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84F12">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560" w:lineRule="exact"/>
        <w:ind w:right="0"/>
        <w:jc w:val="left"/>
        <w:textAlignment w:val="baseline"/>
        <w:rPr>
          <w:rFonts w:hint="eastAsia" w:ascii="黑体" w:hAnsi="黑体" w:eastAsia="黑体" w:cs="黑体"/>
          <w:color w:val="000000"/>
          <w:sz w:val="32"/>
          <w:szCs w:val="32"/>
          <w:highlight w:val="none"/>
          <w:lang w:val="en-US" w:eastAsia="zh-CN" w:bidi="ar-SA"/>
        </w:rPr>
      </w:pPr>
      <w:bookmarkStart w:id="1" w:name="_GoBack"/>
      <w:r>
        <w:rPr>
          <w:rFonts w:hint="eastAsia" w:ascii="黑体" w:hAnsi="黑体" w:eastAsia="黑体" w:cs="黑体"/>
          <w:color w:val="000000"/>
          <w:sz w:val="32"/>
          <w:szCs w:val="32"/>
          <w:highlight w:val="none"/>
          <w:lang w:val="en-US" w:eastAsia="zh-CN" w:bidi="ar-SA"/>
        </w:rPr>
        <w:t>附件一</w:t>
      </w:r>
    </w:p>
    <w:p w14:paraId="1A108DB6">
      <w:pPr>
        <w:widowControl/>
        <w:suppressAutoHyphens/>
        <w:adjustRightInd w:val="0"/>
        <w:snapToGrid w:val="0"/>
        <w:spacing w:line="600" w:lineRule="exact"/>
        <w:jc w:val="center"/>
        <w:textAlignment w:val="baseline"/>
        <w:rPr>
          <w:rFonts w:hint="eastAsia" w:ascii="方正小标宋简体" w:hAnsi="方正小标宋简体" w:eastAsia="方正小标宋简体" w:cs="方正小标宋简体"/>
          <w:color w:val="000000"/>
          <w:kern w:val="0"/>
          <w:sz w:val="44"/>
          <w:szCs w:val="44"/>
          <w:highlight w:val="none"/>
        </w:rPr>
      </w:pPr>
    </w:p>
    <w:p w14:paraId="6D8483D3">
      <w:pPr>
        <w:widowControl/>
        <w:suppressAutoHyphens/>
        <w:adjustRightInd w:val="0"/>
        <w:snapToGrid w:val="0"/>
        <w:spacing w:line="600" w:lineRule="exact"/>
        <w:jc w:val="center"/>
        <w:textAlignment w:val="baseline"/>
        <w:rPr>
          <w:rFonts w:hint="eastAsia" w:ascii="方正小标宋简体" w:hAnsi="方正小标宋简体" w:eastAsia="方正小标宋简体" w:cs="方正小标宋简体"/>
          <w:color w:val="000000"/>
          <w:kern w:val="0"/>
          <w:sz w:val="44"/>
          <w:szCs w:val="44"/>
          <w:highlight w:val="none"/>
        </w:rPr>
      </w:pPr>
      <w:r>
        <w:rPr>
          <w:rFonts w:hint="eastAsia" w:ascii="方正小标宋简体" w:hAnsi="方正小标宋简体" w:eastAsia="方正小标宋简体" w:cs="方正小标宋简体"/>
          <w:color w:val="000000"/>
          <w:kern w:val="0"/>
          <w:sz w:val="44"/>
          <w:szCs w:val="44"/>
          <w:highlight w:val="none"/>
        </w:rPr>
        <w:t>湖州市本级202</w:t>
      </w:r>
      <w:r>
        <w:rPr>
          <w:rFonts w:hint="eastAsia" w:ascii="方正小标宋简体" w:hAnsi="方正小标宋简体" w:eastAsia="方正小标宋简体" w:cs="方正小标宋简体"/>
          <w:color w:val="000000"/>
          <w:kern w:val="0"/>
          <w:sz w:val="44"/>
          <w:szCs w:val="44"/>
          <w:highlight w:val="none"/>
          <w:lang w:val="en-US" w:eastAsia="zh-CN"/>
        </w:rPr>
        <w:t>5</w:t>
      </w:r>
      <w:r>
        <w:rPr>
          <w:rFonts w:hint="eastAsia" w:ascii="方正小标宋简体" w:hAnsi="方正小标宋简体" w:eastAsia="方正小标宋简体" w:cs="方正小标宋简体"/>
          <w:color w:val="000000"/>
          <w:kern w:val="0"/>
          <w:sz w:val="44"/>
          <w:szCs w:val="44"/>
          <w:highlight w:val="none"/>
        </w:rPr>
        <w:t>年度新能源汽车</w:t>
      </w:r>
    </w:p>
    <w:p w14:paraId="56190CE6">
      <w:pPr>
        <w:widowControl/>
        <w:suppressAutoHyphens/>
        <w:adjustRightInd w:val="0"/>
        <w:snapToGrid w:val="0"/>
        <w:spacing w:line="600" w:lineRule="exact"/>
        <w:jc w:val="center"/>
        <w:textAlignment w:val="baseline"/>
        <w:rPr>
          <w:rFonts w:hint="eastAsia" w:ascii="Times New Roman" w:hAnsi="Times New Roman" w:eastAsia="楷体_GB2312" w:cs="Times New Roman"/>
          <w:b w:val="0"/>
          <w:bCs w:val="0"/>
          <w:color w:val="000000"/>
          <w:kern w:val="0"/>
          <w:sz w:val="32"/>
          <w:szCs w:val="32"/>
          <w:highlight w:val="none"/>
          <w:lang w:eastAsia="zh-CN"/>
        </w:rPr>
      </w:pPr>
      <w:r>
        <w:rPr>
          <w:rFonts w:hint="eastAsia" w:ascii="方正小标宋简体" w:hAnsi="方正小标宋简体" w:eastAsia="方正小标宋简体" w:cs="方正小标宋简体"/>
          <w:color w:val="000000"/>
          <w:kern w:val="0"/>
          <w:sz w:val="44"/>
          <w:szCs w:val="44"/>
          <w:highlight w:val="none"/>
        </w:rPr>
        <w:t>推广应用奖补资金使用操作细则</w:t>
      </w:r>
    </w:p>
    <w:bookmarkEnd w:id="1"/>
    <w:p w14:paraId="6AFEB4F8">
      <w:pPr>
        <w:keepNext w:val="0"/>
        <w:keepLines w:val="0"/>
        <w:pageBreakBefore w:val="0"/>
        <w:widowControl/>
        <w:suppressLineNumbers w:val="0"/>
        <w:kinsoku/>
        <w:wordWrap/>
        <w:overflowPunct/>
        <w:topLinePunct w:val="0"/>
        <w:autoSpaceDE/>
        <w:autoSpaceDN/>
        <w:bidi w:val="0"/>
        <w:adjustRightInd w:val="0"/>
        <w:spacing w:beforeAutospacing="0" w:afterAutospacing="0" w:line="560" w:lineRule="exact"/>
        <w:ind w:left="0" w:leftChars="0" w:right="0" w:firstLine="640" w:firstLineChars="200"/>
        <w:jc w:val="both"/>
        <w:textAlignment w:val="baseline"/>
        <w:rPr>
          <w:rFonts w:ascii="Times New Roman" w:hAnsi="Times New Roman" w:eastAsia="仿宋_GB2312" w:cs="Times New Roman"/>
          <w:color w:val="000000"/>
          <w:sz w:val="32"/>
          <w:szCs w:val="32"/>
          <w:highlight w:val="none"/>
          <w:lang w:val="en-US" w:eastAsia="zh-CN" w:bidi="ar-SA"/>
        </w:rPr>
      </w:pPr>
    </w:p>
    <w:p w14:paraId="5DCDD04E">
      <w:pPr>
        <w:keepNext w:val="0"/>
        <w:keepLines w:val="0"/>
        <w:pageBreakBefore w:val="0"/>
        <w:widowControl/>
        <w:suppressLineNumbers w:val="0"/>
        <w:kinsoku/>
        <w:wordWrap/>
        <w:overflowPunct/>
        <w:topLinePunct w:val="0"/>
        <w:autoSpaceDE/>
        <w:autoSpaceDN/>
        <w:bidi w:val="0"/>
        <w:adjustRightInd w:val="0"/>
        <w:spacing w:beforeAutospacing="0" w:afterAutospacing="0" w:line="560" w:lineRule="exact"/>
        <w:ind w:left="0" w:leftChars="0" w:right="0" w:firstLine="640" w:firstLineChars="200"/>
        <w:jc w:val="both"/>
        <w:textAlignment w:val="baseline"/>
        <w:rPr>
          <w:rFonts w:ascii="Times New Roman" w:hAnsi="Times New Roman" w:eastAsia="仿宋_GB2312" w:cs="Times New Roman"/>
          <w:color w:val="000000"/>
          <w:sz w:val="32"/>
          <w:szCs w:val="32"/>
          <w:highlight w:val="none"/>
          <w:lang w:val="en-US" w:eastAsia="zh-CN" w:bidi="ar-SA"/>
        </w:rPr>
      </w:pPr>
      <w:r>
        <w:rPr>
          <w:rFonts w:ascii="Times New Roman" w:hAnsi="Times New Roman" w:eastAsia="仿宋_GB2312" w:cs="Times New Roman"/>
          <w:color w:val="000000"/>
          <w:sz w:val="32"/>
          <w:szCs w:val="32"/>
          <w:highlight w:val="none"/>
          <w:lang w:val="en-US" w:eastAsia="zh-CN" w:bidi="ar-SA"/>
        </w:rPr>
        <w:t>根据财政部等四部委联合发布的《关于完善新能源汽车推广应用财政补贴政策的通知》（财建〔2020〕86号）、浙江省财政厅等五部门《关于进一步完善省级新能源汽车推广应用财政奖补政策的通知》（浙财建〔2022〕172号）、《浙江省财政厅关于</w:t>
      </w:r>
      <w:r>
        <w:rPr>
          <w:rFonts w:hint="eastAsia" w:ascii="Times New Roman" w:hAnsi="Times New Roman" w:eastAsia="仿宋_GB2312" w:cs="Times New Roman"/>
          <w:color w:val="000000"/>
          <w:sz w:val="32"/>
          <w:szCs w:val="32"/>
          <w:highlight w:val="none"/>
          <w:lang w:val="en-US" w:eastAsia="zh-CN" w:bidi="ar-SA"/>
        </w:rPr>
        <w:t>提前</w:t>
      </w:r>
      <w:r>
        <w:rPr>
          <w:rFonts w:ascii="Times New Roman" w:hAnsi="Times New Roman" w:eastAsia="仿宋_GB2312" w:cs="Times New Roman"/>
          <w:color w:val="000000"/>
          <w:sz w:val="32"/>
          <w:szCs w:val="32"/>
          <w:highlight w:val="none"/>
          <w:lang w:val="en-US" w:eastAsia="zh-CN" w:bidi="ar-SA"/>
        </w:rPr>
        <w:t>下达202</w:t>
      </w:r>
      <w:r>
        <w:rPr>
          <w:rFonts w:hint="eastAsia" w:ascii="Times New Roman" w:hAnsi="Times New Roman" w:eastAsia="仿宋_GB2312" w:cs="Times New Roman"/>
          <w:color w:val="000000"/>
          <w:sz w:val="32"/>
          <w:szCs w:val="32"/>
          <w:highlight w:val="none"/>
          <w:lang w:val="en-US" w:eastAsia="zh-CN" w:bidi="ar-SA"/>
        </w:rPr>
        <w:t>5</w:t>
      </w:r>
      <w:r>
        <w:rPr>
          <w:rFonts w:ascii="Times New Roman" w:hAnsi="Times New Roman" w:eastAsia="仿宋_GB2312" w:cs="Times New Roman"/>
          <w:color w:val="000000"/>
          <w:sz w:val="32"/>
          <w:szCs w:val="32"/>
          <w:highlight w:val="none"/>
          <w:lang w:val="en-US" w:eastAsia="zh-CN" w:bidi="ar-SA"/>
        </w:rPr>
        <w:t>年省级新能源汽车推广应用财政补助资金的通知》（浙财建〔202</w:t>
      </w:r>
      <w:r>
        <w:rPr>
          <w:rFonts w:hint="eastAsia" w:ascii="Times New Roman" w:hAnsi="Times New Roman" w:eastAsia="仿宋_GB2312" w:cs="Times New Roman"/>
          <w:color w:val="000000"/>
          <w:sz w:val="32"/>
          <w:szCs w:val="32"/>
          <w:highlight w:val="none"/>
          <w:lang w:val="en-US" w:eastAsia="zh-CN" w:bidi="ar-SA"/>
        </w:rPr>
        <w:t>4</w:t>
      </w:r>
      <w:r>
        <w:rPr>
          <w:rFonts w:ascii="Times New Roman" w:hAnsi="Times New Roman" w:eastAsia="仿宋_GB2312" w:cs="Times New Roman"/>
          <w:color w:val="000000"/>
          <w:sz w:val="32"/>
          <w:szCs w:val="32"/>
          <w:highlight w:val="none"/>
          <w:lang w:val="en-US" w:eastAsia="zh-CN" w:bidi="ar-SA"/>
        </w:rPr>
        <w:t>〕</w:t>
      </w:r>
      <w:r>
        <w:rPr>
          <w:rFonts w:hint="eastAsia" w:ascii="Times New Roman" w:hAnsi="Times New Roman" w:eastAsia="仿宋_GB2312" w:cs="Times New Roman"/>
          <w:color w:val="000000"/>
          <w:sz w:val="32"/>
          <w:szCs w:val="32"/>
          <w:highlight w:val="none"/>
          <w:lang w:val="en-US" w:eastAsia="zh-CN" w:bidi="ar-SA"/>
        </w:rPr>
        <w:t>172</w:t>
      </w:r>
      <w:r>
        <w:rPr>
          <w:rFonts w:ascii="Times New Roman" w:hAnsi="Times New Roman" w:eastAsia="仿宋_GB2312" w:cs="Times New Roman"/>
          <w:color w:val="000000"/>
          <w:sz w:val="32"/>
          <w:szCs w:val="32"/>
          <w:highlight w:val="none"/>
          <w:lang w:val="en-US" w:eastAsia="zh-CN" w:bidi="ar-SA"/>
        </w:rPr>
        <w:t>号）</w:t>
      </w:r>
      <w:bookmarkStart w:id="0" w:name="_Hlk171518726"/>
      <w:r>
        <w:rPr>
          <w:rFonts w:ascii="Times New Roman" w:hAnsi="Times New Roman" w:eastAsia="仿宋_GB2312" w:cs="Times New Roman"/>
          <w:color w:val="000000"/>
          <w:sz w:val="32"/>
          <w:szCs w:val="32"/>
          <w:highlight w:val="none"/>
          <w:lang w:val="en-US" w:eastAsia="zh-CN" w:bidi="ar-SA"/>
        </w:rPr>
        <w:t>、《</w:t>
      </w:r>
      <w:bookmarkEnd w:id="0"/>
      <w:r>
        <w:rPr>
          <w:rFonts w:ascii="Times New Roman" w:hAnsi="Times New Roman" w:eastAsia="仿宋_GB2312" w:cs="Times New Roman"/>
          <w:color w:val="000000"/>
          <w:sz w:val="32"/>
          <w:szCs w:val="32"/>
          <w:highlight w:val="none"/>
          <w:lang w:val="en-US" w:eastAsia="zh-CN" w:bidi="ar-SA"/>
        </w:rPr>
        <w:t>湖州市人民政府办公室关于印发湖州市本级新能源汽车推广应用地方补助实施办法的通知》（湖政办发〔2020〕31号）、《关于鼓励老小区开展电动汽车公共充电桩建设和乡镇公共充电桩建设全覆盖的补充办法》（湖推广办〔2023〕8号）、</w:t>
      </w:r>
      <w:r>
        <w:rPr>
          <w:rFonts w:hint="eastAsia" w:ascii="Times New Roman" w:hAnsi="Times New Roman" w:eastAsia="仿宋_GB2312" w:cs="Times New Roman"/>
          <w:color w:val="000000"/>
          <w:sz w:val="32"/>
          <w:szCs w:val="32"/>
          <w:highlight w:val="none"/>
          <w:lang w:val="en-US" w:eastAsia="zh-CN" w:bidi="ar-SA"/>
        </w:rPr>
        <w:t>《湖州市经济和信息化局等六部门关于协同开展电动汽车充电桩“民生实事”人防工程一揽子改造的工作通知》（湖经信发〔2023〕18号）、《</w:t>
      </w:r>
      <w:r>
        <w:rPr>
          <w:rFonts w:hint="default" w:ascii="Times New Roman" w:hAnsi="Times New Roman" w:eastAsia="仿宋_GB2312" w:cs="Times New Roman"/>
          <w:color w:val="000000"/>
          <w:sz w:val="32"/>
          <w:szCs w:val="32"/>
          <w:highlight w:val="none"/>
          <w:lang w:val="en-US" w:eastAsia="zh-CN" w:bidi="ar-SA"/>
        </w:rPr>
        <w:t>关于加快疏通老小区人防工程新能源汽车充电桩安装堵点工作的通知</w:t>
      </w:r>
      <w:r>
        <w:rPr>
          <w:rFonts w:hint="eastAsia" w:ascii="Times New Roman" w:hAnsi="Times New Roman" w:eastAsia="仿宋_GB2312" w:cs="Times New Roman"/>
          <w:color w:val="000000"/>
          <w:sz w:val="32"/>
          <w:szCs w:val="32"/>
          <w:highlight w:val="none"/>
          <w:lang w:val="en-US" w:eastAsia="zh-CN" w:bidi="ar-SA"/>
        </w:rPr>
        <w:t>》</w:t>
      </w:r>
      <w:r>
        <w:rPr>
          <w:rFonts w:hint="default" w:ascii="Times New Roman" w:hAnsi="Times New Roman" w:eastAsia="仿宋_GB2312" w:cs="Times New Roman"/>
          <w:color w:val="000000"/>
          <w:sz w:val="32"/>
          <w:szCs w:val="32"/>
          <w:highlight w:val="none"/>
          <w:lang w:val="en-US" w:eastAsia="zh-CN" w:bidi="ar-SA"/>
        </w:rPr>
        <w:t>（湖发改能源〔2024〕213号）、</w:t>
      </w:r>
      <w:r>
        <w:rPr>
          <w:rFonts w:hint="eastAsia" w:ascii="Times New Roman" w:hAnsi="Times New Roman" w:eastAsia="仿宋_GB2312" w:cs="Times New Roman"/>
          <w:color w:val="000000"/>
          <w:sz w:val="32"/>
          <w:szCs w:val="32"/>
          <w:highlight w:val="none"/>
          <w:lang w:val="en-US" w:eastAsia="zh-CN" w:bidi="ar-SA"/>
        </w:rPr>
        <w:t>《湖州市人</w:t>
      </w:r>
      <w:r>
        <w:rPr>
          <w:rFonts w:ascii="Times New Roman" w:hAnsi="Times New Roman" w:eastAsia="仿宋_GB2312" w:cs="Times New Roman"/>
          <w:color w:val="000000"/>
          <w:sz w:val="32"/>
          <w:szCs w:val="32"/>
          <w:highlight w:val="none"/>
          <w:lang w:val="en-US" w:eastAsia="zh-CN" w:bidi="ar-SA"/>
        </w:rPr>
        <w:t>民政府关于废止和修改部分市政府及市政府办公室行政规范性文件的通知》（湖政发〔2024〕13号）等文件精神，为进一步做好新能源汽车推广应用工作，</w:t>
      </w:r>
      <w:r>
        <w:rPr>
          <w:rFonts w:hint="eastAsia" w:ascii="Times New Roman" w:hAnsi="Times New Roman" w:eastAsia="仿宋_GB2312" w:cs="Times New Roman"/>
          <w:color w:val="000000"/>
          <w:sz w:val="32"/>
          <w:szCs w:val="32"/>
          <w:highlight w:val="none"/>
          <w:lang w:val="en-US" w:eastAsia="zh-CN" w:bidi="ar-SA"/>
        </w:rPr>
        <w:t>现</w:t>
      </w:r>
      <w:r>
        <w:rPr>
          <w:rFonts w:ascii="Times New Roman" w:hAnsi="Times New Roman" w:eastAsia="仿宋_GB2312" w:cs="Times New Roman"/>
          <w:color w:val="000000"/>
          <w:sz w:val="32"/>
          <w:szCs w:val="32"/>
          <w:highlight w:val="none"/>
          <w:lang w:val="en-US" w:eastAsia="zh-CN" w:bidi="ar-SA"/>
        </w:rPr>
        <w:t>结合我市实际，制定本操作细则。</w:t>
      </w:r>
    </w:p>
    <w:p w14:paraId="712145F6">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黑体" w:cs="Times New Roman"/>
          <w:color w:val="000000"/>
          <w:kern w:val="0"/>
          <w:sz w:val="32"/>
          <w:szCs w:val="32"/>
          <w:highlight w:val="none"/>
        </w:rPr>
      </w:pPr>
      <w:r>
        <w:rPr>
          <w:rFonts w:ascii="Times New Roman" w:hAnsi="Times New Roman" w:eastAsia="黑体" w:cs="Times New Roman"/>
          <w:color w:val="000000"/>
          <w:kern w:val="0"/>
          <w:sz w:val="32"/>
          <w:szCs w:val="32"/>
          <w:highlight w:val="none"/>
        </w:rPr>
        <w:t>一、补贴内容</w:t>
      </w:r>
    </w:p>
    <w:p w14:paraId="0F59DE68">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3" w:firstLineChars="200"/>
        <w:textAlignment w:val="baseline"/>
        <w:rPr>
          <w:rFonts w:ascii="Times New Roman" w:hAnsi="Times New Roman" w:eastAsia="楷体_GB2312" w:cs="Times New Roman"/>
          <w:b/>
          <w:bCs/>
          <w:color w:val="000000"/>
          <w:kern w:val="0"/>
          <w:sz w:val="32"/>
          <w:szCs w:val="32"/>
          <w:highlight w:val="none"/>
        </w:rPr>
      </w:pPr>
      <w:r>
        <w:rPr>
          <w:rFonts w:ascii="Times New Roman" w:hAnsi="Times New Roman" w:eastAsia="楷体_GB2312" w:cs="Times New Roman"/>
          <w:b/>
          <w:bCs/>
          <w:color w:val="000000"/>
          <w:kern w:val="0"/>
          <w:sz w:val="32"/>
          <w:szCs w:val="32"/>
          <w:highlight w:val="none"/>
        </w:rPr>
        <w:t>（一）新能源汽车推广应用补贴</w:t>
      </w:r>
    </w:p>
    <w:p w14:paraId="410D1752">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3" w:firstLineChars="200"/>
        <w:textAlignment w:val="baseline"/>
        <w:rPr>
          <w:rFonts w:ascii="Times New Roman" w:hAnsi="Times New Roman" w:eastAsia="仿宋_GB2312" w:cs="Times New Roman"/>
          <w:b/>
          <w:color w:val="000000"/>
          <w:kern w:val="0"/>
          <w:sz w:val="32"/>
          <w:szCs w:val="32"/>
          <w:highlight w:val="none"/>
        </w:rPr>
      </w:pPr>
      <w:r>
        <w:rPr>
          <w:rFonts w:hint="eastAsia" w:ascii="Times New Roman" w:hAnsi="Times New Roman" w:eastAsia="仿宋_GB2312" w:cs="Times New Roman"/>
          <w:b/>
          <w:color w:val="000000"/>
          <w:kern w:val="0"/>
          <w:sz w:val="32"/>
          <w:szCs w:val="32"/>
          <w:highlight w:val="none"/>
          <w:lang w:val="en-US" w:eastAsia="zh-CN"/>
        </w:rPr>
        <w:t>1</w:t>
      </w:r>
      <w:r>
        <w:rPr>
          <w:rFonts w:ascii="Times New Roman" w:hAnsi="Times New Roman" w:eastAsia="仿宋_GB2312" w:cs="Times New Roman"/>
          <w:b/>
          <w:color w:val="000000"/>
          <w:kern w:val="0"/>
          <w:sz w:val="32"/>
          <w:szCs w:val="32"/>
          <w:highlight w:val="none"/>
        </w:rPr>
        <w:t>.补贴对象</w:t>
      </w:r>
    </w:p>
    <w:p w14:paraId="24D4F043">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color w:val="000000"/>
          <w:kern w:val="0"/>
          <w:sz w:val="32"/>
          <w:szCs w:val="32"/>
          <w:highlight w:val="none"/>
        </w:rPr>
      </w:pPr>
      <w:r>
        <w:rPr>
          <w:rFonts w:hint="eastAsia" w:ascii="仿宋_GB2312" w:hAnsi="仿宋_GB2312" w:eastAsia="仿宋_GB2312" w:cs="仿宋_GB2312"/>
          <w:color w:val="000000"/>
          <w:kern w:val="0"/>
          <w:sz w:val="32"/>
          <w:szCs w:val="32"/>
          <w:highlight w:val="none"/>
        </w:rPr>
        <w:t>购置</w:t>
      </w:r>
      <w:r>
        <w:rPr>
          <w:rFonts w:hint="eastAsia" w:ascii="Times New Roman" w:hAnsi="Times New Roman" w:eastAsia="仿宋_GB2312" w:cs="Times New Roman"/>
          <w:color w:val="000000"/>
          <w:kern w:val="0"/>
          <w:sz w:val="32"/>
          <w:szCs w:val="32"/>
          <w:highlight w:val="none"/>
          <w:lang w:eastAsia="zh-CN"/>
        </w:rPr>
        <w:t>纯电动、醇氢电动混凝土搅拌车、</w:t>
      </w:r>
      <w:r>
        <w:rPr>
          <w:rFonts w:ascii="Times New Roman" w:hAnsi="Times New Roman" w:eastAsia="仿宋_GB2312" w:cs="Times New Roman"/>
          <w:color w:val="000000"/>
          <w:kern w:val="0"/>
          <w:sz w:val="32"/>
          <w:szCs w:val="32"/>
          <w:highlight w:val="none"/>
        </w:rPr>
        <w:t>氢燃料电池</w:t>
      </w:r>
      <w:r>
        <w:rPr>
          <w:rFonts w:hint="eastAsia" w:ascii="Times New Roman" w:hAnsi="Times New Roman" w:eastAsia="仿宋_GB2312" w:cs="Times New Roman"/>
          <w:color w:val="000000"/>
          <w:kern w:val="0"/>
          <w:sz w:val="32"/>
          <w:szCs w:val="32"/>
          <w:highlight w:val="none"/>
        </w:rPr>
        <w:t>商用车的企业；具有车辆运营资质并购置</w:t>
      </w:r>
      <w:r>
        <w:rPr>
          <w:rFonts w:hint="eastAsia" w:ascii="Times New Roman" w:hAnsi="Times New Roman" w:eastAsia="仿宋_GB2312" w:cs="Times New Roman"/>
          <w:color w:val="000000"/>
          <w:kern w:val="0"/>
          <w:sz w:val="32"/>
          <w:szCs w:val="32"/>
          <w:highlight w:val="none"/>
          <w:lang w:eastAsia="zh-CN"/>
        </w:rPr>
        <w:t>纯电动</w:t>
      </w:r>
      <w:r>
        <w:rPr>
          <w:rFonts w:ascii="Times New Roman" w:hAnsi="Times New Roman" w:eastAsia="仿宋_GB2312" w:cs="Times New Roman"/>
          <w:color w:val="000000"/>
          <w:kern w:val="0"/>
          <w:sz w:val="32"/>
          <w:szCs w:val="32"/>
          <w:highlight w:val="none"/>
        </w:rPr>
        <w:t>轻型城市物流车、环卫车的公共服务平台。</w:t>
      </w:r>
    </w:p>
    <w:p w14:paraId="101032E1">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3" w:firstLineChars="200"/>
        <w:textAlignment w:val="baseline"/>
        <w:rPr>
          <w:rFonts w:ascii="Times New Roman" w:hAnsi="Times New Roman" w:eastAsia="仿宋_GB2312" w:cs="Times New Roman"/>
          <w:b/>
          <w:color w:val="000000"/>
          <w:kern w:val="0"/>
          <w:sz w:val="32"/>
          <w:szCs w:val="32"/>
          <w:highlight w:val="none"/>
        </w:rPr>
      </w:pPr>
      <w:r>
        <w:rPr>
          <w:rFonts w:hint="eastAsia" w:ascii="Times New Roman" w:hAnsi="Times New Roman" w:eastAsia="仿宋_GB2312" w:cs="Times New Roman"/>
          <w:b/>
          <w:color w:val="000000"/>
          <w:kern w:val="0"/>
          <w:sz w:val="32"/>
          <w:szCs w:val="32"/>
          <w:highlight w:val="none"/>
          <w:lang w:val="en-US" w:eastAsia="zh-CN"/>
        </w:rPr>
        <w:t>2</w:t>
      </w:r>
      <w:r>
        <w:rPr>
          <w:rFonts w:ascii="Times New Roman" w:hAnsi="Times New Roman" w:eastAsia="仿宋_GB2312" w:cs="Times New Roman"/>
          <w:b/>
          <w:color w:val="000000"/>
          <w:kern w:val="0"/>
          <w:sz w:val="32"/>
          <w:szCs w:val="32"/>
          <w:highlight w:val="none"/>
        </w:rPr>
        <w:t>.补贴</w:t>
      </w:r>
      <w:r>
        <w:rPr>
          <w:rFonts w:hint="eastAsia" w:ascii="Times New Roman" w:hAnsi="Times New Roman" w:eastAsia="仿宋_GB2312" w:cs="Times New Roman"/>
          <w:b/>
          <w:color w:val="000000"/>
          <w:kern w:val="0"/>
          <w:sz w:val="32"/>
          <w:szCs w:val="32"/>
          <w:highlight w:val="none"/>
          <w:lang w:eastAsia="zh-CN"/>
        </w:rPr>
        <w:t>范围</w:t>
      </w:r>
    </w:p>
    <w:p w14:paraId="45074206">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hint="eastAsia" w:ascii="Times New Roman" w:hAnsi="Times New Roman" w:eastAsia="仿宋_GB2312" w:cs="Times New Roman"/>
          <w:color w:val="000000"/>
          <w:kern w:val="0"/>
          <w:sz w:val="32"/>
          <w:szCs w:val="32"/>
          <w:highlight w:val="none"/>
          <w:lang w:eastAsia="zh-CN"/>
        </w:rPr>
      </w:pPr>
      <w:r>
        <w:rPr>
          <w:rFonts w:hint="eastAsia" w:ascii="Times New Roman" w:hAnsi="Times New Roman" w:eastAsia="仿宋_GB2312" w:cs="Times New Roman"/>
          <w:color w:val="000000"/>
          <w:kern w:val="0"/>
          <w:sz w:val="32"/>
          <w:szCs w:val="32"/>
          <w:highlight w:val="none"/>
          <w:lang w:val="en-US" w:eastAsia="zh-CN"/>
        </w:rPr>
        <w:t>（1）2025年度</w:t>
      </w:r>
      <w:r>
        <w:rPr>
          <w:rFonts w:ascii="Times New Roman" w:hAnsi="Times New Roman" w:eastAsia="仿宋_GB2312" w:cs="Times New Roman"/>
          <w:color w:val="000000"/>
          <w:kern w:val="0"/>
          <w:sz w:val="32"/>
          <w:szCs w:val="32"/>
          <w:highlight w:val="none"/>
        </w:rPr>
        <w:t>在本市购买，在市本级完成上牌并运行</w:t>
      </w:r>
      <w:r>
        <w:rPr>
          <w:rFonts w:hint="eastAsia" w:ascii="Times New Roman" w:hAnsi="Times New Roman" w:eastAsia="仿宋_GB2312" w:cs="Times New Roman"/>
          <w:color w:val="000000"/>
          <w:kern w:val="0"/>
          <w:sz w:val="32"/>
          <w:szCs w:val="32"/>
          <w:highlight w:val="none"/>
        </w:rPr>
        <w:t>的</w:t>
      </w:r>
      <w:r>
        <w:rPr>
          <w:rFonts w:hint="eastAsia" w:ascii="Times New Roman" w:hAnsi="Times New Roman" w:eastAsia="仿宋_GB2312" w:cs="Times New Roman"/>
          <w:color w:val="000000"/>
          <w:kern w:val="0"/>
          <w:sz w:val="32"/>
          <w:szCs w:val="32"/>
          <w:highlight w:val="none"/>
          <w:lang w:eastAsia="zh-CN"/>
        </w:rPr>
        <w:t>纯电动、醇氢电动混凝土搅拌车、</w:t>
      </w:r>
      <w:r>
        <w:rPr>
          <w:rFonts w:ascii="Times New Roman" w:hAnsi="Times New Roman" w:eastAsia="仿宋_GB2312" w:cs="Times New Roman"/>
          <w:color w:val="000000"/>
          <w:kern w:val="0"/>
          <w:sz w:val="32"/>
          <w:szCs w:val="32"/>
          <w:highlight w:val="none"/>
        </w:rPr>
        <w:t>氢燃料电池</w:t>
      </w:r>
      <w:r>
        <w:rPr>
          <w:rFonts w:hint="eastAsia" w:ascii="Times New Roman" w:hAnsi="Times New Roman" w:eastAsia="仿宋_GB2312" w:cs="Times New Roman"/>
          <w:color w:val="000000"/>
          <w:kern w:val="0"/>
          <w:sz w:val="32"/>
          <w:szCs w:val="32"/>
          <w:highlight w:val="none"/>
        </w:rPr>
        <w:t>商用车</w:t>
      </w:r>
      <w:r>
        <w:rPr>
          <w:rFonts w:hint="eastAsia" w:ascii="Times New Roman" w:hAnsi="Times New Roman" w:eastAsia="仿宋_GB2312" w:cs="Times New Roman"/>
          <w:color w:val="000000"/>
          <w:kern w:val="0"/>
          <w:sz w:val="32"/>
          <w:szCs w:val="32"/>
          <w:highlight w:val="none"/>
          <w:lang w:eastAsia="zh-CN"/>
        </w:rPr>
        <w:t>。</w:t>
      </w:r>
    </w:p>
    <w:p w14:paraId="0962BAD1">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hint="eastAsia" w:ascii="Times New Roman" w:hAnsi="Times New Roman" w:eastAsia="仿宋_GB2312" w:cs="Times New Roman"/>
          <w:color w:val="000000"/>
          <w:kern w:val="0"/>
          <w:sz w:val="32"/>
          <w:szCs w:val="32"/>
          <w:highlight w:val="none"/>
          <w:lang w:eastAsia="zh-CN"/>
        </w:rPr>
      </w:pPr>
      <w:r>
        <w:rPr>
          <w:rFonts w:hint="eastAsia" w:ascii="Times New Roman" w:hAnsi="Times New Roman" w:eastAsia="仿宋_GB2312" w:cs="Times New Roman"/>
          <w:color w:val="000000"/>
          <w:kern w:val="0"/>
          <w:sz w:val="32"/>
          <w:szCs w:val="32"/>
          <w:highlight w:val="none"/>
          <w:lang w:val="en-US" w:eastAsia="zh-CN"/>
        </w:rPr>
        <w:t>（2）2024年度</w:t>
      </w:r>
      <w:r>
        <w:rPr>
          <w:rFonts w:ascii="Times New Roman" w:hAnsi="Times New Roman" w:eastAsia="仿宋_GB2312" w:cs="Times New Roman"/>
          <w:color w:val="000000"/>
          <w:kern w:val="0"/>
          <w:sz w:val="32"/>
          <w:szCs w:val="32"/>
          <w:highlight w:val="none"/>
        </w:rPr>
        <w:t>在本市购买，在市本级完成上牌运行</w:t>
      </w:r>
      <w:r>
        <w:rPr>
          <w:rFonts w:hint="eastAsia" w:ascii="Times New Roman" w:hAnsi="Times New Roman" w:eastAsia="仿宋_GB2312" w:cs="Times New Roman"/>
          <w:color w:val="000000"/>
          <w:kern w:val="0"/>
          <w:sz w:val="32"/>
          <w:szCs w:val="32"/>
          <w:highlight w:val="none"/>
          <w:lang w:eastAsia="zh-CN"/>
        </w:rPr>
        <w:t>，</w:t>
      </w:r>
      <w:r>
        <w:rPr>
          <w:rFonts w:ascii="Times New Roman" w:hAnsi="Times New Roman" w:eastAsia="仿宋_GB2312" w:cs="Times New Roman"/>
          <w:color w:val="000000"/>
          <w:kern w:val="0"/>
          <w:sz w:val="32"/>
          <w:szCs w:val="32"/>
          <w:highlight w:val="none"/>
        </w:rPr>
        <w:t>并接入市级监控平台的</w:t>
      </w:r>
      <w:r>
        <w:rPr>
          <w:rFonts w:hint="eastAsia" w:ascii="Times New Roman" w:hAnsi="Times New Roman" w:eastAsia="仿宋_GB2312" w:cs="Times New Roman"/>
          <w:color w:val="000000"/>
          <w:kern w:val="0"/>
          <w:sz w:val="32"/>
          <w:szCs w:val="32"/>
          <w:highlight w:val="none"/>
          <w:lang w:eastAsia="zh-CN"/>
        </w:rPr>
        <w:t>纯电动</w:t>
      </w:r>
      <w:r>
        <w:rPr>
          <w:rFonts w:ascii="Times New Roman" w:hAnsi="Times New Roman" w:eastAsia="仿宋_GB2312" w:cs="Times New Roman"/>
          <w:color w:val="000000"/>
          <w:kern w:val="0"/>
          <w:sz w:val="32"/>
          <w:szCs w:val="32"/>
          <w:highlight w:val="none"/>
        </w:rPr>
        <w:t>轻型城市物流车、环卫车</w:t>
      </w:r>
      <w:r>
        <w:rPr>
          <w:rFonts w:hint="eastAsia" w:ascii="Times New Roman" w:hAnsi="Times New Roman" w:eastAsia="仿宋_GB2312" w:cs="Times New Roman"/>
          <w:color w:val="000000"/>
          <w:kern w:val="0"/>
          <w:sz w:val="32"/>
          <w:szCs w:val="32"/>
          <w:highlight w:val="none"/>
          <w:lang w:eastAsia="zh-CN"/>
        </w:rPr>
        <w:t>。</w:t>
      </w:r>
    </w:p>
    <w:p w14:paraId="54D87DB6">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3" w:firstLineChars="200"/>
        <w:textAlignment w:val="baseline"/>
        <w:rPr>
          <w:rFonts w:ascii="Times New Roman" w:hAnsi="Times New Roman" w:eastAsia="仿宋_GB2312" w:cs="Times New Roman"/>
          <w:b/>
          <w:color w:val="000000"/>
          <w:kern w:val="0"/>
          <w:sz w:val="32"/>
          <w:szCs w:val="32"/>
          <w:highlight w:val="none"/>
        </w:rPr>
      </w:pPr>
      <w:r>
        <w:rPr>
          <w:rFonts w:ascii="Times New Roman" w:hAnsi="Times New Roman" w:eastAsia="仿宋_GB2312" w:cs="Times New Roman"/>
          <w:b/>
          <w:color w:val="000000"/>
          <w:kern w:val="0"/>
          <w:sz w:val="32"/>
          <w:szCs w:val="32"/>
          <w:highlight w:val="none"/>
        </w:rPr>
        <w:t>3.补贴标准</w:t>
      </w:r>
    </w:p>
    <w:p w14:paraId="31B47FB1">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lang w:val="en-US" w:eastAsia="zh-CN"/>
        </w:rPr>
        <w:t>（1）</w:t>
      </w:r>
      <w:r>
        <w:rPr>
          <w:rFonts w:ascii="Times New Roman" w:hAnsi="Times New Roman" w:eastAsia="仿宋_GB2312" w:cs="Times New Roman"/>
          <w:color w:val="000000"/>
          <w:kern w:val="0"/>
          <w:sz w:val="32"/>
          <w:szCs w:val="32"/>
          <w:highlight w:val="none"/>
        </w:rPr>
        <w:t>对购置</w:t>
      </w:r>
      <w:r>
        <w:rPr>
          <w:rFonts w:hint="eastAsia" w:ascii="Times New Roman" w:hAnsi="Times New Roman" w:eastAsia="仿宋_GB2312" w:cs="Times New Roman"/>
          <w:color w:val="000000"/>
          <w:kern w:val="0"/>
          <w:sz w:val="32"/>
          <w:szCs w:val="32"/>
          <w:highlight w:val="none"/>
          <w:lang w:eastAsia="zh-CN"/>
        </w:rPr>
        <w:t>纯电动、醇氢电动混凝土搅拌车，按照每辆不超过</w:t>
      </w:r>
      <w:r>
        <w:rPr>
          <w:rFonts w:hint="eastAsia" w:ascii="Times New Roman" w:hAnsi="Times New Roman" w:eastAsia="仿宋_GB2312" w:cs="Times New Roman"/>
          <w:color w:val="000000"/>
          <w:kern w:val="0"/>
          <w:sz w:val="32"/>
          <w:szCs w:val="32"/>
          <w:highlight w:val="none"/>
          <w:lang w:val="en-US" w:eastAsia="zh-CN"/>
        </w:rPr>
        <w:t>3万元标准补助；</w:t>
      </w:r>
      <w:r>
        <w:rPr>
          <w:rFonts w:ascii="Times New Roman" w:hAnsi="Times New Roman" w:eastAsia="仿宋_GB2312" w:cs="Times New Roman"/>
          <w:color w:val="000000"/>
          <w:kern w:val="0"/>
          <w:sz w:val="32"/>
          <w:szCs w:val="32"/>
          <w:highlight w:val="none"/>
        </w:rPr>
        <w:t>对购置氢燃料电池商用车，</w:t>
      </w:r>
      <w:r>
        <w:rPr>
          <w:rFonts w:hint="eastAsia" w:ascii="Times New Roman" w:hAnsi="Times New Roman" w:eastAsia="仿宋_GB2312" w:cs="Times New Roman"/>
          <w:color w:val="000000"/>
          <w:kern w:val="0"/>
          <w:sz w:val="32"/>
          <w:szCs w:val="32"/>
          <w:highlight w:val="none"/>
          <w:lang w:eastAsia="zh-CN"/>
        </w:rPr>
        <w:t>按照每辆不超过采购额的20%给予补助，最高补助金额40万元</w:t>
      </w:r>
      <w:r>
        <w:rPr>
          <w:rFonts w:hint="eastAsia" w:ascii="Times New Roman" w:hAnsi="Times New Roman" w:eastAsia="仿宋_GB2312" w:cs="Times New Roman"/>
          <w:color w:val="000000"/>
          <w:kern w:val="0"/>
          <w:sz w:val="32"/>
          <w:szCs w:val="32"/>
          <w:highlight w:val="none"/>
          <w:lang w:val="en-US" w:eastAsia="zh-CN"/>
        </w:rPr>
        <w:t>；各区</w:t>
      </w:r>
      <w:r>
        <w:rPr>
          <w:rFonts w:hint="eastAsia" w:ascii="Times New Roman" w:hAnsi="Times New Roman" w:eastAsia="仿宋_GB2312" w:cs="Times New Roman"/>
          <w:color w:val="000000"/>
          <w:kern w:val="0"/>
          <w:sz w:val="32"/>
          <w:szCs w:val="32"/>
          <w:highlight w:val="none"/>
        </w:rPr>
        <w:t>（含吴兴区、南浔区、</w:t>
      </w:r>
      <w:r>
        <w:rPr>
          <w:rFonts w:ascii="Times New Roman" w:hAnsi="Times New Roman" w:eastAsia="仿宋_GB2312" w:cs="Times New Roman"/>
          <w:color w:val="000000"/>
          <w:kern w:val="0"/>
          <w:sz w:val="32"/>
          <w:szCs w:val="32"/>
          <w:highlight w:val="none"/>
        </w:rPr>
        <w:t>南太湖新区</w:t>
      </w:r>
      <w:r>
        <w:rPr>
          <w:rFonts w:hint="eastAsia" w:ascii="Times New Roman" w:hAnsi="Times New Roman" w:eastAsia="仿宋_GB2312" w:cs="Times New Roman"/>
          <w:color w:val="000000"/>
          <w:kern w:val="0"/>
          <w:sz w:val="32"/>
          <w:szCs w:val="32"/>
          <w:highlight w:val="none"/>
        </w:rPr>
        <w:t>，下同</w:t>
      </w:r>
      <w:r>
        <w:rPr>
          <w:rFonts w:ascii="Times New Roman" w:hAnsi="Times New Roman" w:eastAsia="仿宋_GB2312" w:cs="Times New Roman"/>
          <w:color w:val="000000"/>
          <w:kern w:val="0"/>
          <w:sz w:val="32"/>
          <w:szCs w:val="32"/>
          <w:highlight w:val="none"/>
        </w:rPr>
        <w:t>）</w:t>
      </w:r>
      <w:r>
        <w:rPr>
          <w:rFonts w:hint="eastAsia" w:ascii="Times New Roman" w:hAnsi="Times New Roman" w:eastAsia="仿宋_GB2312" w:cs="Times New Roman"/>
          <w:color w:val="000000"/>
          <w:kern w:val="0"/>
          <w:sz w:val="32"/>
          <w:szCs w:val="32"/>
          <w:highlight w:val="none"/>
          <w:lang w:val="en-US" w:eastAsia="zh-CN"/>
        </w:rPr>
        <w:t>根据市发展改革委、市财政局</w:t>
      </w:r>
      <w:r>
        <w:rPr>
          <w:rFonts w:hint="default" w:ascii="Times New Roman" w:hAnsi="Times New Roman" w:eastAsia="仿宋_GB2312" w:cs="Times New Roman"/>
          <w:color w:val="000000"/>
          <w:kern w:val="0"/>
          <w:sz w:val="32"/>
          <w:szCs w:val="32"/>
          <w:highlight w:val="none"/>
          <w:lang w:eastAsia="zh-CN"/>
        </w:rPr>
        <w:t>下达</w:t>
      </w:r>
      <w:r>
        <w:rPr>
          <w:rFonts w:hint="eastAsia" w:ascii="Times New Roman" w:hAnsi="Times New Roman" w:eastAsia="仿宋_GB2312" w:cs="Times New Roman"/>
          <w:color w:val="000000"/>
          <w:kern w:val="0"/>
          <w:sz w:val="32"/>
          <w:szCs w:val="32"/>
          <w:highlight w:val="none"/>
          <w:lang w:val="en-US" w:eastAsia="zh-CN"/>
        </w:rPr>
        <w:t>实际资金和本地车辆更新情况，确定实际补助标准</w:t>
      </w:r>
      <w:r>
        <w:rPr>
          <w:rFonts w:ascii="Times New Roman" w:hAnsi="Times New Roman" w:eastAsia="仿宋_GB2312" w:cs="Times New Roman"/>
          <w:color w:val="000000"/>
          <w:kern w:val="0"/>
          <w:sz w:val="32"/>
          <w:szCs w:val="32"/>
          <w:highlight w:val="none"/>
        </w:rPr>
        <w:t>。</w:t>
      </w:r>
    </w:p>
    <w:p w14:paraId="45A8D863">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hint="eastAsia" w:ascii="Times New Roman" w:hAnsi="Times New Roman" w:eastAsia="仿宋_GB2312" w:cs="Times New Roman"/>
          <w:color w:val="000000"/>
          <w:kern w:val="0"/>
          <w:sz w:val="32"/>
          <w:szCs w:val="32"/>
          <w:highlight w:val="none"/>
          <w:lang w:val="en-US" w:eastAsia="zh-CN"/>
        </w:rPr>
      </w:pPr>
      <w:r>
        <w:rPr>
          <w:rFonts w:hint="eastAsia" w:ascii="Times New Roman" w:hAnsi="Times New Roman" w:eastAsia="仿宋_GB2312" w:cs="Times New Roman"/>
          <w:color w:val="000000"/>
          <w:kern w:val="0"/>
          <w:sz w:val="32"/>
          <w:szCs w:val="32"/>
          <w:highlight w:val="none"/>
          <w:lang w:val="en-US" w:eastAsia="zh-CN"/>
        </w:rPr>
        <w:t>（2）</w:t>
      </w:r>
      <w:r>
        <w:rPr>
          <w:rFonts w:ascii="Times New Roman" w:hAnsi="Times New Roman" w:eastAsia="仿宋_GB2312" w:cs="Times New Roman"/>
          <w:color w:val="000000"/>
          <w:kern w:val="0"/>
          <w:sz w:val="32"/>
          <w:szCs w:val="32"/>
          <w:highlight w:val="none"/>
        </w:rPr>
        <w:t>符合条件并接入市级监控平台的运营车辆，对</w:t>
      </w:r>
      <w:r>
        <w:rPr>
          <w:rFonts w:hint="eastAsia" w:ascii="Times New Roman" w:hAnsi="Times New Roman" w:eastAsia="仿宋_GB2312" w:cs="Times New Roman"/>
          <w:color w:val="000000"/>
          <w:kern w:val="0"/>
          <w:sz w:val="32"/>
          <w:szCs w:val="32"/>
          <w:highlight w:val="none"/>
          <w:lang w:eastAsia="zh-CN"/>
        </w:rPr>
        <w:t>纯电动</w:t>
      </w:r>
      <w:r>
        <w:rPr>
          <w:rFonts w:ascii="Times New Roman" w:hAnsi="Times New Roman" w:eastAsia="仿宋_GB2312" w:cs="Times New Roman"/>
          <w:color w:val="000000"/>
          <w:kern w:val="0"/>
          <w:sz w:val="32"/>
          <w:szCs w:val="32"/>
          <w:highlight w:val="none"/>
        </w:rPr>
        <w:t>轻型城市物流车、环卫车</w:t>
      </w:r>
      <w:r>
        <w:rPr>
          <w:rFonts w:hint="eastAsia" w:ascii="Times New Roman" w:hAnsi="Times New Roman" w:eastAsia="仿宋_GB2312" w:cs="Times New Roman"/>
          <w:color w:val="000000"/>
          <w:kern w:val="0"/>
          <w:sz w:val="32"/>
          <w:szCs w:val="32"/>
          <w:highlight w:val="none"/>
          <w:lang w:eastAsia="zh-CN"/>
        </w:rPr>
        <w:t>分别</w:t>
      </w:r>
      <w:r>
        <w:rPr>
          <w:rFonts w:ascii="Times New Roman" w:hAnsi="Times New Roman" w:eastAsia="仿宋_GB2312" w:cs="Times New Roman"/>
          <w:color w:val="000000"/>
          <w:kern w:val="0"/>
          <w:sz w:val="32"/>
          <w:szCs w:val="32"/>
          <w:highlight w:val="none"/>
        </w:rPr>
        <w:t>给予公共服务平台2万元/辆补助</w:t>
      </w:r>
      <w:r>
        <w:rPr>
          <w:rFonts w:hint="eastAsia" w:ascii="Times New Roman" w:hAnsi="Times New Roman" w:eastAsia="仿宋_GB2312" w:cs="Times New Roman"/>
          <w:color w:val="000000"/>
          <w:kern w:val="0"/>
          <w:sz w:val="32"/>
          <w:szCs w:val="32"/>
          <w:highlight w:val="none"/>
          <w:lang w:eastAsia="zh-CN"/>
        </w:rPr>
        <w:t>。</w:t>
      </w:r>
      <w:r>
        <w:rPr>
          <w:rFonts w:ascii="Times New Roman" w:hAnsi="Times New Roman" w:eastAsia="仿宋_GB2312" w:cs="Times New Roman"/>
          <w:color w:val="000000"/>
          <w:kern w:val="0"/>
          <w:sz w:val="32"/>
          <w:szCs w:val="32"/>
          <w:highlight w:val="none"/>
        </w:rPr>
        <w:t>公共服务平台</w:t>
      </w:r>
      <w:r>
        <w:rPr>
          <w:rFonts w:hint="eastAsia" w:ascii="Times New Roman" w:hAnsi="Times New Roman" w:eastAsia="仿宋_GB2312" w:cs="Times New Roman"/>
          <w:color w:val="000000"/>
          <w:kern w:val="0"/>
          <w:sz w:val="32"/>
          <w:szCs w:val="32"/>
          <w:highlight w:val="none"/>
          <w:lang w:eastAsia="zh-CN"/>
        </w:rPr>
        <w:t>需提前向各区发改部门</w:t>
      </w:r>
      <w:r>
        <w:rPr>
          <w:rFonts w:ascii="Times New Roman" w:hAnsi="Times New Roman" w:eastAsia="仿宋_GB2312" w:cs="Times New Roman"/>
          <w:color w:val="000000"/>
          <w:kern w:val="0"/>
          <w:sz w:val="32"/>
          <w:szCs w:val="32"/>
          <w:highlight w:val="none"/>
        </w:rPr>
        <w:t>备案，</w:t>
      </w:r>
      <w:r>
        <w:rPr>
          <w:rFonts w:hint="eastAsia" w:ascii="Times New Roman" w:hAnsi="Times New Roman" w:eastAsia="仿宋_GB2312" w:cs="Times New Roman"/>
          <w:b w:val="0"/>
          <w:bCs/>
          <w:color w:val="000000"/>
          <w:kern w:val="0"/>
          <w:sz w:val="32"/>
          <w:szCs w:val="32"/>
          <w:highlight w:val="none"/>
          <w:lang w:eastAsia="zh-CN"/>
        </w:rPr>
        <w:t>运营车辆</w:t>
      </w:r>
      <w:r>
        <w:rPr>
          <w:rFonts w:hint="eastAsia" w:ascii="Times New Roman" w:hAnsi="Times New Roman" w:eastAsia="仿宋_GB2312" w:cs="Times New Roman"/>
          <w:color w:val="000000"/>
          <w:kern w:val="0"/>
          <w:sz w:val="32"/>
          <w:szCs w:val="32"/>
          <w:highlight w:val="none"/>
          <w:lang w:val="en-US" w:eastAsia="zh-CN"/>
        </w:rPr>
        <w:t>享受补贴需满足</w:t>
      </w:r>
      <w:r>
        <w:rPr>
          <w:rFonts w:ascii="Times New Roman" w:hAnsi="Times New Roman" w:eastAsia="仿宋_GB2312" w:cs="Times New Roman"/>
          <w:color w:val="000000"/>
          <w:kern w:val="0"/>
          <w:sz w:val="32"/>
          <w:szCs w:val="32"/>
          <w:highlight w:val="none"/>
        </w:rPr>
        <w:t>登记上牌之日起2年内运营里程达到2万公里的</w:t>
      </w:r>
      <w:r>
        <w:rPr>
          <w:rFonts w:hint="eastAsia" w:ascii="Times New Roman" w:hAnsi="Times New Roman" w:eastAsia="仿宋_GB2312" w:cs="Times New Roman"/>
          <w:color w:val="000000"/>
          <w:kern w:val="0"/>
          <w:sz w:val="32"/>
          <w:szCs w:val="32"/>
          <w:highlight w:val="none"/>
          <w:lang w:val="en-US" w:eastAsia="zh-CN"/>
        </w:rPr>
        <w:t>要求。</w:t>
      </w:r>
    </w:p>
    <w:p w14:paraId="556C6F02">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3" w:firstLineChars="200"/>
        <w:textAlignment w:val="baseline"/>
        <w:rPr>
          <w:rFonts w:ascii="Times New Roman" w:hAnsi="Times New Roman" w:eastAsia="楷体_GB2312" w:cs="Times New Roman"/>
          <w:b/>
          <w:bCs/>
          <w:color w:val="000000"/>
          <w:kern w:val="0"/>
          <w:sz w:val="32"/>
          <w:szCs w:val="32"/>
          <w:highlight w:val="none"/>
        </w:rPr>
      </w:pPr>
      <w:r>
        <w:rPr>
          <w:rFonts w:ascii="Times New Roman" w:hAnsi="Times New Roman" w:eastAsia="楷体_GB2312" w:cs="Times New Roman"/>
          <w:b/>
          <w:bCs/>
          <w:color w:val="000000"/>
          <w:kern w:val="0"/>
          <w:sz w:val="32"/>
          <w:szCs w:val="32"/>
          <w:highlight w:val="none"/>
        </w:rPr>
        <w:t>（二）充电基础设施补贴</w:t>
      </w:r>
    </w:p>
    <w:p w14:paraId="0E252138">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3" w:firstLineChars="200"/>
        <w:textAlignment w:val="baseline"/>
        <w:rPr>
          <w:rFonts w:ascii="Times New Roman" w:hAnsi="Times New Roman" w:eastAsia="仿宋_GB2312" w:cs="Times New Roman"/>
          <w:b/>
          <w:color w:val="000000"/>
          <w:kern w:val="0"/>
          <w:sz w:val="32"/>
          <w:szCs w:val="32"/>
          <w:highlight w:val="none"/>
        </w:rPr>
      </w:pPr>
      <w:r>
        <w:rPr>
          <w:rFonts w:hint="eastAsia" w:ascii="Times New Roman" w:hAnsi="Times New Roman" w:eastAsia="仿宋_GB2312" w:cs="Times New Roman"/>
          <w:b/>
          <w:color w:val="000000"/>
          <w:kern w:val="0"/>
          <w:sz w:val="32"/>
          <w:szCs w:val="32"/>
          <w:highlight w:val="none"/>
        </w:rPr>
        <w:t>1</w:t>
      </w:r>
      <w:r>
        <w:rPr>
          <w:rFonts w:ascii="Times New Roman" w:hAnsi="Times New Roman" w:eastAsia="仿宋_GB2312" w:cs="Times New Roman"/>
          <w:b/>
          <w:color w:val="000000"/>
          <w:kern w:val="0"/>
          <w:sz w:val="32"/>
          <w:szCs w:val="32"/>
          <w:highlight w:val="none"/>
        </w:rPr>
        <w:t>.</w:t>
      </w:r>
      <w:r>
        <w:rPr>
          <w:rFonts w:hint="eastAsia" w:ascii="Times New Roman" w:hAnsi="Times New Roman" w:eastAsia="仿宋_GB2312" w:cs="Times New Roman"/>
          <w:b/>
          <w:color w:val="000000"/>
          <w:kern w:val="0"/>
          <w:sz w:val="32"/>
          <w:szCs w:val="32"/>
          <w:highlight w:val="none"/>
        </w:rPr>
        <w:t>建设补贴</w:t>
      </w:r>
    </w:p>
    <w:p w14:paraId="50C42955">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bCs/>
          <w:color w:val="000000"/>
          <w:kern w:val="0"/>
          <w:sz w:val="32"/>
          <w:szCs w:val="32"/>
          <w:highlight w:val="none"/>
        </w:rPr>
      </w:pPr>
      <w:r>
        <w:rPr>
          <w:rFonts w:ascii="Times New Roman" w:hAnsi="Times New Roman" w:eastAsia="仿宋_GB2312" w:cs="Times New Roman"/>
          <w:bCs/>
          <w:color w:val="000000"/>
          <w:kern w:val="0"/>
          <w:sz w:val="32"/>
          <w:szCs w:val="32"/>
          <w:highlight w:val="none"/>
        </w:rPr>
        <w:t>（1）</w:t>
      </w:r>
      <w:r>
        <w:rPr>
          <w:rFonts w:hint="eastAsia" w:ascii="Times New Roman" w:hAnsi="Times New Roman" w:eastAsia="仿宋_GB2312" w:cs="Times New Roman"/>
          <w:bCs/>
          <w:color w:val="000000"/>
          <w:kern w:val="0"/>
          <w:sz w:val="32"/>
          <w:szCs w:val="32"/>
          <w:highlight w:val="none"/>
        </w:rPr>
        <w:t>补贴对象</w:t>
      </w:r>
    </w:p>
    <w:p w14:paraId="132BF9B1">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bCs/>
          <w:color w:val="000000"/>
          <w:kern w:val="0"/>
          <w:sz w:val="32"/>
          <w:szCs w:val="32"/>
          <w:highlight w:val="none"/>
        </w:rPr>
      </w:pPr>
      <w:r>
        <w:rPr>
          <w:rFonts w:ascii="Times New Roman" w:hAnsi="Times New Roman" w:eastAsia="仿宋_GB2312" w:cs="Times New Roman"/>
          <w:bCs/>
          <w:color w:val="000000"/>
          <w:kern w:val="0"/>
          <w:sz w:val="32"/>
          <w:szCs w:val="32"/>
          <w:highlight w:val="none"/>
        </w:rPr>
        <w:t>经备案</w:t>
      </w:r>
      <w:r>
        <w:rPr>
          <w:rFonts w:hint="eastAsia" w:ascii="Times New Roman" w:hAnsi="Times New Roman" w:eastAsia="仿宋_GB2312" w:cs="Times New Roman"/>
          <w:bCs/>
          <w:color w:val="000000"/>
          <w:kern w:val="0"/>
          <w:sz w:val="32"/>
          <w:szCs w:val="32"/>
          <w:highlight w:val="none"/>
        </w:rPr>
        <w:t>在市本级</w:t>
      </w:r>
      <w:r>
        <w:rPr>
          <w:rFonts w:ascii="Times New Roman" w:hAnsi="Times New Roman" w:eastAsia="仿宋_GB2312" w:cs="Times New Roman"/>
          <w:bCs/>
          <w:color w:val="000000"/>
          <w:kern w:val="0"/>
          <w:sz w:val="32"/>
          <w:szCs w:val="32"/>
          <w:highlight w:val="none"/>
        </w:rPr>
        <w:t>乡村地区</w:t>
      </w:r>
      <w:r>
        <w:rPr>
          <w:rFonts w:hint="eastAsia" w:ascii="Times New Roman" w:hAnsi="Times New Roman" w:eastAsia="仿宋_GB2312" w:cs="Times New Roman"/>
          <w:bCs/>
          <w:color w:val="000000"/>
          <w:kern w:val="0"/>
          <w:sz w:val="32"/>
          <w:szCs w:val="32"/>
          <w:highlight w:val="none"/>
        </w:rPr>
        <w:t>投资建成</w:t>
      </w:r>
      <w:r>
        <w:rPr>
          <w:rFonts w:hint="eastAsia" w:ascii="Times New Roman" w:hAnsi="Times New Roman" w:eastAsia="仿宋_GB2312" w:cs="Times New Roman"/>
          <w:bCs/>
          <w:color w:val="000000"/>
          <w:kern w:val="0"/>
          <w:sz w:val="32"/>
          <w:szCs w:val="32"/>
          <w:highlight w:val="none"/>
          <w:lang w:eastAsia="zh-CN"/>
        </w:rPr>
        <w:t>（不含高速公路服务区），</w:t>
      </w:r>
      <w:r>
        <w:rPr>
          <w:rFonts w:hint="eastAsia" w:ascii="Times New Roman" w:hAnsi="Times New Roman" w:eastAsia="仿宋_GB2312" w:cs="Times New Roman"/>
          <w:bCs/>
          <w:color w:val="000000"/>
          <w:kern w:val="0"/>
          <w:sz w:val="32"/>
          <w:szCs w:val="32"/>
          <w:highlight w:val="none"/>
        </w:rPr>
        <w:t>并</w:t>
      </w:r>
      <w:r>
        <w:rPr>
          <w:rFonts w:hint="eastAsia" w:ascii="Times New Roman" w:hAnsi="Times New Roman" w:eastAsia="仿宋_GB2312" w:cs="Times New Roman"/>
          <w:bCs/>
          <w:color w:val="000000"/>
          <w:kern w:val="0"/>
          <w:sz w:val="32"/>
          <w:szCs w:val="32"/>
          <w:highlight w:val="none"/>
          <w:lang w:eastAsia="zh-CN"/>
        </w:rPr>
        <w:t>于</w:t>
      </w:r>
      <w:r>
        <w:rPr>
          <w:rFonts w:ascii="Times New Roman" w:hAnsi="Times New Roman" w:eastAsia="仿宋_GB2312" w:cs="Times New Roman"/>
          <w:bCs/>
          <w:color w:val="000000"/>
          <w:kern w:val="0"/>
          <w:sz w:val="32"/>
          <w:szCs w:val="32"/>
          <w:highlight w:val="none"/>
        </w:rPr>
        <w:t>202</w:t>
      </w:r>
      <w:r>
        <w:rPr>
          <w:rFonts w:hint="eastAsia" w:ascii="Times New Roman" w:hAnsi="Times New Roman" w:eastAsia="仿宋_GB2312" w:cs="Times New Roman"/>
          <w:bCs/>
          <w:color w:val="000000"/>
          <w:kern w:val="0"/>
          <w:sz w:val="32"/>
          <w:szCs w:val="32"/>
          <w:highlight w:val="none"/>
        </w:rPr>
        <w:t>4</w:t>
      </w:r>
      <w:r>
        <w:rPr>
          <w:rFonts w:ascii="Times New Roman" w:hAnsi="Times New Roman" w:eastAsia="仿宋_GB2312" w:cs="Times New Roman"/>
          <w:bCs/>
          <w:color w:val="000000"/>
          <w:kern w:val="0"/>
          <w:sz w:val="32"/>
          <w:szCs w:val="32"/>
          <w:highlight w:val="none"/>
        </w:rPr>
        <w:t>年1月1日至202</w:t>
      </w:r>
      <w:r>
        <w:rPr>
          <w:rFonts w:hint="eastAsia" w:ascii="Times New Roman" w:hAnsi="Times New Roman" w:eastAsia="仿宋_GB2312" w:cs="Times New Roman"/>
          <w:bCs/>
          <w:color w:val="000000"/>
          <w:kern w:val="0"/>
          <w:sz w:val="32"/>
          <w:szCs w:val="32"/>
          <w:highlight w:val="none"/>
        </w:rPr>
        <w:t>4</w:t>
      </w:r>
      <w:r>
        <w:rPr>
          <w:rFonts w:ascii="Times New Roman" w:hAnsi="Times New Roman" w:eastAsia="仿宋_GB2312" w:cs="Times New Roman"/>
          <w:bCs/>
          <w:color w:val="000000"/>
          <w:kern w:val="0"/>
          <w:sz w:val="32"/>
          <w:szCs w:val="32"/>
          <w:highlight w:val="none"/>
        </w:rPr>
        <w:t>年12月31日</w:t>
      </w:r>
      <w:r>
        <w:rPr>
          <w:rFonts w:hint="eastAsia" w:ascii="Times New Roman" w:hAnsi="Times New Roman" w:eastAsia="仿宋_GB2312" w:cs="Times New Roman"/>
          <w:bCs/>
          <w:color w:val="000000"/>
          <w:kern w:val="0"/>
          <w:sz w:val="32"/>
          <w:szCs w:val="32"/>
          <w:highlight w:val="none"/>
          <w:lang w:eastAsia="zh-CN"/>
        </w:rPr>
        <w:t>期间</w:t>
      </w:r>
      <w:r>
        <w:rPr>
          <w:rFonts w:hint="eastAsia" w:ascii="Times New Roman" w:hAnsi="Times New Roman" w:eastAsia="仿宋_GB2312" w:cs="Times New Roman"/>
          <w:bCs/>
          <w:color w:val="000000"/>
          <w:kern w:val="0"/>
          <w:sz w:val="32"/>
          <w:szCs w:val="32"/>
          <w:highlight w:val="none"/>
        </w:rPr>
        <w:t>接入市级</w:t>
      </w:r>
      <w:r>
        <w:rPr>
          <w:rFonts w:ascii="Times New Roman" w:hAnsi="Times New Roman" w:eastAsia="仿宋_GB2312" w:cs="Times New Roman"/>
          <w:bCs/>
          <w:color w:val="000000"/>
          <w:kern w:val="0"/>
          <w:sz w:val="32"/>
          <w:szCs w:val="32"/>
          <w:highlight w:val="none"/>
        </w:rPr>
        <w:t>充电设施监管服务平台</w:t>
      </w:r>
      <w:r>
        <w:rPr>
          <w:rFonts w:hint="eastAsia" w:ascii="Times New Roman" w:hAnsi="Times New Roman" w:eastAsia="仿宋_GB2312" w:cs="Times New Roman"/>
          <w:bCs/>
          <w:color w:val="000000"/>
          <w:kern w:val="0"/>
          <w:sz w:val="32"/>
          <w:szCs w:val="32"/>
          <w:highlight w:val="none"/>
        </w:rPr>
        <w:t>的公共直流快充桩</w:t>
      </w:r>
      <w:r>
        <w:rPr>
          <w:rFonts w:ascii="Times New Roman" w:hAnsi="Times New Roman" w:eastAsia="仿宋_GB2312" w:cs="Times New Roman"/>
          <w:bCs/>
          <w:color w:val="000000"/>
          <w:kern w:val="0"/>
          <w:sz w:val="32"/>
          <w:szCs w:val="32"/>
          <w:highlight w:val="none"/>
        </w:rPr>
        <w:t>（单桩额定功率不低于60千瓦）</w:t>
      </w:r>
      <w:r>
        <w:rPr>
          <w:rFonts w:hint="eastAsia" w:ascii="Times New Roman" w:hAnsi="Times New Roman" w:eastAsia="仿宋_GB2312" w:cs="Times New Roman"/>
          <w:bCs/>
          <w:color w:val="000000"/>
          <w:kern w:val="0"/>
          <w:sz w:val="32"/>
          <w:szCs w:val="32"/>
          <w:highlight w:val="none"/>
        </w:rPr>
        <w:t>。</w:t>
      </w:r>
      <w:r>
        <w:rPr>
          <w:rFonts w:ascii="Times New Roman" w:hAnsi="Times New Roman" w:eastAsia="仿宋_GB2312" w:cs="Times New Roman"/>
          <w:bCs/>
          <w:color w:val="000000"/>
          <w:kern w:val="0"/>
          <w:sz w:val="32"/>
          <w:szCs w:val="32"/>
          <w:highlight w:val="none"/>
        </w:rPr>
        <w:t>乡村地区是指除市本级各街道外以及吴兴区八里店镇、织里镇、</w:t>
      </w:r>
      <w:r>
        <w:rPr>
          <w:rFonts w:hint="eastAsia" w:ascii="Times New Roman" w:hAnsi="Times New Roman" w:eastAsia="仿宋_GB2312" w:cs="Times New Roman"/>
          <w:bCs/>
          <w:color w:val="000000"/>
          <w:kern w:val="0"/>
          <w:sz w:val="32"/>
          <w:szCs w:val="32"/>
          <w:highlight w:val="none"/>
        </w:rPr>
        <w:t>吴兴</w:t>
      </w:r>
      <w:r>
        <w:rPr>
          <w:rFonts w:ascii="Times New Roman" w:hAnsi="Times New Roman" w:eastAsia="仿宋_GB2312" w:cs="Times New Roman"/>
          <w:bCs/>
          <w:color w:val="000000"/>
          <w:kern w:val="0"/>
          <w:sz w:val="32"/>
          <w:szCs w:val="32"/>
          <w:highlight w:val="none"/>
        </w:rPr>
        <w:t>高新区，南浔区南浔镇、</w:t>
      </w:r>
      <w:r>
        <w:rPr>
          <w:rFonts w:hint="eastAsia" w:ascii="Times New Roman" w:hAnsi="Times New Roman" w:eastAsia="仿宋_GB2312" w:cs="Times New Roman"/>
          <w:bCs/>
          <w:color w:val="000000"/>
          <w:kern w:val="0"/>
          <w:sz w:val="32"/>
          <w:szCs w:val="32"/>
          <w:highlight w:val="none"/>
        </w:rPr>
        <w:t>南浔区经济</w:t>
      </w:r>
      <w:r>
        <w:rPr>
          <w:rFonts w:ascii="Times New Roman" w:hAnsi="Times New Roman" w:eastAsia="仿宋_GB2312" w:cs="Times New Roman"/>
          <w:bCs/>
          <w:color w:val="000000"/>
          <w:kern w:val="0"/>
          <w:sz w:val="32"/>
          <w:szCs w:val="32"/>
          <w:highlight w:val="none"/>
        </w:rPr>
        <w:t>开发区之外的地区。</w:t>
      </w:r>
    </w:p>
    <w:p w14:paraId="5F2D3B87">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bCs/>
          <w:color w:val="000000"/>
          <w:kern w:val="0"/>
          <w:sz w:val="32"/>
          <w:szCs w:val="32"/>
          <w:highlight w:val="none"/>
        </w:rPr>
      </w:pPr>
      <w:r>
        <w:rPr>
          <w:rFonts w:ascii="Times New Roman" w:hAnsi="Times New Roman" w:eastAsia="仿宋_GB2312" w:cs="Times New Roman"/>
          <w:bCs/>
          <w:color w:val="000000"/>
          <w:kern w:val="0"/>
          <w:sz w:val="32"/>
          <w:szCs w:val="32"/>
          <w:highlight w:val="none"/>
        </w:rPr>
        <w:t>（</w:t>
      </w:r>
      <w:r>
        <w:rPr>
          <w:rFonts w:hint="eastAsia" w:ascii="Times New Roman" w:hAnsi="Times New Roman" w:eastAsia="仿宋_GB2312" w:cs="Times New Roman"/>
          <w:bCs/>
          <w:color w:val="000000"/>
          <w:kern w:val="0"/>
          <w:sz w:val="32"/>
          <w:szCs w:val="32"/>
          <w:highlight w:val="none"/>
        </w:rPr>
        <w:t>2</w:t>
      </w:r>
      <w:r>
        <w:rPr>
          <w:rFonts w:ascii="Times New Roman" w:hAnsi="Times New Roman" w:eastAsia="仿宋_GB2312" w:cs="Times New Roman"/>
          <w:bCs/>
          <w:color w:val="000000"/>
          <w:kern w:val="0"/>
          <w:sz w:val="32"/>
          <w:szCs w:val="32"/>
          <w:highlight w:val="none"/>
        </w:rPr>
        <w:t>）补贴</w:t>
      </w:r>
      <w:r>
        <w:rPr>
          <w:rFonts w:hint="eastAsia" w:ascii="Times New Roman" w:hAnsi="Times New Roman" w:eastAsia="仿宋_GB2312" w:cs="Times New Roman"/>
          <w:bCs/>
          <w:color w:val="000000"/>
          <w:kern w:val="0"/>
          <w:sz w:val="32"/>
          <w:szCs w:val="32"/>
          <w:highlight w:val="none"/>
        </w:rPr>
        <w:t>标准</w:t>
      </w:r>
    </w:p>
    <w:p w14:paraId="7397F017">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bCs/>
          <w:color w:val="000000"/>
          <w:kern w:val="0"/>
          <w:sz w:val="32"/>
          <w:szCs w:val="32"/>
          <w:highlight w:val="none"/>
        </w:rPr>
      </w:pPr>
      <w:r>
        <w:rPr>
          <w:rFonts w:hint="eastAsia" w:ascii="Times New Roman" w:hAnsi="Times New Roman" w:eastAsia="仿宋_GB2312" w:cs="Times New Roman"/>
          <w:bCs/>
          <w:color w:val="000000"/>
          <w:kern w:val="0"/>
          <w:sz w:val="32"/>
          <w:szCs w:val="32"/>
          <w:highlight w:val="none"/>
        </w:rPr>
        <w:t>满足以上范围</w:t>
      </w:r>
      <w:r>
        <w:rPr>
          <w:rFonts w:ascii="Times New Roman" w:hAnsi="Times New Roman" w:eastAsia="仿宋_GB2312" w:cs="Times New Roman"/>
          <w:bCs/>
          <w:color w:val="000000"/>
          <w:kern w:val="0"/>
          <w:sz w:val="32"/>
          <w:szCs w:val="32"/>
          <w:highlight w:val="none"/>
        </w:rPr>
        <w:t>，按照充电桩额定功率给予</w:t>
      </w:r>
      <w:r>
        <w:rPr>
          <w:rFonts w:hint="eastAsia" w:ascii="Times New Roman" w:hAnsi="Times New Roman" w:eastAsia="仿宋_GB2312" w:cs="Times New Roman"/>
          <w:bCs/>
          <w:color w:val="000000"/>
          <w:kern w:val="0"/>
          <w:sz w:val="32"/>
          <w:szCs w:val="32"/>
          <w:highlight w:val="none"/>
          <w:lang w:eastAsia="zh-CN"/>
        </w:rPr>
        <w:t>不超过</w:t>
      </w:r>
      <w:r>
        <w:rPr>
          <w:rFonts w:hint="eastAsia" w:ascii="Times New Roman" w:hAnsi="Times New Roman" w:eastAsia="仿宋_GB2312" w:cs="Times New Roman"/>
          <w:bCs/>
          <w:color w:val="000000"/>
          <w:kern w:val="0"/>
          <w:sz w:val="32"/>
          <w:szCs w:val="32"/>
          <w:highlight w:val="none"/>
        </w:rPr>
        <w:t>25</w:t>
      </w:r>
      <w:r>
        <w:rPr>
          <w:rFonts w:ascii="Times New Roman" w:hAnsi="Times New Roman" w:eastAsia="仿宋_GB2312" w:cs="Times New Roman"/>
          <w:bCs/>
          <w:color w:val="000000"/>
          <w:kern w:val="0"/>
          <w:sz w:val="32"/>
          <w:szCs w:val="32"/>
          <w:highlight w:val="none"/>
        </w:rPr>
        <w:t>0元/千瓦补贴，最高不超过设备投资的30%，设备仅限于充电桩</w:t>
      </w:r>
      <w:r>
        <w:rPr>
          <w:rFonts w:hint="eastAsia" w:ascii="Times New Roman" w:hAnsi="Times New Roman" w:eastAsia="仿宋_GB2312" w:cs="Times New Roman"/>
          <w:bCs/>
          <w:color w:val="000000"/>
          <w:kern w:val="0"/>
          <w:sz w:val="32"/>
          <w:szCs w:val="32"/>
          <w:highlight w:val="none"/>
        </w:rPr>
        <w:t>（不含电缆、变压器等</w:t>
      </w:r>
      <w:r>
        <w:rPr>
          <w:rFonts w:hint="default" w:ascii="Times New Roman" w:hAnsi="Times New Roman" w:eastAsia="仿宋_GB2312" w:cs="Times New Roman"/>
          <w:bCs/>
          <w:color w:val="000000"/>
          <w:kern w:val="0"/>
          <w:sz w:val="32"/>
          <w:szCs w:val="32"/>
          <w:highlight w:val="none"/>
        </w:rPr>
        <w:t>其他</w:t>
      </w:r>
      <w:r>
        <w:rPr>
          <w:rFonts w:hint="eastAsia" w:ascii="Times New Roman" w:hAnsi="Times New Roman" w:eastAsia="仿宋_GB2312" w:cs="Times New Roman"/>
          <w:bCs/>
          <w:color w:val="000000"/>
          <w:kern w:val="0"/>
          <w:sz w:val="32"/>
          <w:szCs w:val="32"/>
          <w:highlight w:val="none"/>
        </w:rPr>
        <w:t>设备）</w:t>
      </w:r>
      <w:r>
        <w:rPr>
          <w:rFonts w:hint="eastAsia" w:ascii="Times New Roman" w:hAnsi="Times New Roman" w:eastAsia="仿宋_GB2312" w:cs="Times New Roman"/>
          <w:bCs/>
          <w:color w:val="000000"/>
          <w:kern w:val="0"/>
          <w:sz w:val="32"/>
          <w:szCs w:val="32"/>
          <w:highlight w:val="none"/>
          <w:lang w:eastAsia="zh-CN"/>
        </w:rPr>
        <w:t>。具体补贴标准由各区制定</w:t>
      </w:r>
      <w:r>
        <w:rPr>
          <w:rFonts w:ascii="Times New Roman" w:hAnsi="Times New Roman" w:eastAsia="仿宋_GB2312" w:cs="Times New Roman"/>
          <w:bCs/>
          <w:color w:val="000000"/>
          <w:kern w:val="0"/>
          <w:sz w:val="32"/>
          <w:szCs w:val="32"/>
          <w:highlight w:val="none"/>
        </w:rPr>
        <w:t>。</w:t>
      </w:r>
    </w:p>
    <w:p w14:paraId="31CB2C49">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3" w:firstLineChars="200"/>
        <w:textAlignment w:val="baseline"/>
        <w:rPr>
          <w:rFonts w:ascii="Times New Roman" w:hAnsi="Times New Roman" w:eastAsia="仿宋_GB2312" w:cs="Times New Roman"/>
          <w:b/>
          <w:color w:val="000000"/>
          <w:kern w:val="0"/>
          <w:sz w:val="32"/>
          <w:szCs w:val="32"/>
          <w:highlight w:val="none"/>
        </w:rPr>
      </w:pPr>
      <w:r>
        <w:rPr>
          <w:rFonts w:hint="eastAsia" w:ascii="Times New Roman" w:hAnsi="Times New Roman" w:eastAsia="仿宋_GB2312" w:cs="Times New Roman"/>
          <w:b/>
          <w:color w:val="000000"/>
          <w:kern w:val="0"/>
          <w:sz w:val="32"/>
          <w:szCs w:val="32"/>
          <w:highlight w:val="none"/>
        </w:rPr>
        <w:t>2.</w:t>
      </w:r>
      <w:r>
        <w:rPr>
          <w:rFonts w:ascii="Times New Roman" w:hAnsi="Times New Roman" w:eastAsia="仿宋_GB2312" w:cs="Times New Roman"/>
          <w:b/>
          <w:color w:val="000000"/>
          <w:kern w:val="0"/>
          <w:sz w:val="32"/>
          <w:szCs w:val="32"/>
          <w:highlight w:val="none"/>
        </w:rPr>
        <w:t>运营补贴</w:t>
      </w:r>
    </w:p>
    <w:p w14:paraId="7AE9CF2C">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bCs/>
          <w:color w:val="000000"/>
          <w:kern w:val="0"/>
          <w:sz w:val="32"/>
          <w:szCs w:val="32"/>
          <w:highlight w:val="none"/>
        </w:rPr>
      </w:pPr>
      <w:r>
        <w:rPr>
          <w:rFonts w:ascii="Times New Roman" w:hAnsi="Times New Roman" w:eastAsia="仿宋_GB2312" w:cs="Times New Roman"/>
          <w:bCs/>
          <w:color w:val="000000"/>
          <w:kern w:val="0"/>
          <w:sz w:val="32"/>
          <w:szCs w:val="32"/>
          <w:highlight w:val="none"/>
        </w:rPr>
        <w:t>（1）</w:t>
      </w:r>
      <w:r>
        <w:rPr>
          <w:rFonts w:hint="eastAsia" w:ascii="Times New Roman" w:hAnsi="Times New Roman" w:eastAsia="仿宋_GB2312" w:cs="Times New Roman"/>
          <w:bCs/>
          <w:color w:val="000000"/>
          <w:kern w:val="0"/>
          <w:sz w:val="32"/>
          <w:szCs w:val="32"/>
          <w:highlight w:val="none"/>
        </w:rPr>
        <w:t>补贴对象</w:t>
      </w:r>
    </w:p>
    <w:p w14:paraId="66312E62">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bCs/>
          <w:color w:val="000000"/>
          <w:kern w:val="0"/>
          <w:sz w:val="32"/>
          <w:szCs w:val="32"/>
          <w:highlight w:val="none"/>
        </w:rPr>
      </w:pPr>
      <w:r>
        <w:rPr>
          <w:rFonts w:ascii="Times New Roman" w:hAnsi="Times New Roman" w:eastAsia="仿宋_GB2312" w:cs="Times New Roman"/>
          <w:bCs/>
          <w:color w:val="000000"/>
          <w:kern w:val="0"/>
          <w:sz w:val="32"/>
          <w:szCs w:val="32"/>
          <w:highlight w:val="none"/>
        </w:rPr>
        <w:t>经备案</w:t>
      </w:r>
      <w:r>
        <w:rPr>
          <w:rFonts w:hint="eastAsia" w:ascii="Times New Roman" w:hAnsi="Times New Roman" w:eastAsia="仿宋_GB2312" w:cs="Times New Roman"/>
          <w:bCs/>
          <w:color w:val="000000"/>
          <w:kern w:val="0"/>
          <w:sz w:val="32"/>
          <w:szCs w:val="32"/>
          <w:highlight w:val="none"/>
        </w:rPr>
        <w:t>在市本级</w:t>
      </w:r>
      <w:r>
        <w:rPr>
          <w:rFonts w:hint="eastAsia" w:ascii="Times New Roman" w:hAnsi="Times New Roman" w:eastAsia="仿宋_GB2312" w:cs="Times New Roman"/>
          <w:bCs/>
          <w:color w:val="000000"/>
          <w:kern w:val="0"/>
          <w:sz w:val="32"/>
          <w:szCs w:val="32"/>
          <w:highlight w:val="none"/>
          <w:lang w:eastAsia="zh-CN"/>
        </w:rPr>
        <w:t>范围内（含城市地区和乡村地区）</w:t>
      </w:r>
      <w:r>
        <w:rPr>
          <w:rFonts w:hint="eastAsia" w:ascii="Times New Roman" w:hAnsi="Times New Roman" w:eastAsia="仿宋_GB2312" w:cs="Times New Roman"/>
          <w:bCs/>
          <w:color w:val="000000"/>
          <w:kern w:val="0"/>
          <w:sz w:val="32"/>
          <w:szCs w:val="32"/>
          <w:highlight w:val="none"/>
        </w:rPr>
        <w:t>投资建成</w:t>
      </w:r>
      <w:r>
        <w:rPr>
          <w:rFonts w:hint="eastAsia" w:ascii="Times New Roman" w:hAnsi="Times New Roman" w:eastAsia="仿宋_GB2312" w:cs="Times New Roman"/>
          <w:bCs/>
          <w:color w:val="000000"/>
          <w:kern w:val="0"/>
          <w:sz w:val="32"/>
          <w:szCs w:val="32"/>
          <w:highlight w:val="none"/>
          <w:lang w:eastAsia="zh-CN"/>
        </w:rPr>
        <w:t>，</w:t>
      </w:r>
      <w:r>
        <w:rPr>
          <w:rFonts w:hint="eastAsia" w:ascii="Times New Roman" w:hAnsi="Times New Roman" w:eastAsia="仿宋_GB2312" w:cs="Times New Roman"/>
          <w:bCs/>
          <w:color w:val="000000"/>
          <w:kern w:val="0"/>
          <w:sz w:val="32"/>
          <w:szCs w:val="32"/>
          <w:highlight w:val="none"/>
        </w:rPr>
        <w:t>并接入市级</w:t>
      </w:r>
      <w:r>
        <w:rPr>
          <w:rFonts w:ascii="Times New Roman" w:hAnsi="Times New Roman" w:eastAsia="仿宋_GB2312" w:cs="Times New Roman"/>
          <w:bCs/>
          <w:color w:val="000000"/>
          <w:kern w:val="0"/>
          <w:sz w:val="32"/>
          <w:szCs w:val="32"/>
          <w:highlight w:val="none"/>
        </w:rPr>
        <w:t>充电设施监管服务平台</w:t>
      </w:r>
      <w:r>
        <w:rPr>
          <w:rFonts w:hint="eastAsia" w:ascii="Times New Roman" w:hAnsi="Times New Roman" w:eastAsia="仿宋_GB2312" w:cs="Times New Roman"/>
          <w:bCs/>
          <w:color w:val="000000"/>
          <w:kern w:val="0"/>
          <w:sz w:val="32"/>
          <w:szCs w:val="32"/>
          <w:highlight w:val="none"/>
        </w:rPr>
        <w:t>的公共直流快充桩</w:t>
      </w:r>
      <w:r>
        <w:rPr>
          <w:rFonts w:ascii="Times New Roman" w:hAnsi="Times New Roman" w:eastAsia="仿宋_GB2312" w:cs="Times New Roman"/>
          <w:bCs/>
          <w:color w:val="000000"/>
          <w:kern w:val="0"/>
          <w:sz w:val="32"/>
          <w:szCs w:val="32"/>
          <w:highlight w:val="none"/>
        </w:rPr>
        <w:t>（单桩额定功率不低于60千瓦）。</w:t>
      </w:r>
    </w:p>
    <w:p w14:paraId="12CE0A9B">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bCs/>
          <w:color w:val="000000"/>
          <w:kern w:val="0"/>
          <w:sz w:val="32"/>
          <w:szCs w:val="32"/>
          <w:highlight w:val="none"/>
        </w:rPr>
      </w:pPr>
      <w:r>
        <w:rPr>
          <w:rFonts w:ascii="Times New Roman" w:hAnsi="Times New Roman" w:eastAsia="仿宋_GB2312" w:cs="Times New Roman"/>
          <w:bCs/>
          <w:color w:val="000000"/>
          <w:kern w:val="0"/>
          <w:sz w:val="32"/>
          <w:szCs w:val="32"/>
          <w:highlight w:val="none"/>
        </w:rPr>
        <w:t>（</w:t>
      </w:r>
      <w:r>
        <w:rPr>
          <w:rFonts w:hint="eastAsia" w:ascii="Times New Roman" w:hAnsi="Times New Roman" w:eastAsia="仿宋_GB2312" w:cs="Times New Roman"/>
          <w:bCs/>
          <w:color w:val="000000"/>
          <w:kern w:val="0"/>
          <w:sz w:val="32"/>
          <w:szCs w:val="32"/>
          <w:highlight w:val="none"/>
        </w:rPr>
        <w:t>2</w:t>
      </w:r>
      <w:r>
        <w:rPr>
          <w:rFonts w:ascii="Times New Roman" w:hAnsi="Times New Roman" w:eastAsia="仿宋_GB2312" w:cs="Times New Roman"/>
          <w:bCs/>
          <w:color w:val="000000"/>
          <w:kern w:val="0"/>
          <w:sz w:val="32"/>
          <w:szCs w:val="32"/>
          <w:highlight w:val="none"/>
        </w:rPr>
        <w:t>）补贴</w:t>
      </w:r>
      <w:r>
        <w:rPr>
          <w:rFonts w:hint="eastAsia" w:ascii="Times New Roman" w:hAnsi="Times New Roman" w:eastAsia="仿宋_GB2312" w:cs="Times New Roman"/>
          <w:bCs/>
          <w:color w:val="000000"/>
          <w:kern w:val="0"/>
          <w:sz w:val="32"/>
          <w:szCs w:val="32"/>
          <w:highlight w:val="none"/>
        </w:rPr>
        <w:t>标准</w:t>
      </w:r>
    </w:p>
    <w:p w14:paraId="0E06DB3E">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hint="eastAsia" w:ascii="Times New Roman" w:hAnsi="Times New Roman" w:eastAsia="仿宋_GB2312" w:cs="Times New Roman"/>
          <w:bCs/>
          <w:color w:val="000000"/>
          <w:kern w:val="0"/>
          <w:sz w:val="32"/>
          <w:szCs w:val="32"/>
          <w:highlight w:val="none"/>
          <w:lang w:eastAsia="zh-CN"/>
        </w:rPr>
      </w:pPr>
      <w:r>
        <w:rPr>
          <w:rFonts w:hint="eastAsia" w:ascii="Times New Roman" w:hAnsi="Times New Roman" w:eastAsia="仿宋_GB2312" w:cs="Times New Roman"/>
          <w:bCs/>
          <w:color w:val="000000"/>
          <w:kern w:val="0"/>
          <w:sz w:val="32"/>
          <w:szCs w:val="32"/>
          <w:highlight w:val="none"/>
          <w:lang w:eastAsia="zh-CN"/>
        </w:rPr>
        <w:t>根据站点年充电量进行补贴，</w:t>
      </w:r>
      <w:r>
        <w:rPr>
          <w:rFonts w:hint="eastAsia" w:ascii="Times New Roman" w:hAnsi="Times New Roman" w:eastAsia="仿宋_GB2312" w:cs="Times New Roman"/>
          <w:bCs/>
          <w:color w:val="000000"/>
          <w:kern w:val="0"/>
          <w:sz w:val="32"/>
          <w:szCs w:val="32"/>
          <w:highlight w:val="none"/>
        </w:rPr>
        <w:t>补贴范围为</w:t>
      </w:r>
      <w:r>
        <w:rPr>
          <w:rFonts w:ascii="Times New Roman" w:hAnsi="Times New Roman" w:eastAsia="仿宋_GB2312" w:cs="Times New Roman"/>
          <w:bCs/>
          <w:color w:val="000000"/>
          <w:kern w:val="0"/>
          <w:sz w:val="32"/>
          <w:szCs w:val="32"/>
          <w:highlight w:val="none"/>
        </w:rPr>
        <w:t>202</w:t>
      </w:r>
      <w:r>
        <w:rPr>
          <w:rFonts w:hint="eastAsia" w:ascii="Times New Roman" w:hAnsi="Times New Roman" w:eastAsia="仿宋_GB2312" w:cs="Times New Roman"/>
          <w:bCs/>
          <w:color w:val="000000"/>
          <w:kern w:val="0"/>
          <w:sz w:val="32"/>
          <w:szCs w:val="32"/>
          <w:highlight w:val="none"/>
        </w:rPr>
        <w:t>4</w:t>
      </w:r>
      <w:r>
        <w:rPr>
          <w:rFonts w:ascii="Times New Roman" w:hAnsi="Times New Roman" w:eastAsia="仿宋_GB2312" w:cs="Times New Roman"/>
          <w:bCs/>
          <w:color w:val="000000"/>
          <w:kern w:val="0"/>
          <w:sz w:val="32"/>
          <w:szCs w:val="32"/>
          <w:highlight w:val="none"/>
        </w:rPr>
        <w:t>年1月1</w:t>
      </w:r>
      <w:r>
        <w:rPr>
          <w:rFonts w:hint="eastAsia" w:ascii="Times New Roman" w:hAnsi="Times New Roman" w:eastAsia="仿宋_GB2312" w:cs="Times New Roman"/>
          <w:bCs/>
          <w:color w:val="000000"/>
          <w:kern w:val="0"/>
          <w:sz w:val="32"/>
          <w:szCs w:val="32"/>
          <w:highlight w:val="none"/>
        </w:rPr>
        <w:t>日</w:t>
      </w:r>
      <w:r>
        <w:rPr>
          <w:rFonts w:ascii="Times New Roman" w:hAnsi="Times New Roman" w:eastAsia="仿宋_GB2312" w:cs="Times New Roman"/>
          <w:bCs/>
          <w:color w:val="000000"/>
          <w:kern w:val="0"/>
          <w:sz w:val="32"/>
          <w:szCs w:val="32"/>
          <w:highlight w:val="none"/>
        </w:rPr>
        <w:t>至202</w:t>
      </w:r>
      <w:r>
        <w:rPr>
          <w:rFonts w:hint="eastAsia" w:ascii="Times New Roman" w:hAnsi="Times New Roman" w:eastAsia="仿宋_GB2312" w:cs="Times New Roman"/>
          <w:bCs/>
          <w:color w:val="000000"/>
          <w:kern w:val="0"/>
          <w:sz w:val="32"/>
          <w:szCs w:val="32"/>
          <w:highlight w:val="none"/>
        </w:rPr>
        <w:t>4</w:t>
      </w:r>
      <w:r>
        <w:rPr>
          <w:rFonts w:ascii="Times New Roman" w:hAnsi="Times New Roman" w:eastAsia="仿宋_GB2312" w:cs="Times New Roman"/>
          <w:bCs/>
          <w:color w:val="000000"/>
          <w:kern w:val="0"/>
          <w:sz w:val="32"/>
          <w:szCs w:val="32"/>
          <w:highlight w:val="none"/>
        </w:rPr>
        <w:t>年12月31日</w:t>
      </w:r>
      <w:r>
        <w:rPr>
          <w:rFonts w:hint="eastAsia" w:ascii="Times New Roman" w:hAnsi="Times New Roman" w:eastAsia="仿宋_GB2312" w:cs="Times New Roman"/>
          <w:bCs/>
          <w:color w:val="000000"/>
          <w:kern w:val="0"/>
          <w:sz w:val="32"/>
          <w:szCs w:val="32"/>
          <w:highlight w:val="none"/>
        </w:rPr>
        <w:t>的充电量</w:t>
      </w:r>
      <w:r>
        <w:rPr>
          <w:rFonts w:ascii="Times New Roman" w:hAnsi="Times New Roman" w:eastAsia="仿宋_GB2312" w:cs="Times New Roman"/>
          <w:bCs/>
          <w:color w:val="000000"/>
          <w:kern w:val="0"/>
          <w:sz w:val="32"/>
          <w:szCs w:val="32"/>
          <w:highlight w:val="none"/>
        </w:rPr>
        <w:t>，给予</w:t>
      </w:r>
      <w:r>
        <w:rPr>
          <w:rFonts w:hint="eastAsia" w:ascii="Times New Roman" w:hAnsi="Times New Roman" w:eastAsia="仿宋_GB2312" w:cs="Times New Roman"/>
          <w:bCs/>
          <w:color w:val="000000"/>
          <w:kern w:val="0"/>
          <w:sz w:val="32"/>
          <w:szCs w:val="32"/>
          <w:highlight w:val="none"/>
          <w:lang w:eastAsia="zh-CN"/>
        </w:rPr>
        <w:t>城市地区充电桩不超过</w:t>
      </w:r>
      <w:r>
        <w:rPr>
          <w:rFonts w:ascii="Times New Roman" w:hAnsi="Times New Roman" w:eastAsia="仿宋_GB2312" w:cs="Times New Roman"/>
          <w:bCs/>
          <w:color w:val="000000"/>
          <w:kern w:val="0"/>
          <w:sz w:val="32"/>
          <w:szCs w:val="32"/>
          <w:highlight w:val="none"/>
        </w:rPr>
        <w:t>0.</w:t>
      </w:r>
      <w:r>
        <w:rPr>
          <w:rFonts w:hint="default" w:ascii="Times New Roman" w:hAnsi="Times New Roman" w:eastAsia="仿宋_GB2312" w:cs="Times New Roman"/>
          <w:bCs/>
          <w:color w:val="000000"/>
          <w:kern w:val="0"/>
          <w:sz w:val="32"/>
          <w:szCs w:val="32"/>
          <w:highlight w:val="none"/>
          <w:lang w:val="en" w:eastAsia="zh-CN"/>
        </w:rPr>
        <w:t>12</w:t>
      </w:r>
      <w:r>
        <w:rPr>
          <w:rFonts w:ascii="Times New Roman" w:hAnsi="Times New Roman" w:eastAsia="仿宋_GB2312" w:cs="Times New Roman"/>
          <w:bCs/>
          <w:color w:val="000000"/>
          <w:kern w:val="0"/>
          <w:sz w:val="32"/>
          <w:szCs w:val="32"/>
          <w:highlight w:val="none"/>
        </w:rPr>
        <w:t>元/千瓦时的运营补贴</w:t>
      </w:r>
      <w:r>
        <w:rPr>
          <w:rFonts w:hint="eastAsia" w:ascii="Times New Roman" w:hAnsi="Times New Roman" w:eastAsia="仿宋_GB2312" w:cs="Times New Roman"/>
          <w:bCs/>
          <w:color w:val="000000"/>
          <w:kern w:val="0"/>
          <w:sz w:val="32"/>
          <w:szCs w:val="32"/>
          <w:highlight w:val="none"/>
          <w:lang w:eastAsia="zh-CN"/>
        </w:rPr>
        <w:t>，</w:t>
      </w:r>
      <w:r>
        <w:rPr>
          <w:rFonts w:ascii="Times New Roman" w:hAnsi="Times New Roman" w:eastAsia="仿宋_GB2312" w:cs="Times New Roman"/>
          <w:bCs/>
          <w:color w:val="000000"/>
          <w:kern w:val="0"/>
          <w:sz w:val="32"/>
          <w:szCs w:val="32"/>
          <w:highlight w:val="none"/>
        </w:rPr>
        <w:t>给予</w:t>
      </w:r>
      <w:r>
        <w:rPr>
          <w:rFonts w:hint="eastAsia" w:ascii="Times New Roman" w:hAnsi="Times New Roman" w:eastAsia="仿宋_GB2312" w:cs="Times New Roman"/>
          <w:bCs/>
          <w:color w:val="000000"/>
          <w:kern w:val="0"/>
          <w:sz w:val="32"/>
          <w:szCs w:val="32"/>
          <w:highlight w:val="none"/>
          <w:lang w:eastAsia="zh-CN"/>
        </w:rPr>
        <w:t>高速公路服务区充电桩不超过</w:t>
      </w:r>
      <w:r>
        <w:rPr>
          <w:rFonts w:ascii="Times New Roman" w:hAnsi="Times New Roman" w:eastAsia="仿宋_GB2312" w:cs="Times New Roman"/>
          <w:bCs/>
          <w:color w:val="000000"/>
          <w:kern w:val="0"/>
          <w:sz w:val="32"/>
          <w:szCs w:val="32"/>
          <w:highlight w:val="none"/>
        </w:rPr>
        <w:t>0.</w:t>
      </w:r>
      <w:r>
        <w:rPr>
          <w:rFonts w:hint="default" w:ascii="Times New Roman" w:hAnsi="Times New Roman" w:eastAsia="仿宋_GB2312" w:cs="Times New Roman"/>
          <w:bCs/>
          <w:color w:val="000000"/>
          <w:kern w:val="0"/>
          <w:sz w:val="32"/>
          <w:szCs w:val="32"/>
          <w:highlight w:val="none"/>
          <w:lang w:val="en" w:eastAsia="zh-CN"/>
        </w:rPr>
        <w:t>12</w:t>
      </w:r>
      <w:r>
        <w:rPr>
          <w:rFonts w:ascii="Times New Roman" w:hAnsi="Times New Roman" w:eastAsia="仿宋_GB2312" w:cs="Times New Roman"/>
          <w:bCs/>
          <w:color w:val="000000"/>
          <w:kern w:val="0"/>
          <w:sz w:val="32"/>
          <w:szCs w:val="32"/>
          <w:highlight w:val="none"/>
        </w:rPr>
        <w:t>元/千瓦时的运营补贴，给予</w:t>
      </w:r>
      <w:r>
        <w:rPr>
          <w:rFonts w:hint="eastAsia" w:ascii="Times New Roman" w:hAnsi="Times New Roman" w:eastAsia="仿宋_GB2312" w:cs="Times New Roman"/>
          <w:bCs/>
          <w:color w:val="000000"/>
          <w:kern w:val="0"/>
          <w:sz w:val="32"/>
          <w:szCs w:val="32"/>
          <w:highlight w:val="none"/>
          <w:lang w:eastAsia="zh-CN"/>
        </w:rPr>
        <w:t>乡村地区不超过</w:t>
      </w:r>
      <w:r>
        <w:rPr>
          <w:rFonts w:ascii="Times New Roman" w:hAnsi="Times New Roman" w:eastAsia="仿宋_GB2312" w:cs="Times New Roman"/>
          <w:bCs/>
          <w:color w:val="000000"/>
          <w:kern w:val="0"/>
          <w:sz w:val="32"/>
          <w:szCs w:val="32"/>
          <w:highlight w:val="none"/>
        </w:rPr>
        <w:t>0.</w:t>
      </w:r>
      <w:r>
        <w:rPr>
          <w:rFonts w:hint="eastAsia" w:ascii="Times New Roman" w:hAnsi="Times New Roman" w:eastAsia="仿宋_GB2312" w:cs="Times New Roman"/>
          <w:bCs/>
          <w:color w:val="000000"/>
          <w:kern w:val="0"/>
          <w:sz w:val="32"/>
          <w:szCs w:val="32"/>
          <w:highlight w:val="none"/>
          <w:lang w:val="en-US" w:eastAsia="zh-CN"/>
        </w:rPr>
        <w:t>3</w:t>
      </w:r>
      <w:r>
        <w:rPr>
          <w:rFonts w:ascii="Times New Roman" w:hAnsi="Times New Roman" w:eastAsia="仿宋_GB2312" w:cs="Times New Roman"/>
          <w:bCs/>
          <w:color w:val="000000"/>
          <w:kern w:val="0"/>
          <w:sz w:val="32"/>
          <w:szCs w:val="32"/>
          <w:highlight w:val="none"/>
        </w:rPr>
        <w:t>元/千瓦时的运营补贴</w:t>
      </w:r>
      <w:r>
        <w:rPr>
          <w:rFonts w:hint="default" w:ascii="Times New Roman" w:hAnsi="Times New Roman" w:eastAsia="仿宋_GB2312" w:cs="Times New Roman"/>
          <w:bCs/>
          <w:color w:val="000000"/>
          <w:kern w:val="0"/>
          <w:sz w:val="32"/>
          <w:szCs w:val="32"/>
          <w:highlight w:val="none"/>
          <w:lang w:val="en"/>
        </w:rPr>
        <w:t>,</w:t>
      </w:r>
      <w:r>
        <w:rPr>
          <w:rFonts w:ascii="Times New Roman" w:hAnsi="Times New Roman" w:eastAsia="仿宋_GB2312" w:cs="Times New Roman"/>
          <w:bCs/>
          <w:color w:val="000000"/>
          <w:kern w:val="0"/>
          <w:sz w:val="32"/>
          <w:szCs w:val="32"/>
          <w:highlight w:val="none"/>
        </w:rPr>
        <w:t>充电量数据以接入</w:t>
      </w:r>
      <w:r>
        <w:rPr>
          <w:rFonts w:hint="eastAsia" w:ascii="Times New Roman" w:hAnsi="Times New Roman" w:eastAsia="仿宋_GB2312" w:cs="Times New Roman"/>
          <w:bCs/>
          <w:color w:val="000000"/>
          <w:kern w:val="0"/>
          <w:sz w:val="32"/>
          <w:szCs w:val="32"/>
          <w:highlight w:val="none"/>
          <w:lang w:eastAsia="zh-CN"/>
        </w:rPr>
        <w:t>市级</w:t>
      </w:r>
      <w:r>
        <w:rPr>
          <w:rFonts w:ascii="Times New Roman" w:hAnsi="Times New Roman" w:eastAsia="仿宋_GB2312" w:cs="Times New Roman"/>
          <w:bCs/>
          <w:color w:val="000000"/>
          <w:kern w:val="0"/>
          <w:sz w:val="32"/>
          <w:szCs w:val="32"/>
          <w:highlight w:val="none"/>
        </w:rPr>
        <w:t>充电设施监管服务平台数据为依据。为避免僵尸桩、无效桩，等效利用率在1%以下</w:t>
      </w:r>
      <w:r>
        <w:rPr>
          <w:rFonts w:hint="eastAsia" w:ascii="Times New Roman" w:hAnsi="Times New Roman" w:eastAsia="仿宋_GB2312" w:cs="Times New Roman"/>
          <w:bCs/>
          <w:color w:val="000000"/>
          <w:kern w:val="0"/>
          <w:sz w:val="32"/>
          <w:szCs w:val="32"/>
          <w:highlight w:val="none"/>
          <w:lang w:eastAsia="zh-CN"/>
        </w:rPr>
        <w:t>的，</w:t>
      </w:r>
      <w:r>
        <w:rPr>
          <w:rFonts w:ascii="Times New Roman" w:hAnsi="Times New Roman" w:eastAsia="仿宋_GB2312" w:cs="Times New Roman"/>
          <w:bCs/>
          <w:color w:val="000000"/>
          <w:kern w:val="0"/>
          <w:sz w:val="32"/>
          <w:szCs w:val="32"/>
          <w:highlight w:val="none"/>
        </w:rPr>
        <w:t>不给予补贴</w:t>
      </w:r>
      <w:r>
        <w:rPr>
          <w:rFonts w:hint="eastAsia" w:ascii="Times New Roman" w:hAnsi="Times New Roman" w:eastAsia="仿宋_GB2312" w:cs="Times New Roman"/>
          <w:bCs/>
          <w:color w:val="000000"/>
          <w:kern w:val="0"/>
          <w:sz w:val="32"/>
          <w:szCs w:val="32"/>
          <w:highlight w:val="none"/>
          <w:lang w:eastAsia="zh-CN"/>
        </w:rPr>
        <w:t>；具备盈利条件，等效利用率在</w:t>
      </w:r>
      <w:r>
        <w:rPr>
          <w:rFonts w:hint="eastAsia" w:ascii="Times New Roman" w:hAnsi="Times New Roman" w:eastAsia="仿宋_GB2312" w:cs="Times New Roman"/>
          <w:bCs/>
          <w:color w:val="000000"/>
          <w:kern w:val="0"/>
          <w:sz w:val="32"/>
          <w:szCs w:val="32"/>
          <w:highlight w:val="none"/>
          <w:lang w:val="en-US" w:eastAsia="zh-CN"/>
        </w:rPr>
        <w:t>10%（含）以上的，不给予补贴</w:t>
      </w:r>
      <w:r>
        <w:rPr>
          <w:rFonts w:hint="eastAsia" w:ascii="Times New Roman" w:hAnsi="Times New Roman" w:eastAsia="仿宋_GB2312" w:cs="Times New Roman"/>
          <w:bCs/>
          <w:color w:val="000000"/>
          <w:kern w:val="0"/>
          <w:sz w:val="32"/>
          <w:szCs w:val="32"/>
          <w:highlight w:val="none"/>
          <w:lang w:eastAsia="zh-CN"/>
        </w:rPr>
        <w:t>。</w:t>
      </w:r>
      <w:r>
        <w:rPr>
          <w:rFonts w:ascii="Times New Roman" w:hAnsi="Times New Roman" w:eastAsia="仿宋_GB2312" w:cs="Times New Roman"/>
          <w:bCs/>
          <w:color w:val="000000"/>
          <w:kern w:val="0"/>
          <w:sz w:val="32"/>
          <w:szCs w:val="32"/>
          <w:highlight w:val="none"/>
        </w:rPr>
        <w:t>乡村地区是指除市本级各街道外以及吴兴区八里店镇、织里镇、</w:t>
      </w:r>
      <w:r>
        <w:rPr>
          <w:rFonts w:hint="eastAsia" w:ascii="Times New Roman" w:hAnsi="Times New Roman" w:eastAsia="仿宋_GB2312" w:cs="Times New Roman"/>
          <w:bCs/>
          <w:color w:val="000000"/>
          <w:kern w:val="0"/>
          <w:sz w:val="32"/>
          <w:szCs w:val="32"/>
          <w:highlight w:val="none"/>
        </w:rPr>
        <w:t>吴兴</w:t>
      </w:r>
      <w:r>
        <w:rPr>
          <w:rFonts w:ascii="Times New Roman" w:hAnsi="Times New Roman" w:eastAsia="仿宋_GB2312" w:cs="Times New Roman"/>
          <w:bCs/>
          <w:color w:val="000000"/>
          <w:kern w:val="0"/>
          <w:sz w:val="32"/>
          <w:szCs w:val="32"/>
          <w:highlight w:val="none"/>
        </w:rPr>
        <w:t>高新区，南浔区南浔镇、</w:t>
      </w:r>
      <w:r>
        <w:rPr>
          <w:rFonts w:hint="eastAsia" w:ascii="Times New Roman" w:hAnsi="Times New Roman" w:eastAsia="仿宋_GB2312" w:cs="Times New Roman"/>
          <w:bCs/>
          <w:color w:val="000000"/>
          <w:kern w:val="0"/>
          <w:sz w:val="32"/>
          <w:szCs w:val="32"/>
          <w:highlight w:val="none"/>
        </w:rPr>
        <w:t>南浔区经济</w:t>
      </w:r>
      <w:r>
        <w:rPr>
          <w:rFonts w:ascii="Times New Roman" w:hAnsi="Times New Roman" w:eastAsia="仿宋_GB2312" w:cs="Times New Roman"/>
          <w:bCs/>
          <w:color w:val="000000"/>
          <w:kern w:val="0"/>
          <w:sz w:val="32"/>
          <w:szCs w:val="32"/>
          <w:highlight w:val="none"/>
        </w:rPr>
        <w:t>开发区之外的地区。</w:t>
      </w:r>
      <w:r>
        <w:rPr>
          <w:rFonts w:hint="eastAsia" w:ascii="Times New Roman" w:hAnsi="Times New Roman" w:eastAsia="仿宋_GB2312" w:cs="Times New Roman"/>
          <w:bCs/>
          <w:color w:val="000000"/>
          <w:kern w:val="0"/>
          <w:sz w:val="32"/>
          <w:szCs w:val="32"/>
          <w:highlight w:val="none"/>
          <w:lang w:eastAsia="zh-CN"/>
        </w:rPr>
        <w:t>具体补贴标准由各区制定</w:t>
      </w:r>
      <w:r>
        <w:rPr>
          <w:rFonts w:ascii="Times New Roman" w:hAnsi="Times New Roman" w:eastAsia="仿宋_GB2312" w:cs="Times New Roman"/>
          <w:bCs/>
          <w:color w:val="000000"/>
          <w:kern w:val="0"/>
          <w:sz w:val="32"/>
          <w:szCs w:val="32"/>
          <w:highlight w:val="none"/>
        </w:rPr>
        <w:t>。</w:t>
      </w:r>
      <w:r>
        <w:rPr>
          <w:rFonts w:hint="eastAsia" w:ascii="Times New Roman" w:hAnsi="Times New Roman" w:eastAsia="仿宋_GB2312" w:cs="Times New Roman"/>
          <w:bCs/>
          <w:color w:val="000000"/>
          <w:kern w:val="0"/>
          <w:sz w:val="32"/>
          <w:szCs w:val="32"/>
          <w:highlight w:val="none"/>
          <w:lang w:eastAsia="zh-CN"/>
        </w:rPr>
        <w:t>（</w:t>
      </w:r>
      <w:r>
        <w:rPr>
          <w:rFonts w:hint="eastAsia" w:ascii="Times New Roman" w:hAnsi="Times New Roman" w:eastAsia="仿宋_GB2312" w:cs="Times New Roman"/>
          <w:bCs/>
          <w:color w:val="000000"/>
          <w:kern w:val="0"/>
          <w:sz w:val="32"/>
          <w:szCs w:val="32"/>
          <w:highlight w:val="none"/>
        </w:rPr>
        <w:t>等效利用率</w:t>
      </w:r>
      <w:r>
        <w:rPr>
          <w:rFonts w:hint="default" w:ascii="Times New Roman" w:hAnsi="Times New Roman" w:eastAsia="仿宋_GB2312" w:cs="Times New Roman"/>
          <w:bCs/>
          <w:color w:val="000000"/>
          <w:kern w:val="0"/>
          <w:sz w:val="32"/>
          <w:szCs w:val="32"/>
          <w:highlight w:val="none"/>
        </w:rPr>
        <w:t>=</w:t>
      </w:r>
      <w:r>
        <w:rPr>
          <w:rFonts w:hint="eastAsia" w:ascii="Times New Roman" w:hAnsi="Times New Roman" w:eastAsia="仿宋_GB2312" w:cs="Times New Roman"/>
          <w:bCs/>
          <w:color w:val="000000"/>
          <w:kern w:val="0"/>
          <w:sz w:val="32"/>
          <w:szCs w:val="32"/>
          <w:highlight w:val="none"/>
        </w:rPr>
        <w:t>2024年</w:t>
      </w:r>
      <w:r>
        <w:rPr>
          <w:rFonts w:ascii="Times New Roman" w:hAnsi="Times New Roman" w:eastAsia="仿宋_GB2312" w:cs="Times New Roman"/>
          <w:bCs/>
          <w:color w:val="000000"/>
          <w:kern w:val="0"/>
          <w:sz w:val="32"/>
          <w:szCs w:val="32"/>
          <w:highlight w:val="none"/>
        </w:rPr>
        <w:t>公共直流快充桩</w:t>
      </w:r>
      <w:r>
        <w:rPr>
          <w:rFonts w:hint="eastAsia" w:ascii="Times New Roman" w:hAnsi="Times New Roman" w:eastAsia="仿宋_GB2312" w:cs="Times New Roman"/>
          <w:bCs/>
          <w:color w:val="000000"/>
          <w:kern w:val="0"/>
          <w:sz w:val="32"/>
          <w:szCs w:val="32"/>
          <w:highlight w:val="none"/>
        </w:rPr>
        <w:t>总充电量÷</w:t>
      </w:r>
      <w:r>
        <w:rPr>
          <w:rFonts w:ascii="Times New Roman" w:hAnsi="Times New Roman" w:eastAsia="仿宋_GB2312" w:cs="Times New Roman"/>
          <w:bCs/>
          <w:color w:val="000000"/>
          <w:kern w:val="0"/>
          <w:sz w:val="32"/>
          <w:szCs w:val="32"/>
          <w:highlight w:val="none"/>
        </w:rPr>
        <w:t>公共直流快充桩</w:t>
      </w:r>
      <w:r>
        <w:rPr>
          <w:rFonts w:hint="eastAsia" w:ascii="Times New Roman" w:hAnsi="Times New Roman" w:eastAsia="仿宋_GB2312" w:cs="Times New Roman"/>
          <w:bCs/>
          <w:color w:val="000000"/>
          <w:kern w:val="0"/>
          <w:sz w:val="32"/>
          <w:szCs w:val="32"/>
          <w:highlight w:val="none"/>
        </w:rPr>
        <w:t>总功率÷2024年运营小时数</w:t>
      </w:r>
      <w:r>
        <w:rPr>
          <w:rFonts w:hint="eastAsia" w:ascii="Times New Roman" w:hAnsi="Times New Roman" w:eastAsia="仿宋_GB2312" w:cs="Times New Roman"/>
          <w:bCs/>
          <w:color w:val="000000"/>
          <w:kern w:val="0"/>
          <w:sz w:val="32"/>
          <w:szCs w:val="32"/>
          <w:highlight w:val="none"/>
          <w:lang w:eastAsia="zh-CN"/>
        </w:rPr>
        <w:t>）。</w:t>
      </w:r>
    </w:p>
    <w:p w14:paraId="175B9EE7">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3" w:firstLineChars="200"/>
        <w:textAlignment w:val="baseline"/>
        <w:rPr>
          <w:rFonts w:ascii="Times New Roman" w:hAnsi="Times New Roman" w:eastAsia="仿宋_GB2312" w:cs="Times New Roman"/>
          <w:b/>
          <w:color w:val="000000"/>
          <w:kern w:val="0"/>
          <w:sz w:val="32"/>
          <w:szCs w:val="32"/>
          <w:highlight w:val="none"/>
        </w:rPr>
      </w:pPr>
      <w:r>
        <w:rPr>
          <w:rFonts w:hint="eastAsia" w:ascii="Times New Roman" w:hAnsi="Times New Roman" w:eastAsia="仿宋_GB2312" w:cs="Times New Roman"/>
          <w:b/>
          <w:color w:val="000000"/>
          <w:kern w:val="0"/>
          <w:sz w:val="32"/>
          <w:szCs w:val="32"/>
          <w:highlight w:val="none"/>
        </w:rPr>
        <w:t>3.老小区穿越人防防护墙体改造</w:t>
      </w:r>
    </w:p>
    <w:p w14:paraId="02D22672">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hint="eastAsia" w:ascii="Times New Roman" w:hAnsi="Times New Roman" w:eastAsia="仿宋_GB2312" w:cs="Times New Roman"/>
          <w:bCs/>
          <w:color w:val="000000"/>
          <w:kern w:val="0"/>
          <w:sz w:val="32"/>
          <w:szCs w:val="32"/>
          <w:highlight w:val="none"/>
        </w:rPr>
      </w:pPr>
      <w:r>
        <w:rPr>
          <w:rFonts w:ascii="Times New Roman" w:hAnsi="Times New Roman" w:eastAsia="仿宋_GB2312" w:cs="Times New Roman"/>
          <w:bCs/>
          <w:color w:val="000000"/>
          <w:kern w:val="0"/>
          <w:sz w:val="32"/>
          <w:szCs w:val="32"/>
          <w:highlight w:val="none"/>
        </w:rPr>
        <w:t>（1）</w:t>
      </w:r>
      <w:r>
        <w:rPr>
          <w:rFonts w:hint="eastAsia" w:ascii="Times New Roman" w:hAnsi="Times New Roman" w:eastAsia="仿宋_GB2312" w:cs="Times New Roman"/>
          <w:bCs/>
          <w:color w:val="000000"/>
          <w:kern w:val="0"/>
          <w:sz w:val="32"/>
          <w:szCs w:val="32"/>
          <w:highlight w:val="none"/>
        </w:rPr>
        <w:t>补贴对象</w:t>
      </w:r>
    </w:p>
    <w:p w14:paraId="17ED8BA8">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hint="eastAsia" w:ascii="Times New Roman" w:hAnsi="Times New Roman" w:eastAsia="仿宋_GB2312" w:cs="Times New Roman"/>
          <w:bCs/>
          <w:color w:val="000000"/>
          <w:kern w:val="0"/>
          <w:sz w:val="32"/>
          <w:szCs w:val="32"/>
          <w:highlight w:val="none"/>
          <w:lang w:eastAsia="zh-CN"/>
        </w:rPr>
      </w:pPr>
      <w:r>
        <w:rPr>
          <w:rFonts w:hint="eastAsia" w:ascii="Times New Roman" w:hAnsi="Times New Roman" w:eastAsia="仿宋_GB2312" w:cs="Times New Roman"/>
          <w:bCs/>
          <w:color w:val="000000"/>
          <w:kern w:val="0"/>
          <w:sz w:val="32"/>
          <w:szCs w:val="32"/>
          <w:highlight w:val="none"/>
        </w:rPr>
        <w:t>根据</w:t>
      </w:r>
      <w:r>
        <w:rPr>
          <w:rFonts w:hint="eastAsia" w:ascii="Times New Roman" w:hAnsi="Times New Roman" w:eastAsia="仿宋_GB2312" w:cs="Times New Roman"/>
          <w:color w:val="000000"/>
          <w:kern w:val="0"/>
          <w:sz w:val="32"/>
          <w:szCs w:val="32"/>
          <w:highlight w:val="none"/>
        </w:rPr>
        <w:t>《关于加快疏通老小区人防工程新能源汽车充电桩安装堵点工作的通知》（湖发改能源〔2024〕213号），</w:t>
      </w:r>
      <w:r>
        <w:rPr>
          <w:rFonts w:hint="eastAsia" w:ascii="Times New Roman" w:hAnsi="Times New Roman" w:eastAsia="仿宋_GB2312" w:cs="Times New Roman"/>
          <w:bCs/>
          <w:color w:val="000000"/>
          <w:kern w:val="0"/>
          <w:sz w:val="32"/>
          <w:szCs w:val="32"/>
          <w:highlight w:val="none"/>
        </w:rPr>
        <w:t>规范开展老小区穿越人防防护墙体改造并</w:t>
      </w:r>
      <w:r>
        <w:rPr>
          <w:rFonts w:hint="eastAsia" w:ascii="Times New Roman" w:hAnsi="Times New Roman" w:eastAsia="仿宋_GB2312" w:cs="Times New Roman"/>
          <w:bCs/>
          <w:color w:val="000000"/>
          <w:kern w:val="0"/>
          <w:sz w:val="32"/>
          <w:szCs w:val="32"/>
          <w:highlight w:val="none"/>
          <w:lang w:eastAsia="zh-CN"/>
        </w:rPr>
        <w:t>于本文件</w:t>
      </w:r>
      <w:r>
        <w:rPr>
          <w:rFonts w:hint="eastAsia" w:ascii="Times New Roman" w:hAnsi="Times New Roman" w:eastAsia="仿宋_GB2312" w:cs="Times New Roman"/>
          <w:bCs/>
          <w:color w:val="000000"/>
          <w:kern w:val="0"/>
          <w:sz w:val="32"/>
          <w:szCs w:val="32"/>
          <w:highlight w:val="none"/>
          <w:lang w:val="en-US" w:eastAsia="zh-CN"/>
        </w:rPr>
        <w:t>发文之日前</w:t>
      </w:r>
      <w:r>
        <w:rPr>
          <w:rFonts w:hint="eastAsia" w:ascii="Times New Roman" w:hAnsi="Times New Roman" w:eastAsia="仿宋_GB2312" w:cs="Times New Roman"/>
          <w:bCs/>
          <w:color w:val="000000"/>
          <w:kern w:val="0"/>
          <w:sz w:val="32"/>
          <w:szCs w:val="32"/>
          <w:highlight w:val="none"/>
        </w:rPr>
        <w:t>验收通过的施工单位。</w:t>
      </w:r>
    </w:p>
    <w:p w14:paraId="7A82D934">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bCs/>
          <w:color w:val="000000"/>
          <w:kern w:val="0"/>
          <w:sz w:val="32"/>
          <w:szCs w:val="32"/>
          <w:highlight w:val="none"/>
        </w:rPr>
      </w:pPr>
      <w:r>
        <w:rPr>
          <w:rFonts w:ascii="Times New Roman" w:hAnsi="Times New Roman" w:eastAsia="仿宋_GB2312" w:cs="Times New Roman"/>
          <w:bCs/>
          <w:color w:val="000000"/>
          <w:kern w:val="0"/>
          <w:sz w:val="32"/>
          <w:szCs w:val="32"/>
          <w:highlight w:val="none"/>
        </w:rPr>
        <w:t>（</w:t>
      </w:r>
      <w:r>
        <w:rPr>
          <w:rFonts w:hint="eastAsia" w:ascii="Times New Roman" w:hAnsi="Times New Roman" w:eastAsia="仿宋_GB2312" w:cs="Times New Roman"/>
          <w:bCs/>
          <w:color w:val="000000"/>
          <w:kern w:val="0"/>
          <w:sz w:val="32"/>
          <w:szCs w:val="32"/>
          <w:highlight w:val="none"/>
        </w:rPr>
        <w:t>2</w:t>
      </w:r>
      <w:r>
        <w:rPr>
          <w:rFonts w:ascii="Times New Roman" w:hAnsi="Times New Roman" w:eastAsia="仿宋_GB2312" w:cs="Times New Roman"/>
          <w:bCs/>
          <w:color w:val="000000"/>
          <w:kern w:val="0"/>
          <w:sz w:val="32"/>
          <w:szCs w:val="32"/>
          <w:highlight w:val="none"/>
        </w:rPr>
        <w:t>）补贴</w:t>
      </w:r>
      <w:r>
        <w:rPr>
          <w:rFonts w:hint="eastAsia" w:ascii="Times New Roman" w:hAnsi="Times New Roman" w:eastAsia="仿宋_GB2312" w:cs="Times New Roman"/>
          <w:bCs/>
          <w:color w:val="000000"/>
          <w:kern w:val="0"/>
          <w:sz w:val="32"/>
          <w:szCs w:val="32"/>
          <w:highlight w:val="none"/>
        </w:rPr>
        <w:t>标准</w:t>
      </w:r>
    </w:p>
    <w:p w14:paraId="7A6DA8AA">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hint="eastAsia" w:ascii="Times New Roman" w:hAnsi="Times New Roman" w:eastAsia="仿宋_GB2312" w:cs="Times New Roman"/>
          <w:bCs/>
          <w:color w:val="000000"/>
          <w:kern w:val="0"/>
          <w:sz w:val="32"/>
          <w:szCs w:val="32"/>
          <w:highlight w:val="none"/>
        </w:rPr>
      </w:pPr>
      <w:r>
        <w:rPr>
          <w:rFonts w:hint="eastAsia" w:ascii="Times New Roman" w:hAnsi="Times New Roman" w:eastAsia="仿宋_GB2312" w:cs="Times New Roman"/>
          <w:bCs/>
          <w:color w:val="000000"/>
          <w:kern w:val="0"/>
          <w:sz w:val="32"/>
          <w:szCs w:val="32"/>
          <w:highlight w:val="none"/>
        </w:rPr>
        <w:t>对施工单位按照每小区1万元补助。</w:t>
      </w:r>
    </w:p>
    <w:p w14:paraId="585316AD">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3" w:firstLineChars="200"/>
        <w:textAlignment w:val="baseline"/>
        <w:rPr>
          <w:rFonts w:ascii="Times New Roman" w:hAnsi="Times New Roman" w:eastAsia="仿宋_GB2312" w:cs="Times New Roman"/>
          <w:b/>
          <w:color w:val="000000"/>
          <w:kern w:val="0"/>
          <w:sz w:val="32"/>
          <w:szCs w:val="32"/>
          <w:highlight w:val="none"/>
          <w:lang w:val="en"/>
        </w:rPr>
      </w:pPr>
      <w:r>
        <w:rPr>
          <w:rFonts w:hint="eastAsia" w:ascii="Times New Roman" w:hAnsi="Times New Roman" w:eastAsia="仿宋_GB2312" w:cs="Times New Roman"/>
          <w:b/>
          <w:color w:val="000000"/>
          <w:kern w:val="0"/>
          <w:sz w:val="32"/>
          <w:szCs w:val="32"/>
          <w:highlight w:val="none"/>
          <w:lang w:val="en"/>
        </w:rPr>
        <w:t>4</w:t>
      </w:r>
      <w:r>
        <w:rPr>
          <w:rFonts w:ascii="Times New Roman" w:hAnsi="Times New Roman" w:eastAsia="仿宋_GB2312" w:cs="Times New Roman"/>
          <w:b/>
          <w:color w:val="000000"/>
          <w:kern w:val="0"/>
          <w:sz w:val="32"/>
          <w:szCs w:val="32"/>
          <w:highlight w:val="none"/>
          <w:lang w:val="en"/>
        </w:rPr>
        <w:t>.不予</w:t>
      </w:r>
      <w:r>
        <w:rPr>
          <w:rFonts w:ascii="Times New Roman" w:hAnsi="Times New Roman" w:eastAsia="仿宋_GB2312" w:cs="Times New Roman"/>
          <w:b/>
          <w:color w:val="000000"/>
          <w:kern w:val="0"/>
          <w:sz w:val="32"/>
          <w:szCs w:val="32"/>
          <w:highlight w:val="none"/>
        </w:rPr>
        <w:t>补贴</w:t>
      </w:r>
      <w:r>
        <w:rPr>
          <w:rFonts w:ascii="Times New Roman" w:hAnsi="Times New Roman" w:eastAsia="仿宋_GB2312" w:cs="Times New Roman"/>
          <w:b/>
          <w:color w:val="000000"/>
          <w:kern w:val="0"/>
          <w:sz w:val="32"/>
          <w:szCs w:val="32"/>
          <w:highlight w:val="none"/>
          <w:lang w:val="en"/>
        </w:rPr>
        <w:t>情况</w:t>
      </w:r>
    </w:p>
    <w:p w14:paraId="06B0811E">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bCs/>
          <w:color w:val="000000"/>
          <w:kern w:val="0"/>
          <w:sz w:val="32"/>
          <w:szCs w:val="32"/>
          <w:highlight w:val="none"/>
          <w:lang w:val="en"/>
        </w:rPr>
      </w:pPr>
      <w:r>
        <w:rPr>
          <w:rFonts w:ascii="Times New Roman" w:hAnsi="Times New Roman" w:eastAsia="仿宋_GB2312" w:cs="Times New Roman"/>
          <w:bCs/>
          <w:color w:val="000000"/>
          <w:kern w:val="0"/>
          <w:sz w:val="32"/>
          <w:szCs w:val="32"/>
          <w:highlight w:val="none"/>
          <w:lang w:val="en"/>
        </w:rPr>
        <w:t>当出现以下情况时，相关设施不予</w:t>
      </w:r>
      <w:r>
        <w:rPr>
          <w:rFonts w:ascii="Times New Roman" w:hAnsi="Times New Roman" w:eastAsia="仿宋_GB2312" w:cs="Times New Roman"/>
          <w:bCs/>
          <w:color w:val="000000"/>
          <w:kern w:val="0"/>
          <w:sz w:val="32"/>
          <w:szCs w:val="32"/>
          <w:highlight w:val="none"/>
        </w:rPr>
        <w:t>补贴</w:t>
      </w:r>
      <w:r>
        <w:rPr>
          <w:rFonts w:ascii="Times New Roman" w:hAnsi="Times New Roman" w:eastAsia="仿宋_GB2312" w:cs="Times New Roman"/>
          <w:bCs/>
          <w:color w:val="000000"/>
          <w:kern w:val="0"/>
          <w:sz w:val="32"/>
          <w:szCs w:val="32"/>
          <w:highlight w:val="none"/>
          <w:lang w:val="en"/>
        </w:rPr>
        <w:t>：</w:t>
      </w:r>
    </w:p>
    <w:p w14:paraId="398E3E1B">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bCs/>
          <w:color w:val="000000"/>
          <w:kern w:val="0"/>
          <w:sz w:val="32"/>
          <w:szCs w:val="32"/>
          <w:highlight w:val="none"/>
          <w:lang w:val="en"/>
        </w:rPr>
      </w:pPr>
      <w:r>
        <w:rPr>
          <w:rFonts w:ascii="Times New Roman" w:hAnsi="Times New Roman" w:eastAsia="仿宋_GB2312" w:cs="Times New Roman"/>
          <w:bCs/>
          <w:color w:val="000000"/>
          <w:kern w:val="0"/>
          <w:sz w:val="32"/>
          <w:szCs w:val="32"/>
          <w:highlight w:val="none"/>
          <w:lang w:val="en"/>
        </w:rPr>
        <w:t>（1）设施未在充电设施监管服务平台接入</w:t>
      </w:r>
      <w:r>
        <w:rPr>
          <w:rFonts w:hint="eastAsia" w:ascii="Times New Roman" w:hAnsi="Times New Roman" w:eastAsia="仿宋_GB2312" w:cs="Times New Roman"/>
          <w:bCs/>
          <w:color w:val="000000"/>
          <w:kern w:val="0"/>
          <w:sz w:val="32"/>
          <w:szCs w:val="32"/>
          <w:highlight w:val="none"/>
          <w:lang w:val="en"/>
        </w:rPr>
        <w:t>。</w:t>
      </w:r>
    </w:p>
    <w:p w14:paraId="66ABC436">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bCs/>
          <w:color w:val="000000"/>
          <w:kern w:val="0"/>
          <w:sz w:val="32"/>
          <w:szCs w:val="32"/>
          <w:highlight w:val="none"/>
          <w:lang w:val="en"/>
        </w:rPr>
      </w:pPr>
      <w:r>
        <w:rPr>
          <w:rFonts w:ascii="Times New Roman" w:hAnsi="Times New Roman" w:eastAsia="仿宋_GB2312" w:cs="Times New Roman"/>
          <w:bCs/>
          <w:color w:val="000000"/>
          <w:kern w:val="0"/>
          <w:sz w:val="32"/>
          <w:szCs w:val="32"/>
          <w:highlight w:val="none"/>
          <w:lang w:val="en"/>
        </w:rPr>
        <w:t>（2）充电数据无法传输监测或作假</w:t>
      </w:r>
      <w:r>
        <w:rPr>
          <w:rFonts w:hint="eastAsia" w:ascii="Times New Roman" w:hAnsi="Times New Roman" w:eastAsia="仿宋_GB2312" w:cs="Times New Roman"/>
          <w:bCs/>
          <w:color w:val="000000"/>
          <w:kern w:val="0"/>
          <w:sz w:val="32"/>
          <w:szCs w:val="32"/>
          <w:highlight w:val="none"/>
          <w:lang w:val="en"/>
        </w:rPr>
        <w:t>。</w:t>
      </w:r>
    </w:p>
    <w:p w14:paraId="18F21716">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bCs/>
          <w:color w:val="000000"/>
          <w:kern w:val="0"/>
          <w:sz w:val="32"/>
          <w:szCs w:val="32"/>
          <w:highlight w:val="none"/>
          <w:lang w:val="en"/>
        </w:rPr>
      </w:pPr>
      <w:r>
        <w:rPr>
          <w:rFonts w:ascii="Times New Roman" w:hAnsi="Times New Roman" w:eastAsia="仿宋_GB2312" w:cs="Times New Roman"/>
          <w:bCs/>
          <w:color w:val="000000"/>
          <w:kern w:val="0"/>
          <w:sz w:val="32"/>
          <w:szCs w:val="32"/>
          <w:highlight w:val="none"/>
          <w:lang w:val="en"/>
        </w:rPr>
        <w:t>（3）充电设施有建设无运营</w:t>
      </w:r>
      <w:r>
        <w:rPr>
          <w:rFonts w:hint="eastAsia" w:ascii="Times New Roman" w:hAnsi="Times New Roman" w:eastAsia="仿宋_GB2312" w:cs="Times New Roman"/>
          <w:bCs/>
          <w:color w:val="000000"/>
          <w:kern w:val="0"/>
          <w:sz w:val="32"/>
          <w:szCs w:val="32"/>
          <w:highlight w:val="none"/>
          <w:lang w:val="en"/>
        </w:rPr>
        <w:t>。</w:t>
      </w:r>
    </w:p>
    <w:p w14:paraId="4C8124B5">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3" w:firstLineChars="200"/>
        <w:textAlignment w:val="baseline"/>
        <w:rPr>
          <w:rFonts w:hint="eastAsia" w:ascii="Times New Roman" w:hAnsi="Times New Roman" w:eastAsia="楷体_GB2312" w:cs="Times New Roman"/>
          <w:b/>
          <w:bCs/>
          <w:color w:val="000000"/>
          <w:kern w:val="0"/>
          <w:sz w:val="32"/>
          <w:szCs w:val="32"/>
          <w:highlight w:val="none"/>
        </w:rPr>
      </w:pPr>
      <w:r>
        <w:rPr>
          <w:rFonts w:ascii="Times New Roman" w:hAnsi="Times New Roman" w:eastAsia="楷体_GB2312" w:cs="Times New Roman"/>
          <w:b/>
          <w:bCs/>
          <w:color w:val="000000"/>
          <w:kern w:val="0"/>
          <w:sz w:val="32"/>
          <w:szCs w:val="32"/>
          <w:highlight w:val="none"/>
        </w:rPr>
        <w:t>（三）加氢设施</w:t>
      </w:r>
      <w:r>
        <w:rPr>
          <w:rFonts w:hint="eastAsia" w:ascii="Times New Roman" w:hAnsi="Times New Roman" w:eastAsia="楷体_GB2312" w:cs="Times New Roman"/>
          <w:b/>
          <w:bCs/>
          <w:color w:val="000000"/>
          <w:kern w:val="0"/>
          <w:sz w:val="32"/>
          <w:szCs w:val="32"/>
          <w:highlight w:val="none"/>
        </w:rPr>
        <w:t>补贴</w:t>
      </w:r>
    </w:p>
    <w:p w14:paraId="7AE6B322">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3" w:firstLineChars="200"/>
        <w:textAlignment w:val="baseline"/>
        <w:rPr>
          <w:rFonts w:ascii="Times New Roman" w:hAnsi="Times New Roman" w:eastAsia="仿宋_GB2312" w:cs="Times New Roman"/>
          <w:b/>
          <w:color w:val="000000"/>
          <w:kern w:val="0"/>
          <w:sz w:val="32"/>
          <w:szCs w:val="32"/>
          <w:highlight w:val="none"/>
        </w:rPr>
      </w:pPr>
      <w:r>
        <w:rPr>
          <w:rFonts w:hint="eastAsia" w:ascii="Times New Roman" w:hAnsi="Times New Roman" w:eastAsia="仿宋_GB2312" w:cs="Times New Roman"/>
          <w:b/>
          <w:color w:val="000000"/>
          <w:kern w:val="0"/>
          <w:sz w:val="32"/>
          <w:szCs w:val="32"/>
          <w:highlight w:val="none"/>
          <w:lang w:val="en-US" w:eastAsia="zh-CN"/>
        </w:rPr>
        <w:t>1</w:t>
      </w:r>
      <w:r>
        <w:rPr>
          <w:rFonts w:ascii="Times New Roman" w:hAnsi="Times New Roman" w:eastAsia="仿宋_GB2312" w:cs="Times New Roman"/>
          <w:b/>
          <w:color w:val="000000"/>
          <w:kern w:val="0"/>
          <w:sz w:val="32"/>
          <w:szCs w:val="32"/>
          <w:highlight w:val="none"/>
        </w:rPr>
        <w:t>.补贴对象</w:t>
      </w:r>
    </w:p>
    <w:p w14:paraId="213B6B54">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在本市登记注册的公用加氢站运营主体。</w:t>
      </w:r>
    </w:p>
    <w:p w14:paraId="4EA3260F">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3" w:firstLineChars="200"/>
        <w:textAlignment w:val="baseline"/>
        <w:rPr>
          <w:rFonts w:hint="eastAsia" w:ascii="Times New Roman" w:hAnsi="Times New Roman" w:eastAsia="仿宋_GB2312" w:cs="Times New Roman"/>
          <w:b/>
          <w:color w:val="000000"/>
          <w:kern w:val="0"/>
          <w:sz w:val="32"/>
          <w:szCs w:val="32"/>
          <w:highlight w:val="none"/>
          <w:lang w:eastAsia="zh-CN"/>
        </w:rPr>
      </w:pPr>
      <w:r>
        <w:rPr>
          <w:rFonts w:hint="eastAsia" w:ascii="Times New Roman" w:hAnsi="Times New Roman" w:eastAsia="仿宋_GB2312" w:cs="Times New Roman"/>
          <w:b/>
          <w:color w:val="000000"/>
          <w:kern w:val="0"/>
          <w:sz w:val="32"/>
          <w:szCs w:val="32"/>
          <w:highlight w:val="none"/>
          <w:lang w:val="en-US" w:eastAsia="zh-CN"/>
        </w:rPr>
        <w:t>2</w:t>
      </w:r>
      <w:r>
        <w:rPr>
          <w:rFonts w:ascii="Times New Roman" w:hAnsi="Times New Roman" w:eastAsia="仿宋_GB2312" w:cs="Times New Roman"/>
          <w:b/>
          <w:color w:val="000000"/>
          <w:kern w:val="0"/>
          <w:sz w:val="32"/>
          <w:szCs w:val="32"/>
          <w:highlight w:val="none"/>
        </w:rPr>
        <w:t>.补贴</w:t>
      </w:r>
      <w:r>
        <w:rPr>
          <w:rFonts w:hint="eastAsia" w:ascii="Times New Roman" w:hAnsi="Times New Roman" w:eastAsia="仿宋_GB2312" w:cs="Times New Roman"/>
          <w:b/>
          <w:color w:val="000000"/>
          <w:kern w:val="0"/>
          <w:sz w:val="32"/>
          <w:szCs w:val="32"/>
          <w:highlight w:val="none"/>
          <w:lang w:eastAsia="zh-CN"/>
        </w:rPr>
        <w:t>范围</w:t>
      </w:r>
    </w:p>
    <w:p w14:paraId="1F66C065">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在市本级投资建成的并接受监管的公用加氢站。</w:t>
      </w:r>
    </w:p>
    <w:p w14:paraId="24AC10B1">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3" w:firstLineChars="200"/>
        <w:textAlignment w:val="baseline"/>
        <w:rPr>
          <w:rFonts w:ascii="Times New Roman" w:hAnsi="Times New Roman" w:eastAsia="仿宋_GB2312" w:cs="Times New Roman"/>
          <w:b/>
          <w:color w:val="000000"/>
          <w:kern w:val="0"/>
          <w:sz w:val="32"/>
          <w:szCs w:val="32"/>
          <w:highlight w:val="none"/>
        </w:rPr>
      </w:pPr>
      <w:r>
        <w:rPr>
          <w:rFonts w:ascii="Times New Roman" w:hAnsi="Times New Roman" w:eastAsia="仿宋_GB2312" w:cs="Times New Roman"/>
          <w:b/>
          <w:color w:val="000000"/>
          <w:kern w:val="0"/>
          <w:sz w:val="32"/>
          <w:szCs w:val="32"/>
          <w:highlight w:val="none"/>
        </w:rPr>
        <w:t>3.补贴标准</w:t>
      </w:r>
    </w:p>
    <w:p w14:paraId="4844B683">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对日加氢能力达到500公斤及以上的固定式加氢站，一次性给予350万元补助；对日加氢能力达到350公斤不到500公斤的固定式加氢站，一次性给予200万元补助。补助资金不超过加氢站造价的60%。</w:t>
      </w:r>
    </w:p>
    <w:p w14:paraId="6558FBC9">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黑体" w:cs="Times New Roman"/>
          <w:color w:val="000000"/>
          <w:kern w:val="0"/>
          <w:sz w:val="32"/>
          <w:szCs w:val="32"/>
          <w:highlight w:val="none"/>
        </w:rPr>
      </w:pPr>
      <w:r>
        <w:rPr>
          <w:rFonts w:ascii="Times New Roman" w:hAnsi="Times New Roman" w:eastAsia="黑体" w:cs="Times New Roman"/>
          <w:color w:val="000000"/>
          <w:kern w:val="0"/>
          <w:sz w:val="32"/>
          <w:szCs w:val="32"/>
          <w:highlight w:val="none"/>
        </w:rPr>
        <w:t>二、申请程序和资金拨付</w:t>
      </w:r>
    </w:p>
    <w:p w14:paraId="2C76AD92">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3" w:firstLineChars="200"/>
        <w:textAlignment w:val="baseline"/>
        <w:rPr>
          <w:rFonts w:ascii="Times New Roman" w:hAnsi="Times New Roman" w:eastAsia="楷体_GB2312" w:cs="Times New Roman"/>
          <w:b/>
          <w:bCs/>
          <w:color w:val="000000"/>
          <w:kern w:val="0"/>
          <w:sz w:val="32"/>
          <w:szCs w:val="32"/>
          <w:highlight w:val="none"/>
        </w:rPr>
      </w:pPr>
      <w:r>
        <w:rPr>
          <w:rFonts w:ascii="Times New Roman" w:hAnsi="Times New Roman" w:eastAsia="楷体_GB2312" w:cs="Times New Roman"/>
          <w:b/>
          <w:bCs/>
          <w:color w:val="000000"/>
          <w:kern w:val="0"/>
          <w:sz w:val="32"/>
          <w:szCs w:val="32"/>
          <w:highlight w:val="none"/>
        </w:rPr>
        <w:t>（一）新能源汽车推广应用补贴</w:t>
      </w:r>
    </w:p>
    <w:p w14:paraId="741F9E80">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hint="eastAsia" w:ascii="Times New Roman" w:hAnsi="Times New Roman" w:eastAsia="仿宋_GB2312" w:cs="Times New Roman"/>
          <w:color w:val="000000"/>
          <w:kern w:val="0"/>
          <w:sz w:val="32"/>
          <w:szCs w:val="32"/>
          <w:highlight w:val="none"/>
          <w:lang w:eastAsia="zh-CN"/>
        </w:rPr>
      </w:pPr>
      <w:r>
        <w:rPr>
          <w:rFonts w:hint="eastAsia" w:ascii="Times New Roman" w:hAnsi="Times New Roman" w:eastAsia="仿宋_GB2312" w:cs="Times New Roman"/>
          <w:color w:val="000000"/>
          <w:kern w:val="0"/>
          <w:sz w:val="32"/>
          <w:szCs w:val="32"/>
          <w:highlight w:val="none"/>
          <w:lang w:eastAsia="zh-CN"/>
        </w:rPr>
        <w:t>符合纯电动、醇氢电动混凝土搅拌车、</w:t>
      </w:r>
      <w:r>
        <w:rPr>
          <w:rFonts w:hint="eastAsia" w:ascii="Times New Roman" w:hAnsi="Times New Roman" w:eastAsia="仿宋_GB2312" w:cs="Times New Roman"/>
          <w:color w:val="000000"/>
          <w:kern w:val="0"/>
          <w:sz w:val="32"/>
          <w:szCs w:val="32"/>
          <w:highlight w:val="none"/>
        </w:rPr>
        <w:t>氢燃料电池商用车</w:t>
      </w:r>
      <w:r>
        <w:rPr>
          <w:rFonts w:hint="eastAsia" w:ascii="Times New Roman" w:hAnsi="Times New Roman" w:eastAsia="仿宋_GB2312" w:cs="Times New Roman"/>
          <w:color w:val="000000"/>
          <w:kern w:val="0"/>
          <w:sz w:val="32"/>
          <w:szCs w:val="32"/>
          <w:highlight w:val="none"/>
          <w:lang w:eastAsia="zh-CN"/>
        </w:rPr>
        <w:t>购置</w:t>
      </w:r>
      <w:r>
        <w:rPr>
          <w:rFonts w:hint="eastAsia" w:ascii="Times New Roman" w:hAnsi="Times New Roman" w:eastAsia="仿宋_GB2312" w:cs="Times New Roman"/>
          <w:color w:val="000000"/>
          <w:kern w:val="0"/>
          <w:sz w:val="32"/>
          <w:szCs w:val="32"/>
          <w:highlight w:val="none"/>
        </w:rPr>
        <w:t>补助</w:t>
      </w:r>
      <w:r>
        <w:rPr>
          <w:rFonts w:hint="eastAsia" w:ascii="Times New Roman" w:hAnsi="Times New Roman" w:eastAsia="仿宋_GB2312" w:cs="Times New Roman"/>
          <w:color w:val="000000"/>
          <w:kern w:val="0"/>
          <w:sz w:val="32"/>
          <w:szCs w:val="32"/>
          <w:highlight w:val="none"/>
          <w:lang w:eastAsia="zh-CN"/>
        </w:rPr>
        <w:t>申报条件的企业及符合纯电动</w:t>
      </w:r>
      <w:r>
        <w:rPr>
          <w:rFonts w:ascii="Times New Roman" w:hAnsi="Times New Roman" w:eastAsia="仿宋_GB2312" w:cs="Times New Roman"/>
          <w:color w:val="000000"/>
          <w:kern w:val="0"/>
          <w:sz w:val="32"/>
          <w:szCs w:val="32"/>
          <w:highlight w:val="none"/>
        </w:rPr>
        <w:t>轻型城市物流车、环卫车运营补助</w:t>
      </w:r>
      <w:r>
        <w:rPr>
          <w:rFonts w:hint="eastAsia" w:ascii="Times New Roman" w:hAnsi="Times New Roman" w:eastAsia="仿宋_GB2312" w:cs="Times New Roman"/>
          <w:color w:val="000000"/>
          <w:kern w:val="0"/>
          <w:sz w:val="32"/>
          <w:szCs w:val="32"/>
          <w:highlight w:val="none"/>
          <w:lang w:eastAsia="zh-CN"/>
        </w:rPr>
        <w:t>申报条件的</w:t>
      </w:r>
      <w:r>
        <w:rPr>
          <w:rFonts w:ascii="Times New Roman" w:hAnsi="Times New Roman" w:eastAsia="仿宋_GB2312" w:cs="Times New Roman"/>
          <w:color w:val="000000"/>
          <w:kern w:val="0"/>
          <w:sz w:val="32"/>
          <w:szCs w:val="32"/>
          <w:highlight w:val="none"/>
        </w:rPr>
        <w:t>公共服务平台，向</w:t>
      </w:r>
      <w:r>
        <w:rPr>
          <w:rFonts w:hint="eastAsia" w:ascii="Times New Roman" w:hAnsi="Times New Roman" w:eastAsia="仿宋_GB2312" w:cs="Times New Roman"/>
          <w:color w:val="000000"/>
          <w:kern w:val="0"/>
          <w:sz w:val="32"/>
          <w:szCs w:val="32"/>
          <w:highlight w:val="none"/>
          <w:lang w:eastAsia="zh-CN"/>
        </w:rPr>
        <w:t>所在区发改</w:t>
      </w:r>
      <w:r>
        <w:rPr>
          <w:rFonts w:ascii="Times New Roman" w:hAnsi="Times New Roman" w:eastAsia="仿宋_GB2312" w:cs="Times New Roman"/>
          <w:color w:val="000000"/>
          <w:kern w:val="0"/>
          <w:sz w:val="32"/>
          <w:szCs w:val="32"/>
          <w:highlight w:val="none"/>
        </w:rPr>
        <w:t>部门报送相关材料</w:t>
      </w:r>
      <w:r>
        <w:rPr>
          <w:rFonts w:hint="eastAsia" w:ascii="Times New Roman" w:hAnsi="Times New Roman" w:eastAsia="仿宋_GB2312" w:cs="Times New Roman"/>
          <w:color w:val="000000"/>
          <w:kern w:val="0"/>
          <w:sz w:val="32"/>
          <w:szCs w:val="32"/>
          <w:highlight w:val="none"/>
          <w:lang w:eastAsia="zh-CN"/>
        </w:rPr>
        <w:t>。</w:t>
      </w:r>
      <w:r>
        <w:rPr>
          <w:rFonts w:hint="eastAsia" w:ascii="Times New Roman" w:hAnsi="Times New Roman" w:eastAsia="仿宋_GB2312" w:cs="Times New Roman"/>
          <w:color w:val="000000"/>
          <w:kern w:val="0"/>
          <w:sz w:val="32"/>
          <w:szCs w:val="32"/>
          <w:highlight w:val="none"/>
          <w:lang w:val="en-US" w:eastAsia="zh-CN"/>
        </w:rPr>
        <w:t>区发改、财政及时组织经信、公安等相关部门开展联审，审核通过后向市发展改革委、市财政局提交资金申请报告，市财政局根据申请报告将资金下达至市发展改革委，市发展改革委做好资金兑付工作。</w:t>
      </w:r>
    </w:p>
    <w:p w14:paraId="325E45CF">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3" w:firstLineChars="200"/>
        <w:textAlignment w:val="baseline"/>
        <w:rPr>
          <w:rFonts w:ascii="Times New Roman" w:hAnsi="Times New Roman" w:eastAsia="楷体_GB2312" w:cs="Times New Roman"/>
          <w:b/>
          <w:bCs/>
          <w:color w:val="000000"/>
          <w:kern w:val="0"/>
          <w:sz w:val="32"/>
          <w:szCs w:val="32"/>
          <w:highlight w:val="none"/>
        </w:rPr>
      </w:pPr>
      <w:r>
        <w:rPr>
          <w:rFonts w:ascii="Times New Roman" w:hAnsi="Times New Roman" w:eastAsia="楷体_GB2312" w:cs="Times New Roman"/>
          <w:b/>
          <w:bCs/>
          <w:color w:val="000000"/>
          <w:kern w:val="0"/>
          <w:sz w:val="32"/>
          <w:szCs w:val="32"/>
          <w:highlight w:val="none"/>
        </w:rPr>
        <w:t>（二）充电基础设施补贴</w:t>
      </w:r>
    </w:p>
    <w:p w14:paraId="24C7FF4A">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充电基础设施</w:t>
      </w:r>
      <w:r>
        <w:rPr>
          <w:rFonts w:hint="eastAsia" w:ascii="Times New Roman" w:hAnsi="Times New Roman" w:eastAsia="仿宋_GB2312" w:cs="Times New Roman"/>
          <w:color w:val="000000"/>
          <w:kern w:val="0"/>
          <w:sz w:val="32"/>
          <w:szCs w:val="32"/>
          <w:highlight w:val="none"/>
          <w:lang w:eastAsia="zh-CN"/>
        </w:rPr>
        <w:t>补贴</w:t>
      </w:r>
      <w:r>
        <w:rPr>
          <w:rFonts w:ascii="Times New Roman" w:hAnsi="Times New Roman" w:eastAsia="仿宋_GB2312" w:cs="Times New Roman"/>
          <w:color w:val="000000"/>
          <w:kern w:val="0"/>
          <w:sz w:val="32"/>
          <w:szCs w:val="32"/>
          <w:highlight w:val="none"/>
        </w:rPr>
        <w:t>由符合补助条件的公用充电设施项目所有权人，</w:t>
      </w:r>
      <w:r>
        <w:rPr>
          <w:rFonts w:hint="eastAsia" w:ascii="Times New Roman" w:hAnsi="Times New Roman" w:eastAsia="仿宋_GB2312" w:cs="Times New Roman"/>
          <w:color w:val="000000"/>
          <w:kern w:val="0"/>
          <w:sz w:val="32"/>
          <w:szCs w:val="32"/>
          <w:highlight w:val="none"/>
          <w:lang w:eastAsia="zh-CN"/>
        </w:rPr>
        <w:t>以充电站为单位</w:t>
      </w:r>
      <w:r>
        <w:rPr>
          <w:rFonts w:ascii="Times New Roman" w:hAnsi="Times New Roman" w:eastAsia="仿宋_GB2312" w:cs="Times New Roman"/>
          <w:color w:val="000000"/>
          <w:kern w:val="0"/>
          <w:sz w:val="32"/>
          <w:szCs w:val="32"/>
          <w:highlight w:val="none"/>
        </w:rPr>
        <w:t>向充电设施</w:t>
      </w:r>
      <w:r>
        <w:rPr>
          <w:rFonts w:hint="eastAsia" w:ascii="Times New Roman" w:hAnsi="Times New Roman" w:eastAsia="仿宋_GB2312" w:cs="Times New Roman"/>
          <w:color w:val="000000"/>
          <w:kern w:val="0"/>
          <w:sz w:val="32"/>
          <w:szCs w:val="32"/>
          <w:highlight w:val="none"/>
        </w:rPr>
        <w:t>所在</w:t>
      </w:r>
      <w:r>
        <w:rPr>
          <w:rFonts w:ascii="Times New Roman" w:hAnsi="Times New Roman" w:eastAsia="仿宋_GB2312" w:cs="Times New Roman"/>
          <w:color w:val="000000"/>
          <w:kern w:val="0"/>
          <w:sz w:val="32"/>
          <w:szCs w:val="32"/>
          <w:highlight w:val="none"/>
        </w:rPr>
        <w:t>区</w:t>
      </w:r>
      <w:r>
        <w:rPr>
          <w:rFonts w:hint="eastAsia" w:ascii="Times New Roman" w:hAnsi="Times New Roman" w:eastAsia="仿宋_GB2312" w:cs="Times New Roman"/>
          <w:color w:val="000000"/>
          <w:kern w:val="0"/>
          <w:sz w:val="32"/>
          <w:szCs w:val="32"/>
          <w:highlight w:val="none"/>
        </w:rPr>
        <w:t>发改</w:t>
      </w:r>
      <w:r>
        <w:rPr>
          <w:rFonts w:ascii="Times New Roman" w:hAnsi="Times New Roman" w:eastAsia="仿宋_GB2312" w:cs="Times New Roman"/>
          <w:color w:val="000000"/>
          <w:kern w:val="0"/>
          <w:sz w:val="32"/>
          <w:szCs w:val="32"/>
          <w:highlight w:val="none"/>
        </w:rPr>
        <w:t>部门报送相关材料</w:t>
      </w:r>
      <w:r>
        <w:rPr>
          <w:rFonts w:hint="eastAsia" w:ascii="Times New Roman" w:hAnsi="Times New Roman" w:eastAsia="仿宋_GB2312" w:cs="Times New Roman"/>
          <w:color w:val="000000"/>
          <w:kern w:val="0"/>
          <w:sz w:val="32"/>
          <w:szCs w:val="32"/>
          <w:highlight w:val="none"/>
          <w:lang w:eastAsia="zh-CN"/>
        </w:rPr>
        <w:t>；老小区穿越人防防护墙体改造补贴由符合补助条件的施工单位，向老小区</w:t>
      </w:r>
      <w:r>
        <w:rPr>
          <w:rFonts w:hint="eastAsia" w:ascii="Times New Roman" w:hAnsi="Times New Roman" w:eastAsia="仿宋_GB2312" w:cs="Times New Roman"/>
          <w:color w:val="000000"/>
          <w:kern w:val="0"/>
          <w:sz w:val="32"/>
          <w:szCs w:val="32"/>
          <w:highlight w:val="none"/>
        </w:rPr>
        <w:t>所在</w:t>
      </w:r>
      <w:r>
        <w:rPr>
          <w:rFonts w:ascii="Times New Roman" w:hAnsi="Times New Roman" w:eastAsia="仿宋_GB2312" w:cs="Times New Roman"/>
          <w:color w:val="000000"/>
          <w:kern w:val="0"/>
          <w:sz w:val="32"/>
          <w:szCs w:val="32"/>
          <w:highlight w:val="none"/>
        </w:rPr>
        <w:t>区</w:t>
      </w:r>
      <w:r>
        <w:rPr>
          <w:rFonts w:hint="eastAsia" w:ascii="Times New Roman" w:hAnsi="Times New Roman" w:eastAsia="仿宋_GB2312" w:cs="Times New Roman"/>
          <w:color w:val="000000"/>
          <w:kern w:val="0"/>
          <w:sz w:val="32"/>
          <w:szCs w:val="32"/>
          <w:highlight w:val="none"/>
        </w:rPr>
        <w:t>发改</w:t>
      </w:r>
      <w:r>
        <w:rPr>
          <w:rFonts w:ascii="Times New Roman" w:hAnsi="Times New Roman" w:eastAsia="仿宋_GB2312" w:cs="Times New Roman"/>
          <w:color w:val="000000"/>
          <w:kern w:val="0"/>
          <w:sz w:val="32"/>
          <w:szCs w:val="32"/>
          <w:highlight w:val="none"/>
        </w:rPr>
        <w:t>部门报送相关材料</w:t>
      </w:r>
      <w:r>
        <w:rPr>
          <w:rFonts w:hint="eastAsia" w:ascii="Times New Roman" w:hAnsi="Times New Roman" w:eastAsia="仿宋_GB2312" w:cs="Times New Roman"/>
          <w:color w:val="000000"/>
          <w:kern w:val="0"/>
          <w:sz w:val="32"/>
          <w:szCs w:val="32"/>
          <w:highlight w:val="none"/>
          <w:lang w:eastAsia="zh-CN"/>
        </w:rPr>
        <w:t>。申报材料相关要求以所在区发改部门文件为准。</w:t>
      </w:r>
      <w:r>
        <w:rPr>
          <w:rFonts w:hint="eastAsia" w:ascii="Times New Roman" w:hAnsi="Times New Roman" w:eastAsia="仿宋_GB2312" w:cs="Times New Roman"/>
          <w:color w:val="000000"/>
          <w:kern w:val="0"/>
          <w:sz w:val="32"/>
          <w:szCs w:val="32"/>
          <w:highlight w:val="none"/>
        </w:rPr>
        <w:t>区发改部门会同区财政部门对申报材料组织审查及现场核验，审核通过后向市发展改革委、市财政局提交资金申请报告，市财政局根据申请报告将资金下达至市发展改革委，市发展改革委做好资金兑付工作。</w:t>
      </w:r>
    </w:p>
    <w:p w14:paraId="01120A75">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3" w:firstLineChars="200"/>
        <w:textAlignment w:val="baseline"/>
        <w:rPr>
          <w:rFonts w:hint="eastAsia" w:ascii="Times New Roman" w:hAnsi="Times New Roman" w:eastAsia="楷体_GB2312" w:cs="Times New Roman"/>
          <w:b/>
          <w:bCs/>
          <w:color w:val="000000"/>
          <w:kern w:val="0"/>
          <w:sz w:val="32"/>
          <w:szCs w:val="32"/>
          <w:highlight w:val="none"/>
        </w:rPr>
      </w:pPr>
      <w:r>
        <w:rPr>
          <w:rFonts w:ascii="Times New Roman" w:hAnsi="Times New Roman" w:eastAsia="楷体_GB2312" w:cs="Times New Roman"/>
          <w:b/>
          <w:bCs/>
          <w:color w:val="000000"/>
          <w:kern w:val="0"/>
          <w:sz w:val="32"/>
          <w:szCs w:val="32"/>
          <w:highlight w:val="none"/>
        </w:rPr>
        <w:t>（三）加氢设施</w:t>
      </w:r>
      <w:r>
        <w:rPr>
          <w:rFonts w:hint="eastAsia" w:ascii="Times New Roman" w:hAnsi="Times New Roman" w:eastAsia="楷体_GB2312" w:cs="Times New Roman"/>
          <w:b/>
          <w:bCs/>
          <w:color w:val="000000"/>
          <w:kern w:val="0"/>
          <w:sz w:val="32"/>
          <w:szCs w:val="32"/>
          <w:highlight w:val="none"/>
        </w:rPr>
        <w:t>补贴</w:t>
      </w:r>
    </w:p>
    <w:p w14:paraId="76CD70DF">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hint="eastAsia" w:ascii="Times New Roman" w:hAnsi="Times New Roman" w:eastAsia="仿宋_GB2312" w:cs="Times New Roman"/>
          <w:color w:val="000000"/>
          <w:kern w:val="0"/>
          <w:sz w:val="32"/>
          <w:szCs w:val="32"/>
          <w:highlight w:val="none"/>
          <w:lang w:eastAsia="zh-CN"/>
        </w:rPr>
      </w:pPr>
      <w:r>
        <w:rPr>
          <w:rFonts w:ascii="Times New Roman" w:hAnsi="Times New Roman" w:eastAsia="仿宋_GB2312" w:cs="Times New Roman"/>
          <w:color w:val="000000"/>
          <w:kern w:val="0"/>
          <w:sz w:val="32"/>
          <w:szCs w:val="32"/>
          <w:highlight w:val="none"/>
        </w:rPr>
        <w:t>符合条件的公用加氢站运营主体企业，向</w:t>
      </w:r>
      <w:r>
        <w:rPr>
          <w:rFonts w:hint="eastAsia" w:ascii="Times New Roman" w:hAnsi="Times New Roman" w:eastAsia="仿宋_GB2312" w:cs="Times New Roman"/>
          <w:color w:val="000000"/>
          <w:kern w:val="0"/>
          <w:sz w:val="32"/>
          <w:szCs w:val="32"/>
          <w:highlight w:val="none"/>
        </w:rPr>
        <w:t>所在</w:t>
      </w:r>
      <w:r>
        <w:rPr>
          <w:rFonts w:ascii="Times New Roman" w:hAnsi="Times New Roman" w:eastAsia="仿宋_GB2312" w:cs="Times New Roman"/>
          <w:color w:val="000000"/>
          <w:kern w:val="0"/>
          <w:sz w:val="32"/>
          <w:szCs w:val="32"/>
          <w:highlight w:val="none"/>
        </w:rPr>
        <w:t>区</w:t>
      </w:r>
      <w:r>
        <w:rPr>
          <w:rFonts w:hint="eastAsia" w:ascii="Times New Roman" w:hAnsi="Times New Roman" w:eastAsia="仿宋_GB2312" w:cs="Times New Roman"/>
          <w:color w:val="000000"/>
          <w:kern w:val="0"/>
          <w:sz w:val="32"/>
          <w:szCs w:val="32"/>
          <w:highlight w:val="none"/>
        </w:rPr>
        <w:t>发改</w:t>
      </w:r>
      <w:r>
        <w:rPr>
          <w:rFonts w:ascii="Times New Roman" w:hAnsi="Times New Roman" w:eastAsia="仿宋_GB2312" w:cs="Times New Roman"/>
          <w:color w:val="000000"/>
          <w:kern w:val="0"/>
          <w:sz w:val="32"/>
          <w:szCs w:val="32"/>
          <w:highlight w:val="none"/>
        </w:rPr>
        <w:t>部门报送相关材料</w:t>
      </w:r>
      <w:r>
        <w:rPr>
          <w:rFonts w:hint="eastAsia" w:ascii="Times New Roman" w:hAnsi="Times New Roman" w:eastAsia="仿宋_GB2312" w:cs="Times New Roman"/>
          <w:color w:val="000000"/>
          <w:kern w:val="0"/>
          <w:sz w:val="32"/>
          <w:szCs w:val="32"/>
          <w:highlight w:val="none"/>
        </w:rPr>
        <w:t>，区发改部门会同区建设、财政等相关部门对申报站点组织资料审查及现场核验，审核通过后向市发展改革委、市财政局提交资金申请报告，市财政局根据申请报告将资金下达至市发展改革委，市发展改革委做好资金兑付工作。</w:t>
      </w:r>
    </w:p>
    <w:p w14:paraId="34A3CF58">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黑体" w:cs="Times New Roman"/>
          <w:color w:val="000000"/>
          <w:kern w:val="0"/>
          <w:sz w:val="32"/>
          <w:szCs w:val="32"/>
          <w:highlight w:val="none"/>
        </w:rPr>
      </w:pPr>
      <w:r>
        <w:rPr>
          <w:rFonts w:ascii="Times New Roman" w:hAnsi="Times New Roman" w:eastAsia="黑体" w:cs="Times New Roman"/>
          <w:color w:val="000000"/>
          <w:kern w:val="0"/>
          <w:sz w:val="32"/>
          <w:szCs w:val="32"/>
          <w:highlight w:val="none"/>
        </w:rPr>
        <w:t>三、责任分工</w:t>
      </w:r>
    </w:p>
    <w:p w14:paraId="73BF6E88">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发改部门负责新能源汽车推广应用综合协调、资金使用管理、绩效管理和监督检查等工作；财政部门负责组织预算编制、指标下达、资金监管和配合发改部门对项目进行绩效管理等工作</w:t>
      </w:r>
      <w:r>
        <w:rPr>
          <w:rFonts w:ascii="Times New Roman" w:hAnsi="Times New Roman" w:eastAsia="仿宋_GB2312" w:cs="Times New Roman"/>
          <w:color w:val="000000"/>
          <w:kern w:val="0"/>
          <w:sz w:val="32"/>
          <w:szCs w:val="32"/>
          <w:highlight w:val="none"/>
        </w:rPr>
        <w:t>；公安</w:t>
      </w:r>
      <w:r>
        <w:rPr>
          <w:rFonts w:hint="eastAsia" w:ascii="Times New Roman" w:hAnsi="Times New Roman" w:eastAsia="仿宋_GB2312" w:cs="Times New Roman"/>
          <w:color w:val="000000"/>
          <w:kern w:val="0"/>
          <w:sz w:val="32"/>
          <w:szCs w:val="32"/>
          <w:highlight w:val="none"/>
          <w:lang w:eastAsia="zh-CN"/>
        </w:rPr>
        <w:t>部门</w:t>
      </w:r>
      <w:r>
        <w:rPr>
          <w:rFonts w:ascii="Times New Roman" w:hAnsi="Times New Roman" w:eastAsia="仿宋_GB2312" w:cs="Times New Roman"/>
          <w:color w:val="000000"/>
          <w:kern w:val="0"/>
          <w:sz w:val="32"/>
          <w:szCs w:val="32"/>
          <w:highlight w:val="none"/>
        </w:rPr>
        <w:t>负责新能源汽车注册登记、过户等工作；</w:t>
      </w:r>
      <w:r>
        <w:rPr>
          <w:rFonts w:hint="eastAsia" w:ascii="Times New Roman" w:hAnsi="Times New Roman" w:eastAsia="仿宋_GB2312" w:cs="Times New Roman"/>
          <w:color w:val="000000"/>
          <w:kern w:val="0"/>
          <w:sz w:val="32"/>
          <w:szCs w:val="32"/>
          <w:highlight w:val="none"/>
        </w:rPr>
        <w:t>经信</w:t>
      </w:r>
      <w:r>
        <w:rPr>
          <w:rFonts w:hint="eastAsia" w:ascii="Times New Roman" w:hAnsi="Times New Roman" w:eastAsia="仿宋_GB2312" w:cs="Times New Roman"/>
          <w:color w:val="000000"/>
          <w:kern w:val="0"/>
          <w:sz w:val="32"/>
          <w:szCs w:val="32"/>
          <w:highlight w:val="none"/>
          <w:lang w:eastAsia="zh-CN"/>
        </w:rPr>
        <w:t>部门</w:t>
      </w:r>
      <w:r>
        <w:rPr>
          <w:rFonts w:ascii="Times New Roman" w:hAnsi="Times New Roman" w:eastAsia="仿宋_GB2312" w:cs="Times New Roman"/>
          <w:color w:val="000000"/>
          <w:kern w:val="0"/>
          <w:sz w:val="32"/>
          <w:szCs w:val="32"/>
          <w:highlight w:val="none"/>
        </w:rPr>
        <w:t>负责</w:t>
      </w:r>
      <w:r>
        <w:rPr>
          <w:rFonts w:hint="eastAsia" w:ascii="Times New Roman" w:hAnsi="Times New Roman" w:eastAsia="仿宋_GB2312" w:cs="Times New Roman"/>
          <w:color w:val="000000"/>
          <w:kern w:val="0"/>
          <w:sz w:val="32"/>
          <w:szCs w:val="32"/>
          <w:highlight w:val="none"/>
          <w:lang w:eastAsia="zh-CN"/>
        </w:rPr>
        <w:t>新能源混凝土搅拌车</w:t>
      </w:r>
      <w:r>
        <w:rPr>
          <w:rFonts w:hint="eastAsia" w:ascii="Times New Roman" w:hAnsi="Times New Roman" w:eastAsia="仿宋_GB2312" w:cs="Times New Roman"/>
          <w:color w:val="000000"/>
          <w:kern w:val="0"/>
          <w:sz w:val="32"/>
          <w:szCs w:val="32"/>
          <w:highlight w:val="none"/>
        </w:rPr>
        <w:t>推广应用</w:t>
      </w:r>
      <w:r>
        <w:rPr>
          <w:rFonts w:hint="eastAsia" w:ascii="Times New Roman" w:hAnsi="Times New Roman" w:eastAsia="仿宋_GB2312" w:cs="Times New Roman"/>
          <w:color w:val="000000"/>
          <w:kern w:val="0"/>
          <w:sz w:val="32"/>
          <w:szCs w:val="32"/>
          <w:highlight w:val="none"/>
          <w:lang w:eastAsia="zh-CN"/>
        </w:rPr>
        <w:t>等工作；建设</w:t>
      </w:r>
      <w:r>
        <w:rPr>
          <w:rFonts w:hint="default" w:ascii="Times New Roman" w:hAnsi="Times New Roman" w:eastAsia="仿宋_GB2312" w:cs="Times New Roman"/>
          <w:color w:val="000000"/>
          <w:kern w:val="0"/>
          <w:sz w:val="32"/>
          <w:szCs w:val="32"/>
          <w:highlight w:val="none"/>
          <w:lang w:eastAsia="zh-CN"/>
        </w:rPr>
        <w:t>部门</w:t>
      </w:r>
      <w:r>
        <w:rPr>
          <w:rFonts w:hint="eastAsia" w:ascii="Times New Roman" w:hAnsi="Times New Roman" w:eastAsia="仿宋_GB2312" w:cs="Times New Roman"/>
          <w:color w:val="000000"/>
          <w:kern w:val="0"/>
          <w:sz w:val="32"/>
          <w:szCs w:val="32"/>
          <w:highlight w:val="none"/>
          <w:lang w:eastAsia="zh-CN"/>
        </w:rPr>
        <w:t>负责推动加氢站建设、运营及监管等工作；国防动员部门负责老小区穿越人防防护墙体改造竣工验收等工作。</w:t>
      </w:r>
    </w:p>
    <w:p w14:paraId="67CD840E">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黑体" w:cs="Times New Roman"/>
          <w:color w:val="000000"/>
          <w:kern w:val="0"/>
          <w:sz w:val="32"/>
          <w:szCs w:val="32"/>
          <w:highlight w:val="none"/>
        </w:rPr>
      </w:pPr>
      <w:r>
        <w:rPr>
          <w:rFonts w:ascii="Times New Roman" w:hAnsi="Times New Roman" w:eastAsia="黑体" w:cs="Times New Roman"/>
          <w:color w:val="000000"/>
          <w:kern w:val="0"/>
          <w:sz w:val="32"/>
          <w:szCs w:val="32"/>
          <w:highlight w:val="none"/>
        </w:rPr>
        <w:t>四、工作要求和监督管理</w:t>
      </w:r>
    </w:p>
    <w:p w14:paraId="1F458C24">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lang w:val="en-US" w:eastAsia="zh-CN"/>
        </w:rPr>
        <w:t>（一）奖补资金申报单位是确保申报资料信息真实准确的责任主体，要按本操作细则要求高质量开展申报材料整理和报送工作，对于因申报单位原因造成的资金核减事项，由申报单位承担相应责任。各区发改部门应对申报材料严格审核把关，出现核查工作组织不力、审核把关不严、报送时间延误、报送材料错误等问题，由地方承担相应责任。</w:t>
      </w:r>
    </w:p>
    <w:p w14:paraId="25FDEE95">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eastAsia="zh-CN"/>
        </w:rPr>
        <w:t>二</w:t>
      </w:r>
      <w:r>
        <w:rPr>
          <w:rFonts w:ascii="Times New Roman" w:hAnsi="Times New Roman" w:eastAsia="仿宋_GB2312" w:cs="Times New Roman"/>
          <w:color w:val="auto"/>
          <w:kern w:val="0"/>
          <w:sz w:val="32"/>
          <w:szCs w:val="32"/>
          <w:highlight w:val="none"/>
        </w:rPr>
        <w:t>）经事后抽查或审计，对申报补贴产品与申报材料不符、性能指标未达到要求、提供虚假信息等骗取补助资金的企业（个人），实施信用联合惩戒，取消其享受我市新能源汽车推广应用奖补的资格，</w:t>
      </w:r>
      <w:r>
        <w:rPr>
          <w:rFonts w:hint="eastAsia" w:ascii="Times New Roman" w:hAnsi="Times New Roman" w:eastAsia="仿宋_GB2312" w:cs="Times New Roman"/>
          <w:color w:val="auto"/>
          <w:kern w:val="0"/>
          <w:sz w:val="32"/>
          <w:szCs w:val="32"/>
          <w:highlight w:val="none"/>
        </w:rPr>
        <w:t>对补助资金予以追缴</w:t>
      </w:r>
      <w:r>
        <w:rPr>
          <w:rFonts w:hint="eastAsia" w:ascii="Times New Roman" w:hAnsi="Times New Roman" w:eastAsia="仿宋_GB2312" w:cs="Times New Roman"/>
          <w:color w:val="auto"/>
          <w:kern w:val="0"/>
          <w:sz w:val="32"/>
          <w:szCs w:val="32"/>
          <w:highlight w:val="none"/>
          <w:lang w:eastAsia="zh-CN"/>
        </w:rPr>
        <w:t>，</w:t>
      </w:r>
      <w:r>
        <w:rPr>
          <w:rFonts w:ascii="Times New Roman" w:hAnsi="Times New Roman" w:eastAsia="仿宋_GB2312" w:cs="Times New Roman"/>
          <w:color w:val="auto"/>
          <w:kern w:val="0"/>
          <w:sz w:val="32"/>
          <w:szCs w:val="32"/>
          <w:highlight w:val="none"/>
        </w:rPr>
        <w:t>并依法追究其法律责任。</w:t>
      </w:r>
    </w:p>
    <w:p w14:paraId="3F88A380">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eastAsia="zh-CN"/>
        </w:rPr>
        <w:t>三</w:t>
      </w:r>
      <w:r>
        <w:rPr>
          <w:rFonts w:ascii="Times New Roman" w:hAnsi="Times New Roman" w:eastAsia="仿宋_GB2312" w:cs="Times New Roman"/>
          <w:color w:val="auto"/>
          <w:kern w:val="0"/>
          <w:sz w:val="32"/>
          <w:szCs w:val="32"/>
          <w:highlight w:val="none"/>
        </w:rPr>
        <w:t>）本细则由市发展改革委负责解释。实施期间如国家（省）政策有调整并与本细则冲突，按上级政策要求实施。</w:t>
      </w:r>
    </w:p>
    <w:p w14:paraId="74924DEF">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eastAsia="zh-CN"/>
        </w:rPr>
        <w:t>四</w:t>
      </w:r>
      <w:r>
        <w:rPr>
          <w:rFonts w:ascii="Times New Roman" w:hAnsi="Times New Roman" w:eastAsia="仿宋_GB2312" w:cs="Times New Roman"/>
          <w:color w:val="auto"/>
          <w:kern w:val="0"/>
          <w:sz w:val="32"/>
          <w:szCs w:val="32"/>
          <w:highlight w:val="none"/>
        </w:rPr>
        <w:t>）所有同级专项资金补助按照</w:t>
      </w:r>
      <w:r>
        <w:rPr>
          <w:rFonts w:hint="eastAsia" w:ascii="Times New Roman" w:hAnsi="Times New Roman" w:eastAsia="仿宋_GB2312" w:cs="Times New Roman"/>
          <w:color w:val="auto"/>
          <w:kern w:val="0"/>
          <w:sz w:val="32"/>
          <w:szCs w:val="32"/>
          <w:highlight w:val="none"/>
          <w:lang w:eastAsia="zh-CN"/>
        </w:rPr>
        <w:t>“</w:t>
      </w:r>
      <w:r>
        <w:rPr>
          <w:rFonts w:ascii="Times New Roman" w:hAnsi="Times New Roman" w:eastAsia="仿宋_GB2312" w:cs="Times New Roman"/>
          <w:color w:val="auto"/>
          <w:kern w:val="0"/>
          <w:sz w:val="32"/>
          <w:szCs w:val="32"/>
          <w:highlight w:val="none"/>
        </w:rPr>
        <w:t>就高不重复</w:t>
      </w:r>
      <w:r>
        <w:rPr>
          <w:rFonts w:hint="eastAsia" w:ascii="Times New Roman" w:hAnsi="Times New Roman" w:eastAsia="仿宋_GB2312" w:cs="Times New Roman"/>
          <w:color w:val="auto"/>
          <w:kern w:val="0"/>
          <w:sz w:val="32"/>
          <w:szCs w:val="32"/>
          <w:highlight w:val="none"/>
          <w:lang w:eastAsia="zh-CN"/>
        </w:rPr>
        <w:t>”</w:t>
      </w:r>
      <w:r>
        <w:rPr>
          <w:rFonts w:ascii="Times New Roman" w:hAnsi="Times New Roman" w:eastAsia="仿宋_GB2312" w:cs="Times New Roman"/>
          <w:color w:val="auto"/>
          <w:kern w:val="0"/>
          <w:sz w:val="32"/>
          <w:szCs w:val="32"/>
          <w:highlight w:val="none"/>
        </w:rPr>
        <w:t>原则进行，防止发生重复补贴现象。</w:t>
      </w:r>
    </w:p>
    <w:p w14:paraId="38E99FCC">
      <w:pPr>
        <w:keepNext w:val="0"/>
        <w:keepLines w:val="0"/>
        <w:pageBreakBefore w:val="0"/>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（五）资金补助按照</w:t>
      </w:r>
      <w:r>
        <w:rPr>
          <w:rFonts w:ascii="Times New Roman" w:hAnsi="Times New Roman" w:eastAsia="仿宋_GB2312" w:cs="Times New Roman"/>
          <w:color w:val="auto"/>
          <w:kern w:val="0"/>
          <w:sz w:val="32"/>
          <w:szCs w:val="32"/>
          <w:highlight w:val="none"/>
          <w:lang w:val="en-US" w:eastAsia="zh-CN"/>
        </w:rPr>
        <w:t>“先到先得、</w:t>
      </w:r>
      <w:r>
        <w:rPr>
          <w:rFonts w:hint="default" w:ascii="Times New Roman" w:hAnsi="Times New Roman" w:eastAsia="仿宋_GB2312" w:cs="Times New Roman"/>
          <w:color w:val="auto"/>
          <w:kern w:val="0"/>
          <w:sz w:val="32"/>
          <w:szCs w:val="32"/>
          <w:highlight w:val="none"/>
          <w:lang w:val="en-US" w:eastAsia="zh-CN"/>
        </w:rPr>
        <w:t>资金用完为止”原则实施,鼓励“早置换、早申请、早补贴”。</w:t>
      </w:r>
    </w:p>
    <w:p w14:paraId="79CCC8A1">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（六）对于各区未及时使用或执行进度较慢的资金，一律收回市级财政统筹安排。</w:t>
      </w:r>
    </w:p>
    <w:p w14:paraId="11DE9B70">
      <w:pPr>
        <w:keepNext w:val="0"/>
        <w:keepLines w:val="0"/>
        <w:pageBreakBefore w:val="0"/>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eastAsia="zh-CN"/>
        </w:rPr>
        <w:t>七</w:t>
      </w:r>
      <w:r>
        <w:rPr>
          <w:rFonts w:ascii="Times New Roman" w:hAnsi="Times New Roman" w:eastAsia="仿宋_GB2312" w:cs="Times New Roman"/>
          <w:color w:val="auto"/>
          <w:kern w:val="0"/>
          <w:sz w:val="32"/>
          <w:szCs w:val="32"/>
          <w:highlight w:val="none"/>
        </w:rPr>
        <w:t>）市</w:t>
      </w:r>
      <w:r>
        <w:rPr>
          <w:rFonts w:hint="eastAsia" w:ascii="Times New Roman" w:hAnsi="Times New Roman" w:eastAsia="仿宋_GB2312" w:cs="Times New Roman"/>
          <w:color w:val="auto"/>
          <w:kern w:val="0"/>
          <w:sz w:val="32"/>
          <w:szCs w:val="32"/>
          <w:highlight w:val="none"/>
        </w:rPr>
        <w:t>发展改革</w:t>
      </w:r>
      <w:r>
        <w:rPr>
          <w:rFonts w:ascii="Times New Roman" w:hAnsi="Times New Roman" w:eastAsia="仿宋_GB2312" w:cs="Times New Roman"/>
          <w:color w:val="auto"/>
          <w:kern w:val="0"/>
          <w:sz w:val="32"/>
          <w:szCs w:val="32"/>
          <w:highlight w:val="none"/>
        </w:rPr>
        <w:t>委、市财政局配合做好</w:t>
      </w:r>
      <w:r>
        <w:rPr>
          <w:rFonts w:hint="eastAsia" w:ascii="Times New Roman" w:hAnsi="Times New Roman" w:eastAsia="仿宋_GB2312" w:cs="Times New Roman"/>
          <w:color w:val="auto"/>
          <w:kern w:val="0"/>
          <w:sz w:val="32"/>
          <w:szCs w:val="32"/>
          <w:highlight w:val="none"/>
        </w:rPr>
        <w:t>202</w:t>
      </w:r>
      <w:r>
        <w:rPr>
          <w:rFonts w:hint="eastAsia" w:ascii="Times New Roman" w:hAnsi="Times New Roman"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rPr>
        <w:t>年度</w:t>
      </w:r>
      <w:r>
        <w:rPr>
          <w:rFonts w:ascii="Times New Roman" w:hAnsi="Times New Roman" w:eastAsia="仿宋_GB2312" w:cs="Times New Roman"/>
          <w:color w:val="auto"/>
          <w:kern w:val="0"/>
          <w:sz w:val="32"/>
          <w:szCs w:val="32"/>
          <w:highlight w:val="none"/>
        </w:rPr>
        <w:t>省级新能源汽车推广应用奖补资金审计、后评价工作。</w:t>
      </w:r>
    </w:p>
    <w:p w14:paraId="79EACC03">
      <w:pPr>
        <w:keepNext w:val="0"/>
        <w:keepLines w:val="0"/>
        <w:pageBreakBefore w:val="0"/>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hint="eastAsia" w:ascii="Times New Roman" w:hAnsi="Times New Roman" w:eastAsia="仿宋_GB2312" w:cs="Times New Roman"/>
          <w:color w:val="auto"/>
          <w:kern w:val="0"/>
          <w:sz w:val="32"/>
          <w:szCs w:val="32"/>
          <w:highlight w:val="none"/>
          <w:lang w:eastAsia="zh-CN"/>
        </w:rPr>
      </w:pPr>
      <w:r>
        <w:rPr>
          <w:rFonts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eastAsia="zh-CN"/>
        </w:rPr>
        <w:t>八</w:t>
      </w:r>
      <w:r>
        <w:rPr>
          <w:rFonts w:ascii="Times New Roman" w:hAnsi="Times New Roman" w:eastAsia="仿宋_GB2312" w:cs="Times New Roman"/>
          <w:color w:val="auto"/>
          <w:kern w:val="0"/>
          <w:sz w:val="32"/>
          <w:szCs w:val="32"/>
          <w:highlight w:val="none"/>
        </w:rPr>
        <w:t>）各相关部门紧密配合，加快新能源奖补资金拨付工作</w:t>
      </w:r>
      <w:r>
        <w:rPr>
          <w:rFonts w:hint="eastAsia" w:ascii="Times New Roman" w:hAnsi="Times New Roman" w:eastAsia="仿宋_GB2312" w:cs="Times New Roman"/>
          <w:color w:val="auto"/>
          <w:kern w:val="0"/>
          <w:sz w:val="32"/>
          <w:szCs w:val="32"/>
          <w:highlight w:val="none"/>
          <w:lang w:eastAsia="zh-CN"/>
        </w:rPr>
        <w:t>，资金需在</w:t>
      </w:r>
      <w:r>
        <w:rPr>
          <w:rFonts w:hint="default" w:ascii="Times New Roman" w:hAnsi="Times New Roman" w:eastAsia="仿宋_GB2312" w:cs="Times New Roman"/>
          <w:color w:val="auto"/>
          <w:kern w:val="0"/>
          <w:sz w:val="32"/>
          <w:szCs w:val="32"/>
          <w:highlight w:val="none"/>
          <w:lang w:eastAsia="zh-CN"/>
        </w:rPr>
        <w:t>2025年9</w:t>
      </w:r>
      <w:r>
        <w:rPr>
          <w:rFonts w:hint="eastAsia" w:ascii="Times New Roman" w:hAnsi="Times New Roman" w:eastAsia="仿宋_GB2312" w:cs="Times New Roman"/>
          <w:color w:val="auto"/>
          <w:kern w:val="0"/>
          <w:sz w:val="32"/>
          <w:szCs w:val="32"/>
          <w:highlight w:val="none"/>
          <w:lang w:val="en-US" w:eastAsia="zh-CN"/>
        </w:rPr>
        <w:t>月</w:t>
      </w:r>
      <w:r>
        <w:rPr>
          <w:rFonts w:hint="default" w:ascii="Times New Roman" w:hAnsi="Times New Roman" w:eastAsia="仿宋_GB2312" w:cs="Times New Roman"/>
          <w:color w:val="auto"/>
          <w:kern w:val="0"/>
          <w:sz w:val="32"/>
          <w:szCs w:val="32"/>
          <w:highlight w:val="none"/>
          <w:lang w:eastAsia="zh-CN"/>
        </w:rPr>
        <w:t>30</w:t>
      </w:r>
      <w:r>
        <w:rPr>
          <w:rFonts w:hint="eastAsia" w:ascii="Times New Roman" w:hAnsi="Times New Roman" w:eastAsia="仿宋_GB2312" w:cs="Times New Roman"/>
          <w:color w:val="auto"/>
          <w:kern w:val="0"/>
          <w:sz w:val="32"/>
          <w:szCs w:val="32"/>
          <w:highlight w:val="none"/>
          <w:lang w:val="en-US" w:eastAsia="zh-CN"/>
        </w:rPr>
        <w:t>日前拨付完毕</w:t>
      </w:r>
      <w:r>
        <w:rPr>
          <w:rFonts w:hint="eastAsia" w:ascii="Times New Roman" w:hAnsi="Times New Roman" w:eastAsia="仿宋_GB2312" w:cs="Times New Roman"/>
          <w:color w:val="auto"/>
          <w:kern w:val="0"/>
          <w:sz w:val="32"/>
          <w:szCs w:val="32"/>
          <w:highlight w:val="none"/>
          <w:lang w:eastAsia="zh-CN"/>
        </w:rPr>
        <w:t>。</w:t>
      </w:r>
    </w:p>
    <w:p w14:paraId="3E71E427">
      <w:pPr>
        <w:keepNext w:val="0"/>
        <w:keepLines w:val="0"/>
        <w:pageBreakBefore w:val="0"/>
        <w:widowControl/>
        <w:suppressAutoHyphens/>
        <w:kinsoku/>
        <w:wordWrap/>
        <w:overflowPunct/>
        <w:topLinePunct w:val="0"/>
        <w:autoSpaceDE/>
        <w:autoSpaceDN/>
        <w:bidi w:val="0"/>
        <w:adjustRightInd w:val="0"/>
        <w:snapToGrid w:val="0"/>
        <w:spacing w:beforeAutospacing="0" w:line="560" w:lineRule="exact"/>
        <w:ind w:firstLine="640" w:firstLineChars="200"/>
        <w:textAlignment w:val="baseline"/>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auto"/>
          <w:kern w:val="0"/>
          <w:sz w:val="32"/>
          <w:szCs w:val="32"/>
          <w:highlight w:val="none"/>
        </w:rPr>
        <w:t>本细则适用于市本级，包括吴兴区、南浔区、南太湖新区。</w:t>
      </w:r>
      <w:r>
        <w:rPr>
          <w:rFonts w:hint="eastAsia" w:ascii="Times New Roman" w:hAnsi="Times New Roman" w:eastAsia="仿宋_GB2312" w:cs="Times New Roman"/>
          <w:color w:val="auto"/>
          <w:kern w:val="0"/>
          <w:sz w:val="32"/>
          <w:szCs w:val="32"/>
          <w:highlight w:val="none"/>
          <w:lang w:eastAsia="zh-CN"/>
        </w:rPr>
        <w:t>市本级三区需根据本地实际情况出台区级细则，进一步明确相关补助标准。</w:t>
      </w:r>
      <w:r>
        <w:rPr>
          <w:rFonts w:ascii="Times New Roman" w:hAnsi="Times New Roman" w:eastAsia="仿宋_GB2312" w:cs="Times New Roman"/>
          <w:color w:val="auto"/>
          <w:kern w:val="0"/>
          <w:sz w:val="32"/>
          <w:szCs w:val="32"/>
          <w:highlight w:val="none"/>
        </w:rPr>
        <w:t>三县可参照制定符合本地实际的政策措施。本</w:t>
      </w:r>
      <w:r>
        <w:rPr>
          <w:rFonts w:ascii="Times New Roman" w:hAnsi="Times New Roman" w:eastAsia="仿宋_GB2312" w:cs="Times New Roman"/>
          <w:color w:val="000000"/>
          <w:kern w:val="0"/>
          <w:sz w:val="32"/>
          <w:szCs w:val="32"/>
          <w:highlight w:val="none"/>
        </w:rPr>
        <w:t>办法自公布之日起施行。</w:t>
      </w:r>
    </w:p>
    <w:p w14:paraId="6A15FC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37D6B"/>
    <w:rsid w:val="71937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2025-06-17T06:02:00Z</dcterms:created>
  <dc:creator>Helen</dc:creator>
  <lastModifiedBy>Helen</lastModifiedBy>
  <dcterms:modified xsi:type="dcterms:W3CDTF">2025-06-17T06:06:31Z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E72F776791F24A2CB2A093D5D7453ADB_11</vt:lpwstr>
  </property>
  <property fmtid="{D5CDD505-2E9C-101B-9397-08002B2CF9AE}" pid="4" name="KSOTemplateDocerSaveRecord">
    <vt:lpwstr>eyJoZGlkIjoiYTY1MDgzOTQ3MTg5OTE3NTBiZDAzYjg0OTRjNWY5MmIiLCJ1c2VySWQiOiI1Njc4Mjg4MzIifQ==</vt:lpwstr>
  </property>
</Properties>
</file>