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DD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湖州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市内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协会20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25年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度培训计划表</w:t>
      </w:r>
    </w:p>
    <w:tbl>
      <w:tblPr>
        <w:tblStyle w:val="5"/>
        <w:tblpPr w:leftFromText="180" w:rightFromText="180" w:vertAnchor="text" w:horzAnchor="page" w:tblpX="1474" w:tblpY="555"/>
        <w:tblOverlap w:val="never"/>
        <w:tblW w:w="91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1665"/>
        <w:gridCol w:w="1875"/>
        <w:gridCol w:w="2280"/>
        <w:gridCol w:w="795"/>
        <w:gridCol w:w="765"/>
        <w:gridCol w:w="1095"/>
      </w:tblGrid>
      <w:tr w14:paraId="6A36C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1" w:hRule="atLeast"/>
          <w:tblHeader/>
        </w:trPr>
        <w:tc>
          <w:tcPr>
            <w:tcW w:w="6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5044FE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D113C2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培训班</w:t>
            </w:r>
          </w:p>
          <w:p w14:paraId="3F5802D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6A3061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培训</w:t>
            </w:r>
          </w:p>
          <w:p w14:paraId="5E6F6EA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对象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325C2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培训目标</w:t>
            </w:r>
          </w:p>
        </w:tc>
        <w:tc>
          <w:tcPr>
            <w:tcW w:w="7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4045E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90DB8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天数</w:t>
            </w:r>
          </w:p>
        </w:tc>
        <w:tc>
          <w:tcPr>
            <w:tcW w:w="10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0FCD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14:paraId="3468C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6" w:hRule="atLeast"/>
          <w:tblHeader/>
        </w:trPr>
        <w:tc>
          <w:tcPr>
            <w:tcW w:w="6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84D66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5BE1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内部审计高质量发展</w:t>
            </w: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研讨班</w:t>
            </w:r>
          </w:p>
        </w:tc>
        <w:tc>
          <w:tcPr>
            <w:tcW w:w="1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7040C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全市单位内审分管领导、内审机构负责人或骨干内审人员等。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EF667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开拓内审工作视野，适应新时代的审计需求，提升内审专业技能，发挥先进引领作用。</w:t>
            </w:r>
          </w:p>
        </w:tc>
        <w:tc>
          <w:tcPr>
            <w:tcW w:w="7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03E8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7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E1916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20CDD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中南财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政法大学</w:t>
            </w:r>
          </w:p>
        </w:tc>
      </w:tr>
      <w:tr w14:paraId="5B508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2" w:hRule="atLeast"/>
          <w:tblHeader/>
        </w:trPr>
        <w:tc>
          <w:tcPr>
            <w:tcW w:w="6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37E1C2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C502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现代内部审计基础理论与实务班</w:t>
            </w:r>
          </w:p>
        </w:tc>
        <w:tc>
          <w:tcPr>
            <w:tcW w:w="1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8D5B4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全市单位内部审计人员及相关人员等。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CDA6D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提升学员在审计工作中的专业水平和实战能力</w:t>
            </w: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7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1CDC2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5月</w:t>
            </w:r>
          </w:p>
        </w:tc>
        <w:tc>
          <w:tcPr>
            <w:tcW w:w="7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F779A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default" w:cs="Times New Roman"/>
                <w:kern w:val="0"/>
                <w:sz w:val="28"/>
                <w:szCs w:val="28"/>
                <w:lang w:val="en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230A4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台州市</w:t>
            </w:r>
          </w:p>
        </w:tc>
      </w:tr>
      <w:tr w14:paraId="3CEED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3" w:hRule="atLeast"/>
          <w:tblHeader/>
        </w:trPr>
        <w:tc>
          <w:tcPr>
            <w:tcW w:w="6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077A84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6D92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国有企业内部审计实务班</w:t>
            </w:r>
          </w:p>
        </w:tc>
        <w:tc>
          <w:tcPr>
            <w:tcW w:w="1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63419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全市</w:t>
            </w: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企业内审机构负责人或骨干内审人员等。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1EAF6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提高全市国有企业内部审计队伍综合业务</w:t>
            </w: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技能。</w:t>
            </w:r>
          </w:p>
        </w:tc>
        <w:tc>
          <w:tcPr>
            <w:tcW w:w="7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2954B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6月</w:t>
            </w:r>
          </w:p>
        </w:tc>
        <w:tc>
          <w:tcPr>
            <w:tcW w:w="7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BDC1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436B0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德清县</w:t>
            </w:r>
          </w:p>
        </w:tc>
      </w:tr>
      <w:tr w14:paraId="2963B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3" w:hRule="atLeast"/>
          <w:tblHeader/>
        </w:trPr>
        <w:tc>
          <w:tcPr>
            <w:tcW w:w="6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AB9B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A7A79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内审骨干人员职业素质和专业胜任能力班</w:t>
            </w:r>
          </w:p>
        </w:tc>
        <w:tc>
          <w:tcPr>
            <w:tcW w:w="1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7D09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全市单位内部审计人员及相关人员等。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932D7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提升内审骨干人员职业素质和专业胜任能力</w:t>
            </w: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7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28CC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cs="Times New Roman"/>
                <w:kern w:val="0"/>
                <w:sz w:val="28"/>
                <w:szCs w:val="28"/>
                <w:lang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月</w:t>
            </w:r>
          </w:p>
        </w:tc>
        <w:tc>
          <w:tcPr>
            <w:tcW w:w="76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903F3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1BF8E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安吉县</w:t>
            </w:r>
          </w:p>
        </w:tc>
      </w:tr>
    </w:tbl>
    <w:p w14:paraId="07CA2EC1">
      <w:pPr>
        <w:rPr>
          <w:rFonts w:hint="eastAsia" w:ascii="仿宋_GB2312"/>
          <w:u w:val="thick"/>
        </w:rPr>
      </w:pPr>
    </w:p>
    <w:p w14:paraId="19510FBA"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1418" w:footer="1304" w:gutter="0"/>
      <w:cols w:space="425" w:num="1"/>
      <w:formProt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7FC662-49CB-48DF-B8BA-93426E3A4D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744759B-D4B5-48F4-A258-ED35EFDF6A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274E46-6BD5-4608-98B0-A65B5FF160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3A9B4A8-A5E9-4435-9904-866DA21BAE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3645A">
    <w:pPr>
      <w:pStyle w:val="4"/>
      <w:tabs>
        <w:tab w:val="clear" w:pos="4153"/>
        <w:tab w:val="clear" w:pos="8306"/>
      </w:tabs>
      <w:ind w:right="305"/>
      <w:jc w:val="right"/>
      <w:rPr>
        <w:rFonts w:hint="eastAsia" w:ascii="仿宋_GB2312"/>
        <w:sz w:val="28"/>
      </w:rPr>
    </w:pPr>
    <w:r>
      <w:rPr>
        <w:rFonts w:hint="eastAsia" w:ascii="仿宋_GB2312"/>
        <w:kern w:val="0"/>
        <w:sz w:val="28"/>
        <w:szCs w:val="21"/>
      </w:rPr>
      <w:t>—</w:t>
    </w:r>
    <w:r>
      <w:rPr>
        <w:rFonts w:hint="eastAsia" w:asciiTheme="majorEastAsia" w:hAnsiTheme="majorEastAsia" w:eastAsiaTheme="majorEastAsia" w:cstheme="majorEastAsia"/>
        <w:kern w:val="0"/>
        <w:sz w:val="28"/>
        <w:szCs w:val="21"/>
      </w:rPr>
      <w:fldChar w:fldCharType="begin"/>
    </w:r>
    <w:r>
      <w:rPr>
        <w:rFonts w:hint="eastAsia" w:asciiTheme="majorEastAsia" w:hAnsiTheme="majorEastAsia" w:eastAsiaTheme="majorEastAsia" w:cstheme="majorEastAsia"/>
        <w:kern w:val="0"/>
        <w:sz w:val="28"/>
        <w:szCs w:val="21"/>
      </w:rPr>
      <w:instrText xml:space="preserve"> PAGE </w:instrText>
    </w:r>
    <w:r>
      <w:rPr>
        <w:rFonts w:hint="eastAsia" w:asciiTheme="majorEastAsia" w:hAnsiTheme="majorEastAsia" w:eastAsiaTheme="majorEastAsia" w:cstheme="majorEastAsia"/>
        <w:kern w:val="0"/>
        <w:sz w:val="28"/>
        <w:szCs w:val="21"/>
      </w:rPr>
      <w:fldChar w:fldCharType="separate"/>
    </w:r>
    <w:r>
      <w:rPr>
        <w:rFonts w:hint="eastAsia" w:asciiTheme="majorEastAsia" w:hAnsiTheme="majorEastAsia" w:eastAsiaTheme="majorEastAsia" w:cstheme="majorEastAsia"/>
        <w:kern w:val="0"/>
        <w:sz w:val="28"/>
        <w:szCs w:val="21"/>
      </w:rPr>
      <w:t>1</w:t>
    </w:r>
    <w:r>
      <w:rPr>
        <w:rFonts w:hint="eastAsia" w:asciiTheme="majorEastAsia" w:hAnsiTheme="majorEastAsia" w:eastAsiaTheme="majorEastAsia" w:cstheme="majorEastAsia"/>
        <w:kern w:val="0"/>
        <w:sz w:val="28"/>
        <w:szCs w:val="21"/>
      </w:rPr>
      <w:fldChar w:fldCharType="end"/>
    </w:r>
    <w:r>
      <w:rPr>
        <w:rFonts w:hint="eastAsia" w:ascii="仿宋_GB2312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FF03">
    <w:pPr>
      <w:pStyle w:val="4"/>
      <w:framePr w:wrap="around" w:vAnchor="text" w:hAnchor="margin" w:y="1"/>
      <w:rPr>
        <w:rStyle w:val="7"/>
      </w:rPr>
    </w:pPr>
  </w:p>
  <w:p w14:paraId="1CDF8226">
    <w:pPr>
      <w:pStyle w:val="4"/>
      <w:ind w:firstLine="360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2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03E6"/>
    <w:rsid w:val="5AE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Ansi="Times New Roman" w:cs="Times New Roman"/>
      <w:szCs w:val="20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2025-03-18T07:05:00Z</dcterms:created>
  <dc:creator>国米</dc:creator>
  <lastModifiedBy>国米</lastModifiedBy>
  <dcterms:modified xsi:type="dcterms:W3CDTF">2025-03-18T07:05:33Z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57B2BD8C69F24F1F9C81EC0B42696FCC_11</vt:lpwstr>
  </property>
  <property fmtid="{D5CDD505-2E9C-101B-9397-08002B2CF9AE}" pid="4" name="KSOTemplateDocerSaveRecord">
    <vt:lpwstr>eyJoZGlkIjoiNGNiY2ZhZmE5ZDBkN2VhYzZjY2M0ZTJmZDUwN2VmM2UiLCJ1c2VySWQiOiI2NzgyMTU0MjUifQ==</vt:lpwstr>
  </property>
</Properties>
</file>