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9C6F9">
      <w:pPr>
        <w:spacing w:line="560" w:lineRule="exact"/>
        <w:rPr>
          <w:rFonts w:ascii="黑体" w:hAnsi="黑体" w:eastAsia="黑体" w:cs="黑体"/>
          <w:spacing w:val="15"/>
          <w:sz w:val="32"/>
          <w:szCs w:val="32"/>
        </w:rPr>
      </w:pPr>
    </w:p>
    <w:p w14:paraId="438357E4">
      <w:pPr>
        <w:spacing w:line="560" w:lineRule="exact"/>
        <w:jc w:val="center"/>
        <w:rPr>
          <w:rFonts w:ascii="方正小标宋简体" w:hAnsi="方正小标宋简体" w:eastAsia="方正小标宋简体" w:cs="方正小标宋简体"/>
          <w:spacing w:val="15"/>
          <w:sz w:val="44"/>
          <w:szCs w:val="44"/>
        </w:rPr>
      </w:pPr>
    </w:p>
    <w:p w14:paraId="2219407D">
      <w:pPr>
        <w:spacing w:line="560" w:lineRule="exact"/>
        <w:jc w:val="center"/>
        <w:rPr>
          <w:rFonts w:ascii="方正小标宋简体" w:hAnsi="方正小标宋简体" w:eastAsia="方正小标宋简体" w:cs="方正小标宋简体"/>
          <w:bCs/>
          <w:spacing w:val="15"/>
          <w:sz w:val="44"/>
          <w:szCs w:val="44"/>
        </w:rPr>
      </w:pPr>
    </w:p>
    <w:p w14:paraId="70940EBB">
      <w:pPr>
        <w:spacing w:line="560" w:lineRule="exact"/>
        <w:jc w:val="center"/>
        <w:rPr>
          <w:rFonts w:ascii="方正小标宋简体" w:hAnsi="方正小标宋简体" w:eastAsia="方正小标宋简体" w:cs="方正小标宋简体"/>
          <w:bCs/>
          <w:spacing w:val="15"/>
          <w:sz w:val="44"/>
          <w:szCs w:val="44"/>
        </w:rPr>
      </w:pPr>
    </w:p>
    <w:p w14:paraId="4FE77A96">
      <w:pPr>
        <w:spacing w:line="560" w:lineRule="exact"/>
        <w:jc w:val="center"/>
        <w:rPr>
          <w:rFonts w:ascii="方正小标宋简体" w:hAnsi="方正小标宋简体" w:eastAsia="方正小标宋简体" w:cs="方正小标宋简体"/>
          <w:bCs/>
          <w:spacing w:val="15"/>
          <w:sz w:val="44"/>
          <w:szCs w:val="44"/>
        </w:rPr>
      </w:pPr>
    </w:p>
    <w:p w14:paraId="7BDCBAFB">
      <w:pPr>
        <w:spacing w:line="560" w:lineRule="exact"/>
        <w:jc w:val="center"/>
        <w:rPr>
          <w:rFonts w:ascii="方正小标宋简体" w:hAnsi="方正小标宋简体" w:eastAsia="方正小标宋简体" w:cs="方正小标宋简体"/>
          <w:bCs/>
          <w:spacing w:val="15"/>
          <w:sz w:val="44"/>
          <w:szCs w:val="44"/>
        </w:rPr>
      </w:pPr>
    </w:p>
    <w:p w14:paraId="13F36508">
      <w:pPr>
        <w:spacing w:line="560" w:lineRule="exact"/>
        <w:jc w:val="center"/>
        <w:rPr>
          <w:rFonts w:ascii="方正小标宋简体" w:hAnsi="方正小标宋简体" w:eastAsia="方正小标宋简体" w:cs="方正小标宋简体"/>
          <w:bCs/>
          <w:spacing w:val="15"/>
          <w:sz w:val="44"/>
          <w:szCs w:val="44"/>
        </w:rPr>
      </w:pPr>
    </w:p>
    <w:p w14:paraId="0C8050DD">
      <w:pPr>
        <w:spacing w:line="560" w:lineRule="exact"/>
        <w:jc w:val="center"/>
        <w:rPr>
          <w:rFonts w:ascii="方正小标宋简体" w:hAnsi="方正小标宋简体" w:eastAsia="方正小标宋简体" w:cs="方正小标宋简体"/>
          <w:bCs/>
          <w:spacing w:val="15"/>
          <w:sz w:val="44"/>
          <w:szCs w:val="44"/>
        </w:rPr>
      </w:pPr>
    </w:p>
    <w:p w14:paraId="41E3FB48">
      <w:pPr>
        <w:spacing w:line="560" w:lineRule="exact"/>
        <w:jc w:val="center"/>
        <w:rPr>
          <w:rFonts w:ascii="方正小标宋简体" w:hAnsi="方正小标宋简体" w:eastAsia="方正小标宋简体" w:cs="方正小标宋简体"/>
          <w:bCs/>
          <w:spacing w:val="15"/>
          <w:sz w:val="44"/>
          <w:szCs w:val="44"/>
        </w:rPr>
      </w:pPr>
    </w:p>
    <w:p w14:paraId="35748118">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中共长兴县委组织部</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14:paraId="6804CE2F">
      <w:pPr>
        <w:spacing w:line="560" w:lineRule="exact"/>
        <w:ind w:firstLine="590" w:firstLineChars="196"/>
        <w:rPr>
          <w:rStyle w:val="9"/>
          <w:color w:val="000000"/>
          <w:sz w:val="30"/>
          <w:szCs w:val="30"/>
        </w:rPr>
      </w:pPr>
    </w:p>
    <w:p w14:paraId="00DC2933">
      <w:pPr>
        <w:spacing w:line="520" w:lineRule="exact"/>
        <w:ind w:firstLine="627" w:firstLineChars="196"/>
        <w:jc w:val="center"/>
        <w:rPr>
          <w:rStyle w:val="9"/>
          <w:rFonts w:ascii="黑体" w:eastAsia="黑体"/>
          <w:b w:val="0"/>
          <w:color w:val="000000"/>
          <w:sz w:val="32"/>
          <w:szCs w:val="32"/>
        </w:rPr>
      </w:pPr>
    </w:p>
    <w:p w14:paraId="69C8174E">
      <w:pPr>
        <w:spacing w:line="520" w:lineRule="exact"/>
        <w:ind w:firstLine="627" w:firstLineChars="196"/>
        <w:jc w:val="center"/>
        <w:rPr>
          <w:rStyle w:val="9"/>
          <w:rFonts w:ascii="黑体" w:eastAsia="黑体"/>
          <w:b w:val="0"/>
          <w:color w:val="000000"/>
          <w:sz w:val="32"/>
          <w:szCs w:val="32"/>
        </w:rPr>
      </w:pPr>
    </w:p>
    <w:p w14:paraId="2728D810">
      <w:pPr>
        <w:spacing w:line="520" w:lineRule="exact"/>
        <w:ind w:firstLine="627" w:firstLineChars="196"/>
        <w:jc w:val="center"/>
        <w:rPr>
          <w:rStyle w:val="9"/>
          <w:rFonts w:ascii="黑体" w:eastAsia="黑体"/>
          <w:b w:val="0"/>
          <w:color w:val="000000"/>
          <w:sz w:val="32"/>
          <w:szCs w:val="32"/>
        </w:rPr>
      </w:pPr>
    </w:p>
    <w:p w14:paraId="18F6950D">
      <w:pPr>
        <w:spacing w:line="520" w:lineRule="exact"/>
        <w:ind w:firstLine="627" w:firstLineChars="196"/>
        <w:jc w:val="center"/>
        <w:rPr>
          <w:rStyle w:val="9"/>
          <w:rFonts w:ascii="黑体" w:eastAsia="黑体"/>
          <w:b w:val="0"/>
          <w:color w:val="000000"/>
          <w:sz w:val="32"/>
          <w:szCs w:val="32"/>
        </w:rPr>
      </w:pPr>
    </w:p>
    <w:p w14:paraId="4C51B62B">
      <w:pPr>
        <w:spacing w:line="520" w:lineRule="exact"/>
        <w:ind w:firstLine="627" w:firstLineChars="196"/>
        <w:jc w:val="center"/>
        <w:rPr>
          <w:rStyle w:val="9"/>
          <w:rFonts w:ascii="黑体" w:eastAsia="黑体"/>
          <w:b w:val="0"/>
          <w:color w:val="000000"/>
          <w:sz w:val="32"/>
          <w:szCs w:val="32"/>
        </w:rPr>
      </w:pPr>
    </w:p>
    <w:p w14:paraId="5D73DC18">
      <w:pPr>
        <w:spacing w:line="520" w:lineRule="exact"/>
        <w:ind w:firstLine="627" w:firstLineChars="196"/>
        <w:jc w:val="center"/>
        <w:rPr>
          <w:rStyle w:val="9"/>
          <w:rFonts w:ascii="黑体" w:eastAsia="黑体"/>
          <w:b w:val="0"/>
          <w:color w:val="000000"/>
          <w:sz w:val="32"/>
          <w:szCs w:val="32"/>
        </w:rPr>
      </w:pPr>
    </w:p>
    <w:p w14:paraId="415DB9B6">
      <w:pPr>
        <w:spacing w:line="520" w:lineRule="exact"/>
        <w:ind w:firstLine="627" w:firstLineChars="196"/>
        <w:jc w:val="center"/>
        <w:rPr>
          <w:rStyle w:val="9"/>
          <w:rFonts w:ascii="黑体" w:eastAsia="黑体"/>
          <w:b w:val="0"/>
          <w:color w:val="000000"/>
          <w:sz w:val="32"/>
          <w:szCs w:val="32"/>
        </w:rPr>
      </w:pPr>
    </w:p>
    <w:p w14:paraId="645DC413">
      <w:pPr>
        <w:spacing w:line="520" w:lineRule="exact"/>
        <w:ind w:firstLine="627" w:firstLineChars="196"/>
        <w:jc w:val="center"/>
        <w:rPr>
          <w:rStyle w:val="9"/>
          <w:rFonts w:ascii="黑体" w:eastAsia="黑体"/>
          <w:b w:val="0"/>
          <w:color w:val="000000"/>
          <w:sz w:val="32"/>
          <w:szCs w:val="32"/>
        </w:rPr>
      </w:pPr>
    </w:p>
    <w:p w14:paraId="7B6A6EC9">
      <w:pPr>
        <w:spacing w:line="520" w:lineRule="exact"/>
        <w:ind w:firstLine="627" w:firstLineChars="196"/>
        <w:jc w:val="center"/>
        <w:rPr>
          <w:rStyle w:val="9"/>
          <w:rFonts w:ascii="黑体" w:eastAsia="黑体"/>
          <w:b w:val="0"/>
          <w:color w:val="000000"/>
          <w:sz w:val="32"/>
          <w:szCs w:val="32"/>
        </w:rPr>
      </w:pPr>
    </w:p>
    <w:p w14:paraId="1EB7BF76">
      <w:pPr>
        <w:spacing w:line="520" w:lineRule="exact"/>
        <w:ind w:firstLine="627" w:firstLineChars="196"/>
        <w:jc w:val="center"/>
        <w:rPr>
          <w:rStyle w:val="9"/>
          <w:rFonts w:ascii="黑体" w:eastAsia="黑体"/>
          <w:b w:val="0"/>
          <w:color w:val="000000"/>
          <w:sz w:val="32"/>
          <w:szCs w:val="32"/>
        </w:rPr>
      </w:pPr>
    </w:p>
    <w:p w14:paraId="00BF508C">
      <w:pPr>
        <w:spacing w:line="520" w:lineRule="exact"/>
        <w:ind w:firstLine="627" w:firstLineChars="196"/>
        <w:jc w:val="center"/>
        <w:rPr>
          <w:rStyle w:val="9"/>
          <w:rFonts w:ascii="黑体" w:eastAsia="黑体"/>
          <w:b w:val="0"/>
          <w:color w:val="000000"/>
          <w:sz w:val="32"/>
          <w:szCs w:val="32"/>
        </w:rPr>
      </w:pPr>
    </w:p>
    <w:p w14:paraId="2F4C5290">
      <w:pPr>
        <w:spacing w:line="520" w:lineRule="exact"/>
        <w:ind w:firstLine="627" w:firstLineChars="196"/>
        <w:jc w:val="center"/>
        <w:rPr>
          <w:rStyle w:val="9"/>
          <w:rFonts w:ascii="黑体" w:eastAsia="黑体"/>
          <w:b w:val="0"/>
          <w:color w:val="000000"/>
          <w:sz w:val="32"/>
          <w:szCs w:val="32"/>
        </w:rPr>
      </w:pPr>
    </w:p>
    <w:p w14:paraId="3860FA7A">
      <w:pPr>
        <w:spacing w:line="520" w:lineRule="exact"/>
        <w:ind w:firstLine="627" w:firstLineChars="196"/>
        <w:jc w:val="center"/>
        <w:rPr>
          <w:rStyle w:val="9"/>
          <w:rFonts w:ascii="黑体" w:eastAsia="黑体"/>
          <w:b w:val="0"/>
          <w:color w:val="000000"/>
          <w:sz w:val="32"/>
          <w:szCs w:val="32"/>
        </w:rPr>
      </w:pPr>
    </w:p>
    <w:p w14:paraId="4C1F82CA">
      <w:pPr>
        <w:spacing w:line="520" w:lineRule="exact"/>
        <w:rPr>
          <w:rStyle w:val="9"/>
          <w:rFonts w:ascii="黑体" w:eastAsia="黑体"/>
          <w:b w:val="0"/>
          <w:color w:val="000000"/>
          <w:sz w:val="32"/>
          <w:szCs w:val="32"/>
        </w:rPr>
      </w:pPr>
    </w:p>
    <w:p w14:paraId="17E16195">
      <w:pPr>
        <w:spacing w:line="520" w:lineRule="exact"/>
        <w:ind w:firstLine="627" w:firstLineChars="196"/>
        <w:jc w:val="center"/>
        <w:rPr>
          <w:rStyle w:val="9"/>
          <w:rFonts w:ascii="黑体" w:eastAsia="黑体"/>
          <w:b w:val="0"/>
          <w:color w:val="000000"/>
          <w:sz w:val="32"/>
          <w:szCs w:val="32"/>
        </w:rPr>
      </w:pPr>
      <w:r>
        <w:rPr>
          <w:rStyle w:val="9"/>
          <w:rFonts w:hint="eastAsia" w:ascii="黑体" w:eastAsia="黑体"/>
          <w:b w:val="0"/>
          <w:color w:val="000000"/>
          <w:sz w:val="32"/>
          <w:szCs w:val="32"/>
        </w:rPr>
        <w:t>目录</w:t>
      </w:r>
    </w:p>
    <w:p w14:paraId="7B3C51B7">
      <w:pPr>
        <w:spacing w:line="520" w:lineRule="exact"/>
        <w:rPr>
          <w:rFonts w:eastAsia="黑体"/>
          <w:sz w:val="32"/>
        </w:rPr>
      </w:pPr>
      <w:r>
        <w:rPr>
          <w:rFonts w:hint="eastAsia" w:ascii="黑体" w:eastAsia="黑体"/>
          <w:color w:val="000000"/>
          <w:sz w:val="32"/>
          <w:highlight w:val="white"/>
        </w:rPr>
        <w:t>一、单位</w:t>
      </w:r>
      <w:r>
        <w:rPr>
          <w:rStyle w:val="9"/>
          <w:rFonts w:hint="eastAsia" w:ascii="黑体" w:eastAsia="黑体"/>
          <w:b w:val="0"/>
          <w:color w:val="000000"/>
          <w:sz w:val="32"/>
          <w:szCs w:val="32"/>
        </w:rPr>
        <w:t>概况</w:t>
      </w:r>
    </w:p>
    <w:p w14:paraId="486D332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7E4CFEA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484793E0">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中共长兴县委组织部单位预算安排情况说明</w:t>
      </w:r>
    </w:p>
    <w:p w14:paraId="6F1A11E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14:paraId="2902BD3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14:paraId="7CEDB31F">
      <w:pPr>
        <w:autoSpaceDE w:val="0"/>
        <w:autoSpaceDN w:val="0"/>
        <w:adjustRightInd w:val="0"/>
        <w:ind w:left="420" w:leftChars="200"/>
        <w:jc w:val="left"/>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（三）关于中共长兴县委组织部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p>
    <w:p w14:paraId="3444B39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14:paraId="1B8ADB4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14:paraId="1E6EE6C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14:paraId="042464A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14:paraId="5F11AC5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14:paraId="2F1873E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（九）关于中共长兴县委组织部</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14:paraId="7F06F6E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613D3CD">
      <w:pPr>
        <w:pStyle w:val="14"/>
        <w:spacing w:line="520" w:lineRule="exact"/>
        <w:rPr>
          <w:rStyle w:val="9"/>
          <w:rFonts w:ascii="黑体" w:hAnsi="Calibri" w:eastAsia="黑体"/>
          <w:b w:val="0"/>
          <w:color w:val="000000"/>
          <w:kern w:val="2"/>
          <w:sz w:val="32"/>
          <w:szCs w:val="32"/>
        </w:rPr>
      </w:pPr>
      <w:r>
        <w:rPr>
          <w:rStyle w:val="9"/>
          <w:rFonts w:hint="eastAsia" w:ascii="黑体" w:hAnsi="Calibri" w:eastAsia="黑体"/>
          <w:b w:val="0"/>
          <w:color w:val="000000"/>
          <w:kern w:val="2"/>
          <w:sz w:val="32"/>
          <w:szCs w:val="32"/>
        </w:rPr>
        <w:t>三、名词解释</w:t>
      </w:r>
    </w:p>
    <w:p w14:paraId="71F1068E">
      <w:pPr>
        <w:spacing w:line="520" w:lineRule="exact"/>
        <w:rPr>
          <w:rStyle w:val="9"/>
          <w:rFonts w:ascii="黑体" w:eastAsia="黑体"/>
          <w:b w:val="0"/>
          <w:color w:val="000000"/>
          <w:sz w:val="32"/>
          <w:szCs w:val="32"/>
        </w:rPr>
      </w:pPr>
      <w:r>
        <w:rPr>
          <w:rStyle w:val="9"/>
          <w:rFonts w:hint="eastAsia" w:ascii="黑体" w:eastAsia="黑体"/>
          <w:b w:val="0"/>
          <w:color w:val="000000"/>
          <w:sz w:val="32"/>
          <w:szCs w:val="32"/>
        </w:rPr>
        <w:t>四、</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中共长兴县委组织部单位预算表</w:t>
      </w:r>
    </w:p>
    <w:p w14:paraId="2B3CE80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14:paraId="41C3CBA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14:paraId="2876C44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14:paraId="0D96619C">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14:paraId="4CBC36BB">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14:paraId="3EEB610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14:paraId="5E8B4C33">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14:paraId="7406AAB9">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14:paraId="0CC0E40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14:paraId="3185C06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14:paraId="35D8B894">
      <w:pPr>
        <w:autoSpaceDE w:val="0"/>
        <w:autoSpaceDN w:val="0"/>
        <w:adjustRightInd w:val="0"/>
        <w:ind w:left="420" w:leftChars="200"/>
        <w:jc w:val="left"/>
        <w:rPr>
          <w:rStyle w:val="9"/>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14:paraId="64C600D1">
      <w:pPr>
        <w:pStyle w:val="2"/>
        <w:rPr>
          <w:rStyle w:val="9"/>
          <w:rFonts w:hint="default" w:ascii="黑体" w:eastAsia="黑体"/>
          <w:b w:val="0"/>
          <w:sz w:val="32"/>
          <w:szCs w:val="32"/>
        </w:rPr>
      </w:pPr>
    </w:p>
    <w:p w14:paraId="4E58A9E8">
      <w:pPr>
        <w:pStyle w:val="2"/>
        <w:rPr>
          <w:rStyle w:val="9"/>
          <w:rFonts w:hint="default" w:ascii="黑体" w:eastAsia="黑体"/>
          <w:b w:val="0"/>
          <w:sz w:val="32"/>
          <w:szCs w:val="32"/>
        </w:rPr>
      </w:pPr>
    </w:p>
    <w:p w14:paraId="32F3A7A9">
      <w:pPr>
        <w:pStyle w:val="2"/>
        <w:rPr>
          <w:rStyle w:val="9"/>
          <w:rFonts w:hint="default" w:ascii="黑体" w:eastAsia="黑体"/>
          <w:b w:val="0"/>
          <w:sz w:val="32"/>
          <w:szCs w:val="32"/>
        </w:rPr>
      </w:pPr>
    </w:p>
    <w:p w14:paraId="4CAFF240">
      <w:pPr>
        <w:pStyle w:val="2"/>
        <w:rPr>
          <w:rStyle w:val="9"/>
          <w:rFonts w:hint="default" w:ascii="黑体" w:eastAsia="黑体"/>
          <w:b w:val="0"/>
          <w:sz w:val="32"/>
          <w:szCs w:val="32"/>
        </w:rPr>
      </w:pPr>
    </w:p>
    <w:p w14:paraId="1FC69136">
      <w:pPr>
        <w:pStyle w:val="2"/>
        <w:rPr>
          <w:rStyle w:val="9"/>
          <w:rFonts w:hint="default" w:ascii="黑体" w:eastAsia="黑体"/>
          <w:b w:val="0"/>
          <w:sz w:val="32"/>
          <w:szCs w:val="32"/>
        </w:rPr>
      </w:pPr>
    </w:p>
    <w:p w14:paraId="6D91441C">
      <w:pPr>
        <w:pStyle w:val="2"/>
        <w:rPr>
          <w:rStyle w:val="9"/>
          <w:rFonts w:hint="default" w:ascii="黑体" w:eastAsia="黑体"/>
          <w:b w:val="0"/>
          <w:sz w:val="32"/>
          <w:szCs w:val="32"/>
        </w:rPr>
      </w:pPr>
    </w:p>
    <w:p w14:paraId="29977F06">
      <w:pPr>
        <w:pStyle w:val="2"/>
        <w:rPr>
          <w:rStyle w:val="9"/>
          <w:rFonts w:hint="default" w:ascii="黑体" w:eastAsia="黑体"/>
          <w:b w:val="0"/>
          <w:sz w:val="32"/>
          <w:szCs w:val="32"/>
        </w:rPr>
      </w:pPr>
    </w:p>
    <w:p w14:paraId="70360694">
      <w:pPr>
        <w:pStyle w:val="2"/>
        <w:rPr>
          <w:rStyle w:val="9"/>
          <w:rFonts w:hint="default" w:ascii="黑体" w:eastAsia="黑体"/>
          <w:b w:val="0"/>
          <w:sz w:val="32"/>
          <w:szCs w:val="32"/>
        </w:rPr>
      </w:pPr>
    </w:p>
    <w:p w14:paraId="47F25454">
      <w:pPr>
        <w:pStyle w:val="2"/>
        <w:rPr>
          <w:rStyle w:val="9"/>
          <w:rFonts w:hint="default" w:ascii="黑体" w:eastAsia="黑体"/>
          <w:b w:val="0"/>
          <w:sz w:val="32"/>
          <w:szCs w:val="32"/>
        </w:rPr>
      </w:pPr>
    </w:p>
    <w:p w14:paraId="13C1EE2A">
      <w:pPr>
        <w:pStyle w:val="2"/>
        <w:tabs>
          <w:tab w:val="left" w:pos="2608"/>
        </w:tabs>
        <w:rPr>
          <w:rStyle w:val="9"/>
          <w:rFonts w:hint="default" w:ascii="黑体" w:eastAsia="黑体"/>
          <w:b w:val="0"/>
          <w:sz w:val="32"/>
          <w:szCs w:val="32"/>
        </w:rPr>
      </w:pPr>
      <w:r>
        <w:rPr>
          <w:rStyle w:val="9"/>
          <w:rFonts w:ascii="黑体" w:eastAsia="黑体"/>
          <w:b w:val="0"/>
          <w:sz w:val="32"/>
          <w:szCs w:val="32"/>
        </w:rPr>
        <w:tab/>
      </w:r>
    </w:p>
    <w:p w14:paraId="0DF79586">
      <w:pPr>
        <w:spacing w:line="520" w:lineRule="exact"/>
        <w:ind w:firstLine="627" w:firstLineChars="196"/>
        <w:rPr>
          <w:rStyle w:val="9"/>
          <w:rFonts w:ascii="黑体" w:eastAsia="黑体"/>
          <w:b w:val="0"/>
          <w:color w:val="000000"/>
          <w:sz w:val="32"/>
          <w:szCs w:val="32"/>
        </w:rPr>
      </w:pPr>
      <w:r>
        <w:rPr>
          <w:rStyle w:val="9"/>
          <w:rFonts w:hint="eastAsia" w:ascii="黑体" w:eastAsia="黑体"/>
          <w:b w:val="0"/>
          <w:color w:val="000000"/>
          <w:sz w:val="32"/>
          <w:szCs w:val="32"/>
        </w:rPr>
        <w:t>一、单位概况</w:t>
      </w:r>
    </w:p>
    <w:p w14:paraId="1F471EE6">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368153D8">
      <w:pPr>
        <w:pStyle w:val="2"/>
        <w:rPr>
          <w:rFonts w:hint="eastAsia" w:ascii="仿宋_GB2312" w:eastAsia="仿宋_GB2312"/>
          <w:bCs/>
          <w:sz w:val="32"/>
          <w:szCs w:val="32"/>
        </w:rPr>
      </w:pPr>
      <w:r>
        <w:rPr>
          <w:rFonts w:hint="eastAsia" w:ascii="仿宋_GB2312" w:eastAsia="仿宋_GB2312"/>
          <w:bCs/>
          <w:sz w:val="32"/>
          <w:szCs w:val="32"/>
        </w:rPr>
        <w:t>1.贯彻中央制定的领导班子和干部队伍建设的方针政策，执行党的基层组织工作条例。</w:t>
      </w:r>
    </w:p>
    <w:p w14:paraId="1169D479">
      <w:pPr>
        <w:pStyle w:val="2"/>
        <w:rPr>
          <w:rFonts w:hint="eastAsia" w:ascii="仿宋_GB2312" w:eastAsia="仿宋_GB2312"/>
          <w:bCs/>
          <w:sz w:val="32"/>
          <w:szCs w:val="32"/>
        </w:rPr>
      </w:pPr>
      <w:r>
        <w:rPr>
          <w:rFonts w:hint="eastAsia" w:ascii="仿宋_GB2312" w:eastAsia="仿宋_GB2312"/>
          <w:bCs/>
          <w:sz w:val="32"/>
          <w:szCs w:val="32"/>
        </w:rPr>
        <w:t>2.组织开展对新时期党建工作新情况、新问题的研究，提出加强党的思想、组织和作风建设的意见和建议。</w:t>
      </w:r>
    </w:p>
    <w:p w14:paraId="0B6D5D5E">
      <w:pPr>
        <w:pStyle w:val="2"/>
        <w:rPr>
          <w:rFonts w:hint="eastAsia" w:ascii="仿宋_GB2312" w:eastAsia="仿宋_GB2312"/>
          <w:bCs/>
          <w:sz w:val="32"/>
          <w:szCs w:val="32"/>
        </w:rPr>
      </w:pPr>
      <w:r>
        <w:rPr>
          <w:rFonts w:hint="eastAsia" w:ascii="仿宋_GB2312" w:eastAsia="仿宋_GB2312"/>
          <w:bCs/>
          <w:sz w:val="32"/>
          <w:szCs w:val="32"/>
        </w:rPr>
        <w:t>3.指导乡镇、县直属单位党组织抓好领导班子的思想政治建设和作风建设。</w:t>
      </w:r>
    </w:p>
    <w:p w14:paraId="1D8316AF">
      <w:pPr>
        <w:pStyle w:val="2"/>
        <w:rPr>
          <w:rFonts w:hint="eastAsia" w:ascii="仿宋_GB2312" w:eastAsia="仿宋_GB2312"/>
          <w:bCs/>
          <w:sz w:val="32"/>
          <w:szCs w:val="32"/>
        </w:rPr>
      </w:pPr>
      <w:r>
        <w:rPr>
          <w:rFonts w:hint="eastAsia" w:ascii="仿宋_GB2312" w:eastAsia="仿宋_GB2312"/>
          <w:bCs/>
          <w:sz w:val="32"/>
          <w:szCs w:val="32"/>
        </w:rPr>
        <w:t>4.抓好基层党支部班子的建设，检查督促基层党组织贯彻民主集中制原则，健全党内生活制度。</w:t>
      </w:r>
    </w:p>
    <w:p w14:paraId="0D33492E">
      <w:pPr>
        <w:pStyle w:val="2"/>
        <w:rPr>
          <w:rFonts w:hint="eastAsia" w:ascii="仿宋_GB2312" w:eastAsia="仿宋_GB2312"/>
          <w:bCs/>
          <w:sz w:val="32"/>
          <w:szCs w:val="32"/>
        </w:rPr>
      </w:pPr>
      <w:r>
        <w:rPr>
          <w:rFonts w:hint="eastAsia" w:ascii="仿宋_GB2312" w:eastAsia="仿宋_GB2312"/>
          <w:bCs/>
          <w:sz w:val="32"/>
          <w:szCs w:val="32"/>
        </w:rPr>
        <w:t>5.按照干部管理权限，提出乡镇和县直机关以及其他列入县委管理的领导干部调整、配备的意见和建议。</w:t>
      </w:r>
    </w:p>
    <w:p w14:paraId="3D337B1B">
      <w:pPr>
        <w:pStyle w:val="2"/>
        <w:rPr>
          <w:rFonts w:hint="eastAsia" w:ascii="仿宋_GB2312" w:eastAsia="仿宋_GB2312"/>
          <w:bCs/>
          <w:sz w:val="32"/>
          <w:szCs w:val="32"/>
        </w:rPr>
      </w:pPr>
      <w:r>
        <w:rPr>
          <w:rFonts w:hint="eastAsia" w:ascii="仿宋_GB2312" w:eastAsia="仿宋_GB2312"/>
          <w:bCs/>
          <w:sz w:val="32"/>
          <w:szCs w:val="32"/>
        </w:rPr>
        <w:t>6.协助县委做好由县委管理的领导班子和领导干部的考察、考核和日常管理教育工作。</w:t>
      </w:r>
    </w:p>
    <w:p w14:paraId="4D8D37FB">
      <w:pPr>
        <w:pStyle w:val="2"/>
        <w:rPr>
          <w:rFonts w:hint="eastAsia" w:ascii="仿宋_GB2312" w:eastAsia="仿宋_GB2312"/>
          <w:bCs/>
          <w:sz w:val="32"/>
          <w:szCs w:val="32"/>
        </w:rPr>
      </w:pPr>
      <w:r>
        <w:rPr>
          <w:rFonts w:hint="eastAsia" w:ascii="仿宋_GB2312" w:eastAsia="仿宋_GB2312"/>
          <w:bCs/>
          <w:sz w:val="32"/>
          <w:szCs w:val="32"/>
        </w:rPr>
        <w:t>7.组织落实选拔培养青年干部工作。</w:t>
      </w:r>
    </w:p>
    <w:p w14:paraId="40B4CDA0">
      <w:pPr>
        <w:pStyle w:val="2"/>
        <w:rPr>
          <w:rFonts w:hint="eastAsia" w:ascii="仿宋_GB2312" w:eastAsia="仿宋_GB2312"/>
          <w:bCs/>
          <w:sz w:val="32"/>
          <w:szCs w:val="32"/>
        </w:rPr>
      </w:pPr>
      <w:r>
        <w:rPr>
          <w:rFonts w:hint="eastAsia" w:ascii="仿宋_GB2312" w:eastAsia="仿宋_GB2312"/>
          <w:bCs/>
          <w:sz w:val="32"/>
          <w:szCs w:val="32"/>
        </w:rPr>
        <w:t>8.改革干部制度，加强干部队伍管理。</w:t>
      </w:r>
    </w:p>
    <w:p w14:paraId="0FD8EA6C">
      <w:pPr>
        <w:pStyle w:val="2"/>
        <w:rPr>
          <w:rFonts w:hint="eastAsia" w:ascii="仿宋_GB2312" w:eastAsia="仿宋_GB2312"/>
          <w:bCs/>
          <w:sz w:val="32"/>
          <w:szCs w:val="32"/>
        </w:rPr>
      </w:pPr>
      <w:r>
        <w:rPr>
          <w:rFonts w:hint="eastAsia" w:ascii="仿宋_GB2312" w:eastAsia="仿宋_GB2312"/>
          <w:bCs/>
          <w:sz w:val="32"/>
          <w:szCs w:val="32"/>
        </w:rPr>
        <w:t>9.办理县委管理干部的政治生活待遇、退（离）休的报批手续。</w:t>
      </w:r>
    </w:p>
    <w:p w14:paraId="385A40E3">
      <w:pPr>
        <w:pStyle w:val="2"/>
        <w:rPr>
          <w:rFonts w:hint="eastAsia" w:ascii="仿宋_GB2312" w:eastAsia="仿宋_GB2312"/>
          <w:bCs/>
          <w:sz w:val="32"/>
          <w:szCs w:val="32"/>
        </w:rPr>
      </w:pPr>
      <w:r>
        <w:rPr>
          <w:rFonts w:hint="eastAsia" w:ascii="仿宋_GB2312" w:eastAsia="仿宋_GB2312"/>
          <w:bCs/>
          <w:sz w:val="32"/>
          <w:szCs w:val="32"/>
        </w:rPr>
        <w:t>10.负责全县干部工作，干部队伍建设、管理和指导教育工作，研究制订全县干部教育的计划，组织县管干部、优秀中青年干部和村、企业支部书记的培训。</w:t>
      </w:r>
    </w:p>
    <w:p w14:paraId="10E7854C">
      <w:pPr>
        <w:pStyle w:val="2"/>
        <w:rPr>
          <w:rFonts w:hint="eastAsia" w:ascii="仿宋_GB2312" w:eastAsia="仿宋_GB2312"/>
          <w:bCs/>
          <w:sz w:val="32"/>
          <w:szCs w:val="32"/>
        </w:rPr>
      </w:pPr>
      <w:r>
        <w:rPr>
          <w:rFonts w:hint="eastAsia" w:ascii="仿宋_GB2312" w:eastAsia="仿宋_GB2312"/>
          <w:bCs/>
          <w:sz w:val="32"/>
          <w:szCs w:val="32"/>
        </w:rPr>
        <w:t>11.负责全县党的机关、人大常委会、政协、群众团体和民主党派机关参照《国家公务员暂行条例》进行管理。依照《法官法》、《检察官法》，对法院、检察院机关进行宏观指导和协调工作。</w:t>
      </w:r>
    </w:p>
    <w:p w14:paraId="5C8FE529">
      <w:pPr>
        <w:pStyle w:val="2"/>
        <w:rPr>
          <w:rFonts w:hint="eastAsia" w:ascii="仿宋_GB2312" w:eastAsia="仿宋_GB2312"/>
          <w:bCs/>
          <w:sz w:val="32"/>
          <w:szCs w:val="32"/>
        </w:rPr>
      </w:pPr>
      <w:r>
        <w:rPr>
          <w:rFonts w:hint="eastAsia" w:ascii="仿宋_GB2312" w:eastAsia="仿宋_GB2312"/>
          <w:bCs/>
          <w:sz w:val="32"/>
          <w:szCs w:val="32"/>
        </w:rPr>
        <w:t>12.负责对县管领导干部的监督和对全县干部选拔任用工作的监管，指导全县各级党组织做好对干部选拔任用的监督管理。</w:t>
      </w:r>
    </w:p>
    <w:p w14:paraId="4888FCC6">
      <w:pPr>
        <w:pStyle w:val="2"/>
        <w:rPr>
          <w:rFonts w:hint="eastAsia" w:ascii="仿宋_GB2312" w:eastAsia="仿宋_GB2312"/>
          <w:bCs/>
          <w:sz w:val="32"/>
          <w:szCs w:val="32"/>
        </w:rPr>
      </w:pPr>
      <w:r>
        <w:rPr>
          <w:rFonts w:hint="eastAsia" w:ascii="仿宋_GB2312" w:eastAsia="仿宋_GB2312"/>
          <w:bCs/>
          <w:sz w:val="32"/>
          <w:szCs w:val="32"/>
        </w:rPr>
        <w:t>13.牵头制定和实施重点企业经营管理者队伍的培养和建设规划；认真贯彻落实知识分子政策，掌握和联系一批有突出贡献的拔尖人才。</w:t>
      </w:r>
    </w:p>
    <w:p w14:paraId="0536BEFB">
      <w:pPr>
        <w:pStyle w:val="2"/>
        <w:rPr>
          <w:rFonts w:hint="eastAsia" w:ascii="仿宋_GB2312" w:eastAsia="仿宋_GB2312"/>
          <w:bCs/>
          <w:sz w:val="32"/>
          <w:szCs w:val="32"/>
        </w:rPr>
      </w:pPr>
      <w:r>
        <w:rPr>
          <w:rFonts w:hint="eastAsia" w:ascii="仿宋_GB2312" w:eastAsia="仿宋_GB2312"/>
          <w:bCs/>
          <w:sz w:val="32"/>
          <w:szCs w:val="32"/>
        </w:rPr>
        <w:t>14.调查了解全县科技人才工作情况，参与制定全县科技人才队伍建设的政策和措施。</w:t>
      </w:r>
    </w:p>
    <w:p w14:paraId="52610DDE">
      <w:pPr>
        <w:pStyle w:val="2"/>
        <w:rPr>
          <w:rFonts w:hint="eastAsia" w:ascii="仿宋_GB2312" w:eastAsia="仿宋_GB2312"/>
          <w:bCs/>
          <w:sz w:val="32"/>
          <w:szCs w:val="32"/>
        </w:rPr>
      </w:pPr>
      <w:r>
        <w:rPr>
          <w:rFonts w:hint="eastAsia" w:ascii="仿宋_GB2312" w:eastAsia="仿宋_GB2312"/>
          <w:bCs/>
          <w:sz w:val="32"/>
          <w:szCs w:val="32"/>
        </w:rPr>
        <w:t>15.负责全县基层党组织的机构设置调整工作，做好党员的发展与管理和年报统计。</w:t>
      </w:r>
    </w:p>
    <w:p w14:paraId="560E6D2A">
      <w:pPr>
        <w:pStyle w:val="2"/>
        <w:rPr>
          <w:rFonts w:hint="eastAsia" w:ascii="仿宋_GB2312" w:eastAsia="仿宋_GB2312"/>
          <w:bCs/>
          <w:sz w:val="32"/>
          <w:szCs w:val="32"/>
        </w:rPr>
      </w:pPr>
      <w:r>
        <w:rPr>
          <w:rFonts w:hint="eastAsia" w:ascii="仿宋_GB2312" w:eastAsia="仿宋_GB2312"/>
          <w:bCs/>
          <w:sz w:val="32"/>
          <w:szCs w:val="32"/>
        </w:rPr>
        <w:t>16.负责干部信息工作的呈报，负责全县干部档案的业务指导和部分干部档案的管理及干部年报统计。</w:t>
      </w:r>
    </w:p>
    <w:p w14:paraId="1F1AA87E">
      <w:pPr>
        <w:pStyle w:val="2"/>
        <w:rPr>
          <w:rFonts w:hint="eastAsia" w:ascii="仿宋_GB2312" w:eastAsia="仿宋_GB2312"/>
          <w:bCs/>
          <w:sz w:val="32"/>
          <w:szCs w:val="32"/>
        </w:rPr>
      </w:pPr>
      <w:r>
        <w:rPr>
          <w:rFonts w:hint="eastAsia" w:ascii="仿宋_GB2312" w:eastAsia="仿宋_GB2312"/>
          <w:bCs/>
          <w:sz w:val="32"/>
          <w:szCs w:val="32"/>
        </w:rPr>
        <w:t>17.负责干部历史遗留问题的处理。</w:t>
      </w:r>
    </w:p>
    <w:p w14:paraId="58F3B1F4">
      <w:pPr>
        <w:pStyle w:val="2"/>
        <w:rPr>
          <w:rFonts w:hint="eastAsia" w:ascii="仿宋_GB2312" w:eastAsia="仿宋_GB2312"/>
          <w:bCs/>
          <w:sz w:val="32"/>
          <w:szCs w:val="32"/>
        </w:rPr>
      </w:pPr>
      <w:r>
        <w:rPr>
          <w:rFonts w:hint="eastAsia" w:ascii="仿宋_GB2312" w:eastAsia="仿宋_GB2312"/>
          <w:bCs/>
          <w:sz w:val="32"/>
          <w:szCs w:val="32"/>
        </w:rPr>
        <w:t>18.承办因公出国（境）人员的政审和党员因私出国（境）的审批工作。</w:t>
      </w:r>
    </w:p>
    <w:p w14:paraId="5E481866">
      <w:pPr>
        <w:pStyle w:val="2"/>
        <w:rPr>
          <w:rFonts w:hint="eastAsia" w:ascii="仿宋_GB2312" w:eastAsia="仿宋_GB2312"/>
          <w:bCs/>
          <w:sz w:val="32"/>
          <w:szCs w:val="32"/>
        </w:rPr>
      </w:pPr>
      <w:r>
        <w:rPr>
          <w:rFonts w:hint="eastAsia" w:ascii="仿宋_GB2312" w:eastAsia="仿宋_GB2312"/>
          <w:bCs/>
          <w:sz w:val="32"/>
          <w:szCs w:val="32"/>
        </w:rPr>
        <w:t>19.做好组织史资料续编工作。</w:t>
      </w:r>
    </w:p>
    <w:p w14:paraId="3A8BB959">
      <w:pPr>
        <w:pStyle w:val="2"/>
        <w:rPr>
          <w:rFonts w:hint="eastAsia" w:ascii="仿宋_GB2312" w:eastAsia="仿宋_GB2312"/>
          <w:bCs/>
          <w:sz w:val="32"/>
          <w:szCs w:val="32"/>
        </w:rPr>
      </w:pPr>
      <w:r>
        <w:rPr>
          <w:rFonts w:hint="eastAsia" w:ascii="仿宋_GB2312" w:eastAsia="仿宋_GB2312"/>
          <w:bCs/>
          <w:sz w:val="32"/>
          <w:szCs w:val="32"/>
        </w:rPr>
        <w:t>20.指导协调做好全县离休干部的管理工作，参与制定有关离休干部的政策，对离休干部的政治、生活待遇落实情况进行督促检查。</w:t>
      </w:r>
    </w:p>
    <w:p w14:paraId="5B7B2D01">
      <w:pPr>
        <w:pStyle w:val="2"/>
        <w:rPr>
          <w:rFonts w:hint="eastAsia" w:ascii="仿宋_GB2312" w:eastAsia="仿宋_GB2312"/>
          <w:bCs/>
          <w:sz w:val="32"/>
          <w:szCs w:val="32"/>
        </w:rPr>
      </w:pPr>
      <w:r>
        <w:rPr>
          <w:rFonts w:hint="eastAsia" w:ascii="仿宋_GB2312" w:eastAsia="仿宋_GB2312"/>
          <w:bCs/>
          <w:sz w:val="32"/>
          <w:szCs w:val="32"/>
        </w:rPr>
        <w:t>21.指导县直机关党工委发挥职能作用，做好县直机关的工作。</w:t>
      </w:r>
    </w:p>
    <w:p w14:paraId="4E271A0F">
      <w:pPr>
        <w:pStyle w:val="2"/>
        <w:rPr>
          <w:rFonts w:hint="eastAsia" w:ascii="仿宋_GB2312" w:eastAsia="仿宋_GB2312"/>
          <w:bCs/>
          <w:sz w:val="32"/>
          <w:szCs w:val="32"/>
        </w:rPr>
      </w:pPr>
      <w:r>
        <w:rPr>
          <w:rFonts w:hint="eastAsia" w:ascii="仿宋_GB2312" w:eastAsia="仿宋_GB2312"/>
          <w:bCs/>
          <w:sz w:val="32"/>
          <w:szCs w:val="32"/>
        </w:rPr>
        <w:t>22.受理有关干部、组织工作方面的来信来访，办理人大代表、政协委员的建议提案回复。</w:t>
      </w:r>
    </w:p>
    <w:p w14:paraId="093F4E89">
      <w:pPr>
        <w:pStyle w:val="2"/>
        <w:rPr>
          <w:rFonts w:hint="default"/>
          <w:highlight w:val="yellow"/>
        </w:rPr>
      </w:pPr>
      <w:r>
        <w:rPr>
          <w:rFonts w:hint="eastAsia" w:ascii="仿宋_GB2312" w:eastAsia="仿宋_GB2312"/>
          <w:bCs/>
          <w:sz w:val="32"/>
          <w:szCs w:val="32"/>
        </w:rPr>
        <w:t>23.承办县委和上级组织部门交办的其他工作。</w:t>
      </w:r>
    </w:p>
    <w:p w14:paraId="1258028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04D7A4D9">
      <w:pPr>
        <w:spacing w:line="520" w:lineRule="exact"/>
        <w:ind w:firstLine="627" w:firstLineChars="196"/>
      </w:pPr>
      <w:r>
        <w:rPr>
          <w:rFonts w:hint="eastAsia" w:ascii="仿宋_GB2312" w:eastAsia="仿宋_GB2312"/>
          <w:bCs/>
          <w:sz w:val="32"/>
          <w:szCs w:val="32"/>
        </w:rPr>
        <w:t>从预算单位构成看，长兴县委组织部部门预算包括：部本级预算及老干部服务中心（老年大学）运行经费、关工委运行经费等项目经费。</w:t>
      </w:r>
    </w:p>
    <w:p w14:paraId="6FBDA11B">
      <w:pPr>
        <w:spacing w:line="520" w:lineRule="exact"/>
        <w:rPr>
          <w:rStyle w:val="9"/>
          <w:rFonts w:hint="eastAsia" w:ascii="黑体" w:eastAsia="黑体"/>
          <w:b w:val="0"/>
          <w:color w:val="000000"/>
          <w:sz w:val="32"/>
          <w:szCs w:val="32"/>
          <w:lang w:eastAsia="zh-CN"/>
        </w:rPr>
      </w:pPr>
      <w:r>
        <w:rPr>
          <w:rStyle w:val="9"/>
          <w:rFonts w:hint="eastAsia" w:ascii="黑体" w:eastAsia="黑体"/>
          <w:b w:val="0"/>
          <w:color w:val="000000"/>
          <w:sz w:val="32"/>
          <w:szCs w:val="32"/>
        </w:rPr>
        <w:t>二、</w:t>
      </w:r>
      <w:r>
        <w:rPr>
          <w:rStyle w:val="9"/>
          <w:rFonts w:hint="eastAsia" w:ascii="黑体" w:eastAsia="黑体"/>
          <w:b w:val="0"/>
          <w:color w:val="000000"/>
          <w:sz w:val="32"/>
          <w:szCs w:val="32"/>
          <w:lang w:eastAsia="zh-CN"/>
        </w:rPr>
        <w:t>2025年</w:t>
      </w:r>
      <w:r>
        <w:rPr>
          <w:rStyle w:val="9"/>
          <w:rFonts w:hint="eastAsia" w:ascii="黑体" w:eastAsia="黑体"/>
          <w:b w:val="0"/>
          <w:color w:val="000000"/>
          <w:sz w:val="32"/>
          <w:szCs w:val="32"/>
        </w:rPr>
        <w:t>中共长兴县委组织部单位预算安排情况说明</w:t>
      </w:r>
    </w:p>
    <w:p w14:paraId="3595875D">
      <w:pPr>
        <w:spacing w:line="520" w:lineRule="exact"/>
        <w:rPr>
          <w:rFonts w:ascii="楷体_GB2312" w:hAnsi="楷体_GB2312" w:eastAsia="楷体_GB2312" w:cs="楷体_GB2312"/>
          <w:color w:val="000000"/>
          <w:sz w:val="32"/>
          <w:szCs w:val="32"/>
        </w:rPr>
      </w:pP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（一）关于中共长兴县委组织部</w:t>
      </w:r>
      <w:r>
        <w:rPr>
          <w:rStyle w:val="9"/>
          <w:rFonts w:hint="eastAsia" w:ascii="楷体_GB2312" w:hAnsi="楷体_GB2312" w:eastAsia="楷体_GB2312" w:cs="楷体_GB2312"/>
          <w:b w:val="0"/>
          <w:bCs w:val="0"/>
          <w:color w:val="000000"/>
          <w:sz w:val="32"/>
          <w:szCs w:val="32"/>
          <w:lang w:eastAsia="zh-CN"/>
        </w:rPr>
        <w:t>2025年</w:t>
      </w:r>
      <w:r>
        <w:rPr>
          <w:rStyle w:val="9"/>
          <w:rFonts w:hint="eastAsia" w:ascii="楷体_GB2312" w:hAnsi="楷体_GB2312" w:eastAsia="楷体_GB2312" w:cs="楷体_GB2312"/>
          <w:b w:val="0"/>
          <w:bCs w:val="0"/>
          <w:color w:val="000000"/>
          <w:sz w:val="32"/>
          <w:szCs w:val="32"/>
        </w:rPr>
        <w:t>收支预算情况的总体说明</w:t>
      </w:r>
    </w:p>
    <w:p w14:paraId="034FE756">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综合预算的原则，中共长兴县委组织部</w:t>
      </w:r>
      <w:r>
        <w:rPr>
          <w:rFonts w:hint="eastAsia" w:ascii="仿宋_GB2312" w:eastAsia="仿宋_GB2312"/>
          <w:color w:val="000000"/>
          <w:sz w:val="32"/>
          <w:szCs w:val="32"/>
        </w:rPr>
        <w:t>所有收入和支出均纳入部门预算管理。收入包括：一般公共预算拨款收入、政府性基金预算收入、国有资本经营预算收入、财政专户管理资金收入、事业收入、事业单位经营收入、上级补助收入、附属单位上缴收入、其他收入、上年结转结余</w:t>
      </w:r>
      <w:r>
        <w:rPr>
          <w:rFonts w:hint="eastAsia" w:ascii="仿宋_GB2312" w:eastAsia="仿宋_GB2312"/>
          <w:b/>
          <w:bCs/>
          <w:color w:val="000000"/>
          <w:sz w:val="32"/>
          <w:szCs w:val="32"/>
        </w:rPr>
        <w:t>（根据表01实际情况表述，删除表中金额为空的项目）</w:t>
      </w:r>
      <w:r>
        <w:rPr>
          <w:rFonts w:hint="eastAsia" w:ascii="仿宋_GB2312" w:eastAsia="仿宋_GB2312"/>
          <w:color w:val="000000"/>
          <w:sz w:val="32"/>
          <w:szCs w:val="32"/>
        </w:rPr>
        <w:t>；支出包括：一般公共服务支出、外交支出、国防支出、公共安全支出、教育支出、科学技术支出、文化旅游体育与传媒支出、社会保障和就业支出、社会保险基金支出、卫生健康支出、节能环保支出、城乡社区支出、农林水支出、交通运输支出、资源勘探工业信息等支出、商业服务业等支出、金融支出、援助其他地区支出、自然资源海洋气象等支出、住房保障支出、粮油物资储备支出、国有资本经营预算支出、灾害防治及应急管理支出、预备费、其他支出、转移性支出、债务还本支出、债务付息支出、债务发行费用支出、抗疫特别国债安排的支出</w:t>
      </w:r>
      <w:r>
        <w:rPr>
          <w:rFonts w:hint="eastAsia" w:ascii="仿宋_GB2312" w:eastAsia="仿宋_GB2312"/>
          <w:b/>
          <w:bCs/>
          <w:color w:val="000000"/>
          <w:sz w:val="32"/>
          <w:szCs w:val="32"/>
        </w:rPr>
        <w:t>（根据表01实际情况表述，删除表中金额为空的项目）</w:t>
      </w:r>
      <w:r>
        <w:rPr>
          <w:rFonts w:hint="eastAsia" w:ascii="仿宋_GB2312" w:eastAsia="仿宋_GB2312"/>
          <w:color w:val="000000"/>
          <w:sz w:val="32"/>
          <w:szCs w:val="32"/>
        </w:rPr>
        <w:t>。中共长兴县委组织部</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收支总预算9859.78万元。</w:t>
      </w:r>
    </w:p>
    <w:p w14:paraId="5FEA2B1C">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14:paraId="24914258">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中共长兴县委组织部（汇总）2025年收入预算9859.78万元，比上年执行数增加5093.89万元，增长106.88%，主要是增加原因是人才发展专项资金较去年大幅增加,原有各单位兑现的政策资金现由人才办统筹使用。</w:t>
      </w:r>
    </w:p>
    <w:p w14:paraId="11B5B58F">
      <w:pPr>
        <w:spacing w:line="520" w:lineRule="exact"/>
        <w:ind w:firstLine="642"/>
        <w:rPr>
          <w:rFonts w:hint="eastAsia" w:ascii="仿宋_GB2312" w:eastAsia="仿宋_GB2312"/>
          <w:color w:val="000000"/>
          <w:sz w:val="32"/>
          <w:szCs w:val="32"/>
          <w:lang w:eastAsia="zh-CN"/>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9829.78</w:t>
      </w:r>
      <w:r>
        <w:rPr>
          <w:rFonts w:hint="eastAsia" w:ascii="仿宋_GB2312" w:eastAsia="仿宋_GB2312"/>
          <w:color w:val="000000"/>
          <w:sz w:val="32"/>
          <w:szCs w:val="32"/>
        </w:rPr>
        <w:t>万元（上年结转2.73万元），占99.7%；政府性基金收入</w:t>
      </w:r>
      <w:r>
        <w:rPr>
          <w:rFonts w:ascii="仿宋_GB2312" w:eastAsia="仿宋_GB2312"/>
          <w:color w:val="000000"/>
          <w:sz w:val="32"/>
          <w:szCs w:val="32"/>
        </w:rPr>
        <w:t>0.00</w:t>
      </w:r>
      <w:r>
        <w:rPr>
          <w:rFonts w:hint="eastAsia" w:ascii="仿宋_GB2312" w:eastAsia="仿宋_GB2312"/>
          <w:color w:val="000000"/>
          <w:sz w:val="32"/>
          <w:szCs w:val="32"/>
        </w:rPr>
        <w:t>万元（上年结转0.00万元），占0.0%；国有资本经营预算资金</w:t>
      </w:r>
      <w:r>
        <w:rPr>
          <w:rFonts w:ascii="仿宋_GB2312" w:eastAsia="仿宋_GB2312"/>
          <w:color w:val="000000"/>
          <w:sz w:val="32"/>
          <w:szCs w:val="32"/>
        </w:rPr>
        <w:t>0.00</w:t>
      </w:r>
      <w:r>
        <w:rPr>
          <w:rFonts w:hint="eastAsia" w:ascii="仿宋_GB2312" w:eastAsia="仿宋_GB2312"/>
          <w:color w:val="000000"/>
          <w:sz w:val="32"/>
          <w:szCs w:val="32"/>
        </w:rPr>
        <w:t>万元（上年结转0.00万元），占0.0%；专户资金0.00万元，占0.0%；事业收入0.00万元，占0.0%；事业单位经营收入0.00万元，占0.0%；其他收入30.00万元，占0.3%；上级补助收入0.00万元，占0.0%；附属单位上缴收入0.00万元，占0.0%</w:t>
      </w:r>
      <w:r>
        <w:rPr>
          <w:rFonts w:hint="eastAsia" w:ascii="仿宋_GB2312" w:eastAsia="仿宋_GB2312"/>
          <w:b/>
          <w:bCs/>
          <w:color w:val="000000"/>
          <w:sz w:val="32"/>
          <w:szCs w:val="32"/>
        </w:rPr>
        <w:t>（根据表02实际情况表述，删除表中金额为空的项目）</w:t>
      </w:r>
      <w:r>
        <w:rPr>
          <w:rFonts w:hint="eastAsia" w:ascii="仿宋_GB2312" w:eastAsia="仿宋_GB2312"/>
          <w:color w:val="000000"/>
          <w:sz w:val="32"/>
          <w:szCs w:val="32"/>
        </w:rPr>
        <w:t>。</w:t>
      </w:r>
    </w:p>
    <w:p w14:paraId="3B8680C3">
      <w:pPr>
        <w:spacing w:line="520" w:lineRule="exact"/>
        <w:ind w:firstLine="642"/>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rPr>
        <w:t>（三）关于中共长兴县委组织部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p>
    <w:p w14:paraId="0951986E">
      <w:pPr>
        <w:spacing w:line="520" w:lineRule="exact"/>
        <w:ind w:firstLine="642"/>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中共长兴县委组织部（汇总）2025年支出预算9859.78万元，比上年执行数增加5093.89万元，增长106.88%，主要是去年人才发展专项资金分配给各个单位自行申报，今年由组织部统一申报，后期再调剂给各单位。</w:t>
      </w:r>
    </w:p>
    <w:p w14:paraId="4896AA91">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2315.54万元、外交支出0.00万元、国防支出0.00万元、公共安全支出0.00万元、教育支出0.00万元、科学技术支出6982.00万元、文化旅游体育与传媒支出0.00万元、社会保障和就业支出263.99万元、社会保险基金支出0.00万元、卫生健康支出97.45万元、节能环保支出0.00万元、城乡社区支出0.00万元、农林水支出22.85万元、交通运输支出0.00万元、资源勘探工业信息等支出0.00万元、商业服务业等支出0.00万元、金融支出0.00万元、援助其他地区支出0.00万元、自然资源海洋气象等支出0.00万元、住房保障支出177.94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r>
        <w:rPr>
          <w:rFonts w:hint="eastAsia" w:ascii="仿宋_GB2312" w:eastAsia="仿宋_GB2312"/>
          <w:b/>
          <w:bCs/>
          <w:color w:val="000000"/>
          <w:sz w:val="32"/>
          <w:szCs w:val="32"/>
        </w:rPr>
        <w:t>（根据表03实际情况表述，删除表中金额为空的项目）</w:t>
      </w:r>
      <w:r>
        <w:rPr>
          <w:rFonts w:hint="eastAsia" w:ascii="仿宋_GB2312" w:eastAsia="仿宋_GB2312"/>
          <w:color w:val="000000"/>
          <w:sz w:val="32"/>
          <w:szCs w:val="32"/>
        </w:rPr>
        <w:t>。</w:t>
      </w:r>
    </w:p>
    <w:p w14:paraId="7AC35BEB">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1863.83万元，占18.9%；日常公用支出171.48万元，占1.7%；项目支出7824.47万元，占79.4%；事业单位经营支出0.00万元，占0.0%；上缴上级支出0.00万元，占0.0%；对附属单位补助支出0.00万元，占0.0%</w:t>
      </w:r>
      <w:r>
        <w:rPr>
          <w:rFonts w:hint="eastAsia" w:ascii="仿宋_GB2312" w:eastAsia="仿宋_GB2312"/>
          <w:b/>
          <w:bCs/>
          <w:color w:val="000000"/>
          <w:sz w:val="32"/>
          <w:szCs w:val="32"/>
        </w:rPr>
        <w:t>（根据表03实际情况表述，删除表中金额为空的项目）</w:t>
      </w:r>
      <w:r>
        <w:rPr>
          <w:rFonts w:hint="eastAsia" w:ascii="仿宋_GB2312" w:eastAsia="仿宋_GB2312"/>
          <w:color w:val="000000"/>
          <w:sz w:val="32"/>
          <w:szCs w:val="32"/>
        </w:rPr>
        <w:t>。</w:t>
      </w:r>
    </w:p>
    <w:p w14:paraId="31030980">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14:paraId="695FD7EB">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14:paraId="133237DD">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中共长兴县委组织部</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财政拨款收支总预算9829.78万元。收入包括：一般公共预算9829.78万元、政府性基金0.00万元、国有资本经营预算0.00万元</w:t>
      </w:r>
      <w:r>
        <w:rPr>
          <w:rFonts w:hint="eastAsia" w:ascii="仿宋_GB2312" w:eastAsia="仿宋_GB2312"/>
          <w:b/>
          <w:bCs/>
          <w:color w:val="000000"/>
          <w:sz w:val="32"/>
          <w:szCs w:val="32"/>
        </w:rPr>
        <w:t>（根据表04实际情况表述，删除表中金额为空的项目）</w:t>
      </w:r>
      <w:r>
        <w:rPr>
          <w:rFonts w:hint="eastAsia" w:ascii="仿宋_GB2312" w:eastAsia="仿宋_GB2312"/>
          <w:color w:val="000000"/>
          <w:sz w:val="32"/>
          <w:szCs w:val="32"/>
        </w:rPr>
        <w:t>；支出包括：一般公共服务支出2285.54万元、外交支出0.00万元、国防支出0.00万元、公共安全支出0.00万元、教育支出0.00万元、科学技术支出6982.00万元、文化旅游体育与传媒支出0.00万元、社会保障和就业支出263.99万元、卫生健康支出97.45万元、节能环保支出0.00万元、城乡社区支出0.00万元、农林水支出22.85万元、交通运输支出0.00万元、资源勘探工业信息等支出0.00万元、商业服务业等支出0.00万元、金融支出0.00万元、援助其他地区支出0.00万元、</w:t>
      </w:r>
      <w:r>
        <w:rPr>
          <w:rFonts w:hint="eastAsia" w:ascii="仿宋_GB2312" w:eastAsia="仿宋_GB2312"/>
          <w:bCs/>
          <w:color w:val="000000"/>
          <w:sz w:val="32"/>
          <w:szCs w:val="32"/>
        </w:rPr>
        <w:t>自然资源海洋气象等支出0.00</w:t>
      </w:r>
      <w:r>
        <w:rPr>
          <w:rFonts w:hint="eastAsia" w:ascii="仿宋_GB2312" w:eastAsia="仿宋_GB2312"/>
          <w:color w:val="000000"/>
          <w:sz w:val="32"/>
          <w:szCs w:val="32"/>
        </w:rPr>
        <w:t>万元、住房保障支出177.94万元、粮油物资储备支出0.00万元、国有资本经营预算支出0.00万元、灾害防治及应急管理支出0.00万元、预备费0.00万元、其他支出0.00万元、转移性支出0.00万元、债务还本支出0.00万元、债务付息支出0.00万元、债务发行费用支出0.00万元、抗疫特别国债安排的支出0.00万元</w:t>
      </w:r>
      <w:r>
        <w:rPr>
          <w:rFonts w:hint="eastAsia" w:ascii="仿宋_GB2312" w:eastAsia="仿宋_GB2312"/>
          <w:b/>
          <w:bCs/>
          <w:color w:val="000000"/>
          <w:sz w:val="32"/>
          <w:szCs w:val="32"/>
        </w:rPr>
        <w:t>（根据表04实际情况表述，删除表中金额为空的项目）</w:t>
      </w:r>
      <w:r>
        <w:rPr>
          <w:rFonts w:hint="eastAsia" w:ascii="仿宋_GB2312" w:eastAsia="仿宋_GB2312"/>
          <w:color w:val="000000"/>
          <w:sz w:val="32"/>
          <w:szCs w:val="32"/>
        </w:rPr>
        <w:t>。</w:t>
      </w:r>
    </w:p>
    <w:p w14:paraId="49858240">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14:paraId="1D98BCF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070C50C1">
      <w:pPr>
        <w:spacing w:line="52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中共长兴县委组织部（汇总）2025年一般公共预算拨款9798.43万元，比上年执行数增加5150.9万元，增长110.83%，主要是去年人才发展专项资金分配给各个单位自行申报，今年由组织部统一申报，后期再调剂给各单位。</w:t>
      </w:r>
    </w:p>
    <w:p w14:paraId="4DB4A494">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4F10F196">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2285.54万元，占23.3%；外交支出0.00万元，占0.0%；国防支出0.00万元，占0.0%；公共安全支出0.00万元，占0.0%；教育支出0.00万元，占0.0%；科学技术支出6982.00万元，占71.0%；文化旅游体育与传媒支出0.00万元，占0.0%；社会保障和就业支出263.99万元，占2.7%；卫生健康支出97.45万元，占1.0%；节能环保支出0.00万元，占0.0%；城乡社区支出0.00万元，占0.0%；农林水支出22.85万元，占0.2%；交通运输支出0.00万元，占0.0%；资源勘探工业信息等支出0.00万元，占0.0%；商业服务业等支出0.00万元，占0.0%；金融支出0.00万元，占0.0%；援助其他地区支出0.00万元，占0.0%；自然资源海洋气象等支出0.00万元，占、0.0%；住房保障支出177.94万元，占1.8%；粮油物资储备支出0.00万元，占0.0%；灾害防治及应急管理支出0.00万元，占0.0%；预备费0.00万元，占0.0%；其他支出0.00万元，占0.0%；转移性支出0.00万元，占0.0%；债务还本支出0.00万元，占0.0%；债务付息支出0.00万元，占0.0%；债务发行费用支出0.00万元，占0.0%</w:t>
      </w:r>
      <w:r>
        <w:rPr>
          <w:rFonts w:hint="eastAsia" w:ascii="仿宋_GB2312" w:hAnsi="仿宋_GB2312" w:eastAsia="仿宋_GB2312" w:cs="仿宋_GB2312"/>
          <w:b/>
          <w:bCs/>
          <w:color w:val="000000"/>
          <w:sz w:val="32"/>
          <w:szCs w:val="32"/>
        </w:rPr>
        <w:t>（根据表05实际情况表述，删除表中金额为空的项目）</w:t>
      </w:r>
      <w:r>
        <w:rPr>
          <w:rFonts w:hint="eastAsia" w:ascii="仿宋_GB2312" w:hAnsi="仿宋_GB2312" w:eastAsia="仿宋_GB2312" w:cs="仿宋_GB2312"/>
          <w:color w:val="000000"/>
          <w:sz w:val="32"/>
          <w:szCs w:val="32"/>
        </w:rPr>
        <w:t>。</w:t>
      </w:r>
    </w:p>
    <w:p w14:paraId="4938795E">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53648417">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（1）一般公共服务支出（类）组织事务支出（款）行政运行（项）1342.47万元，主要用于行政人员经费、公用经费、三公经费。</w:t>
      </w:r>
    </w:p>
    <w:p w14:paraId="068A34B8">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（2）一般公共服务支出（类）组织事务支出（款）事业运行（项）153.46万元，主要用于事业人员经费、公用经费、三公经费。</w:t>
      </w:r>
    </w:p>
    <w:p w14:paraId="241A5CCB">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一般公共服务支出（类）组织事务支出（款）其它组织事务支出（项）811.11万元，主要用于基层组织建设经费、现代远程教育经费、干部档案经费、干部监督教育培养管理慰问经费、老干部服务中心运行经费、关工委运行经费、走访、慰问老领导经费、企事业离休干部津补贴、党建工作活动经费、县直机关党员教育经费等项目经费开支及政府采购经费、选调生到村任职补助经费等。</w:t>
      </w:r>
    </w:p>
    <w:p w14:paraId="263476E9">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（4）科学技术支出（类）基础研究（款）科技人才队伍建设（项）6960万元，主要用于人才发展专项资金的使用。</w:t>
      </w:r>
    </w:p>
    <w:p w14:paraId="38593CB5">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（5）科学技术支出（类）其他科学技术支出（款）其他科学技术支出（项）22万元，主要用于干部人事档案平台及人才信息化平台的运维。</w:t>
      </w:r>
    </w:p>
    <w:p w14:paraId="20B02BE6">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（6）社会保障和就业支出（类）行政事业单位养老支出（款）行政单位离退休（项）78.22元，主要用于离退休人员的相关费用。</w:t>
      </w:r>
    </w:p>
    <w:p w14:paraId="39CE5D41">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（7）社会保障和就业支出（类）行政事业单位养老支出（款）机关事业单位基本养老保险缴费支出（项）123.84元，主要用于机关事业单位基本养老保险缴费。</w:t>
      </w:r>
    </w:p>
    <w:p w14:paraId="73B5EB6E">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（8）社会保障和就业支出（类）行政事业单位养老支出（款）　机关事业单位职业年金缴费支出（项）61.92元，主要用于机关事业单位职业年金缴费。</w:t>
      </w:r>
    </w:p>
    <w:p w14:paraId="235E3B1E">
      <w:pPr>
        <w:spacing w:line="52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（9）卫生健康支出（类）行政事业单位医疗（款）行政单位医疗（项）97.45元，主要用于行政事业人员医疗保险费。</w:t>
      </w:r>
    </w:p>
    <w:p w14:paraId="7938E634">
      <w:pPr>
        <w:spacing w:line="520" w:lineRule="exact"/>
        <w:rPr>
          <w:rFonts w:ascii="楷体_GB2312" w:hAnsi="楷体_GB2312" w:eastAsia="楷体_GB2312" w:cs="楷体_GB2312"/>
          <w:bCs/>
          <w:color w:val="000000"/>
          <w:sz w:val="32"/>
          <w:szCs w:val="32"/>
        </w:rPr>
      </w:pPr>
      <w:r>
        <w:rPr>
          <w:rFonts w:hint="eastAsia" w:ascii="仿宋_GB2312" w:hAnsi="仿宋_GB2312" w:eastAsia="仿宋_GB2312" w:cs="仿宋_GB2312"/>
          <w:color w:val="000000"/>
          <w:sz w:val="32"/>
          <w:szCs w:val="32"/>
        </w:rPr>
        <w:t>（10）住房保障支出（类）住房改革支出（款）住房公积金（项）177.94元，主要用于机关事业单位人员住房公积金。</w:t>
      </w:r>
      <w:r>
        <w:rPr>
          <w:rFonts w:hint="eastAsia" w:ascii="楷体_GB2312" w:hAnsi="楷体_GB2312" w:eastAsia="楷体_GB2312" w:cs="楷体_GB2312"/>
          <w:bCs/>
          <w:color w:val="000000"/>
          <w:sz w:val="32"/>
          <w:szCs w:val="32"/>
        </w:rPr>
        <w:t xml:space="preserve">    （六）关于中共长兴县委组织部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14:paraId="2103A995">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中共长兴县委组织部</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一般公共预算基本支出2035.31万元，其中：</w:t>
      </w:r>
    </w:p>
    <w:p w14:paraId="42B88996">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1863.83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其他对个人和家庭的补助</w:t>
      </w:r>
      <w:r>
        <w:rPr>
          <w:rFonts w:hint="eastAsia" w:ascii="仿宋_GB2312" w:eastAsia="仿宋_GB2312"/>
          <w:color w:val="000000"/>
          <w:sz w:val="32"/>
          <w:szCs w:val="32"/>
          <w:lang w:val="en-US" w:eastAsia="zh-CN"/>
        </w:rPr>
        <w:t>等</w:t>
      </w:r>
      <w:r>
        <w:rPr>
          <w:rFonts w:hint="eastAsia" w:ascii="仿宋_GB2312" w:eastAsia="仿宋_GB2312"/>
          <w:b/>
          <w:bCs/>
          <w:color w:val="000000"/>
          <w:sz w:val="32"/>
          <w:szCs w:val="32"/>
        </w:rPr>
        <w:t>（根据表06实际情况表述</w:t>
      </w:r>
      <w:r>
        <w:rPr>
          <w:rFonts w:hint="eastAsia" w:ascii="仿宋_GB2312" w:hAnsi="仿宋_GB2312" w:eastAsia="仿宋_GB2312" w:cs="仿宋_GB2312"/>
          <w:b/>
          <w:bCs/>
          <w:color w:val="000000"/>
          <w:sz w:val="32"/>
          <w:szCs w:val="32"/>
        </w:rPr>
        <w:t>，删除表中金额为空的项目</w:t>
      </w:r>
      <w:r>
        <w:rPr>
          <w:rFonts w:hint="eastAsia" w:ascii="仿宋_GB2312" w:eastAsia="仿宋_GB2312"/>
          <w:b/>
          <w:bCs/>
          <w:color w:val="000000"/>
          <w:sz w:val="32"/>
          <w:szCs w:val="32"/>
        </w:rPr>
        <w:t>）</w:t>
      </w:r>
      <w:r>
        <w:rPr>
          <w:rFonts w:hint="eastAsia" w:ascii="仿宋_GB2312" w:eastAsia="仿宋_GB2312"/>
          <w:color w:val="000000"/>
          <w:sz w:val="32"/>
          <w:szCs w:val="32"/>
        </w:rPr>
        <w:t>；</w:t>
      </w:r>
    </w:p>
    <w:p w14:paraId="1FCB44A3">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171.48万元，主要包括：办公费、印刷费、咨询费、手续费、水费、电费、邮电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w:t>
      </w:r>
      <w:r>
        <w:rPr>
          <w:rFonts w:hint="eastAsia" w:ascii="仿宋_GB2312" w:eastAsia="仿宋_GB2312"/>
          <w:color w:val="000000"/>
          <w:sz w:val="32"/>
          <w:szCs w:val="32"/>
          <w:lang w:val="en-US" w:eastAsia="zh-CN"/>
        </w:rPr>
        <w:t>等</w:t>
      </w:r>
      <w:r>
        <w:rPr>
          <w:rFonts w:hint="eastAsia" w:ascii="仿宋_GB2312" w:eastAsia="仿宋_GB2312"/>
          <w:b/>
          <w:bCs/>
          <w:color w:val="000000"/>
          <w:sz w:val="32"/>
          <w:szCs w:val="32"/>
        </w:rPr>
        <w:t>（根据表06实际情况表述</w:t>
      </w:r>
      <w:r>
        <w:rPr>
          <w:rFonts w:hint="eastAsia" w:ascii="仿宋_GB2312" w:hAnsi="仿宋_GB2312" w:eastAsia="仿宋_GB2312" w:cs="仿宋_GB2312"/>
          <w:b/>
          <w:bCs/>
          <w:color w:val="000000"/>
          <w:sz w:val="32"/>
          <w:szCs w:val="32"/>
        </w:rPr>
        <w:t>，删除表中金额为空的项目</w:t>
      </w:r>
      <w:r>
        <w:rPr>
          <w:rFonts w:hint="eastAsia" w:ascii="仿宋_GB2312" w:eastAsia="仿宋_GB2312"/>
          <w:b/>
          <w:bCs/>
          <w:color w:val="000000"/>
          <w:sz w:val="32"/>
          <w:szCs w:val="32"/>
        </w:rPr>
        <w:t>）</w:t>
      </w:r>
      <w:r>
        <w:rPr>
          <w:rFonts w:hint="eastAsia" w:ascii="仿宋_GB2312" w:eastAsia="仿宋_GB2312"/>
          <w:color w:val="000000"/>
          <w:sz w:val="32"/>
          <w:szCs w:val="32"/>
        </w:rPr>
        <w:t>。</w:t>
      </w:r>
    </w:p>
    <w:p w14:paraId="6B90D54A">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14:paraId="02DFE4E2">
      <w:pPr>
        <w:spacing w:line="52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2025年没有使用政府性基金预算拨款安排的支出，与上年持平。</w:t>
      </w:r>
    </w:p>
    <w:p w14:paraId="30CCD191">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中共长兴县委组织部</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14:paraId="3947654C">
      <w:pPr>
        <w:spacing w:line="520" w:lineRule="exact"/>
        <w:ind w:firstLine="64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2025年没有使用国有资本经营预算拨款安排的支出，与上年持平。</w:t>
      </w:r>
    </w:p>
    <w:p w14:paraId="1514B517">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（九）关于中共长兴县委组织部</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443370AF">
      <w:pPr>
        <w:spacing w:line="520" w:lineRule="exact"/>
        <w:ind w:firstLine="640" w:firstLineChars="200"/>
        <w:rPr>
          <w:rFonts w:hint="eastAsia" w:ascii="仿宋_GB2312" w:hAnsi="仿宋_GB2312" w:eastAsia="仿宋_GB2312"/>
          <w:sz w:val="32"/>
        </w:rPr>
      </w:pPr>
      <w:r>
        <w:rPr>
          <w:rFonts w:hint="eastAsia" w:ascii="仿宋_GB2312" w:hAnsi="仿宋_GB2312" w:eastAsia="仿宋_GB2312"/>
          <w:sz w:val="32"/>
        </w:rPr>
        <w:t>中共长兴县委组织部（汇总）2025年“三公”经费预算数为59.10万元，比上年预算数增加18万元，增长43.8%，具体如下：</w:t>
      </w:r>
    </w:p>
    <w:p w14:paraId="2A2D5678">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sz w:val="32"/>
        </w:rPr>
        <w:t>1.因公出国（境）费用：根据因公出国计划和实际工作需要，2025年安排因公出国（境）费用预算0.00万元，比上年预算数增加（减少）0万元，增长（下降）0%。主要用于机关及下属预算单位人员的公务出国（境）的国际旅费、国外城市间交通费、住宿费、伙食费、培训费、公杂费等支出。</w:t>
      </w:r>
    </w:p>
    <w:p w14:paraId="018E6601">
      <w:pPr>
        <w:spacing w:line="52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2.公务接待费：2025年安排公务接待费预算33.66万元，比上年预算数增加（减少）0万元，增长（下降）0%。与上年持平。</w:t>
      </w:r>
    </w:p>
    <w:p w14:paraId="445156ED">
      <w:pPr>
        <w:spacing w:line="52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维护费：2025年安排公务用车购置及运行维护费预算25.44万元，比上年预算数增加18万元，增长241.94%。其中，公务用车购置支出18.00万元（含购置税等附加费用），主要用于经批准购置的一辆公务用车，比上年预算数增加18万元，增长100%，主要原因是现有的公车因到报废年限，故申请更新购置；公务用车运行维护费支出7.44万元，主要用于公务用车燃料费、新能源汽车充电费、维修费、过桥过路费、保险费、安全奖励费用等支出。与上年预算数持平。</w:t>
      </w:r>
    </w:p>
    <w:p w14:paraId="38957FD5">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8EA5012">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1.机关运行经费（行政参公单位填写，事业单位请删除）。</w:t>
      </w:r>
    </w:p>
    <w:p w14:paraId="01F75891">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sz w:val="32"/>
          <w:szCs w:val="32"/>
          <w:lang w:eastAsia="zh-CN"/>
        </w:rPr>
        <w:t>2025年中共长兴县委组织部本级、县党建融媒体信息中心一家参公事业单位的机关运行经费财政拨款预算171.48万元，比上年预算减少97.1万元，下降36.15%，主要是人数减少，机关运行经费有所下降。</w:t>
      </w:r>
    </w:p>
    <w:p w14:paraId="32F5AF55">
      <w:pPr>
        <w:pStyle w:val="14"/>
        <w:numPr>
          <w:ilvl w:val="0"/>
          <w:numId w:val="2"/>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14:paraId="5A01C502">
      <w:pPr>
        <w:pStyle w:val="14"/>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中共长兴县委组织部</w:t>
      </w:r>
      <w:r>
        <w:rPr>
          <w:rFonts w:hint="eastAsia" w:ascii="仿宋_GB2312" w:eastAsia="仿宋_GB2312"/>
          <w:color w:val="000000"/>
          <w:sz w:val="32"/>
          <w:szCs w:val="32"/>
        </w:rPr>
        <w:t>各单位政府采购预算总额</w:t>
      </w:r>
      <w:r>
        <w:rPr>
          <w:rFonts w:ascii="仿宋_GB2312" w:eastAsia="仿宋_GB2312"/>
          <w:color w:val="000000"/>
          <w:sz w:val="32"/>
          <w:szCs w:val="32"/>
        </w:rPr>
        <w:t>5.10</w:t>
      </w:r>
      <w:r>
        <w:rPr>
          <w:rFonts w:hint="eastAsia" w:ascii="仿宋_GB2312" w:eastAsia="仿宋_GB2312"/>
          <w:color w:val="000000"/>
          <w:sz w:val="32"/>
          <w:szCs w:val="32"/>
        </w:rPr>
        <w:t>万元，其中：政府采购货物预算5.10万元、政府采购工程预算0.00万元、政府采购服务预算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14:paraId="5D6BEA3C">
      <w:pPr>
        <w:pStyle w:val="14"/>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14:paraId="1ABFEC1D">
      <w:pPr>
        <w:pStyle w:val="14"/>
        <w:spacing w:line="520" w:lineRule="exac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截至2024年12月31日，中共长兴县委组织部（汇总）所属各预算单位共有车辆2辆，其中，应急保障用车0辆、老干部服务用车2辆、执法执勤用车0辆、特种专业技术用车0辆、行政执法专用车0辆、其他用车0辆。单位价值100万元以上设备0台（套）。 </w:t>
      </w:r>
    </w:p>
    <w:p w14:paraId="658F4ADF">
      <w:pPr>
        <w:pStyle w:val="14"/>
        <w:spacing w:line="520" w:lineRule="exac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2025年部门预算安排购置车辆1辆，其中，应急保障用车0辆、执法执勤用车0辆、特种专业技术用车0辆、老干部服务用车1辆、行政执法专用车0辆、其他用车0辆。2025年部门预算安排购置单位价值100万元以上设备0台（套）。</w:t>
      </w:r>
    </w:p>
    <w:p w14:paraId="5ACD1549">
      <w:pPr>
        <w:pStyle w:val="14"/>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14:paraId="6A1663B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中共长兴县委组织部其他运转类项目和特定目标类项目均实行绩效目标管理，共计4个一级项目，涉及当年资金7824.47万元。同时，将按照相关制度规定开展绩效自评。一级项目绩效目标表，详见“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42E330CC">
      <w:pPr>
        <w:pStyle w:val="14"/>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A9DF93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7D9FF4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07D04E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7568DEA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41837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6822D19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75D54A7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3F2EFA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22751CC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4078F49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14:paraId="2D017E81">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12.一般公共服务支出（类）组织事务支出（款）行政运行（项）：指行政运行人员经费和公用经费支出。</w:t>
      </w:r>
    </w:p>
    <w:p w14:paraId="20EA5B3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13.一般公共服务支出（类）组织事务支出（款）事业运行（项）：指事业人员经费和公用经费支出。</w:t>
      </w:r>
    </w:p>
    <w:p w14:paraId="14D0BC6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14.一般公共服务支出（类）组织事务支出（款）其它组织事务支出（项）：指各类项目经费支出。</w:t>
      </w:r>
    </w:p>
    <w:p w14:paraId="4D49F939">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15.科学技术支出（类）基础研究（款）科技人才队伍建设（项）：指人才发展专项资金支出。</w:t>
      </w:r>
    </w:p>
    <w:p w14:paraId="139152A5">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16.科学技术支出（类）其他科学技术支出（款）其他科学技术支出（项）：指信息化项目运维支出。</w:t>
      </w:r>
    </w:p>
    <w:p w14:paraId="75EDFD4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17.社会保障和就业支出（类）行政事业单位养老支出（款）行政单位离退休（项）：离退休人员的相关费用。</w:t>
      </w:r>
    </w:p>
    <w:p w14:paraId="18539062">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18.社会保障和就业支出（类）行政事业单位养老支出（款）机关事业单位基本养老保险缴费支出（项）：机关事业单位基本养老保险缴费。</w:t>
      </w:r>
    </w:p>
    <w:p w14:paraId="576D12D2">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19.社会保障和就业支出（类）行政事业单位养老支出（款）机关事业单位职业年金缴费支出（项）：机关事业单位职业年金缴费。</w:t>
      </w:r>
    </w:p>
    <w:p w14:paraId="5311ED88">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20.卫生健康支出（类）行政事业单位医疗（款）行政单位医疗（项）：行政、事业人员医疗保险费。</w:t>
      </w:r>
    </w:p>
    <w:p w14:paraId="0DAD0043">
      <w:pPr>
        <w:spacing w:line="520" w:lineRule="exact"/>
      </w:pPr>
      <w:r>
        <w:rPr>
          <w:rFonts w:hint="eastAsia" w:ascii="仿宋_GB2312" w:hAnsi="仿宋_GB2312" w:eastAsia="仿宋_GB2312" w:cs="仿宋_GB2312"/>
          <w:sz w:val="32"/>
          <w:szCs w:val="32"/>
        </w:rPr>
        <w:t>21.住房保障支出（类）住房改革支出（款）住房公积金（项）：机关事业单位人员住房公积金及购房补贴。</w:t>
      </w:r>
    </w:p>
    <w:p w14:paraId="450E5A55"/>
    <w:p w14:paraId="3C12A694">
      <w:pPr>
        <w:bidi w:val="0"/>
        <w:rPr>
          <w:rFonts w:ascii="Times New Roman" w:hAnsi="Times New Roman" w:eastAsia="宋体" w:cs="Times New Roman"/>
          <w:kern w:val="2"/>
          <w:sz w:val="21"/>
          <w:lang w:val="en-US" w:eastAsia="zh-CN" w:bidi="ar-SA"/>
        </w:rPr>
      </w:pPr>
    </w:p>
    <w:p w14:paraId="6BDFF189">
      <w:pPr>
        <w:bidi w:val="0"/>
        <w:rPr>
          <w:lang w:val="en-US" w:eastAsia="zh-CN"/>
        </w:rPr>
      </w:pPr>
    </w:p>
    <w:p w14:paraId="2FE37E70">
      <w:pPr>
        <w:bidi w:val="0"/>
        <w:rPr>
          <w:lang w:val="en-US" w:eastAsia="zh-CN"/>
        </w:rPr>
      </w:pPr>
    </w:p>
    <w:p w14:paraId="35C8E0A8">
      <w:pPr>
        <w:bidi w:val="0"/>
        <w:rPr>
          <w:lang w:val="en-US" w:eastAsia="zh-CN"/>
        </w:rPr>
      </w:pPr>
    </w:p>
    <w:p w14:paraId="28923978">
      <w:pPr>
        <w:bidi w:val="0"/>
        <w:rPr>
          <w:lang w:val="en-US" w:eastAsia="zh-CN"/>
        </w:rPr>
      </w:pPr>
    </w:p>
    <w:p w14:paraId="1E15E806">
      <w:pPr>
        <w:bidi w:val="0"/>
        <w:rPr>
          <w:lang w:val="en-US" w:eastAsia="zh-CN"/>
        </w:rPr>
      </w:pPr>
    </w:p>
    <w:p w14:paraId="57E25850">
      <w:pPr>
        <w:bidi w:val="0"/>
        <w:rPr>
          <w:lang w:val="en-US" w:eastAsia="zh-CN"/>
        </w:rPr>
      </w:pPr>
    </w:p>
    <w:p w14:paraId="1A7D1191">
      <w:pPr>
        <w:bidi w:val="0"/>
        <w:rPr>
          <w:lang w:val="en-US" w:eastAsia="zh-CN"/>
        </w:rPr>
      </w:pPr>
    </w:p>
    <w:p w14:paraId="06C20D82">
      <w:pPr>
        <w:bidi w:val="0"/>
        <w:rPr>
          <w:lang w:val="en-US" w:eastAsia="zh-CN"/>
        </w:rPr>
      </w:pPr>
    </w:p>
    <w:p w14:paraId="690D0724">
      <w:pPr>
        <w:bidi w:val="0"/>
        <w:rPr>
          <w:lang w:val="en-US" w:eastAsia="zh-CN"/>
        </w:rPr>
      </w:pPr>
    </w:p>
    <w:p w14:paraId="3BB8D854">
      <w:pPr>
        <w:bidi w:val="0"/>
        <w:rPr>
          <w:lang w:val="en-US" w:eastAsia="zh-CN"/>
        </w:rPr>
      </w:pPr>
    </w:p>
    <w:p w14:paraId="745B4F96">
      <w:pPr>
        <w:bidi w:val="0"/>
        <w:rPr>
          <w:lang w:val="en-US" w:eastAsia="zh-CN"/>
        </w:rPr>
      </w:pPr>
    </w:p>
    <w:p w14:paraId="6C047015">
      <w:pPr>
        <w:bidi w:val="0"/>
        <w:rPr>
          <w:lang w:val="en-US" w:eastAsia="zh-CN"/>
        </w:rPr>
      </w:pPr>
    </w:p>
    <w:p w14:paraId="60B55F68">
      <w:pPr>
        <w:bidi w:val="0"/>
        <w:rPr>
          <w:lang w:val="en-US" w:eastAsia="zh-CN"/>
        </w:rPr>
      </w:pPr>
    </w:p>
    <w:p w14:paraId="6B19AF0D">
      <w:pPr>
        <w:bidi w:val="0"/>
        <w:rPr>
          <w:lang w:val="en-US" w:eastAsia="zh-CN"/>
        </w:rPr>
      </w:pPr>
    </w:p>
    <w:p w14:paraId="345008F5">
      <w:pPr>
        <w:bidi w:val="0"/>
        <w:rPr>
          <w:lang w:val="en-US" w:eastAsia="zh-CN"/>
        </w:rPr>
      </w:pPr>
    </w:p>
    <w:p w14:paraId="710CCB18">
      <w:pPr>
        <w:bidi w:val="0"/>
        <w:rPr>
          <w:lang w:val="en-US" w:eastAsia="zh-CN"/>
        </w:rPr>
      </w:pPr>
    </w:p>
    <w:p w14:paraId="6BD41DF3">
      <w:pPr>
        <w:bidi w:val="0"/>
        <w:rPr>
          <w:lang w:val="en-US" w:eastAsia="zh-CN"/>
        </w:rPr>
      </w:pPr>
    </w:p>
    <w:p w14:paraId="0B56DC92">
      <w:pPr>
        <w:bidi w:val="0"/>
        <w:rPr>
          <w:lang w:val="en-US" w:eastAsia="zh-CN"/>
        </w:rPr>
      </w:pPr>
    </w:p>
    <w:p w14:paraId="4749A2A1">
      <w:pPr>
        <w:bidi w:val="0"/>
        <w:rPr>
          <w:lang w:val="en-US" w:eastAsia="zh-CN"/>
        </w:rPr>
      </w:pPr>
    </w:p>
    <w:p w14:paraId="0DF0EBC2">
      <w:pPr>
        <w:bidi w:val="0"/>
        <w:rPr>
          <w:lang w:val="en-US" w:eastAsia="zh-CN"/>
        </w:rPr>
      </w:pPr>
    </w:p>
    <w:p w14:paraId="5F8803D4">
      <w:pPr>
        <w:bidi w:val="0"/>
        <w:rPr>
          <w:lang w:val="en-US" w:eastAsia="zh-CN"/>
        </w:rPr>
      </w:pPr>
    </w:p>
    <w:p w14:paraId="06D8B944">
      <w:pPr>
        <w:bidi w:val="0"/>
        <w:rPr>
          <w:lang w:val="en-US" w:eastAsia="zh-CN"/>
        </w:rPr>
      </w:pPr>
    </w:p>
    <w:p w14:paraId="4FD3D191">
      <w:pPr>
        <w:bidi w:val="0"/>
        <w:rPr>
          <w:lang w:val="en-US" w:eastAsia="zh-CN"/>
        </w:rPr>
      </w:pPr>
    </w:p>
    <w:p w14:paraId="11F8DA7A">
      <w:pPr>
        <w:bidi w:val="0"/>
        <w:rPr>
          <w:lang w:val="en-US" w:eastAsia="zh-CN"/>
        </w:rPr>
      </w:pPr>
    </w:p>
    <w:p w14:paraId="76E973CE">
      <w:pPr>
        <w:bidi w:val="0"/>
        <w:rPr>
          <w:lang w:val="en-US" w:eastAsia="zh-CN"/>
        </w:rPr>
      </w:pPr>
    </w:p>
    <w:p w14:paraId="5CFA94CC">
      <w:pPr>
        <w:bidi w:val="0"/>
        <w:rPr>
          <w:lang w:val="en-US" w:eastAsia="zh-CN"/>
        </w:rPr>
      </w:pPr>
    </w:p>
    <w:p w14:paraId="5457820D">
      <w:pPr>
        <w:bidi w:val="0"/>
        <w:rPr>
          <w:lang w:val="en-US" w:eastAsia="zh-CN"/>
        </w:rPr>
      </w:pPr>
    </w:p>
    <w:p w14:paraId="18C9B063">
      <w:pPr>
        <w:bidi w:val="0"/>
        <w:rPr>
          <w:lang w:val="en-US" w:eastAsia="zh-CN"/>
        </w:rPr>
      </w:pPr>
    </w:p>
    <w:p w14:paraId="2E6654CB">
      <w:pPr>
        <w:bidi w:val="0"/>
        <w:rPr>
          <w:lang w:val="en-US" w:eastAsia="zh-CN"/>
        </w:rPr>
      </w:pPr>
    </w:p>
    <w:p w14:paraId="0A4FE360">
      <w:pPr>
        <w:bidi w:val="0"/>
        <w:rPr>
          <w:lang w:val="en-US" w:eastAsia="zh-CN"/>
        </w:rPr>
      </w:pPr>
    </w:p>
    <w:p w14:paraId="1304D56E">
      <w:pPr>
        <w:bidi w:val="0"/>
        <w:rPr>
          <w:lang w:val="en-US" w:eastAsia="zh-CN"/>
        </w:rPr>
      </w:pPr>
    </w:p>
    <w:p w14:paraId="1CA4777F">
      <w:pPr>
        <w:bidi w:val="0"/>
        <w:rPr>
          <w:lang w:val="en-US" w:eastAsia="zh-CN"/>
        </w:rPr>
      </w:pPr>
    </w:p>
    <w:p w14:paraId="2B66EC4D">
      <w:pPr>
        <w:bidi w:val="0"/>
        <w:rPr>
          <w:lang w:val="en-US" w:eastAsia="zh-CN"/>
        </w:rPr>
      </w:pPr>
    </w:p>
    <w:p w14:paraId="38873B46">
      <w:pPr>
        <w:bidi w:val="0"/>
        <w:ind w:firstLine="200" w:firstLineChars="0"/>
        <w:jc w:val="left"/>
        <w:rPr>
          <w:lang w:val="en-US" w:eastAsia="zh-CN"/>
        </w:rPr>
      </w:pPr>
    </w:p>
    <w:tbl>
      <w:tblPr>
        <w:tblStyle w:val="6"/>
        <w:tblpPr w:leftFromText="180" w:rightFromText="180" w:vertAnchor="text" w:horzAnchor="page" w:tblpXSpec="center" w:tblpY="-11199"/>
        <w:tblOverlap w:val="never"/>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4"/>
        <w:gridCol w:w="2100"/>
        <w:gridCol w:w="3750"/>
        <w:gridCol w:w="1584"/>
      </w:tblGrid>
      <w:tr w14:paraId="20D5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1338" w:type="dxa"/>
            <w:gridSpan w:val="4"/>
            <w:tcBorders>
              <w:top w:val="nil"/>
              <w:left w:val="nil"/>
              <w:bottom w:val="nil"/>
              <w:right w:val="nil"/>
            </w:tcBorders>
            <w:shd w:val="clear" w:color="auto" w:fill="auto"/>
            <w:noWrap/>
            <w:vAlign w:val="center"/>
          </w:tcPr>
          <w:p w14:paraId="0CF67EC3">
            <w:pPr>
              <w:keepNext w:val="0"/>
              <w:keepLines w:val="0"/>
              <w:widowControl/>
              <w:suppressLineNumbers w:val="0"/>
              <w:tabs>
                <w:tab w:val="center" w:pos="5621"/>
                <w:tab w:val="right" w:pos="11122"/>
              </w:tabs>
              <w:jc w:val="left"/>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2025年部门收支预算总表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表01</w:t>
            </w:r>
          </w:p>
        </w:tc>
      </w:tr>
      <w:tr w14:paraId="452E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904" w:type="dxa"/>
            <w:tcBorders>
              <w:top w:val="nil"/>
              <w:left w:val="nil"/>
              <w:bottom w:val="nil"/>
              <w:right w:val="nil"/>
            </w:tcBorders>
            <w:shd w:val="clear" w:color="auto" w:fill="auto"/>
            <w:noWrap/>
            <w:vAlign w:val="center"/>
          </w:tcPr>
          <w:p w14:paraId="1B7DB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2100" w:type="dxa"/>
            <w:tcBorders>
              <w:top w:val="nil"/>
              <w:left w:val="nil"/>
              <w:bottom w:val="nil"/>
              <w:right w:val="nil"/>
            </w:tcBorders>
            <w:shd w:val="clear" w:color="auto" w:fill="auto"/>
            <w:noWrap/>
            <w:vAlign w:val="bottom"/>
          </w:tcPr>
          <w:p w14:paraId="67A64C9E">
            <w:pPr>
              <w:rPr>
                <w:rFonts w:hint="eastAsia" w:ascii="Calibri" w:hAnsi="Calibri" w:cs="Calibri"/>
                <w:i w:val="0"/>
                <w:iCs w:val="0"/>
                <w:color w:val="000000"/>
                <w:sz w:val="22"/>
                <w:szCs w:val="22"/>
                <w:u w:val="none"/>
              </w:rPr>
            </w:pPr>
          </w:p>
        </w:tc>
        <w:tc>
          <w:tcPr>
            <w:tcW w:w="3750" w:type="dxa"/>
            <w:tcBorders>
              <w:top w:val="nil"/>
              <w:left w:val="nil"/>
              <w:bottom w:val="nil"/>
              <w:right w:val="nil"/>
            </w:tcBorders>
            <w:shd w:val="clear" w:color="auto" w:fill="auto"/>
            <w:noWrap/>
            <w:vAlign w:val="bottom"/>
          </w:tcPr>
          <w:p w14:paraId="5A2032A2">
            <w:pPr>
              <w:rPr>
                <w:rFonts w:hint="default" w:ascii="Calibri" w:hAnsi="Calibri" w:cs="Calibri"/>
                <w:i w:val="0"/>
                <w:iCs w:val="0"/>
                <w:color w:val="000000"/>
                <w:sz w:val="22"/>
                <w:szCs w:val="22"/>
                <w:u w:val="none"/>
              </w:rPr>
            </w:pPr>
          </w:p>
        </w:tc>
        <w:tc>
          <w:tcPr>
            <w:tcW w:w="1584" w:type="dxa"/>
            <w:tcBorders>
              <w:top w:val="nil"/>
              <w:left w:val="nil"/>
              <w:bottom w:val="nil"/>
              <w:right w:val="nil"/>
            </w:tcBorders>
            <w:shd w:val="clear" w:color="auto" w:fill="auto"/>
            <w:vAlign w:val="center"/>
          </w:tcPr>
          <w:p w14:paraId="07AA8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EC6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E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5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5D793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9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8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4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13498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D1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8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7F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2307.04</w:t>
            </w:r>
          </w:p>
        </w:tc>
      </w:tr>
      <w:tr w14:paraId="02B9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D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58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组织事务</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9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2307.04</w:t>
            </w:r>
          </w:p>
        </w:tc>
      </w:tr>
      <w:tr w14:paraId="68BF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0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98C0">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3B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1342.47</w:t>
            </w:r>
          </w:p>
        </w:tc>
      </w:tr>
      <w:tr w14:paraId="5124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E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5DE4">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4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2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153.46</w:t>
            </w:r>
          </w:p>
        </w:tc>
      </w:tr>
      <w:tr w14:paraId="5960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7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二、财政专户管理资金</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9619">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8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其他组织事务支出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811.11</w:t>
            </w:r>
          </w:p>
        </w:tc>
      </w:tr>
      <w:tr w14:paraId="56503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3031">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C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E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6982.00</w:t>
            </w:r>
          </w:p>
        </w:tc>
      </w:tr>
      <w:tr w14:paraId="3D00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7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四、事业单位经营收入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0590">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0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基础研究</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2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r>
      <w:tr w14:paraId="134A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五、上级补助收入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A13A">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F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科技人才队伍建设</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5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r>
      <w:tr w14:paraId="22AA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9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六、附属单位上缴收入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72ED">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CC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12814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C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七、其他收入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CE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1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66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49A1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F7DA">
            <w:pP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D227">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6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76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r>
      <w:tr w14:paraId="4794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211D">
            <w:pP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1278">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0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9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r>
      <w:tr w14:paraId="633F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8EAA">
            <w:pP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F47F">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A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4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r>
      <w:tr w14:paraId="1F15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3746">
            <w:pP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5C7D">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r>
      <w:tr w14:paraId="187A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2AA2">
            <w:pPr>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70A">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A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8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r>
      <w:tr w14:paraId="43F6F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34C">
            <w:pPr>
              <w:jc w:val="left"/>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0727">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0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E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7CBA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1D65">
            <w:pPr>
              <w:jc w:val="left"/>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CAF2">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A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45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0855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89AB">
            <w:pPr>
              <w:jc w:val="left"/>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D426">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6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7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4D81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AB8A">
            <w:pPr>
              <w:jc w:val="left"/>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B43C">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4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A8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r>
      <w:tr w14:paraId="4080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17C2">
            <w:pPr>
              <w:jc w:val="left"/>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D61A">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1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1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r>
      <w:tr w14:paraId="5192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D496">
            <w:pPr>
              <w:jc w:val="left"/>
              <w:rPr>
                <w:rFonts w:hint="eastAsia" w:ascii="宋体" w:hAnsi="宋体" w:eastAsia="宋体" w:cs="宋体"/>
                <w:i w:val="0"/>
                <w:iCs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6561">
            <w:pPr>
              <w:jc w:val="right"/>
              <w:rPr>
                <w:rFonts w:hint="eastAsia" w:ascii="宋体" w:hAnsi="宋体" w:eastAsia="宋体" w:cs="宋体"/>
                <w:i w:val="0"/>
                <w:iCs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3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8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r>
    </w:tbl>
    <w:p w14:paraId="1E4C1B5E">
      <w:pPr>
        <w:bidi w:val="0"/>
        <w:jc w:val="left"/>
        <w:rPr>
          <w:lang w:val="en-US" w:eastAsia="zh-CN"/>
        </w:rPr>
      </w:pPr>
    </w:p>
    <w:p w14:paraId="42682048">
      <w:pPr>
        <w:pStyle w:val="2"/>
        <w:rPr>
          <w:lang w:val="en-US" w:eastAsia="zh-CN"/>
        </w:rPr>
      </w:pPr>
    </w:p>
    <w:p w14:paraId="6737417D">
      <w:pPr>
        <w:bidi w:val="0"/>
        <w:rPr>
          <w:lang w:val="en-US" w:eastAsia="zh-CN"/>
        </w:rPr>
      </w:pPr>
    </w:p>
    <w:p w14:paraId="433B0DDC">
      <w:pPr>
        <w:bidi w:val="0"/>
        <w:rPr>
          <w:lang w:val="en-US" w:eastAsia="zh-CN"/>
        </w:rPr>
      </w:pPr>
    </w:p>
    <w:p w14:paraId="41EB3E27">
      <w:pPr>
        <w:bidi w:val="0"/>
        <w:rPr>
          <w:lang w:val="en-US" w:eastAsia="zh-CN"/>
        </w:rPr>
      </w:pPr>
    </w:p>
    <w:p w14:paraId="4BF020A9">
      <w:pPr>
        <w:bidi w:val="0"/>
        <w:rPr>
          <w:lang w:val="en-US" w:eastAsia="zh-CN"/>
        </w:rPr>
      </w:pPr>
    </w:p>
    <w:p w14:paraId="4A69CB09">
      <w:pPr>
        <w:bidi w:val="0"/>
        <w:rPr>
          <w:lang w:val="en-US" w:eastAsia="zh-CN"/>
        </w:rPr>
      </w:pPr>
    </w:p>
    <w:p w14:paraId="7E39FABF">
      <w:pPr>
        <w:bidi w:val="0"/>
        <w:rPr>
          <w:lang w:val="en-US" w:eastAsia="zh-CN"/>
        </w:rPr>
      </w:pPr>
    </w:p>
    <w:p w14:paraId="36BE082F">
      <w:pPr>
        <w:bidi w:val="0"/>
        <w:rPr>
          <w:lang w:val="en-US" w:eastAsia="zh-CN"/>
        </w:rPr>
      </w:pPr>
    </w:p>
    <w:p w14:paraId="789D2E7B">
      <w:pPr>
        <w:bidi w:val="0"/>
        <w:rPr>
          <w:lang w:val="en-US" w:eastAsia="zh-CN"/>
        </w:rPr>
      </w:pPr>
    </w:p>
    <w:p w14:paraId="284EE5CC">
      <w:pPr>
        <w:bidi w:val="0"/>
        <w:rPr>
          <w:lang w:val="en-US" w:eastAsia="zh-CN"/>
        </w:rPr>
      </w:pPr>
    </w:p>
    <w:p w14:paraId="5F7E3879">
      <w:pPr>
        <w:bidi w:val="0"/>
        <w:rPr>
          <w:lang w:val="en-US" w:eastAsia="zh-CN"/>
        </w:rPr>
      </w:pPr>
    </w:p>
    <w:p w14:paraId="45023594">
      <w:pPr>
        <w:bidi w:val="0"/>
        <w:rPr>
          <w:lang w:val="en-US" w:eastAsia="zh-CN"/>
        </w:rPr>
      </w:pPr>
    </w:p>
    <w:p w14:paraId="42DF20C3">
      <w:pPr>
        <w:tabs>
          <w:tab w:val="left" w:pos="1529"/>
        </w:tabs>
        <w:bidi w:val="0"/>
        <w:jc w:val="left"/>
        <w:rPr>
          <w:rFonts w:hint="eastAsia"/>
          <w:lang w:val="en-US" w:eastAsia="zh-CN"/>
        </w:rPr>
      </w:pPr>
      <w:r>
        <w:rPr>
          <w:rFonts w:hint="eastAsia"/>
          <w:lang w:val="en-US" w:eastAsia="zh-CN"/>
        </w:rPr>
        <w:tab/>
      </w:r>
    </w:p>
    <w:p w14:paraId="663308CF">
      <w:pPr>
        <w:pStyle w:val="2"/>
        <w:rPr>
          <w:rFonts w:hint="eastAsia"/>
          <w:lang w:val="en-US" w:eastAsia="zh-CN"/>
        </w:rPr>
      </w:pPr>
    </w:p>
    <w:p w14:paraId="4D0D8BAE">
      <w:pPr>
        <w:pStyle w:val="2"/>
        <w:rPr>
          <w:rFonts w:hint="eastAsia"/>
          <w:lang w:val="en-US" w:eastAsia="zh-CN"/>
        </w:rPr>
        <w:sectPr>
          <w:pgSz w:w="11906" w:h="16838"/>
          <w:pgMar w:top="1440" w:right="1800" w:bottom="1440" w:left="1800" w:header="851" w:footer="992" w:gutter="0"/>
          <w:pgNumType w:start="6"/>
          <w:cols w:space="425" w:num="1"/>
          <w:docGrid w:type="lines" w:linePitch="312" w:charSpace="0"/>
        </w:sectPr>
      </w:pPr>
    </w:p>
    <w:tbl>
      <w:tblPr>
        <w:tblStyle w:val="6"/>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9"/>
        <w:gridCol w:w="816"/>
        <w:gridCol w:w="816"/>
        <w:gridCol w:w="816"/>
        <w:gridCol w:w="645"/>
        <w:gridCol w:w="645"/>
        <w:gridCol w:w="645"/>
        <w:gridCol w:w="645"/>
        <w:gridCol w:w="645"/>
        <w:gridCol w:w="645"/>
        <w:gridCol w:w="645"/>
        <w:gridCol w:w="748"/>
        <w:gridCol w:w="646"/>
        <w:gridCol w:w="646"/>
        <w:gridCol w:w="646"/>
        <w:gridCol w:w="646"/>
        <w:gridCol w:w="646"/>
        <w:gridCol w:w="934"/>
      </w:tblGrid>
      <w:tr w14:paraId="1EDB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23790" w:type="dxa"/>
            <w:gridSpan w:val="18"/>
            <w:tcBorders>
              <w:top w:val="nil"/>
              <w:left w:val="nil"/>
              <w:bottom w:val="nil"/>
              <w:right w:val="nil"/>
            </w:tcBorders>
            <w:shd w:val="clear" w:color="auto" w:fill="auto"/>
            <w:noWrap/>
            <w:vAlign w:val="center"/>
          </w:tcPr>
          <w:p w14:paraId="11160730">
            <w:pPr>
              <w:keepNext w:val="0"/>
              <w:keepLines w:val="0"/>
              <w:widowControl/>
              <w:suppressLineNumbers w:val="0"/>
              <w:tabs>
                <w:tab w:val="center" w:pos="7039"/>
                <w:tab w:val="right" w:pos="13958"/>
              </w:tabs>
              <w:jc w:val="left"/>
              <w:textAlignment w:val="center"/>
              <w:rPr>
                <w:rFonts w:hint="default" w:ascii="方正小标宋简体" w:hAnsi="方正小标宋简体" w:eastAsia="方正小标宋简体" w:cs="方正小标宋简体"/>
                <w:i w:val="0"/>
                <w:iCs w:val="0"/>
                <w:color w:val="000000"/>
                <w:sz w:val="44"/>
                <w:szCs w:val="44"/>
                <w:u w:val="none"/>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2025年部门收入预算总表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表02</w:t>
            </w:r>
          </w:p>
        </w:tc>
      </w:tr>
      <w:tr w14:paraId="3B43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14:paraId="33DDA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1170" w:type="dxa"/>
            <w:tcBorders>
              <w:top w:val="nil"/>
              <w:left w:val="nil"/>
              <w:bottom w:val="nil"/>
              <w:right w:val="nil"/>
            </w:tcBorders>
            <w:shd w:val="clear" w:color="auto" w:fill="auto"/>
            <w:vAlign w:val="center"/>
          </w:tcPr>
          <w:p w14:paraId="1A617D75">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0A8A944E">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6668925B">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37A837C6">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3FCE6E18">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1761F632">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3264FE82">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18B31FA5">
            <w:pPr>
              <w:rPr>
                <w:rFonts w:hint="eastAsia" w:ascii="宋体" w:hAnsi="宋体" w:eastAsia="宋体" w:cs="宋体"/>
                <w:i w:val="0"/>
                <w:iCs w:val="0"/>
                <w:color w:val="000000"/>
                <w:sz w:val="20"/>
                <w:szCs w:val="20"/>
                <w:u w:val="none"/>
              </w:rPr>
            </w:pPr>
          </w:p>
        </w:tc>
        <w:tc>
          <w:tcPr>
            <w:tcW w:w="1170" w:type="dxa"/>
            <w:tcBorders>
              <w:top w:val="nil"/>
              <w:left w:val="nil"/>
              <w:bottom w:val="nil"/>
              <w:right w:val="nil"/>
            </w:tcBorders>
            <w:shd w:val="clear" w:color="auto" w:fill="auto"/>
            <w:vAlign w:val="center"/>
          </w:tcPr>
          <w:p w14:paraId="6ECB271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A0B5712">
            <w:pPr>
              <w:rPr>
                <w:rFonts w:hint="eastAsia"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BCF7A18">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4000E38">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613F5E">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F165AAD">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8167E4E">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41C1B03">
            <w:pPr>
              <w:rPr>
                <w:rFonts w:hint="default" w:ascii="Calibri" w:hAnsi="Calibri" w:cs="Calibri"/>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CF07D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F6E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7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26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17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06D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74D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6FAC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E51">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5942D">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A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D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2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2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C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4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0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1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4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C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D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D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9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专户资金结转结余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5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单位资金结转结余</w:t>
            </w:r>
          </w:p>
        </w:tc>
      </w:tr>
      <w:tr w14:paraId="46FC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2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AA8B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0EAD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187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24A4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6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5FAF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6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E93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E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0AC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9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7DD4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0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9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4D83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B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1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E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0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5E1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9D3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D66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0C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0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640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0AF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6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504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F4D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698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62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CA2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108E">
            <w:pPr>
              <w:jc w:val="right"/>
              <w:rPr>
                <w:rFonts w:hint="eastAsia" w:ascii="宋体" w:hAnsi="宋体" w:eastAsia="宋体" w:cs="宋体"/>
                <w:i w:val="0"/>
                <w:iCs w:val="0"/>
                <w:color w:val="000000"/>
                <w:sz w:val="20"/>
                <w:szCs w:val="20"/>
                <w:u w:val="none"/>
              </w:rPr>
            </w:pPr>
          </w:p>
        </w:tc>
      </w:tr>
      <w:tr w14:paraId="491C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B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A5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6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52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C40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567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DAE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4F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18B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692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EB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2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A7E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9D2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875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171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50E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BE67">
            <w:pPr>
              <w:jc w:val="right"/>
              <w:rPr>
                <w:rFonts w:hint="eastAsia" w:ascii="宋体" w:hAnsi="宋体" w:eastAsia="宋体" w:cs="宋体"/>
                <w:i w:val="0"/>
                <w:iCs w:val="0"/>
                <w:color w:val="000000"/>
                <w:sz w:val="20"/>
                <w:szCs w:val="20"/>
                <w:u w:val="none"/>
              </w:rPr>
            </w:pPr>
          </w:p>
        </w:tc>
      </w:tr>
      <w:tr w14:paraId="775B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1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中共长兴县委组织部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A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CD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641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96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F1F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370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169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F9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6E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DC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FDB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0C2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8C5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F7C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CA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42E6">
            <w:pPr>
              <w:jc w:val="right"/>
              <w:rPr>
                <w:rFonts w:hint="eastAsia" w:ascii="宋体" w:hAnsi="宋体" w:eastAsia="宋体" w:cs="宋体"/>
                <w:i w:val="0"/>
                <w:iCs w:val="0"/>
                <w:color w:val="000000"/>
                <w:sz w:val="20"/>
                <w:szCs w:val="20"/>
                <w:u w:val="none"/>
              </w:rPr>
            </w:pPr>
          </w:p>
        </w:tc>
      </w:tr>
    </w:tbl>
    <w:p w14:paraId="4A762820">
      <w:pPr>
        <w:pStyle w:val="2"/>
        <w:rPr>
          <w:rFonts w:hint="eastAsia"/>
          <w:lang w:val="en-US" w:eastAsia="zh-CN"/>
        </w:rPr>
      </w:pPr>
    </w:p>
    <w:p w14:paraId="0B8F7E79">
      <w:pPr>
        <w:bidi w:val="0"/>
        <w:rPr>
          <w:rFonts w:hint="eastAsia"/>
          <w:lang w:val="en-US" w:eastAsia="zh-CN"/>
        </w:rPr>
      </w:pPr>
    </w:p>
    <w:p w14:paraId="7922F7B3">
      <w:pPr>
        <w:bidi w:val="0"/>
        <w:rPr>
          <w:rFonts w:hint="eastAsia"/>
          <w:lang w:val="en-US" w:eastAsia="zh-CN"/>
        </w:rPr>
      </w:pPr>
    </w:p>
    <w:p w14:paraId="41EE4559">
      <w:pPr>
        <w:bidi w:val="0"/>
        <w:rPr>
          <w:rFonts w:hint="eastAsia"/>
          <w:lang w:val="en-US" w:eastAsia="zh-CN"/>
        </w:rPr>
      </w:pPr>
    </w:p>
    <w:p w14:paraId="72016687">
      <w:pPr>
        <w:bidi w:val="0"/>
        <w:rPr>
          <w:rFonts w:hint="eastAsia"/>
          <w:lang w:val="en-US" w:eastAsia="zh-CN"/>
        </w:rPr>
      </w:pPr>
    </w:p>
    <w:p w14:paraId="36E8846D">
      <w:pPr>
        <w:bidi w:val="0"/>
        <w:rPr>
          <w:rFonts w:hint="eastAsia"/>
          <w:lang w:val="en-US" w:eastAsia="zh-CN"/>
        </w:rPr>
      </w:pPr>
    </w:p>
    <w:p w14:paraId="2A041941">
      <w:pPr>
        <w:bidi w:val="0"/>
        <w:rPr>
          <w:rFonts w:hint="eastAsia"/>
          <w:lang w:val="en-US" w:eastAsia="zh-CN"/>
        </w:rPr>
      </w:pPr>
    </w:p>
    <w:p w14:paraId="1D73D684">
      <w:pPr>
        <w:bidi w:val="0"/>
        <w:ind w:firstLine="414" w:firstLineChars="0"/>
        <w:jc w:val="left"/>
        <w:rPr>
          <w:rFonts w:hint="eastAsia"/>
          <w:lang w:val="en-US" w:eastAsia="zh-CN"/>
        </w:rPr>
      </w:pPr>
    </w:p>
    <w:p w14:paraId="26237A70">
      <w:pPr>
        <w:pStyle w:val="2"/>
        <w:rPr>
          <w:rFonts w:hint="eastAsia"/>
          <w:lang w:val="en-US" w:eastAsia="zh-CN"/>
        </w:rPr>
        <w:sectPr>
          <w:pgSz w:w="16838" w:h="11906" w:orient="landscape"/>
          <w:pgMar w:top="1800" w:right="1440" w:bottom="1800" w:left="1440" w:header="851" w:footer="992" w:gutter="0"/>
          <w:pgNumType w:start="6"/>
          <w:cols w:space="425" w:num="1"/>
          <w:docGrid w:type="lines" w:linePitch="312" w:charSpace="0"/>
        </w:sectPr>
      </w:pPr>
    </w:p>
    <w:tbl>
      <w:tblPr>
        <w:tblStyle w:val="6"/>
        <w:tblW w:w="9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9"/>
        <w:gridCol w:w="2665"/>
        <w:gridCol w:w="916"/>
        <w:gridCol w:w="916"/>
        <w:gridCol w:w="816"/>
        <w:gridCol w:w="916"/>
        <w:gridCol w:w="616"/>
        <w:gridCol w:w="423"/>
        <w:gridCol w:w="682"/>
      </w:tblGrid>
      <w:tr w14:paraId="35AD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39" w:type="dxa"/>
            <w:gridSpan w:val="9"/>
            <w:tcBorders>
              <w:top w:val="nil"/>
              <w:left w:val="nil"/>
              <w:bottom w:val="nil"/>
              <w:right w:val="nil"/>
            </w:tcBorders>
            <w:shd w:val="clear" w:color="auto" w:fill="auto"/>
            <w:noWrap/>
            <w:vAlign w:val="center"/>
          </w:tcPr>
          <w:p w14:paraId="69AE575E">
            <w:pPr>
              <w:keepNext w:val="0"/>
              <w:keepLines w:val="0"/>
              <w:widowControl/>
              <w:suppressLineNumbers w:val="0"/>
              <w:tabs>
                <w:tab w:val="center" w:pos="4871"/>
                <w:tab w:val="right" w:pos="9623"/>
              </w:tabs>
              <w:jc w:val="left"/>
              <w:textAlignment w:val="center"/>
              <w:rPr>
                <w:rFonts w:hint="default" w:ascii="方正小标宋简体" w:hAnsi="方正小标宋简体" w:eastAsia="方正小标宋简体" w:cs="方正小标宋简体"/>
                <w:i w:val="0"/>
                <w:iCs w:val="0"/>
                <w:color w:val="000000"/>
                <w:sz w:val="44"/>
                <w:szCs w:val="44"/>
                <w:u w:val="none"/>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2025年部门支出预算总表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表03</w:t>
            </w:r>
          </w:p>
        </w:tc>
      </w:tr>
      <w:tr w14:paraId="2A89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nil"/>
              <w:left w:val="nil"/>
              <w:bottom w:val="single" w:color="000000" w:sz="4" w:space="0"/>
              <w:right w:val="nil"/>
            </w:tcBorders>
            <w:shd w:val="clear" w:color="auto" w:fill="auto"/>
            <w:noWrap/>
            <w:vAlign w:val="center"/>
          </w:tcPr>
          <w:p w14:paraId="1B996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2665" w:type="dxa"/>
            <w:tcBorders>
              <w:top w:val="nil"/>
              <w:left w:val="nil"/>
              <w:bottom w:val="nil"/>
              <w:right w:val="nil"/>
            </w:tcBorders>
            <w:shd w:val="clear" w:color="auto" w:fill="auto"/>
            <w:vAlign w:val="center"/>
          </w:tcPr>
          <w:p w14:paraId="0B71CBB9">
            <w:pPr>
              <w:jc w:val="cente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6E0CEAC5">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vAlign w:val="center"/>
          </w:tcPr>
          <w:p w14:paraId="0304A5AE">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vAlign w:val="center"/>
          </w:tcPr>
          <w:p w14:paraId="736401BB">
            <w:pPr>
              <w:rPr>
                <w:rFonts w:hint="eastAsia" w:ascii="宋体" w:hAnsi="宋体" w:eastAsia="宋体" w:cs="宋体"/>
                <w:i w:val="0"/>
                <w:iCs w:val="0"/>
                <w:color w:val="000000"/>
                <w:sz w:val="20"/>
                <w:szCs w:val="20"/>
                <w:u w:val="none"/>
              </w:rPr>
            </w:pPr>
          </w:p>
        </w:tc>
        <w:tc>
          <w:tcPr>
            <w:tcW w:w="916" w:type="dxa"/>
            <w:tcBorders>
              <w:top w:val="nil"/>
              <w:left w:val="nil"/>
              <w:bottom w:val="nil"/>
              <w:right w:val="nil"/>
            </w:tcBorders>
            <w:shd w:val="clear" w:color="auto" w:fill="auto"/>
            <w:noWrap/>
            <w:vAlign w:val="bottom"/>
          </w:tcPr>
          <w:p w14:paraId="69726C32">
            <w:pPr>
              <w:rPr>
                <w:rFonts w:hint="eastAsia" w:ascii="Calibri" w:hAnsi="Calibri" w:cs="Calibri"/>
                <w:i w:val="0"/>
                <w:iCs w:val="0"/>
                <w:color w:val="000000"/>
                <w:sz w:val="22"/>
                <w:szCs w:val="22"/>
                <w:u w:val="none"/>
              </w:rPr>
            </w:pPr>
          </w:p>
        </w:tc>
        <w:tc>
          <w:tcPr>
            <w:tcW w:w="616" w:type="dxa"/>
            <w:tcBorders>
              <w:top w:val="nil"/>
              <w:left w:val="nil"/>
              <w:bottom w:val="nil"/>
              <w:right w:val="nil"/>
            </w:tcBorders>
            <w:shd w:val="clear" w:color="auto" w:fill="auto"/>
            <w:noWrap/>
            <w:vAlign w:val="bottom"/>
          </w:tcPr>
          <w:p w14:paraId="67F12D22">
            <w:pPr>
              <w:rPr>
                <w:rFonts w:hint="default" w:ascii="Calibri" w:hAnsi="Calibri" w:cs="Calibri"/>
                <w:i w:val="0"/>
                <w:iCs w:val="0"/>
                <w:color w:val="000000"/>
                <w:sz w:val="22"/>
                <w:szCs w:val="22"/>
                <w:u w:val="none"/>
              </w:rPr>
            </w:pPr>
          </w:p>
        </w:tc>
        <w:tc>
          <w:tcPr>
            <w:tcW w:w="423" w:type="dxa"/>
            <w:tcBorders>
              <w:top w:val="nil"/>
              <w:left w:val="nil"/>
              <w:bottom w:val="nil"/>
              <w:right w:val="nil"/>
            </w:tcBorders>
            <w:shd w:val="clear" w:color="auto" w:fill="auto"/>
            <w:noWrap/>
            <w:vAlign w:val="bottom"/>
          </w:tcPr>
          <w:p w14:paraId="53D4F967">
            <w:pPr>
              <w:rPr>
                <w:rFonts w:hint="default" w:ascii="Calibri" w:hAnsi="Calibri" w:cs="Calibri"/>
                <w:i w:val="0"/>
                <w:iCs w:val="0"/>
                <w:color w:val="000000"/>
                <w:sz w:val="22"/>
                <w:szCs w:val="22"/>
                <w:u w:val="none"/>
              </w:rPr>
            </w:pPr>
          </w:p>
        </w:tc>
        <w:tc>
          <w:tcPr>
            <w:tcW w:w="682" w:type="dxa"/>
            <w:tcBorders>
              <w:top w:val="nil"/>
              <w:left w:val="nil"/>
              <w:bottom w:val="nil"/>
              <w:right w:val="nil"/>
            </w:tcBorders>
            <w:shd w:val="clear" w:color="auto" w:fill="auto"/>
            <w:noWrap/>
            <w:vAlign w:val="center"/>
          </w:tcPr>
          <w:p w14:paraId="5E9299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217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92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9C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58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D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2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C1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事业单位经营支出</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19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F4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77C5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0971">
            <w:pPr>
              <w:jc w:val="center"/>
              <w:rPr>
                <w:rFonts w:hint="eastAsia" w:ascii="宋体" w:hAnsi="宋体" w:eastAsia="宋体" w:cs="宋体"/>
                <w:i w:val="0"/>
                <w:iCs w:val="0"/>
                <w:color w:val="000000"/>
                <w:sz w:val="20"/>
                <w:szCs w:val="20"/>
                <w:u w:val="none"/>
              </w:rPr>
            </w:pPr>
          </w:p>
        </w:tc>
        <w:tc>
          <w:tcPr>
            <w:tcW w:w="2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9BCD">
            <w:pPr>
              <w:jc w:val="center"/>
              <w:rPr>
                <w:rFonts w:hint="eastAsia" w:ascii="宋体" w:hAnsi="宋体" w:eastAsia="宋体" w:cs="宋体"/>
                <w:i w:val="0"/>
                <w:iCs w:val="0"/>
                <w:color w:val="000000"/>
                <w:sz w:val="20"/>
                <w:szCs w:val="20"/>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E80C4">
            <w:pPr>
              <w:jc w:val="center"/>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D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22E0">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0BCB">
            <w:pPr>
              <w:jc w:val="center"/>
              <w:rPr>
                <w:rFonts w:hint="eastAsia" w:ascii="宋体" w:hAnsi="宋体" w:eastAsia="宋体" w:cs="宋体"/>
                <w:i w:val="0"/>
                <w:iCs w:val="0"/>
                <w:color w:val="000000"/>
                <w:sz w:val="20"/>
                <w:szCs w:val="20"/>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F896">
            <w:pPr>
              <w:jc w:val="center"/>
              <w:rPr>
                <w:rFonts w:hint="eastAsia" w:ascii="宋体" w:hAnsi="宋体" w:eastAsia="宋体" w:cs="宋体"/>
                <w:i w:val="0"/>
                <w:iCs w:val="0"/>
                <w:color w:val="000000"/>
                <w:sz w:val="20"/>
                <w:szCs w:val="20"/>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F1C4">
            <w:pPr>
              <w:jc w:val="center"/>
              <w:rPr>
                <w:rFonts w:hint="eastAsia" w:ascii="宋体" w:hAnsi="宋体" w:eastAsia="宋体" w:cs="宋体"/>
                <w:i w:val="0"/>
                <w:iCs w:val="0"/>
                <w:color w:val="000000"/>
                <w:sz w:val="20"/>
                <w:szCs w:val="20"/>
                <w:u w:val="none"/>
              </w:rPr>
            </w:pPr>
          </w:p>
        </w:tc>
      </w:tr>
      <w:tr w14:paraId="08B10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6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2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C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7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6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3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5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0600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CAA9">
            <w:pPr>
              <w:rPr>
                <w:rFonts w:hint="eastAsia" w:ascii="宋体" w:hAnsi="宋体" w:eastAsia="宋体" w:cs="宋体"/>
                <w:i w:val="0"/>
                <w:iCs w:val="0"/>
                <w:color w:val="000000"/>
                <w:sz w:val="22"/>
                <w:szCs w:val="22"/>
                <w:u w:val="none"/>
              </w:rPr>
            </w:pP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6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9828.42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8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1863.83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9A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7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7793.11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AD75">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2FA2">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4013">
            <w:pPr>
              <w:jc w:val="right"/>
              <w:rPr>
                <w:rFonts w:hint="eastAsia" w:ascii="宋体" w:hAnsi="宋体" w:eastAsia="宋体" w:cs="宋体"/>
                <w:i w:val="0"/>
                <w:iCs w:val="0"/>
                <w:color w:val="000000"/>
                <w:sz w:val="20"/>
                <w:szCs w:val="20"/>
                <w:u w:val="none"/>
              </w:rPr>
            </w:pPr>
          </w:p>
        </w:tc>
      </w:tr>
      <w:tr w14:paraId="6BC9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5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4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04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2307.04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D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1324.45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E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B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640B">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2459">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7E5">
            <w:pPr>
              <w:jc w:val="right"/>
              <w:rPr>
                <w:rFonts w:hint="eastAsia" w:ascii="宋体" w:hAnsi="宋体" w:eastAsia="宋体" w:cs="宋体"/>
                <w:i w:val="0"/>
                <w:iCs w:val="0"/>
                <w:color w:val="000000"/>
                <w:sz w:val="20"/>
                <w:szCs w:val="20"/>
                <w:u w:val="none"/>
              </w:rPr>
            </w:pPr>
          </w:p>
        </w:tc>
      </w:tr>
      <w:tr w14:paraId="02C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3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20132</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8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组织事务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88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2307.04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4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1324.45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52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74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AC40">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7C6B">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21FF">
            <w:pPr>
              <w:jc w:val="right"/>
              <w:rPr>
                <w:rFonts w:hint="eastAsia" w:ascii="宋体" w:hAnsi="宋体" w:eastAsia="宋体" w:cs="宋体"/>
                <w:i w:val="0"/>
                <w:iCs w:val="0"/>
                <w:color w:val="000000"/>
                <w:sz w:val="20"/>
                <w:szCs w:val="20"/>
                <w:u w:val="none"/>
              </w:rPr>
            </w:pPr>
          </w:p>
        </w:tc>
      </w:tr>
      <w:tr w14:paraId="064E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4A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2013201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0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7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1342.47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51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1184.83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F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F6B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4CE3">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FBCF">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DE2D">
            <w:pPr>
              <w:jc w:val="right"/>
              <w:rPr>
                <w:rFonts w:hint="eastAsia" w:ascii="宋体" w:hAnsi="宋体" w:eastAsia="宋体" w:cs="宋体"/>
                <w:i w:val="0"/>
                <w:iCs w:val="0"/>
                <w:color w:val="000000"/>
                <w:sz w:val="20"/>
                <w:szCs w:val="20"/>
                <w:u w:val="none"/>
              </w:rPr>
            </w:pPr>
          </w:p>
        </w:tc>
      </w:tr>
      <w:tr w14:paraId="7EA7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A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2013250</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5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153.46</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9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E9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02C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278B">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56AF">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EBCA">
            <w:pPr>
              <w:jc w:val="right"/>
              <w:rPr>
                <w:rFonts w:hint="eastAsia" w:ascii="宋体" w:hAnsi="宋体" w:eastAsia="宋体" w:cs="宋体"/>
                <w:i w:val="0"/>
                <w:iCs w:val="0"/>
                <w:color w:val="000000"/>
                <w:sz w:val="20"/>
                <w:szCs w:val="20"/>
                <w:u w:val="none"/>
              </w:rPr>
            </w:pPr>
          </w:p>
        </w:tc>
      </w:tr>
      <w:tr w14:paraId="7DE9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D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2013299</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4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其他组织事务支出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D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1DB7">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BE34">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0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EF49">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12C3">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C219">
            <w:pPr>
              <w:jc w:val="right"/>
              <w:rPr>
                <w:rFonts w:hint="eastAsia" w:ascii="宋体" w:hAnsi="宋体" w:eastAsia="宋体" w:cs="宋体"/>
                <w:i w:val="0"/>
                <w:iCs w:val="0"/>
                <w:color w:val="000000"/>
                <w:sz w:val="20"/>
                <w:szCs w:val="20"/>
                <w:u w:val="none"/>
              </w:rPr>
            </w:pPr>
          </w:p>
        </w:tc>
      </w:tr>
      <w:tr w14:paraId="1B14C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A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6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5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6982.00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2C11">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3D43">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8C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6982.00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5C1B">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51C8">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EB81">
            <w:pPr>
              <w:jc w:val="right"/>
              <w:rPr>
                <w:rFonts w:hint="eastAsia" w:ascii="宋体" w:hAnsi="宋体" w:eastAsia="宋体" w:cs="宋体"/>
                <w:i w:val="0"/>
                <w:iCs w:val="0"/>
                <w:color w:val="000000"/>
                <w:sz w:val="20"/>
                <w:szCs w:val="20"/>
                <w:u w:val="none"/>
              </w:rPr>
            </w:pPr>
          </w:p>
        </w:tc>
      </w:tr>
      <w:tr w14:paraId="11E3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2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20602</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E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基础研究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A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13EC">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61F1">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8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57A6">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3B27">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D244">
            <w:pPr>
              <w:jc w:val="right"/>
              <w:rPr>
                <w:rFonts w:hint="eastAsia" w:ascii="宋体" w:hAnsi="宋体" w:eastAsia="宋体" w:cs="宋体"/>
                <w:i w:val="0"/>
                <w:iCs w:val="0"/>
                <w:color w:val="000000"/>
                <w:sz w:val="20"/>
                <w:szCs w:val="20"/>
                <w:u w:val="none"/>
              </w:rPr>
            </w:pPr>
          </w:p>
        </w:tc>
      </w:tr>
      <w:tr w14:paraId="2571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5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2060208</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C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科技人才队伍建设</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38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15C7">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25E2">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9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75E8">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C7C0">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0934">
            <w:pPr>
              <w:jc w:val="right"/>
              <w:rPr>
                <w:rFonts w:hint="eastAsia" w:ascii="宋体" w:hAnsi="宋体" w:eastAsia="宋体" w:cs="宋体"/>
                <w:i w:val="0"/>
                <w:iCs w:val="0"/>
                <w:color w:val="000000"/>
                <w:sz w:val="20"/>
                <w:szCs w:val="20"/>
                <w:u w:val="none"/>
              </w:rPr>
            </w:pPr>
          </w:p>
        </w:tc>
      </w:tr>
      <w:tr w14:paraId="6186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8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20699</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0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94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FC7B">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AB64">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6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92DA">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57BE">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A3E3">
            <w:pPr>
              <w:jc w:val="right"/>
              <w:rPr>
                <w:rFonts w:hint="eastAsia" w:ascii="宋体" w:hAnsi="宋体" w:eastAsia="宋体" w:cs="宋体"/>
                <w:i w:val="0"/>
                <w:iCs w:val="0"/>
                <w:color w:val="000000"/>
                <w:sz w:val="20"/>
                <w:szCs w:val="20"/>
                <w:u w:val="none"/>
              </w:rPr>
            </w:pPr>
          </w:p>
        </w:tc>
      </w:tr>
      <w:tr w14:paraId="5E7D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D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2069999</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D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BD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16D8">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5EC3">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38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70EE">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0D33">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576C">
            <w:pPr>
              <w:jc w:val="right"/>
              <w:rPr>
                <w:rFonts w:hint="eastAsia" w:ascii="宋体" w:hAnsi="宋体" w:eastAsia="宋体" w:cs="宋体"/>
                <w:i w:val="0"/>
                <w:iCs w:val="0"/>
                <w:color w:val="000000"/>
                <w:sz w:val="20"/>
                <w:szCs w:val="20"/>
                <w:u w:val="none"/>
              </w:rPr>
            </w:pPr>
          </w:p>
        </w:tc>
      </w:tr>
      <w:tr w14:paraId="70CE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D0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C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A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FF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5840">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8CA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619B">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3C60">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DB0C">
            <w:pPr>
              <w:jc w:val="right"/>
              <w:rPr>
                <w:rFonts w:hint="eastAsia" w:ascii="宋体" w:hAnsi="宋体" w:eastAsia="宋体" w:cs="宋体"/>
                <w:i w:val="0"/>
                <w:iCs w:val="0"/>
                <w:color w:val="000000"/>
                <w:sz w:val="20"/>
                <w:szCs w:val="20"/>
                <w:u w:val="none"/>
              </w:rPr>
            </w:pPr>
          </w:p>
        </w:tc>
      </w:tr>
      <w:tr w14:paraId="00FEB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E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2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88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8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3AA7">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370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255">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CB84">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8309">
            <w:pPr>
              <w:jc w:val="right"/>
              <w:rPr>
                <w:rFonts w:hint="eastAsia" w:ascii="宋体" w:hAnsi="宋体" w:eastAsia="宋体" w:cs="宋体"/>
                <w:i w:val="0"/>
                <w:iCs w:val="0"/>
                <w:color w:val="000000"/>
                <w:sz w:val="20"/>
                <w:szCs w:val="20"/>
                <w:u w:val="none"/>
              </w:rPr>
            </w:pPr>
          </w:p>
        </w:tc>
      </w:tr>
      <w:tr w14:paraId="4349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9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F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45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32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25BB">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C82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AB95">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BE43">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7112">
            <w:pPr>
              <w:jc w:val="right"/>
              <w:rPr>
                <w:rFonts w:hint="eastAsia" w:ascii="宋体" w:hAnsi="宋体" w:eastAsia="宋体" w:cs="宋体"/>
                <w:i w:val="0"/>
                <w:iCs w:val="0"/>
                <w:color w:val="000000"/>
                <w:sz w:val="20"/>
                <w:szCs w:val="20"/>
                <w:u w:val="none"/>
              </w:rPr>
            </w:pPr>
          </w:p>
        </w:tc>
      </w:tr>
      <w:tr w14:paraId="7BBD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5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2080505</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6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3D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E1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6C05">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B98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072E">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2A65">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C374">
            <w:pPr>
              <w:jc w:val="right"/>
              <w:rPr>
                <w:rFonts w:hint="eastAsia" w:ascii="宋体" w:hAnsi="宋体" w:eastAsia="宋体" w:cs="宋体"/>
                <w:i w:val="0"/>
                <w:iCs w:val="0"/>
                <w:color w:val="000000"/>
                <w:sz w:val="20"/>
                <w:szCs w:val="20"/>
                <w:u w:val="none"/>
              </w:rPr>
            </w:pPr>
          </w:p>
        </w:tc>
      </w:tr>
      <w:tr w14:paraId="7CA1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F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2080506</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C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7A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8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4900">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A02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B299">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211E">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0F6C">
            <w:pPr>
              <w:jc w:val="right"/>
              <w:rPr>
                <w:rFonts w:hint="eastAsia" w:ascii="宋体" w:hAnsi="宋体" w:eastAsia="宋体" w:cs="宋体"/>
                <w:i w:val="0"/>
                <w:iCs w:val="0"/>
                <w:color w:val="000000"/>
                <w:sz w:val="20"/>
                <w:szCs w:val="20"/>
                <w:u w:val="none"/>
              </w:rPr>
            </w:pPr>
          </w:p>
        </w:tc>
      </w:tr>
      <w:tr w14:paraId="1724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E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6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7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1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304">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D19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FED7">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A039">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9121">
            <w:pPr>
              <w:jc w:val="right"/>
              <w:rPr>
                <w:rFonts w:hint="eastAsia" w:ascii="宋体" w:hAnsi="宋体" w:eastAsia="宋体" w:cs="宋体"/>
                <w:i w:val="0"/>
                <w:iCs w:val="0"/>
                <w:color w:val="000000"/>
                <w:sz w:val="20"/>
                <w:szCs w:val="20"/>
                <w:u w:val="none"/>
              </w:rPr>
            </w:pPr>
          </w:p>
        </w:tc>
      </w:tr>
      <w:tr w14:paraId="48A0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4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5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3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CA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BB77">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ECA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73A0">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97CB">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BF89">
            <w:pPr>
              <w:jc w:val="right"/>
              <w:rPr>
                <w:rFonts w:hint="eastAsia" w:ascii="宋体" w:hAnsi="宋体" w:eastAsia="宋体" w:cs="宋体"/>
                <w:i w:val="0"/>
                <w:iCs w:val="0"/>
                <w:color w:val="000000"/>
                <w:sz w:val="20"/>
                <w:szCs w:val="20"/>
                <w:u w:val="none"/>
              </w:rPr>
            </w:pPr>
          </w:p>
        </w:tc>
      </w:tr>
      <w:tr w14:paraId="514A1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8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2101101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4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9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EA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A305">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9A3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38A0">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E3AB">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ADA7">
            <w:pPr>
              <w:jc w:val="right"/>
              <w:rPr>
                <w:rFonts w:hint="eastAsia" w:ascii="宋体" w:hAnsi="宋体" w:eastAsia="宋体" w:cs="宋体"/>
                <w:i w:val="0"/>
                <w:iCs w:val="0"/>
                <w:color w:val="000000"/>
                <w:sz w:val="20"/>
                <w:szCs w:val="20"/>
                <w:u w:val="none"/>
              </w:rPr>
            </w:pPr>
          </w:p>
        </w:tc>
      </w:tr>
      <w:tr w14:paraId="31AF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F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D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7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B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72E">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49F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2FD6">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BE65">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3028">
            <w:pPr>
              <w:jc w:val="right"/>
              <w:rPr>
                <w:rFonts w:hint="eastAsia" w:ascii="宋体" w:hAnsi="宋体" w:eastAsia="宋体" w:cs="宋体"/>
                <w:i w:val="0"/>
                <w:iCs w:val="0"/>
                <w:color w:val="000000"/>
                <w:sz w:val="20"/>
                <w:szCs w:val="20"/>
                <w:u w:val="none"/>
              </w:rPr>
            </w:pPr>
          </w:p>
        </w:tc>
      </w:tr>
      <w:tr w14:paraId="0E34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B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5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63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B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BF9E">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36A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656B">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31E7">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E720">
            <w:pPr>
              <w:jc w:val="right"/>
              <w:rPr>
                <w:rFonts w:hint="eastAsia" w:ascii="宋体" w:hAnsi="宋体" w:eastAsia="宋体" w:cs="宋体"/>
                <w:i w:val="0"/>
                <w:iCs w:val="0"/>
                <w:color w:val="000000"/>
                <w:sz w:val="20"/>
                <w:szCs w:val="20"/>
                <w:u w:val="none"/>
              </w:rPr>
            </w:pPr>
          </w:p>
        </w:tc>
      </w:tr>
      <w:tr w14:paraId="18E9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4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2210201</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0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A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9B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DC9D">
            <w:pPr>
              <w:jc w:val="right"/>
              <w:rPr>
                <w:rFonts w:hint="eastAsia" w:ascii="宋体" w:hAnsi="宋体" w:eastAsia="宋体" w:cs="宋体"/>
                <w:i w:val="0"/>
                <w:iCs w:val="0"/>
                <w:color w:val="000000"/>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7D5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992F">
            <w:pPr>
              <w:jc w:val="right"/>
              <w:rPr>
                <w:rFonts w:hint="eastAsia" w:ascii="宋体" w:hAnsi="宋体" w:eastAsia="宋体" w:cs="宋体"/>
                <w:i w:val="0"/>
                <w:iCs w:val="0"/>
                <w:color w:val="000000"/>
                <w:sz w:val="20"/>
                <w:szCs w:val="20"/>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A668">
            <w:pPr>
              <w:jc w:val="right"/>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6741">
            <w:pPr>
              <w:jc w:val="right"/>
              <w:rPr>
                <w:rFonts w:hint="eastAsia" w:ascii="宋体" w:hAnsi="宋体" w:eastAsia="宋体" w:cs="宋体"/>
                <w:i w:val="0"/>
                <w:iCs w:val="0"/>
                <w:color w:val="000000"/>
                <w:sz w:val="20"/>
                <w:szCs w:val="20"/>
                <w:u w:val="none"/>
              </w:rPr>
            </w:pPr>
          </w:p>
        </w:tc>
      </w:tr>
    </w:tbl>
    <w:p w14:paraId="1E6B539C">
      <w:pPr>
        <w:pStyle w:val="2"/>
        <w:rPr>
          <w:rFonts w:hint="eastAsia"/>
          <w:lang w:val="en-US" w:eastAsia="zh-CN"/>
        </w:rPr>
      </w:pPr>
    </w:p>
    <w:p w14:paraId="748F9899">
      <w:pPr>
        <w:pStyle w:val="2"/>
        <w:rPr>
          <w:rFonts w:hint="eastAsia"/>
          <w:lang w:val="en-US" w:eastAsia="zh-CN"/>
        </w:rPr>
        <w:sectPr>
          <w:pgSz w:w="11906" w:h="16838"/>
          <w:pgMar w:top="1440" w:right="1800" w:bottom="1440" w:left="1800" w:header="851" w:footer="992" w:gutter="0"/>
          <w:pgNumType w:start="6"/>
          <w:cols w:space="425" w:num="1"/>
          <w:docGrid w:type="lines" w:linePitch="312" w:charSpace="0"/>
        </w:sectPr>
      </w:pPr>
    </w:p>
    <w:tbl>
      <w:tblPr>
        <w:tblStyle w:val="6"/>
        <w:tblW w:w="91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5"/>
        <w:gridCol w:w="1387"/>
        <w:gridCol w:w="4170"/>
        <w:gridCol w:w="1220"/>
      </w:tblGrid>
      <w:tr w14:paraId="3B329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192" w:type="dxa"/>
            <w:gridSpan w:val="4"/>
            <w:tcBorders>
              <w:top w:val="nil"/>
              <w:left w:val="nil"/>
              <w:bottom w:val="nil"/>
              <w:right w:val="nil"/>
            </w:tcBorders>
            <w:shd w:val="clear" w:color="auto" w:fill="auto"/>
            <w:noWrap/>
            <w:vAlign w:val="center"/>
          </w:tcPr>
          <w:p w14:paraId="0DCCE159">
            <w:pPr>
              <w:keepNext w:val="0"/>
              <w:keepLines w:val="0"/>
              <w:widowControl/>
              <w:suppressLineNumbers w:val="0"/>
              <w:tabs>
                <w:tab w:val="center" w:pos="4548"/>
                <w:tab w:val="right" w:pos="8976"/>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2025年部门财政拨款收支预算总表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表04</w:t>
            </w:r>
          </w:p>
        </w:tc>
      </w:tr>
      <w:tr w14:paraId="2D4F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15" w:type="dxa"/>
            <w:tcBorders>
              <w:top w:val="nil"/>
              <w:left w:val="nil"/>
              <w:bottom w:val="nil"/>
              <w:right w:val="nil"/>
            </w:tcBorders>
            <w:shd w:val="clear" w:color="auto" w:fill="auto"/>
            <w:noWrap/>
            <w:vAlign w:val="center"/>
          </w:tcPr>
          <w:p w14:paraId="73340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1387" w:type="dxa"/>
            <w:tcBorders>
              <w:top w:val="nil"/>
              <w:left w:val="nil"/>
              <w:bottom w:val="nil"/>
              <w:right w:val="nil"/>
            </w:tcBorders>
            <w:shd w:val="clear" w:color="auto" w:fill="auto"/>
            <w:noWrap/>
            <w:vAlign w:val="bottom"/>
          </w:tcPr>
          <w:p w14:paraId="760CF0B9">
            <w:pPr>
              <w:rPr>
                <w:rFonts w:hint="eastAsia" w:ascii="宋体" w:hAnsi="宋体" w:eastAsia="宋体" w:cs="宋体"/>
                <w:i w:val="0"/>
                <w:iCs w:val="0"/>
                <w:color w:val="000000"/>
                <w:sz w:val="20"/>
                <w:szCs w:val="20"/>
                <w:u w:val="none"/>
              </w:rPr>
            </w:pPr>
          </w:p>
        </w:tc>
        <w:tc>
          <w:tcPr>
            <w:tcW w:w="4170" w:type="dxa"/>
            <w:tcBorders>
              <w:top w:val="nil"/>
              <w:left w:val="nil"/>
              <w:bottom w:val="nil"/>
              <w:right w:val="nil"/>
            </w:tcBorders>
            <w:shd w:val="clear" w:color="auto" w:fill="auto"/>
            <w:noWrap/>
            <w:vAlign w:val="bottom"/>
          </w:tcPr>
          <w:p w14:paraId="49221AE5">
            <w:pPr>
              <w:rPr>
                <w:rFonts w:hint="eastAsia" w:ascii="宋体" w:hAnsi="宋体" w:eastAsia="宋体" w:cs="宋体"/>
                <w:i w:val="0"/>
                <w:iCs w:val="0"/>
                <w:color w:val="000000"/>
                <w:sz w:val="20"/>
                <w:szCs w:val="20"/>
                <w:u w:val="none"/>
              </w:rPr>
            </w:pPr>
          </w:p>
        </w:tc>
        <w:tc>
          <w:tcPr>
            <w:tcW w:w="1220" w:type="dxa"/>
            <w:tcBorders>
              <w:top w:val="nil"/>
              <w:left w:val="nil"/>
              <w:bottom w:val="nil"/>
              <w:right w:val="nil"/>
            </w:tcBorders>
            <w:shd w:val="clear" w:color="auto" w:fill="auto"/>
            <w:vAlign w:val="center"/>
          </w:tcPr>
          <w:p w14:paraId="1EEE45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E80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8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D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5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6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54C1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9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8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C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C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60FE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2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DF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9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5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2277.04</w:t>
            </w:r>
          </w:p>
        </w:tc>
      </w:tr>
      <w:tr w14:paraId="781C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C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4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C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组织事务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2277.04</w:t>
            </w:r>
          </w:p>
        </w:tc>
      </w:tr>
      <w:tr w14:paraId="4930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0A75">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B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C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1342.47</w:t>
            </w:r>
          </w:p>
        </w:tc>
      </w:tr>
      <w:tr w14:paraId="29F4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C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330B">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3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3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153.46</w:t>
            </w:r>
          </w:p>
        </w:tc>
      </w:tr>
      <w:tr w14:paraId="38EDF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89EE">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CA96C">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8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其他组织事务支出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6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781.11</w:t>
            </w:r>
          </w:p>
        </w:tc>
      </w:tr>
      <w:tr w14:paraId="62EA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858B">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38AEF">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0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1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6982.00</w:t>
            </w:r>
          </w:p>
        </w:tc>
      </w:tr>
      <w:tr w14:paraId="76DB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8DD0">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BAE9">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B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基础研究</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51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r>
      <w:tr w14:paraId="7846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948">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76DB">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7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科技人才队伍建设</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6F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r>
      <w:tr w14:paraId="46CB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4A4">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A24C">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B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F2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06C8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618E">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6EC">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D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1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3BF3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461E">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DB43">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3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B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r>
      <w:tr w14:paraId="366C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27D">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1D7D">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2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D8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r>
      <w:tr w14:paraId="63AE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B4C5">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BF84">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F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0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r>
      <w:tr w14:paraId="2188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EA45">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8910">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0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73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r>
      <w:tr w14:paraId="5C0E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333C">
            <w:pPr>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6AA5">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B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6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r>
      <w:tr w14:paraId="1626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4C6E">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CC4D">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D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EF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1540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99B6">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056C">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04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7CD4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E05">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624F">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6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8C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0163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41A5">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A6C2">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C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r>
      <w:tr w14:paraId="7BE6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B746">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F49A">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8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r>
      <w:tr w14:paraId="01DC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9772">
            <w:pPr>
              <w:jc w:val="left"/>
              <w:rPr>
                <w:rFonts w:hint="eastAsia" w:ascii="宋体" w:hAnsi="宋体" w:eastAsia="宋体" w:cs="宋体"/>
                <w:i w:val="0"/>
                <w:iCs w:val="0"/>
                <w:color w:val="000000"/>
                <w:sz w:val="20"/>
                <w:szCs w:val="20"/>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2CD2">
            <w:pPr>
              <w:jc w:val="right"/>
              <w:rPr>
                <w:rFonts w:hint="eastAsia" w:ascii="宋体" w:hAnsi="宋体" w:eastAsia="宋体" w:cs="宋体"/>
                <w:i w:val="0"/>
                <w:iCs w:val="0"/>
                <w:color w:val="000000"/>
                <w:sz w:val="20"/>
                <w:szCs w:val="20"/>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2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9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r>
    </w:tbl>
    <w:p w14:paraId="29411A68">
      <w:pPr>
        <w:pStyle w:val="2"/>
        <w:rPr>
          <w:rFonts w:hint="eastAsia"/>
          <w:lang w:val="en-US" w:eastAsia="zh-CN"/>
        </w:rPr>
      </w:pPr>
    </w:p>
    <w:p w14:paraId="47182F5B">
      <w:pPr>
        <w:pStyle w:val="2"/>
        <w:rPr>
          <w:rFonts w:hint="eastAsia"/>
          <w:lang w:val="en-US" w:eastAsia="zh-CN"/>
        </w:rPr>
      </w:pPr>
    </w:p>
    <w:p w14:paraId="557E3F2D">
      <w:pPr>
        <w:pStyle w:val="2"/>
        <w:rPr>
          <w:rFonts w:hint="eastAsia"/>
          <w:lang w:val="en-US" w:eastAsia="zh-CN"/>
        </w:rPr>
      </w:pPr>
    </w:p>
    <w:p w14:paraId="38E46461">
      <w:pPr>
        <w:pStyle w:val="2"/>
        <w:rPr>
          <w:rFonts w:hint="eastAsia"/>
          <w:lang w:val="en-US" w:eastAsia="zh-CN"/>
        </w:rPr>
      </w:pPr>
    </w:p>
    <w:p w14:paraId="406984D6">
      <w:pPr>
        <w:pStyle w:val="2"/>
        <w:rPr>
          <w:rFonts w:hint="eastAsia"/>
          <w:lang w:val="en-US" w:eastAsia="zh-CN"/>
        </w:rPr>
      </w:pPr>
    </w:p>
    <w:p w14:paraId="2055B0C1">
      <w:pPr>
        <w:pStyle w:val="2"/>
        <w:rPr>
          <w:rFonts w:hint="eastAsia"/>
          <w:lang w:val="en-US" w:eastAsia="zh-CN"/>
        </w:rPr>
      </w:pPr>
    </w:p>
    <w:p w14:paraId="0DB8DAAB">
      <w:pPr>
        <w:pStyle w:val="2"/>
        <w:rPr>
          <w:rFonts w:hint="eastAsia"/>
          <w:lang w:val="en-US" w:eastAsia="zh-CN"/>
        </w:rPr>
      </w:pPr>
    </w:p>
    <w:p w14:paraId="1F99F68B">
      <w:pPr>
        <w:pStyle w:val="2"/>
        <w:rPr>
          <w:rFonts w:hint="eastAsia"/>
          <w:lang w:val="en-US" w:eastAsia="zh-CN"/>
        </w:rPr>
      </w:pPr>
    </w:p>
    <w:p w14:paraId="532C22A4">
      <w:pPr>
        <w:pStyle w:val="2"/>
        <w:rPr>
          <w:rFonts w:hint="eastAsia"/>
          <w:lang w:val="en-US" w:eastAsia="zh-CN"/>
        </w:rPr>
      </w:pPr>
    </w:p>
    <w:p w14:paraId="434ED9F4">
      <w:pPr>
        <w:pStyle w:val="2"/>
        <w:rPr>
          <w:rFonts w:hint="eastAsia"/>
          <w:lang w:val="en-US" w:eastAsia="zh-CN"/>
        </w:rPr>
      </w:pPr>
    </w:p>
    <w:tbl>
      <w:tblPr>
        <w:tblStyle w:val="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3"/>
        <w:gridCol w:w="2591"/>
        <w:gridCol w:w="1050"/>
        <w:gridCol w:w="996"/>
        <w:gridCol w:w="954"/>
        <w:gridCol w:w="982"/>
        <w:gridCol w:w="964"/>
      </w:tblGrid>
      <w:tr w14:paraId="4AEA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9280" w:type="dxa"/>
            <w:gridSpan w:val="7"/>
            <w:tcBorders>
              <w:top w:val="nil"/>
              <w:left w:val="nil"/>
              <w:bottom w:val="nil"/>
              <w:right w:val="nil"/>
            </w:tcBorders>
            <w:shd w:val="clear" w:color="auto" w:fill="auto"/>
            <w:noWrap/>
            <w:vAlign w:val="center"/>
          </w:tcPr>
          <w:p w14:paraId="450A59DA">
            <w:pPr>
              <w:keepNext w:val="0"/>
              <w:keepLines w:val="0"/>
              <w:widowControl/>
              <w:suppressLineNumbers w:val="0"/>
              <w:tabs>
                <w:tab w:val="center" w:pos="4592"/>
                <w:tab w:val="right" w:pos="9064"/>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2025年部门一般公共预算支出表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表05</w:t>
            </w:r>
          </w:p>
        </w:tc>
      </w:tr>
      <w:tr w14:paraId="7DAD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nil"/>
              <w:left w:val="nil"/>
              <w:bottom w:val="nil"/>
              <w:right w:val="nil"/>
            </w:tcBorders>
            <w:shd w:val="clear" w:color="auto" w:fill="auto"/>
            <w:noWrap/>
            <w:vAlign w:val="center"/>
          </w:tcPr>
          <w:p w14:paraId="7DF05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2591" w:type="dxa"/>
            <w:tcBorders>
              <w:top w:val="nil"/>
              <w:left w:val="nil"/>
              <w:bottom w:val="nil"/>
              <w:right w:val="nil"/>
            </w:tcBorders>
            <w:shd w:val="clear" w:color="auto" w:fill="auto"/>
            <w:vAlign w:val="center"/>
          </w:tcPr>
          <w:p w14:paraId="6A8B9AA0">
            <w:pPr>
              <w:jc w:val="left"/>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vAlign w:val="center"/>
          </w:tcPr>
          <w:p w14:paraId="2C0633D4">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auto"/>
            <w:vAlign w:val="center"/>
          </w:tcPr>
          <w:p w14:paraId="0D0DB4C4">
            <w:pPr>
              <w:rPr>
                <w:rFonts w:hint="eastAsia" w:ascii="宋体" w:hAnsi="宋体" w:eastAsia="宋体" w:cs="宋体"/>
                <w:i w:val="0"/>
                <w:iCs w:val="0"/>
                <w:color w:val="000000"/>
                <w:sz w:val="20"/>
                <w:szCs w:val="20"/>
                <w:u w:val="none"/>
              </w:rPr>
            </w:pPr>
          </w:p>
        </w:tc>
        <w:tc>
          <w:tcPr>
            <w:tcW w:w="954" w:type="dxa"/>
            <w:tcBorders>
              <w:top w:val="nil"/>
              <w:left w:val="nil"/>
              <w:bottom w:val="nil"/>
              <w:right w:val="nil"/>
            </w:tcBorders>
            <w:shd w:val="clear" w:color="auto" w:fill="auto"/>
            <w:vAlign w:val="center"/>
          </w:tcPr>
          <w:p w14:paraId="0115B32F">
            <w:pPr>
              <w:rPr>
                <w:rFonts w:hint="eastAsia" w:ascii="宋体" w:hAnsi="宋体" w:eastAsia="宋体" w:cs="宋体"/>
                <w:i w:val="0"/>
                <w:iCs w:val="0"/>
                <w:color w:val="000000"/>
                <w:sz w:val="20"/>
                <w:szCs w:val="20"/>
                <w:u w:val="none"/>
              </w:rPr>
            </w:pPr>
          </w:p>
        </w:tc>
        <w:tc>
          <w:tcPr>
            <w:tcW w:w="982" w:type="dxa"/>
            <w:tcBorders>
              <w:top w:val="nil"/>
              <w:left w:val="nil"/>
              <w:bottom w:val="nil"/>
              <w:right w:val="nil"/>
            </w:tcBorders>
            <w:shd w:val="clear" w:color="auto" w:fill="auto"/>
            <w:vAlign w:val="center"/>
          </w:tcPr>
          <w:p w14:paraId="69FFAEB8">
            <w:pPr>
              <w:rPr>
                <w:rFonts w:hint="eastAsia" w:ascii="宋体" w:hAnsi="宋体" w:eastAsia="宋体" w:cs="宋体"/>
                <w:i w:val="0"/>
                <w:iCs w:val="0"/>
                <w:color w:val="000000"/>
                <w:sz w:val="20"/>
                <w:szCs w:val="20"/>
                <w:u w:val="none"/>
              </w:rPr>
            </w:pPr>
          </w:p>
        </w:tc>
        <w:tc>
          <w:tcPr>
            <w:tcW w:w="964" w:type="dxa"/>
            <w:tcBorders>
              <w:top w:val="nil"/>
              <w:left w:val="nil"/>
              <w:bottom w:val="nil"/>
              <w:right w:val="nil"/>
            </w:tcBorders>
            <w:shd w:val="clear" w:color="auto" w:fill="auto"/>
            <w:noWrap/>
            <w:vAlign w:val="center"/>
          </w:tcPr>
          <w:p w14:paraId="5C4B9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BF7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50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9A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90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A0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20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F9B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37641">
            <w:pPr>
              <w:jc w:val="center"/>
              <w:rPr>
                <w:rFonts w:hint="eastAsia" w:ascii="宋体" w:hAnsi="宋体" w:eastAsia="宋体" w:cs="宋体"/>
                <w:i w:val="0"/>
                <w:iCs w:val="0"/>
                <w:color w:val="000000"/>
                <w:sz w:val="20"/>
                <w:szCs w:val="20"/>
                <w:u w:val="none"/>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C336">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4396">
            <w:pPr>
              <w:jc w:val="center"/>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1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4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6D66">
            <w:pPr>
              <w:jc w:val="center"/>
              <w:rPr>
                <w:rFonts w:hint="eastAsia" w:ascii="宋体" w:hAnsi="宋体" w:eastAsia="宋体" w:cs="宋体"/>
                <w:i w:val="0"/>
                <w:iCs w:val="0"/>
                <w:color w:val="000000"/>
                <w:sz w:val="20"/>
                <w:szCs w:val="20"/>
                <w:u w:val="none"/>
              </w:rPr>
            </w:pPr>
          </w:p>
        </w:tc>
      </w:tr>
      <w:tr w14:paraId="389E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nil"/>
              <w:right w:val="single" w:color="000000" w:sz="4" w:space="0"/>
            </w:tcBorders>
            <w:shd w:val="clear" w:color="auto" w:fill="auto"/>
            <w:vAlign w:val="center"/>
          </w:tcPr>
          <w:p w14:paraId="6B7B6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91" w:type="dxa"/>
            <w:tcBorders>
              <w:top w:val="single" w:color="000000" w:sz="4" w:space="0"/>
              <w:left w:val="single" w:color="000000" w:sz="4" w:space="0"/>
              <w:bottom w:val="nil"/>
              <w:right w:val="single" w:color="000000" w:sz="4" w:space="0"/>
            </w:tcBorders>
            <w:shd w:val="clear" w:color="auto" w:fill="auto"/>
            <w:vAlign w:val="center"/>
          </w:tcPr>
          <w:p w14:paraId="6DB4B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nil"/>
              <w:right w:val="single" w:color="000000" w:sz="4" w:space="0"/>
            </w:tcBorders>
            <w:shd w:val="clear" w:color="auto" w:fill="auto"/>
            <w:vAlign w:val="center"/>
          </w:tcPr>
          <w:p w14:paraId="4C69B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nil"/>
              <w:right w:val="single" w:color="000000" w:sz="4" w:space="0"/>
            </w:tcBorders>
            <w:shd w:val="clear" w:color="auto" w:fill="auto"/>
            <w:vAlign w:val="center"/>
          </w:tcPr>
          <w:p w14:paraId="3AC44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4" w:type="dxa"/>
            <w:tcBorders>
              <w:top w:val="single" w:color="000000" w:sz="4" w:space="0"/>
              <w:left w:val="single" w:color="000000" w:sz="4" w:space="0"/>
              <w:bottom w:val="nil"/>
              <w:right w:val="single" w:color="000000" w:sz="4" w:space="0"/>
            </w:tcBorders>
            <w:shd w:val="clear" w:color="auto" w:fill="auto"/>
            <w:vAlign w:val="center"/>
          </w:tcPr>
          <w:p w14:paraId="65BD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2" w:type="dxa"/>
            <w:tcBorders>
              <w:top w:val="single" w:color="000000" w:sz="4" w:space="0"/>
              <w:left w:val="single" w:color="000000" w:sz="4" w:space="0"/>
              <w:bottom w:val="nil"/>
              <w:right w:val="single" w:color="000000" w:sz="4" w:space="0"/>
            </w:tcBorders>
            <w:shd w:val="clear" w:color="auto" w:fill="auto"/>
            <w:vAlign w:val="center"/>
          </w:tcPr>
          <w:p w14:paraId="05B59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1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1DA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28986123">
            <w:pPr>
              <w:jc w:val="left"/>
              <w:rPr>
                <w:rFonts w:hint="eastAsia" w:ascii="宋体" w:hAnsi="宋体" w:eastAsia="宋体" w:cs="宋体"/>
                <w:i w:val="0"/>
                <w:iCs w:val="0"/>
                <w:color w:val="000000"/>
                <w:sz w:val="20"/>
                <w:szCs w:val="20"/>
                <w:u w:val="none"/>
              </w:rPr>
            </w:pP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36FFF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7641BD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9798.42</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0EC54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2035.31</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615B1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1863.83</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51C8A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C6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7763.11</w:t>
            </w:r>
          </w:p>
        </w:tc>
      </w:tr>
      <w:tr w14:paraId="058A5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56A40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0AFD7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255FF8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2277.04</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6EA908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1495.93</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652C40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1324.45</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772DCC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8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781.11</w:t>
            </w:r>
          </w:p>
        </w:tc>
      </w:tr>
      <w:tr w14:paraId="36B8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4B21F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20132</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51764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组织事务</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28BD79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2277.04</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2818C6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1495.93</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348ED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1324.45</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5F8589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41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781.11</w:t>
            </w:r>
          </w:p>
        </w:tc>
      </w:tr>
      <w:tr w14:paraId="23ED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61705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2013201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74332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行政运行</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48C4B5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1342.47</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1F431A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1342.47</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118246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1184.83</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65662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157.64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8F42">
            <w:pPr>
              <w:jc w:val="right"/>
              <w:rPr>
                <w:rFonts w:hint="eastAsia" w:ascii="宋体" w:hAnsi="宋体" w:eastAsia="宋体" w:cs="宋体"/>
                <w:i w:val="0"/>
                <w:iCs w:val="0"/>
                <w:color w:val="000000"/>
                <w:sz w:val="20"/>
                <w:szCs w:val="20"/>
                <w:u w:val="none"/>
              </w:rPr>
            </w:pPr>
          </w:p>
        </w:tc>
      </w:tr>
      <w:tr w14:paraId="602D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3F55B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2013250</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373B47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事业运行</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1C60C2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153.46</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197C50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153.46</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34AC4C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139.62</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3C1AAD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0941">
            <w:pPr>
              <w:jc w:val="right"/>
              <w:rPr>
                <w:rFonts w:hint="eastAsia" w:ascii="宋体" w:hAnsi="宋体" w:eastAsia="宋体" w:cs="宋体"/>
                <w:i w:val="0"/>
                <w:iCs w:val="0"/>
                <w:color w:val="000000"/>
                <w:sz w:val="20"/>
                <w:szCs w:val="20"/>
                <w:u w:val="none"/>
              </w:rPr>
            </w:pPr>
          </w:p>
        </w:tc>
      </w:tr>
      <w:tr w14:paraId="179D3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60F41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2013299</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1C4C7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其他组织事务支出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32C7EB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781.11</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5B93A978">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2ED2A2CB">
            <w:pPr>
              <w:jc w:val="right"/>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06EA4A5D">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B1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781.11</w:t>
            </w:r>
          </w:p>
        </w:tc>
      </w:tr>
      <w:tr w14:paraId="2534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38906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0B2E1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638DA4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6982.00</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30592708">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50AE3E1D">
            <w:pPr>
              <w:jc w:val="right"/>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033AE6AA">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60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6982.00</w:t>
            </w:r>
          </w:p>
        </w:tc>
      </w:tr>
      <w:tr w14:paraId="481F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525D9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20602</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72564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基础研究</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740405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138E82BE">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40C15D1D">
            <w:pPr>
              <w:jc w:val="right"/>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1B2D0BE9">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0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r>
      <w:tr w14:paraId="7A3C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0AFA5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2060208</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5D6902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科技人才队伍建设</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54587A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54A77AB8">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2EC079E9">
            <w:pPr>
              <w:jc w:val="right"/>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70B6A005">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9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r>
      <w:tr w14:paraId="2CD0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512D0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20699</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54C41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2AFA28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7B3F7F04">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30CA383F">
            <w:pPr>
              <w:jc w:val="right"/>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5DC97FFB">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2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1A97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1982C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2069999</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61197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其他科学技术支出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731B9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5DFCC5B2">
            <w:pPr>
              <w:jc w:val="right"/>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19D55A26">
            <w:pPr>
              <w:jc w:val="right"/>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1FC715FD">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1F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r>
      <w:tr w14:paraId="1226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7E4B9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3AA0B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4A819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267633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40BA8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1BFD0886">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4577">
            <w:pPr>
              <w:jc w:val="right"/>
              <w:rPr>
                <w:rFonts w:hint="eastAsia" w:ascii="宋体" w:hAnsi="宋体" w:eastAsia="宋体" w:cs="宋体"/>
                <w:i w:val="0"/>
                <w:iCs w:val="0"/>
                <w:color w:val="000000"/>
                <w:sz w:val="20"/>
                <w:szCs w:val="20"/>
                <w:u w:val="none"/>
              </w:rPr>
            </w:pPr>
          </w:p>
        </w:tc>
      </w:tr>
      <w:tr w14:paraId="24EB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616E1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5B7BE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行政事业单位养老支出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2ABC4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1F97F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59BC9D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263.99</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02AD10AE">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1C52">
            <w:pPr>
              <w:jc w:val="right"/>
              <w:rPr>
                <w:rFonts w:hint="eastAsia" w:ascii="宋体" w:hAnsi="宋体" w:eastAsia="宋体" w:cs="宋体"/>
                <w:i w:val="0"/>
                <w:iCs w:val="0"/>
                <w:color w:val="000000"/>
                <w:sz w:val="20"/>
                <w:szCs w:val="20"/>
                <w:u w:val="none"/>
              </w:rPr>
            </w:pPr>
          </w:p>
        </w:tc>
      </w:tr>
      <w:tr w14:paraId="63A4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054D7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561EF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行政单位离退休</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2AEC2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72946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1407F7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35F703AF">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1B15">
            <w:pPr>
              <w:jc w:val="right"/>
              <w:rPr>
                <w:rFonts w:hint="eastAsia" w:ascii="宋体" w:hAnsi="宋体" w:eastAsia="宋体" w:cs="宋体"/>
                <w:i w:val="0"/>
                <w:iCs w:val="0"/>
                <w:color w:val="000000"/>
                <w:sz w:val="20"/>
                <w:szCs w:val="20"/>
                <w:u w:val="none"/>
              </w:rPr>
            </w:pPr>
          </w:p>
        </w:tc>
      </w:tr>
      <w:tr w14:paraId="01D5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72AAF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2080505</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15C30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4D6D3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08BBEE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26C085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5AD557E2">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299B">
            <w:pPr>
              <w:jc w:val="right"/>
              <w:rPr>
                <w:rFonts w:hint="eastAsia" w:ascii="宋体" w:hAnsi="宋体" w:eastAsia="宋体" w:cs="宋体"/>
                <w:i w:val="0"/>
                <w:iCs w:val="0"/>
                <w:color w:val="000000"/>
                <w:sz w:val="20"/>
                <w:szCs w:val="20"/>
                <w:u w:val="none"/>
              </w:rPr>
            </w:pPr>
          </w:p>
        </w:tc>
      </w:tr>
      <w:tr w14:paraId="1DB6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05B6D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2080506</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59E17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机关事业单位职业年金缴费支出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13AFE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3C445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5F7D3F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09D0F3AF">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5C66">
            <w:pPr>
              <w:jc w:val="right"/>
              <w:rPr>
                <w:rFonts w:hint="eastAsia" w:ascii="宋体" w:hAnsi="宋体" w:eastAsia="宋体" w:cs="宋体"/>
                <w:i w:val="0"/>
                <w:iCs w:val="0"/>
                <w:color w:val="000000"/>
                <w:sz w:val="20"/>
                <w:szCs w:val="20"/>
                <w:u w:val="none"/>
              </w:rPr>
            </w:pPr>
          </w:p>
        </w:tc>
      </w:tr>
      <w:tr w14:paraId="40CD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35D4F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3E996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6AA37A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49AE0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273B1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457A3F73">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7AA7">
            <w:pPr>
              <w:jc w:val="right"/>
              <w:rPr>
                <w:rFonts w:hint="eastAsia" w:ascii="宋体" w:hAnsi="宋体" w:eastAsia="宋体" w:cs="宋体"/>
                <w:i w:val="0"/>
                <w:iCs w:val="0"/>
                <w:color w:val="000000"/>
                <w:sz w:val="20"/>
                <w:szCs w:val="20"/>
                <w:u w:val="none"/>
              </w:rPr>
            </w:pPr>
          </w:p>
        </w:tc>
      </w:tr>
      <w:tr w14:paraId="5FC5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29D58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25BB0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行政事业单位医疗</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1DE436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3BF13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403EE8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4D10FA0B">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9200">
            <w:pPr>
              <w:jc w:val="right"/>
              <w:rPr>
                <w:rFonts w:hint="eastAsia" w:ascii="宋体" w:hAnsi="宋体" w:eastAsia="宋体" w:cs="宋体"/>
                <w:i w:val="0"/>
                <w:iCs w:val="0"/>
                <w:color w:val="000000"/>
                <w:sz w:val="20"/>
                <w:szCs w:val="20"/>
                <w:u w:val="none"/>
              </w:rPr>
            </w:pPr>
          </w:p>
        </w:tc>
      </w:tr>
      <w:tr w14:paraId="59A9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6F68E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2101101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67D19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行政单位医疗</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2DD69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1A9281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36C90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38BB03E1">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B4A0">
            <w:pPr>
              <w:jc w:val="right"/>
              <w:rPr>
                <w:rFonts w:hint="eastAsia" w:ascii="宋体" w:hAnsi="宋体" w:eastAsia="宋体" w:cs="宋体"/>
                <w:i w:val="0"/>
                <w:iCs w:val="0"/>
                <w:color w:val="000000"/>
                <w:sz w:val="20"/>
                <w:szCs w:val="20"/>
                <w:u w:val="none"/>
              </w:rPr>
            </w:pPr>
          </w:p>
        </w:tc>
      </w:tr>
      <w:tr w14:paraId="6E89F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42463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65125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76CA3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71E52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1B6251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175DEC0A">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F776">
            <w:pPr>
              <w:jc w:val="right"/>
              <w:rPr>
                <w:rFonts w:hint="eastAsia" w:ascii="宋体" w:hAnsi="宋体" w:eastAsia="宋体" w:cs="宋体"/>
                <w:i w:val="0"/>
                <w:iCs w:val="0"/>
                <w:color w:val="000000"/>
                <w:sz w:val="20"/>
                <w:szCs w:val="20"/>
                <w:u w:val="none"/>
              </w:rPr>
            </w:pPr>
          </w:p>
        </w:tc>
      </w:tr>
      <w:tr w14:paraId="4CD8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71D62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03E80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住房改革支出</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19F9E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01BC6C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6D4604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54CE8B65">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97E8">
            <w:pPr>
              <w:jc w:val="right"/>
              <w:rPr>
                <w:rFonts w:hint="eastAsia" w:ascii="宋体" w:hAnsi="宋体" w:eastAsia="宋体" w:cs="宋体"/>
                <w:i w:val="0"/>
                <w:iCs w:val="0"/>
                <w:color w:val="000000"/>
                <w:sz w:val="20"/>
                <w:szCs w:val="20"/>
                <w:u w:val="none"/>
              </w:rPr>
            </w:pPr>
          </w:p>
        </w:tc>
      </w:tr>
      <w:tr w14:paraId="026C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743" w:type="dxa"/>
            <w:tcBorders>
              <w:top w:val="single" w:color="000000" w:sz="4" w:space="0"/>
              <w:left w:val="single" w:color="000000" w:sz="4" w:space="0"/>
              <w:bottom w:val="single" w:color="000000" w:sz="4" w:space="0"/>
              <w:right w:val="nil"/>
            </w:tcBorders>
            <w:shd w:val="clear" w:color="auto" w:fill="auto"/>
            <w:vAlign w:val="center"/>
          </w:tcPr>
          <w:p w14:paraId="2C40C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2210201</w:t>
            </w:r>
          </w:p>
        </w:tc>
        <w:tc>
          <w:tcPr>
            <w:tcW w:w="2591" w:type="dxa"/>
            <w:tcBorders>
              <w:top w:val="single" w:color="000000" w:sz="4" w:space="0"/>
              <w:left w:val="single" w:color="000000" w:sz="4" w:space="0"/>
              <w:bottom w:val="single" w:color="000000" w:sz="4" w:space="0"/>
              <w:right w:val="nil"/>
            </w:tcBorders>
            <w:shd w:val="clear" w:color="auto" w:fill="auto"/>
            <w:vAlign w:val="center"/>
          </w:tcPr>
          <w:p w14:paraId="2C8AA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14:paraId="19C088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96" w:type="dxa"/>
            <w:tcBorders>
              <w:top w:val="single" w:color="000000" w:sz="4" w:space="0"/>
              <w:left w:val="single" w:color="000000" w:sz="4" w:space="0"/>
              <w:bottom w:val="single" w:color="000000" w:sz="4" w:space="0"/>
              <w:right w:val="nil"/>
            </w:tcBorders>
            <w:shd w:val="clear" w:color="auto" w:fill="auto"/>
            <w:noWrap/>
            <w:vAlign w:val="center"/>
          </w:tcPr>
          <w:p w14:paraId="51A0D8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54" w:type="dxa"/>
            <w:tcBorders>
              <w:top w:val="single" w:color="000000" w:sz="4" w:space="0"/>
              <w:left w:val="single" w:color="000000" w:sz="4" w:space="0"/>
              <w:bottom w:val="single" w:color="000000" w:sz="4" w:space="0"/>
              <w:right w:val="nil"/>
            </w:tcBorders>
            <w:shd w:val="clear" w:color="auto" w:fill="auto"/>
            <w:noWrap/>
            <w:vAlign w:val="center"/>
          </w:tcPr>
          <w:p w14:paraId="4EFAB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982" w:type="dxa"/>
            <w:tcBorders>
              <w:top w:val="single" w:color="000000" w:sz="4" w:space="0"/>
              <w:left w:val="single" w:color="000000" w:sz="4" w:space="0"/>
              <w:bottom w:val="single" w:color="000000" w:sz="4" w:space="0"/>
              <w:right w:val="nil"/>
            </w:tcBorders>
            <w:shd w:val="clear" w:color="auto" w:fill="auto"/>
            <w:noWrap/>
            <w:vAlign w:val="center"/>
          </w:tcPr>
          <w:p w14:paraId="37286EEE">
            <w:pPr>
              <w:jc w:val="right"/>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2A28">
            <w:pPr>
              <w:jc w:val="right"/>
              <w:rPr>
                <w:rFonts w:hint="eastAsia" w:ascii="宋体" w:hAnsi="宋体" w:eastAsia="宋体" w:cs="宋体"/>
                <w:i w:val="0"/>
                <w:iCs w:val="0"/>
                <w:color w:val="000000"/>
                <w:sz w:val="20"/>
                <w:szCs w:val="20"/>
                <w:u w:val="none"/>
              </w:rPr>
            </w:pPr>
          </w:p>
        </w:tc>
      </w:tr>
    </w:tbl>
    <w:p w14:paraId="36D745A5">
      <w:pPr>
        <w:pStyle w:val="2"/>
        <w:rPr>
          <w:rFonts w:hint="eastAsia"/>
          <w:lang w:val="en-US" w:eastAsia="zh-CN"/>
        </w:rPr>
      </w:pPr>
    </w:p>
    <w:p w14:paraId="42423E27">
      <w:pPr>
        <w:pStyle w:val="2"/>
        <w:rPr>
          <w:rFonts w:hint="eastAsia"/>
          <w:lang w:val="en-US" w:eastAsia="zh-CN"/>
        </w:rPr>
      </w:pPr>
    </w:p>
    <w:p w14:paraId="34E64166">
      <w:pPr>
        <w:pStyle w:val="2"/>
        <w:rPr>
          <w:rFonts w:hint="eastAsia"/>
          <w:lang w:val="en-US" w:eastAsia="zh-CN"/>
        </w:rPr>
      </w:pPr>
    </w:p>
    <w:p w14:paraId="65289624">
      <w:pPr>
        <w:pStyle w:val="2"/>
        <w:rPr>
          <w:rFonts w:hint="eastAsia"/>
          <w:lang w:val="en-US" w:eastAsia="zh-CN"/>
        </w:rPr>
      </w:pPr>
    </w:p>
    <w:tbl>
      <w:tblPr>
        <w:tblStyle w:val="6"/>
        <w:tblW w:w="9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0"/>
        <w:gridCol w:w="3259"/>
        <w:gridCol w:w="1653"/>
        <w:gridCol w:w="1403"/>
        <w:gridCol w:w="1821"/>
      </w:tblGrid>
      <w:tr w14:paraId="55ED8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16" w:type="dxa"/>
            <w:gridSpan w:val="5"/>
            <w:tcBorders>
              <w:top w:val="nil"/>
              <w:left w:val="nil"/>
              <w:bottom w:val="nil"/>
              <w:right w:val="nil"/>
            </w:tcBorders>
            <w:shd w:val="clear" w:color="auto" w:fill="auto"/>
            <w:noWrap/>
            <w:vAlign w:val="center"/>
          </w:tcPr>
          <w:p w14:paraId="0912E773">
            <w:pPr>
              <w:keepNext w:val="0"/>
              <w:keepLines w:val="0"/>
              <w:widowControl/>
              <w:suppressLineNumbers w:val="0"/>
              <w:tabs>
                <w:tab w:val="center" w:pos="4660"/>
                <w:tab w:val="right" w:pos="9200"/>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2025年部门一般公共预算基本支出表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表06</w:t>
            </w:r>
          </w:p>
        </w:tc>
      </w:tr>
      <w:tr w14:paraId="3843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nil"/>
              <w:left w:val="nil"/>
              <w:bottom w:val="nil"/>
              <w:right w:val="nil"/>
            </w:tcBorders>
            <w:shd w:val="clear" w:color="auto" w:fill="auto"/>
            <w:noWrap/>
            <w:vAlign w:val="center"/>
          </w:tcPr>
          <w:p w14:paraId="3D6DD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3259" w:type="dxa"/>
            <w:tcBorders>
              <w:top w:val="nil"/>
              <w:left w:val="nil"/>
              <w:bottom w:val="nil"/>
              <w:right w:val="nil"/>
            </w:tcBorders>
            <w:shd w:val="clear" w:color="auto" w:fill="auto"/>
            <w:vAlign w:val="center"/>
          </w:tcPr>
          <w:p w14:paraId="6ED57745">
            <w:pPr>
              <w:jc w:val="left"/>
              <w:rPr>
                <w:rFonts w:hint="eastAsia" w:ascii="宋体" w:hAnsi="宋体" w:eastAsia="宋体" w:cs="宋体"/>
                <w:i w:val="0"/>
                <w:iCs w:val="0"/>
                <w:color w:val="000000"/>
                <w:sz w:val="20"/>
                <w:szCs w:val="20"/>
                <w:u w:val="none"/>
              </w:rPr>
            </w:pPr>
          </w:p>
        </w:tc>
        <w:tc>
          <w:tcPr>
            <w:tcW w:w="1653" w:type="dxa"/>
            <w:tcBorders>
              <w:top w:val="nil"/>
              <w:left w:val="nil"/>
              <w:bottom w:val="nil"/>
              <w:right w:val="nil"/>
            </w:tcBorders>
            <w:shd w:val="clear" w:color="auto" w:fill="auto"/>
            <w:noWrap/>
            <w:vAlign w:val="bottom"/>
          </w:tcPr>
          <w:p w14:paraId="0C6327D0">
            <w:pPr>
              <w:rPr>
                <w:rFonts w:hint="eastAsia" w:ascii="Calibri" w:hAnsi="Calibri" w:cs="Calibri"/>
                <w:i w:val="0"/>
                <w:iCs w:val="0"/>
                <w:color w:val="000000"/>
                <w:sz w:val="22"/>
                <w:szCs w:val="22"/>
                <w:u w:val="none"/>
              </w:rPr>
            </w:pPr>
          </w:p>
        </w:tc>
        <w:tc>
          <w:tcPr>
            <w:tcW w:w="1403" w:type="dxa"/>
            <w:tcBorders>
              <w:top w:val="nil"/>
              <w:left w:val="nil"/>
              <w:bottom w:val="nil"/>
              <w:right w:val="nil"/>
            </w:tcBorders>
            <w:shd w:val="clear" w:color="auto" w:fill="auto"/>
            <w:vAlign w:val="center"/>
          </w:tcPr>
          <w:p w14:paraId="110EB0B3">
            <w:pPr>
              <w:rPr>
                <w:rFonts w:hint="eastAsia" w:ascii="宋体" w:hAnsi="宋体" w:eastAsia="宋体" w:cs="宋体"/>
                <w:i w:val="0"/>
                <w:iCs w:val="0"/>
                <w:color w:val="000000"/>
                <w:sz w:val="20"/>
                <w:szCs w:val="20"/>
                <w:u w:val="none"/>
              </w:rPr>
            </w:pPr>
          </w:p>
        </w:tc>
        <w:tc>
          <w:tcPr>
            <w:tcW w:w="1821" w:type="dxa"/>
            <w:tcBorders>
              <w:top w:val="nil"/>
              <w:left w:val="nil"/>
              <w:bottom w:val="nil"/>
              <w:right w:val="nil"/>
            </w:tcBorders>
            <w:shd w:val="clear" w:color="auto" w:fill="auto"/>
            <w:noWrap/>
            <w:vAlign w:val="center"/>
          </w:tcPr>
          <w:p w14:paraId="5CD2A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169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83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w:t>
            </w:r>
          </w:p>
        </w:tc>
        <w:tc>
          <w:tcPr>
            <w:tcW w:w="48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3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本年一般公共预算基本支出</w:t>
            </w:r>
          </w:p>
        </w:tc>
      </w:tr>
      <w:tr w14:paraId="41B3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8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7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E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C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4CF0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nil"/>
              <w:right w:val="single" w:color="000000" w:sz="4" w:space="0"/>
            </w:tcBorders>
            <w:shd w:val="clear" w:color="auto" w:fill="auto"/>
            <w:vAlign w:val="center"/>
          </w:tcPr>
          <w:p w14:paraId="414F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259" w:type="dxa"/>
            <w:tcBorders>
              <w:top w:val="single" w:color="000000" w:sz="4" w:space="0"/>
              <w:left w:val="single" w:color="000000" w:sz="4" w:space="0"/>
              <w:bottom w:val="nil"/>
              <w:right w:val="single" w:color="000000" w:sz="4" w:space="0"/>
            </w:tcBorders>
            <w:shd w:val="clear" w:color="auto" w:fill="auto"/>
            <w:vAlign w:val="center"/>
          </w:tcPr>
          <w:p w14:paraId="6621A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3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8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758D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04A41339">
            <w:pPr>
              <w:jc w:val="left"/>
              <w:rPr>
                <w:rFonts w:hint="eastAsia" w:ascii="宋体" w:hAnsi="宋体" w:eastAsia="宋体" w:cs="宋体"/>
                <w:i w:val="0"/>
                <w:iCs w:val="0"/>
                <w:color w:val="000000"/>
                <w:sz w:val="20"/>
                <w:szCs w:val="20"/>
                <w:u w:val="none"/>
              </w:rPr>
            </w:pP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0E185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5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2035.31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A6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1863.83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E1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171.48</w:t>
            </w:r>
          </w:p>
        </w:tc>
      </w:tr>
      <w:tr w14:paraId="20F8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17094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70A07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A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1785.61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DB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1785.61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8E34">
            <w:pPr>
              <w:rPr>
                <w:rFonts w:hint="eastAsia" w:ascii="宋体" w:hAnsi="宋体" w:eastAsia="宋体" w:cs="宋体"/>
                <w:i w:val="0"/>
                <w:iCs w:val="0"/>
                <w:color w:val="000000"/>
                <w:sz w:val="20"/>
                <w:szCs w:val="20"/>
                <w:u w:val="none"/>
              </w:rPr>
            </w:pPr>
          </w:p>
        </w:tc>
      </w:tr>
      <w:tr w14:paraId="4418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0BEEE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5B3F51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C1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218.66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A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218.66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EAB3">
            <w:pPr>
              <w:rPr>
                <w:rFonts w:hint="eastAsia" w:ascii="宋体" w:hAnsi="宋体" w:eastAsia="宋体" w:cs="宋体"/>
                <w:i w:val="0"/>
                <w:iCs w:val="0"/>
                <w:color w:val="000000"/>
                <w:sz w:val="20"/>
                <w:szCs w:val="20"/>
                <w:u w:val="none"/>
              </w:rPr>
            </w:pPr>
          </w:p>
        </w:tc>
      </w:tr>
      <w:tr w14:paraId="2F09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5A550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30102</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527C9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0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0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213.15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E95">
            <w:pPr>
              <w:rPr>
                <w:rFonts w:hint="eastAsia" w:ascii="宋体" w:hAnsi="宋体" w:eastAsia="宋体" w:cs="宋体"/>
                <w:i w:val="0"/>
                <w:iCs w:val="0"/>
                <w:color w:val="000000"/>
                <w:sz w:val="20"/>
                <w:szCs w:val="20"/>
                <w:u w:val="none"/>
              </w:rPr>
            </w:pPr>
          </w:p>
        </w:tc>
      </w:tr>
      <w:tr w14:paraId="4639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69E10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30103</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088AA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0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517.25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2B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517.25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666A">
            <w:pPr>
              <w:rPr>
                <w:rFonts w:hint="eastAsia" w:ascii="宋体" w:hAnsi="宋体" w:eastAsia="宋体" w:cs="宋体"/>
                <w:i w:val="0"/>
                <w:iCs w:val="0"/>
                <w:color w:val="000000"/>
                <w:sz w:val="20"/>
                <w:szCs w:val="20"/>
                <w:u w:val="none"/>
              </w:rPr>
            </w:pPr>
          </w:p>
        </w:tc>
      </w:tr>
      <w:tr w14:paraId="61FF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4B3BC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30106</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379C9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AB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3E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ADFA">
            <w:pPr>
              <w:rPr>
                <w:rFonts w:hint="eastAsia" w:ascii="宋体" w:hAnsi="宋体" w:eastAsia="宋体" w:cs="宋体"/>
                <w:i w:val="0"/>
                <w:iCs w:val="0"/>
                <w:color w:val="000000"/>
                <w:sz w:val="20"/>
                <w:szCs w:val="20"/>
                <w:u w:val="none"/>
              </w:rPr>
            </w:pPr>
          </w:p>
        </w:tc>
      </w:tr>
      <w:tr w14:paraId="2989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148A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30107</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5D616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0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C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DCDA">
            <w:pPr>
              <w:rPr>
                <w:rFonts w:hint="eastAsia" w:ascii="宋体" w:hAnsi="宋体" w:eastAsia="宋体" w:cs="宋体"/>
                <w:i w:val="0"/>
                <w:iCs w:val="0"/>
                <w:color w:val="000000"/>
                <w:sz w:val="20"/>
                <w:szCs w:val="20"/>
                <w:u w:val="none"/>
              </w:rPr>
            </w:pPr>
          </w:p>
        </w:tc>
      </w:tr>
      <w:tr w14:paraId="274BA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01101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30108</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27218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D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58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B2C5">
            <w:pPr>
              <w:rPr>
                <w:rFonts w:hint="eastAsia" w:ascii="宋体" w:hAnsi="宋体" w:eastAsia="宋体" w:cs="宋体"/>
                <w:i w:val="0"/>
                <w:iCs w:val="0"/>
                <w:color w:val="000000"/>
                <w:sz w:val="20"/>
                <w:szCs w:val="20"/>
                <w:u w:val="none"/>
              </w:rPr>
            </w:pPr>
          </w:p>
        </w:tc>
      </w:tr>
      <w:tr w14:paraId="0B40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50D45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30109</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53659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E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2B4D">
            <w:pPr>
              <w:rPr>
                <w:rFonts w:hint="eastAsia" w:ascii="宋体" w:hAnsi="宋体" w:eastAsia="宋体" w:cs="宋体"/>
                <w:i w:val="0"/>
                <w:iCs w:val="0"/>
                <w:color w:val="000000"/>
                <w:sz w:val="20"/>
                <w:szCs w:val="20"/>
                <w:u w:val="none"/>
              </w:rPr>
            </w:pPr>
          </w:p>
        </w:tc>
      </w:tr>
      <w:tr w14:paraId="5BB3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CBFE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30110</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1FA42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9D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E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E5A8">
            <w:pPr>
              <w:rPr>
                <w:rFonts w:hint="eastAsia" w:ascii="宋体" w:hAnsi="宋体" w:eastAsia="宋体" w:cs="宋体"/>
                <w:i w:val="0"/>
                <w:iCs w:val="0"/>
                <w:color w:val="000000"/>
                <w:sz w:val="20"/>
                <w:szCs w:val="20"/>
                <w:u w:val="none"/>
              </w:rPr>
            </w:pPr>
          </w:p>
        </w:tc>
      </w:tr>
      <w:tr w14:paraId="19B8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63BE6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6B184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D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3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8EA">
            <w:pPr>
              <w:rPr>
                <w:rFonts w:hint="eastAsia" w:ascii="宋体" w:hAnsi="宋体" w:eastAsia="宋体" w:cs="宋体"/>
                <w:i w:val="0"/>
                <w:iCs w:val="0"/>
                <w:color w:val="000000"/>
                <w:sz w:val="20"/>
                <w:szCs w:val="20"/>
                <w:u w:val="none"/>
              </w:rPr>
            </w:pPr>
          </w:p>
        </w:tc>
      </w:tr>
      <w:tr w14:paraId="0AF5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1EDAC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30112</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391F4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41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01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792D">
            <w:pPr>
              <w:rPr>
                <w:rFonts w:hint="eastAsia" w:ascii="宋体" w:hAnsi="宋体" w:eastAsia="宋体" w:cs="宋体"/>
                <w:i w:val="0"/>
                <w:iCs w:val="0"/>
                <w:color w:val="000000"/>
                <w:sz w:val="20"/>
                <w:szCs w:val="20"/>
                <w:u w:val="none"/>
              </w:rPr>
            </w:pPr>
          </w:p>
        </w:tc>
      </w:tr>
      <w:tr w14:paraId="3D04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196C6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30113</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6F4A4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F6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2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177.94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2442">
            <w:pPr>
              <w:rPr>
                <w:rFonts w:hint="eastAsia" w:ascii="宋体" w:hAnsi="宋体" w:eastAsia="宋体" w:cs="宋体"/>
                <w:i w:val="0"/>
                <w:iCs w:val="0"/>
                <w:color w:val="000000"/>
                <w:sz w:val="20"/>
                <w:szCs w:val="20"/>
                <w:u w:val="none"/>
              </w:rPr>
            </w:pPr>
          </w:p>
        </w:tc>
      </w:tr>
      <w:tr w14:paraId="67180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6B676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30199</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38909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44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7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362">
            <w:pPr>
              <w:rPr>
                <w:rFonts w:hint="eastAsia" w:ascii="宋体" w:hAnsi="宋体" w:eastAsia="宋体" w:cs="宋体"/>
                <w:i w:val="0"/>
                <w:iCs w:val="0"/>
                <w:color w:val="000000"/>
                <w:sz w:val="20"/>
                <w:szCs w:val="20"/>
                <w:u w:val="none"/>
              </w:rPr>
            </w:pPr>
          </w:p>
        </w:tc>
      </w:tr>
      <w:tr w14:paraId="206B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7BE4E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0A75A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0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0FC">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B5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153.48</w:t>
            </w:r>
          </w:p>
        </w:tc>
      </w:tr>
      <w:tr w14:paraId="77F7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3F21E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1147C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10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38F8">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EF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w:t>
            </w:r>
          </w:p>
        </w:tc>
      </w:tr>
      <w:tr w14:paraId="2230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01C7A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30202</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7F05B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1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FF7B">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8D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r>
      <w:tr w14:paraId="323D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306D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30207</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3D027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7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065F">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E6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r>
      <w:tr w14:paraId="7858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38FCB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6CA9F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9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F897">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71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r>
      <w:tr w14:paraId="6D89C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22C0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30213</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1103C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B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60A2">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5AF1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068D0F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30214</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474FC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5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9E9">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14:paraId="1356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60661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30215</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35704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3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585D">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9C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r>
      <w:tr w14:paraId="0238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771C5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30216</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63C36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C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9EE6">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DC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r>
      <w:tr w14:paraId="32AB6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7876A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30217</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44A63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5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8112">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0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r>
      <w:tr w14:paraId="3B9D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469A1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30226</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164D4C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7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C68E">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9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r>
      <w:tr w14:paraId="7BAF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DA0E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30228</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43358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8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B3A9">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A2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w:t>
            </w:r>
          </w:p>
        </w:tc>
      </w:tr>
      <w:tr w14:paraId="3DD2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75924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55DE7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3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2B07">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0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r>
      <w:tr w14:paraId="7C6C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4C0D6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30239</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64739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75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37F2">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2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r>
      <w:tr w14:paraId="00B3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6B2DA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30299</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7B76B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96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AE0E">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D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15.59</w:t>
            </w:r>
          </w:p>
        </w:tc>
      </w:tr>
      <w:tr w14:paraId="4F7B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86FD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1A2B3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46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B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339">
            <w:pPr>
              <w:rPr>
                <w:rFonts w:hint="eastAsia" w:ascii="宋体" w:hAnsi="宋体" w:eastAsia="宋体" w:cs="宋体"/>
                <w:i w:val="0"/>
                <w:iCs w:val="0"/>
                <w:color w:val="000000"/>
                <w:sz w:val="20"/>
                <w:szCs w:val="20"/>
                <w:u w:val="none"/>
              </w:rPr>
            </w:pPr>
          </w:p>
        </w:tc>
      </w:tr>
      <w:tr w14:paraId="0B06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24724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30301</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38C00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离休费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78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6E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B2B">
            <w:pPr>
              <w:rPr>
                <w:rFonts w:hint="eastAsia" w:ascii="宋体" w:hAnsi="宋体" w:eastAsia="宋体" w:cs="宋体"/>
                <w:i w:val="0"/>
                <w:iCs w:val="0"/>
                <w:color w:val="000000"/>
                <w:sz w:val="20"/>
                <w:szCs w:val="20"/>
                <w:u w:val="none"/>
              </w:rPr>
            </w:pPr>
          </w:p>
        </w:tc>
      </w:tr>
      <w:tr w14:paraId="7AB4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3BBF9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30302</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4499C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9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3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649E">
            <w:pPr>
              <w:rPr>
                <w:rFonts w:hint="eastAsia" w:ascii="宋体" w:hAnsi="宋体" w:eastAsia="宋体" w:cs="宋体"/>
                <w:i w:val="0"/>
                <w:iCs w:val="0"/>
                <w:color w:val="000000"/>
                <w:sz w:val="20"/>
                <w:szCs w:val="20"/>
                <w:u w:val="none"/>
              </w:rPr>
            </w:pPr>
          </w:p>
        </w:tc>
      </w:tr>
      <w:tr w14:paraId="13BF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0DC77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30307</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2E25F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F0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7A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D9D">
            <w:pPr>
              <w:rPr>
                <w:rFonts w:hint="eastAsia" w:ascii="宋体" w:hAnsi="宋体" w:eastAsia="宋体" w:cs="宋体"/>
                <w:i w:val="0"/>
                <w:iCs w:val="0"/>
                <w:color w:val="000000"/>
                <w:sz w:val="20"/>
                <w:szCs w:val="20"/>
                <w:u w:val="none"/>
              </w:rPr>
            </w:pPr>
          </w:p>
        </w:tc>
      </w:tr>
      <w:tr w14:paraId="65A2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336C7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57157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27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B77">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25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r w14:paraId="26ED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280" w:type="dxa"/>
            <w:tcBorders>
              <w:top w:val="single" w:color="000000" w:sz="4" w:space="0"/>
              <w:left w:val="single" w:color="000000" w:sz="4" w:space="0"/>
              <w:bottom w:val="single" w:color="000000" w:sz="4" w:space="0"/>
              <w:right w:val="nil"/>
            </w:tcBorders>
            <w:shd w:val="clear" w:color="auto" w:fill="auto"/>
            <w:vAlign w:val="center"/>
          </w:tcPr>
          <w:p w14:paraId="66963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31013</w:t>
            </w:r>
          </w:p>
        </w:tc>
        <w:tc>
          <w:tcPr>
            <w:tcW w:w="3259" w:type="dxa"/>
            <w:tcBorders>
              <w:top w:val="single" w:color="000000" w:sz="4" w:space="0"/>
              <w:left w:val="single" w:color="000000" w:sz="4" w:space="0"/>
              <w:bottom w:val="single" w:color="000000" w:sz="4" w:space="0"/>
              <w:right w:val="nil"/>
            </w:tcBorders>
            <w:shd w:val="clear" w:color="auto" w:fill="auto"/>
            <w:vAlign w:val="center"/>
          </w:tcPr>
          <w:p w14:paraId="2D803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公务用车购置</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5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43BF">
            <w:pPr>
              <w:rPr>
                <w:rFonts w:hint="eastAsia" w:ascii="宋体" w:hAnsi="宋体" w:eastAsia="宋体" w:cs="宋体"/>
                <w:i w:val="0"/>
                <w:iCs w:val="0"/>
                <w:color w:val="000000"/>
                <w:sz w:val="20"/>
                <w:szCs w:val="20"/>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B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r>
    </w:tbl>
    <w:p w14:paraId="44E950CD">
      <w:pPr>
        <w:pStyle w:val="2"/>
        <w:rPr>
          <w:rFonts w:hint="eastAsia"/>
          <w:lang w:val="en-US" w:eastAsia="zh-CN"/>
        </w:rPr>
      </w:pPr>
    </w:p>
    <w:p w14:paraId="0EEE021B">
      <w:pPr>
        <w:pStyle w:val="2"/>
        <w:rPr>
          <w:rFonts w:hint="eastAsia"/>
          <w:lang w:val="en-US" w:eastAsia="zh-CN"/>
        </w:rPr>
      </w:pPr>
    </w:p>
    <w:p w14:paraId="739A1902">
      <w:pPr>
        <w:pStyle w:val="2"/>
        <w:rPr>
          <w:rFonts w:hint="eastAsia"/>
          <w:lang w:val="en-US" w:eastAsia="zh-CN"/>
        </w:rPr>
      </w:pPr>
    </w:p>
    <w:p w14:paraId="422AE280">
      <w:pPr>
        <w:pStyle w:val="2"/>
        <w:rPr>
          <w:rFonts w:hint="eastAsia"/>
          <w:lang w:val="en-US" w:eastAsia="zh-CN"/>
        </w:rPr>
      </w:pPr>
    </w:p>
    <w:p w14:paraId="067F1332">
      <w:pPr>
        <w:pStyle w:val="2"/>
        <w:rPr>
          <w:rFonts w:hint="eastAsia"/>
          <w:lang w:val="en-US" w:eastAsia="zh-CN"/>
        </w:rPr>
      </w:pPr>
    </w:p>
    <w:p w14:paraId="112A026B">
      <w:pPr>
        <w:pStyle w:val="2"/>
        <w:rPr>
          <w:rFonts w:hint="eastAsia"/>
          <w:lang w:val="en-US" w:eastAsia="zh-CN"/>
        </w:rPr>
      </w:pPr>
    </w:p>
    <w:p w14:paraId="2333D855">
      <w:pPr>
        <w:pStyle w:val="2"/>
        <w:rPr>
          <w:rFonts w:hint="eastAsia"/>
          <w:lang w:val="en-US" w:eastAsia="zh-CN"/>
        </w:rPr>
      </w:pPr>
    </w:p>
    <w:p w14:paraId="42522AA6">
      <w:pPr>
        <w:pStyle w:val="2"/>
        <w:rPr>
          <w:rFonts w:hint="eastAsia"/>
          <w:lang w:val="en-US" w:eastAsia="zh-CN"/>
        </w:rPr>
      </w:pPr>
    </w:p>
    <w:p w14:paraId="1BC6968C">
      <w:pPr>
        <w:pStyle w:val="2"/>
        <w:rPr>
          <w:rFonts w:hint="eastAsia"/>
          <w:lang w:val="en-US" w:eastAsia="zh-CN"/>
        </w:rPr>
      </w:pPr>
    </w:p>
    <w:p w14:paraId="27DDAFC5">
      <w:pPr>
        <w:pStyle w:val="2"/>
        <w:rPr>
          <w:rFonts w:hint="eastAsia"/>
          <w:lang w:val="en-US" w:eastAsia="zh-CN"/>
        </w:rPr>
      </w:pPr>
    </w:p>
    <w:p w14:paraId="332DBE66">
      <w:pPr>
        <w:pStyle w:val="2"/>
        <w:rPr>
          <w:rFonts w:hint="eastAsia"/>
          <w:lang w:val="en-US" w:eastAsia="zh-CN"/>
        </w:rPr>
      </w:pPr>
    </w:p>
    <w:p w14:paraId="608D2E6E">
      <w:pPr>
        <w:pStyle w:val="2"/>
        <w:rPr>
          <w:rFonts w:hint="eastAsia"/>
          <w:lang w:val="en-US" w:eastAsia="zh-CN"/>
        </w:rPr>
      </w:pPr>
    </w:p>
    <w:p w14:paraId="59FCFF2D">
      <w:pPr>
        <w:pStyle w:val="2"/>
        <w:rPr>
          <w:rFonts w:hint="eastAsia"/>
          <w:lang w:val="en-US" w:eastAsia="zh-CN"/>
        </w:rPr>
      </w:pPr>
    </w:p>
    <w:p w14:paraId="4DE2A6CD">
      <w:pPr>
        <w:pStyle w:val="2"/>
        <w:rPr>
          <w:rFonts w:hint="eastAsia"/>
          <w:lang w:val="en-US" w:eastAsia="zh-CN"/>
        </w:rPr>
      </w:pPr>
    </w:p>
    <w:p w14:paraId="420CD6D8">
      <w:pPr>
        <w:pStyle w:val="2"/>
        <w:rPr>
          <w:rFonts w:hint="eastAsia"/>
          <w:lang w:val="en-US" w:eastAsia="zh-CN"/>
        </w:rPr>
      </w:pPr>
    </w:p>
    <w:p w14:paraId="7C535BAA">
      <w:pPr>
        <w:pStyle w:val="2"/>
        <w:rPr>
          <w:rFonts w:hint="eastAsia"/>
          <w:lang w:val="en-US" w:eastAsia="zh-CN"/>
        </w:rPr>
      </w:pPr>
    </w:p>
    <w:p w14:paraId="73BE04E4">
      <w:pPr>
        <w:pStyle w:val="2"/>
        <w:rPr>
          <w:rFonts w:hint="eastAsia"/>
          <w:lang w:val="en-US" w:eastAsia="zh-CN"/>
        </w:rPr>
      </w:pPr>
    </w:p>
    <w:p w14:paraId="35F6D421">
      <w:pPr>
        <w:pStyle w:val="2"/>
        <w:rPr>
          <w:rFonts w:hint="eastAsia"/>
          <w:lang w:val="en-US" w:eastAsia="zh-CN"/>
        </w:rPr>
      </w:pPr>
    </w:p>
    <w:p w14:paraId="7B9ECF75">
      <w:pPr>
        <w:pStyle w:val="2"/>
        <w:rPr>
          <w:rFonts w:hint="eastAsia"/>
          <w:lang w:val="en-US" w:eastAsia="zh-CN"/>
        </w:rPr>
      </w:pPr>
    </w:p>
    <w:p w14:paraId="41F365A2">
      <w:pPr>
        <w:pStyle w:val="2"/>
        <w:rPr>
          <w:rFonts w:hint="eastAsia"/>
          <w:lang w:val="en-US" w:eastAsia="zh-CN"/>
        </w:rPr>
      </w:pPr>
    </w:p>
    <w:p w14:paraId="0BEB0106">
      <w:pPr>
        <w:pStyle w:val="2"/>
        <w:rPr>
          <w:rFonts w:hint="eastAsia"/>
          <w:lang w:val="en-US" w:eastAsia="zh-CN"/>
        </w:rPr>
      </w:pPr>
    </w:p>
    <w:p w14:paraId="38699D0A">
      <w:pPr>
        <w:pStyle w:val="2"/>
        <w:rPr>
          <w:rFonts w:hint="eastAsia"/>
          <w:lang w:val="en-US" w:eastAsia="zh-CN"/>
        </w:rPr>
      </w:pPr>
    </w:p>
    <w:p w14:paraId="7D3B0A4E">
      <w:pPr>
        <w:pStyle w:val="2"/>
        <w:rPr>
          <w:rFonts w:hint="eastAsia"/>
          <w:lang w:val="en-US" w:eastAsia="zh-CN"/>
        </w:rPr>
      </w:pPr>
    </w:p>
    <w:p w14:paraId="7DCE2610">
      <w:pPr>
        <w:pStyle w:val="2"/>
        <w:rPr>
          <w:rFonts w:hint="eastAsia"/>
          <w:lang w:val="en-US" w:eastAsia="zh-CN"/>
        </w:rPr>
      </w:pPr>
    </w:p>
    <w:p w14:paraId="35253BBD">
      <w:pPr>
        <w:pStyle w:val="2"/>
        <w:rPr>
          <w:rFonts w:hint="eastAsia"/>
          <w:lang w:val="en-US" w:eastAsia="zh-CN"/>
        </w:rPr>
      </w:pPr>
    </w:p>
    <w:p w14:paraId="358ADABF">
      <w:pPr>
        <w:pStyle w:val="2"/>
        <w:rPr>
          <w:rFonts w:hint="eastAsia"/>
          <w:lang w:val="en-US" w:eastAsia="zh-CN"/>
        </w:rPr>
      </w:pPr>
    </w:p>
    <w:p w14:paraId="4C6E984E">
      <w:pPr>
        <w:pStyle w:val="2"/>
        <w:rPr>
          <w:rFonts w:hint="eastAsia"/>
          <w:lang w:val="en-US" w:eastAsia="zh-CN"/>
        </w:rPr>
      </w:pPr>
    </w:p>
    <w:p w14:paraId="514F9690">
      <w:pPr>
        <w:pStyle w:val="2"/>
        <w:rPr>
          <w:rFonts w:hint="eastAsia"/>
          <w:lang w:val="en-US" w:eastAsia="zh-CN"/>
        </w:rPr>
      </w:pPr>
    </w:p>
    <w:p w14:paraId="5B778DD4">
      <w:pPr>
        <w:pStyle w:val="2"/>
        <w:rPr>
          <w:rFonts w:hint="eastAsia"/>
          <w:lang w:val="en-US" w:eastAsia="zh-CN"/>
        </w:rPr>
      </w:pPr>
    </w:p>
    <w:p w14:paraId="239CC630">
      <w:pPr>
        <w:pStyle w:val="2"/>
        <w:rPr>
          <w:rFonts w:hint="eastAsia"/>
          <w:lang w:val="en-US" w:eastAsia="zh-CN"/>
        </w:rPr>
      </w:pPr>
    </w:p>
    <w:p w14:paraId="0646273C">
      <w:pPr>
        <w:pStyle w:val="2"/>
        <w:rPr>
          <w:rFonts w:hint="eastAsia"/>
          <w:lang w:val="en-US" w:eastAsia="zh-CN"/>
        </w:rPr>
      </w:pPr>
    </w:p>
    <w:p w14:paraId="29B883CE">
      <w:pPr>
        <w:pStyle w:val="2"/>
        <w:rPr>
          <w:rFonts w:hint="eastAsia"/>
          <w:lang w:val="en-US" w:eastAsia="zh-CN"/>
        </w:rPr>
      </w:pPr>
    </w:p>
    <w:p w14:paraId="5425EFE5">
      <w:pPr>
        <w:pStyle w:val="2"/>
        <w:rPr>
          <w:rFonts w:hint="eastAsia"/>
          <w:lang w:val="en-US" w:eastAsia="zh-CN"/>
        </w:rPr>
      </w:pPr>
    </w:p>
    <w:p w14:paraId="245E3479">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sectPr>
          <w:pgSz w:w="11906" w:h="16838"/>
          <w:pgMar w:top="1440" w:right="1800" w:bottom="1440" w:left="1800" w:header="851" w:footer="992" w:gutter="0"/>
          <w:pgNumType w:start="6"/>
          <w:cols w:space="425" w:num="1"/>
          <w:docGrid w:type="lines" w:linePitch="312" w:charSpace="0"/>
        </w:sectPr>
      </w:pPr>
    </w:p>
    <w:tbl>
      <w:tblPr>
        <w:tblStyle w:val="6"/>
        <w:tblW w:w="13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16"/>
        <w:gridCol w:w="1225"/>
        <w:gridCol w:w="1102"/>
        <w:gridCol w:w="1225"/>
        <w:gridCol w:w="1470"/>
        <w:gridCol w:w="1609"/>
        <w:gridCol w:w="1896"/>
      </w:tblGrid>
      <w:tr w14:paraId="0B3D4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3343" w:type="dxa"/>
            <w:gridSpan w:val="7"/>
            <w:tcBorders>
              <w:top w:val="nil"/>
              <w:left w:val="nil"/>
              <w:bottom w:val="nil"/>
              <w:right w:val="nil"/>
            </w:tcBorders>
            <w:shd w:val="clear" w:color="auto" w:fill="auto"/>
            <w:noWrap/>
            <w:vAlign w:val="center"/>
          </w:tcPr>
          <w:p w14:paraId="7170685C">
            <w:pPr>
              <w:keepNext w:val="0"/>
              <w:keepLines w:val="0"/>
              <w:widowControl/>
              <w:suppressLineNumbers w:val="0"/>
              <w:tabs>
                <w:tab w:val="center" w:pos="6623"/>
                <w:tab w:val="right" w:pos="13127"/>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2025年部门一般公共预算“三公”经费支出表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表07</w:t>
            </w:r>
          </w:p>
        </w:tc>
      </w:tr>
      <w:tr w14:paraId="4C9A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16" w:type="dxa"/>
            <w:tcBorders>
              <w:top w:val="nil"/>
              <w:left w:val="nil"/>
              <w:bottom w:val="nil"/>
              <w:right w:val="nil"/>
            </w:tcBorders>
            <w:shd w:val="clear" w:color="auto" w:fill="auto"/>
            <w:noWrap/>
            <w:vAlign w:val="center"/>
          </w:tcPr>
          <w:p w14:paraId="43A8A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1225" w:type="dxa"/>
            <w:tcBorders>
              <w:top w:val="nil"/>
              <w:left w:val="nil"/>
              <w:bottom w:val="nil"/>
              <w:right w:val="nil"/>
            </w:tcBorders>
            <w:shd w:val="clear" w:color="auto" w:fill="auto"/>
            <w:noWrap/>
            <w:vAlign w:val="center"/>
          </w:tcPr>
          <w:p w14:paraId="4304A57F">
            <w:pPr>
              <w:jc w:val="center"/>
              <w:rPr>
                <w:rFonts w:hint="eastAsia" w:ascii="宋体" w:hAnsi="宋体" w:eastAsia="宋体" w:cs="宋体"/>
                <w:b/>
                <w:bCs/>
                <w:i w:val="0"/>
                <w:iCs w:val="0"/>
                <w:color w:val="000000"/>
                <w:sz w:val="20"/>
                <w:szCs w:val="20"/>
                <w:u w:val="none"/>
              </w:rPr>
            </w:pPr>
          </w:p>
        </w:tc>
        <w:tc>
          <w:tcPr>
            <w:tcW w:w="1102" w:type="dxa"/>
            <w:tcBorders>
              <w:top w:val="nil"/>
              <w:left w:val="nil"/>
              <w:bottom w:val="nil"/>
              <w:right w:val="nil"/>
            </w:tcBorders>
            <w:shd w:val="clear" w:color="auto" w:fill="auto"/>
            <w:noWrap/>
            <w:vAlign w:val="center"/>
          </w:tcPr>
          <w:p w14:paraId="60EB2E64">
            <w:pPr>
              <w:jc w:val="center"/>
              <w:rPr>
                <w:rFonts w:hint="eastAsia" w:ascii="宋体" w:hAnsi="宋体" w:eastAsia="宋体" w:cs="宋体"/>
                <w:b/>
                <w:bCs/>
                <w:i w:val="0"/>
                <w:iCs w:val="0"/>
                <w:color w:val="000000"/>
                <w:sz w:val="20"/>
                <w:szCs w:val="20"/>
                <w:u w:val="none"/>
              </w:rPr>
            </w:pPr>
          </w:p>
        </w:tc>
        <w:tc>
          <w:tcPr>
            <w:tcW w:w="1225" w:type="dxa"/>
            <w:tcBorders>
              <w:top w:val="nil"/>
              <w:left w:val="nil"/>
              <w:bottom w:val="nil"/>
              <w:right w:val="nil"/>
            </w:tcBorders>
            <w:shd w:val="clear" w:color="auto" w:fill="auto"/>
            <w:noWrap/>
            <w:vAlign w:val="center"/>
          </w:tcPr>
          <w:p w14:paraId="11036129">
            <w:pPr>
              <w:jc w:val="center"/>
              <w:rPr>
                <w:rFonts w:hint="eastAsia" w:ascii="宋体" w:hAnsi="宋体" w:eastAsia="宋体" w:cs="宋体"/>
                <w:b/>
                <w:bCs/>
                <w:i w:val="0"/>
                <w:iCs w:val="0"/>
                <w:color w:val="000000"/>
                <w:sz w:val="20"/>
                <w:szCs w:val="20"/>
                <w:u w:val="none"/>
              </w:rPr>
            </w:pPr>
          </w:p>
        </w:tc>
        <w:tc>
          <w:tcPr>
            <w:tcW w:w="1470" w:type="dxa"/>
            <w:tcBorders>
              <w:top w:val="nil"/>
              <w:left w:val="nil"/>
              <w:bottom w:val="nil"/>
              <w:right w:val="nil"/>
            </w:tcBorders>
            <w:shd w:val="clear" w:color="auto" w:fill="auto"/>
            <w:noWrap/>
            <w:vAlign w:val="center"/>
          </w:tcPr>
          <w:p w14:paraId="15079C3B">
            <w:pPr>
              <w:jc w:val="center"/>
              <w:rPr>
                <w:rFonts w:hint="eastAsia" w:ascii="宋体" w:hAnsi="宋体" w:eastAsia="宋体" w:cs="宋体"/>
                <w:b/>
                <w:bCs/>
                <w:i w:val="0"/>
                <w:iCs w:val="0"/>
                <w:color w:val="000000"/>
                <w:sz w:val="20"/>
                <w:szCs w:val="20"/>
                <w:u w:val="none"/>
              </w:rPr>
            </w:pPr>
          </w:p>
        </w:tc>
        <w:tc>
          <w:tcPr>
            <w:tcW w:w="1609" w:type="dxa"/>
            <w:tcBorders>
              <w:top w:val="nil"/>
              <w:left w:val="nil"/>
              <w:bottom w:val="nil"/>
              <w:right w:val="nil"/>
            </w:tcBorders>
            <w:shd w:val="clear" w:color="auto" w:fill="auto"/>
            <w:noWrap/>
            <w:vAlign w:val="bottom"/>
          </w:tcPr>
          <w:p w14:paraId="4D460A3E">
            <w:pPr>
              <w:rPr>
                <w:rFonts w:hint="eastAsia" w:ascii="宋体" w:hAnsi="宋体" w:eastAsia="宋体" w:cs="宋体"/>
                <w:i w:val="0"/>
                <w:iCs w:val="0"/>
                <w:color w:val="000000"/>
                <w:sz w:val="20"/>
                <w:szCs w:val="20"/>
                <w:u w:val="none"/>
              </w:rPr>
            </w:pPr>
          </w:p>
        </w:tc>
        <w:tc>
          <w:tcPr>
            <w:tcW w:w="1896" w:type="dxa"/>
            <w:tcBorders>
              <w:top w:val="nil"/>
              <w:left w:val="nil"/>
              <w:bottom w:val="nil"/>
              <w:right w:val="nil"/>
            </w:tcBorders>
            <w:shd w:val="clear" w:color="auto" w:fill="auto"/>
            <w:noWrap/>
            <w:vAlign w:val="center"/>
          </w:tcPr>
          <w:p w14:paraId="14065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930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4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44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0A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43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D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90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28FD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4FE1">
            <w:pPr>
              <w:jc w:val="center"/>
              <w:rPr>
                <w:rFonts w:hint="eastAsia" w:ascii="宋体" w:hAnsi="宋体" w:eastAsia="宋体" w:cs="宋体"/>
                <w:i w:val="0"/>
                <w:iCs w:val="0"/>
                <w:color w:val="000000"/>
                <w:sz w:val="20"/>
                <w:szCs w:val="20"/>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F7E35">
            <w:pPr>
              <w:jc w:val="center"/>
              <w:rPr>
                <w:rFonts w:hint="eastAsia" w:ascii="宋体" w:hAnsi="宋体" w:eastAsia="宋体" w:cs="宋体"/>
                <w:i w:val="0"/>
                <w:iCs w:val="0"/>
                <w:color w:val="000000"/>
                <w:sz w:val="20"/>
                <w:szCs w:val="20"/>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8366">
            <w:pPr>
              <w:jc w:val="center"/>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6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0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0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3BB22">
            <w:pPr>
              <w:jc w:val="center"/>
              <w:rPr>
                <w:rFonts w:hint="eastAsia" w:ascii="宋体" w:hAnsi="宋体" w:eastAsia="宋体" w:cs="宋体"/>
                <w:i w:val="0"/>
                <w:iCs w:val="0"/>
                <w:color w:val="000000"/>
                <w:sz w:val="20"/>
                <w:szCs w:val="20"/>
                <w:u w:val="none"/>
              </w:rPr>
            </w:pPr>
          </w:p>
        </w:tc>
      </w:tr>
      <w:tr w14:paraId="291B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4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A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F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2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E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CC6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1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7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10F">
            <w:pPr>
              <w:jc w:val="right"/>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9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A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D2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E0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r>
      <w:tr w14:paraId="03D8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7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7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B646">
            <w:pPr>
              <w:jc w:val="right"/>
              <w:rPr>
                <w:rFonts w:hint="eastAsia" w:ascii="宋体" w:hAnsi="宋体" w:eastAsia="宋体" w:cs="宋体"/>
                <w:i w:val="0"/>
                <w:iCs w:val="0"/>
                <w:color w:val="000000"/>
                <w:sz w:val="20"/>
                <w:szCs w:val="20"/>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A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AD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3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89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33.66</w:t>
            </w:r>
          </w:p>
        </w:tc>
      </w:tr>
      <w:tr w14:paraId="4546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816" w:type="dxa"/>
            <w:tcBorders>
              <w:top w:val="nil"/>
              <w:left w:val="nil"/>
              <w:bottom w:val="nil"/>
              <w:right w:val="nil"/>
            </w:tcBorders>
            <w:shd w:val="clear" w:color="auto" w:fill="auto"/>
            <w:noWrap/>
            <w:vAlign w:val="center"/>
          </w:tcPr>
          <w:p w14:paraId="1D716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注：不含教学科研人员学术交流因公出国（境）费用</w:t>
            </w:r>
          </w:p>
        </w:tc>
        <w:tc>
          <w:tcPr>
            <w:tcW w:w="1225" w:type="dxa"/>
            <w:tcBorders>
              <w:top w:val="nil"/>
              <w:left w:val="nil"/>
              <w:bottom w:val="nil"/>
              <w:right w:val="nil"/>
            </w:tcBorders>
            <w:shd w:val="clear" w:color="auto" w:fill="auto"/>
            <w:noWrap/>
            <w:vAlign w:val="center"/>
          </w:tcPr>
          <w:p w14:paraId="45E1078C">
            <w:pPr>
              <w:rPr>
                <w:rFonts w:hint="eastAsia" w:ascii="宋体" w:hAnsi="宋体" w:eastAsia="宋体" w:cs="宋体"/>
                <w:i w:val="0"/>
                <w:iCs w:val="0"/>
                <w:color w:val="000000"/>
                <w:sz w:val="18"/>
                <w:szCs w:val="18"/>
                <w:u w:val="none"/>
              </w:rPr>
            </w:pPr>
          </w:p>
        </w:tc>
        <w:tc>
          <w:tcPr>
            <w:tcW w:w="1102" w:type="dxa"/>
            <w:tcBorders>
              <w:top w:val="nil"/>
              <w:left w:val="nil"/>
              <w:bottom w:val="nil"/>
              <w:right w:val="nil"/>
            </w:tcBorders>
            <w:shd w:val="clear" w:color="auto" w:fill="auto"/>
            <w:noWrap/>
            <w:vAlign w:val="center"/>
          </w:tcPr>
          <w:p w14:paraId="12148813">
            <w:pPr>
              <w:rPr>
                <w:rFonts w:hint="eastAsia" w:ascii="宋体" w:hAnsi="宋体" w:eastAsia="宋体" w:cs="宋体"/>
                <w:i w:val="0"/>
                <w:iCs w:val="0"/>
                <w:color w:val="000000"/>
                <w:sz w:val="18"/>
                <w:szCs w:val="18"/>
                <w:u w:val="none"/>
              </w:rPr>
            </w:pPr>
          </w:p>
        </w:tc>
        <w:tc>
          <w:tcPr>
            <w:tcW w:w="1225" w:type="dxa"/>
            <w:tcBorders>
              <w:top w:val="nil"/>
              <w:left w:val="nil"/>
              <w:bottom w:val="nil"/>
              <w:right w:val="nil"/>
            </w:tcBorders>
            <w:shd w:val="clear" w:color="auto" w:fill="auto"/>
            <w:noWrap/>
            <w:vAlign w:val="center"/>
          </w:tcPr>
          <w:p w14:paraId="1507BD10">
            <w:pPr>
              <w:rPr>
                <w:rFonts w:hint="eastAsia" w:ascii="宋体" w:hAnsi="宋体" w:eastAsia="宋体" w:cs="宋体"/>
                <w:i w:val="0"/>
                <w:iCs w:val="0"/>
                <w:color w:val="000000"/>
                <w:sz w:val="18"/>
                <w:szCs w:val="18"/>
                <w:u w:val="none"/>
              </w:rPr>
            </w:pPr>
          </w:p>
        </w:tc>
        <w:tc>
          <w:tcPr>
            <w:tcW w:w="1470" w:type="dxa"/>
            <w:tcBorders>
              <w:top w:val="nil"/>
              <w:left w:val="nil"/>
              <w:bottom w:val="nil"/>
              <w:right w:val="nil"/>
            </w:tcBorders>
            <w:shd w:val="clear" w:color="auto" w:fill="auto"/>
            <w:noWrap/>
            <w:vAlign w:val="center"/>
          </w:tcPr>
          <w:p w14:paraId="143F098C">
            <w:pPr>
              <w:rPr>
                <w:rFonts w:hint="eastAsia" w:ascii="宋体" w:hAnsi="宋体" w:eastAsia="宋体" w:cs="宋体"/>
                <w:i w:val="0"/>
                <w:iCs w:val="0"/>
                <w:color w:val="000000"/>
                <w:sz w:val="18"/>
                <w:szCs w:val="18"/>
                <w:u w:val="none"/>
              </w:rPr>
            </w:pPr>
          </w:p>
        </w:tc>
        <w:tc>
          <w:tcPr>
            <w:tcW w:w="1609" w:type="dxa"/>
            <w:tcBorders>
              <w:top w:val="nil"/>
              <w:left w:val="nil"/>
              <w:bottom w:val="nil"/>
              <w:right w:val="nil"/>
            </w:tcBorders>
            <w:shd w:val="clear" w:color="auto" w:fill="auto"/>
            <w:noWrap/>
            <w:vAlign w:val="center"/>
          </w:tcPr>
          <w:p w14:paraId="3335BB8B">
            <w:pPr>
              <w:rPr>
                <w:rFonts w:hint="eastAsia" w:ascii="宋体" w:hAnsi="宋体" w:eastAsia="宋体" w:cs="宋体"/>
                <w:i w:val="0"/>
                <w:iCs w:val="0"/>
                <w:color w:val="000000"/>
                <w:sz w:val="18"/>
                <w:szCs w:val="18"/>
                <w:u w:val="none"/>
              </w:rPr>
            </w:pPr>
          </w:p>
        </w:tc>
        <w:tc>
          <w:tcPr>
            <w:tcW w:w="1896" w:type="dxa"/>
            <w:tcBorders>
              <w:top w:val="nil"/>
              <w:left w:val="nil"/>
              <w:bottom w:val="nil"/>
              <w:right w:val="nil"/>
            </w:tcBorders>
            <w:shd w:val="clear" w:color="auto" w:fill="auto"/>
            <w:noWrap/>
            <w:vAlign w:val="bottom"/>
          </w:tcPr>
          <w:p w14:paraId="426C9020">
            <w:pPr>
              <w:rPr>
                <w:rFonts w:hint="eastAsia" w:ascii="宋体" w:hAnsi="宋体" w:eastAsia="宋体" w:cs="宋体"/>
                <w:i w:val="0"/>
                <w:iCs w:val="0"/>
                <w:color w:val="000000"/>
                <w:sz w:val="18"/>
                <w:szCs w:val="18"/>
                <w:u w:val="none"/>
              </w:rPr>
            </w:pPr>
          </w:p>
        </w:tc>
      </w:tr>
    </w:tbl>
    <w:p w14:paraId="6B4DF180">
      <w:pPr>
        <w:pStyle w:val="2"/>
        <w:rPr>
          <w:rFonts w:hint="eastAsia"/>
          <w:lang w:val="en-US" w:eastAsia="zh-CN"/>
        </w:rPr>
      </w:pPr>
    </w:p>
    <w:p w14:paraId="3EB62554">
      <w:pPr>
        <w:bidi w:val="0"/>
        <w:rPr>
          <w:rFonts w:hint="eastAsia"/>
          <w:lang w:val="en-US" w:eastAsia="zh-CN"/>
        </w:rPr>
      </w:pPr>
    </w:p>
    <w:p w14:paraId="18BD94CA">
      <w:pPr>
        <w:bidi w:val="0"/>
        <w:rPr>
          <w:rFonts w:hint="eastAsia"/>
          <w:lang w:val="en-US" w:eastAsia="zh-CN"/>
        </w:rPr>
      </w:pPr>
    </w:p>
    <w:p w14:paraId="2B3CBD24">
      <w:pPr>
        <w:bidi w:val="0"/>
        <w:rPr>
          <w:rFonts w:hint="eastAsia"/>
          <w:lang w:val="en-US" w:eastAsia="zh-CN"/>
        </w:rPr>
      </w:pPr>
    </w:p>
    <w:p w14:paraId="678DC1BF">
      <w:pPr>
        <w:bidi w:val="0"/>
        <w:rPr>
          <w:rFonts w:hint="eastAsia"/>
          <w:lang w:val="en-US" w:eastAsia="zh-CN"/>
        </w:rPr>
      </w:pPr>
    </w:p>
    <w:p w14:paraId="5115A051">
      <w:pPr>
        <w:bidi w:val="0"/>
        <w:rPr>
          <w:rFonts w:hint="eastAsia"/>
          <w:lang w:val="en-US" w:eastAsia="zh-CN"/>
        </w:rPr>
      </w:pPr>
    </w:p>
    <w:p w14:paraId="75869DE8">
      <w:pPr>
        <w:bidi w:val="0"/>
        <w:rPr>
          <w:rFonts w:hint="eastAsia"/>
          <w:lang w:val="en-US" w:eastAsia="zh-CN"/>
        </w:rPr>
      </w:pPr>
    </w:p>
    <w:p w14:paraId="390AEE15">
      <w:pPr>
        <w:bidi w:val="0"/>
        <w:rPr>
          <w:rFonts w:hint="eastAsia"/>
          <w:lang w:val="en-US" w:eastAsia="zh-CN"/>
        </w:rPr>
      </w:pPr>
    </w:p>
    <w:p w14:paraId="5F270858">
      <w:pPr>
        <w:bidi w:val="0"/>
        <w:rPr>
          <w:rFonts w:hint="eastAsia"/>
          <w:lang w:val="en-US" w:eastAsia="zh-CN"/>
        </w:rPr>
      </w:pPr>
    </w:p>
    <w:p w14:paraId="54A168A6">
      <w:pPr>
        <w:bidi w:val="0"/>
        <w:rPr>
          <w:rFonts w:hint="eastAsia"/>
          <w:lang w:val="en-US" w:eastAsia="zh-CN"/>
        </w:rPr>
      </w:pPr>
    </w:p>
    <w:p w14:paraId="00B39549">
      <w:pPr>
        <w:bidi w:val="0"/>
        <w:rPr>
          <w:rFonts w:hint="eastAsia"/>
          <w:lang w:val="en-US" w:eastAsia="zh-CN"/>
        </w:rPr>
      </w:pPr>
    </w:p>
    <w:p w14:paraId="43A287D8">
      <w:pPr>
        <w:bidi w:val="0"/>
        <w:rPr>
          <w:rFonts w:hint="eastAsia"/>
          <w:lang w:val="en-US" w:eastAsia="zh-CN"/>
        </w:rPr>
      </w:pPr>
    </w:p>
    <w:p w14:paraId="3371DFC8">
      <w:pPr>
        <w:tabs>
          <w:tab w:val="left" w:pos="1328"/>
        </w:tabs>
        <w:bidi w:val="0"/>
        <w:jc w:val="left"/>
        <w:rPr>
          <w:rFonts w:hint="eastAsia"/>
          <w:lang w:val="en-US" w:eastAsia="zh-CN"/>
        </w:rPr>
      </w:pPr>
      <w:r>
        <w:rPr>
          <w:rFonts w:hint="eastAsia"/>
          <w:lang w:val="en-US" w:eastAsia="zh-CN"/>
        </w:rPr>
        <w:tab/>
      </w:r>
    </w:p>
    <w:tbl>
      <w:tblPr>
        <w:tblStyle w:val="6"/>
        <w:tblW w:w="14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3703"/>
        <w:gridCol w:w="2593"/>
        <w:gridCol w:w="2593"/>
        <w:gridCol w:w="2820"/>
      </w:tblGrid>
      <w:tr w14:paraId="3536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4925" w:type="dxa"/>
            <w:gridSpan w:val="5"/>
            <w:tcBorders>
              <w:top w:val="nil"/>
              <w:left w:val="nil"/>
              <w:bottom w:val="nil"/>
              <w:right w:val="nil"/>
            </w:tcBorders>
            <w:shd w:val="clear" w:color="auto" w:fill="auto"/>
            <w:noWrap/>
            <w:vAlign w:val="center"/>
          </w:tcPr>
          <w:p w14:paraId="499C72F4">
            <w:pPr>
              <w:keepNext w:val="0"/>
              <w:keepLines w:val="0"/>
              <w:widowControl/>
              <w:suppressLineNumbers w:val="0"/>
              <w:tabs>
                <w:tab w:val="center" w:pos="7414"/>
                <w:tab w:val="right" w:pos="14709"/>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2025年部门政府性基金预算支出表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表08</w:t>
            </w:r>
          </w:p>
        </w:tc>
      </w:tr>
      <w:tr w14:paraId="45BC9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14:paraId="5B178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4470" w:type="dxa"/>
            <w:tcBorders>
              <w:top w:val="nil"/>
              <w:left w:val="nil"/>
              <w:bottom w:val="nil"/>
              <w:right w:val="nil"/>
            </w:tcBorders>
            <w:shd w:val="clear" w:color="auto" w:fill="auto"/>
            <w:vAlign w:val="center"/>
          </w:tcPr>
          <w:p w14:paraId="63E25DE6">
            <w:pPr>
              <w:jc w:val="left"/>
              <w:rPr>
                <w:rFonts w:hint="eastAsia" w:ascii="宋体" w:hAnsi="宋体" w:eastAsia="宋体" w:cs="宋体"/>
                <w:i w:val="0"/>
                <w:iCs w:val="0"/>
                <w:color w:val="000000"/>
                <w:sz w:val="20"/>
                <w:szCs w:val="20"/>
                <w:u w:val="none"/>
              </w:rPr>
            </w:pPr>
          </w:p>
        </w:tc>
        <w:tc>
          <w:tcPr>
            <w:tcW w:w="2820" w:type="dxa"/>
            <w:tcBorders>
              <w:top w:val="nil"/>
              <w:left w:val="nil"/>
              <w:bottom w:val="nil"/>
              <w:right w:val="nil"/>
            </w:tcBorders>
            <w:shd w:val="clear" w:color="auto" w:fill="auto"/>
            <w:vAlign w:val="center"/>
          </w:tcPr>
          <w:p w14:paraId="3AA53B95">
            <w:pPr>
              <w:rPr>
                <w:rFonts w:hint="eastAsia" w:ascii="宋体" w:hAnsi="宋体" w:eastAsia="宋体" w:cs="宋体"/>
                <w:i w:val="0"/>
                <w:iCs w:val="0"/>
                <w:color w:val="000000"/>
                <w:sz w:val="20"/>
                <w:szCs w:val="20"/>
                <w:u w:val="none"/>
              </w:rPr>
            </w:pPr>
          </w:p>
        </w:tc>
        <w:tc>
          <w:tcPr>
            <w:tcW w:w="2820" w:type="dxa"/>
            <w:tcBorders>
              <w:top w:val="nil"/>
              <w:left w:val="nil"/>
              <w:bottom w:val="nil"/>
              <w:right w:val="nil"/>
            </w:tcBorders>
            <w:shd w:val="clear" w:color="auto" w:fill="auto"/>
            <w:vAlign w:val="center"/>
          </w:tcPr>
          <w:p w14:paraId="1FF555B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3E9CB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039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61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9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30E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64BA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FEF66">
            <w:pPr>
              <w:jc w:val="center"/>
              <w:rPr>
                <w:rFonts w:hint="eastAsia" w:ascii="宋体" w:hAnsi="宋体" w:eastAsia="宋体" w:cs="宋体"/>
                <w:i w:val="0"/>
                <w:iCs w:val="0"/>
                <w:color w:val="000000"/>
                <w:sz w:val="20"/>
                <w:szCs w:val="20"/>
                <w:u w:val="none"/>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78B3">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6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4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139E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95" w:type="dxa"/>
            <w:tcBorders>
              <w:top w:val="single" w:color="000000" w:sz="4" w:space="0"/>
              <w:left w:val="single" w:color="000000" w:sz="4" w:space="0"/>
              <w:bottom w:val="nil"/>
              <w:right w:val="single" w:color="000000" w:sz="4" w:space="0"/>
            </w:tcBorders>
            <w:shd w:val="clear" w:color="auto" w:fill="auto"/>
            <w:vAlign w:val="center"/>
          </w:tcPr>
          <w:p w14:paraId="27EDF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70" w:type="dxa"/>
            <w:tcBorders>
              <w:top w:val="single" w:color="000000" w:sz="4" w:space="0"/>
              <w:left w:val="single" w:color="000000" w:sz="4" w:space="0"/>
              <w:bottom w:val="nil"/>
              <w:right w:val="single" w:color="000000" w:sz="4" w:space="0"/>
            </w:tcBorders>
            <w:shd w:val="clear" w:color="auto" w:fill="auto"/>
            <w:vAlign w:val="center"/>
          </w:tcPr>
          <w:p w14:paraId="64F7E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0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AC9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95" w:type="dxa"/>
            <w:tcBorders>
              <w:top w:val="single" w:color="000000" w:sz="4" w:space="0"/>
              <w:left w:val="single" w:color="000000" w:sz="4" w:space="0"/>
              <w:bottom w:val="single" w:color="000000" w:sz="4" w:space="0"/>
              <w:right w:val="nil"/>
            </w:tcBorders>
            <w:shd w:val="clear" w:color="auto" w:fill="auto"/>
            <w:vAlign w:val="center"/>
          </w:tcPr>
          <w:p w14:paraId="033D7D93">
            <w:pPr>
              <w:jc w:val="left"/>
              <w:rPr>
                <w:rFonts w:hint="eastAsia" w:ascii="宋体" w:hAnsi="宋体" w:eastAsia="宋体" w:cs="宋体"/>
                <w:i w:val="0"/>
                <w:iCs w:val="0"/>
                <w:color w:val="000000"/>
                <w:sz w:val="20"/>
                <w:szCs w:val="20"/>
                <w:u w:val="none"/>
              </w:rPr>
            </w:pPr>
          </w:p>
        </w:tc>
        <w:tc>
          <w:tcPr>
            <w:tcW w:w="4470" w:type="dxa"/>
            <w:tcBorders>
              <w:top w:val="single" w:color="000000" w:sz="4" w:space="0"/>
              <w:left w:val="single" w:color="000000" w:sz="4" w:space="0"/>
              <w:bottom w:val="single" w:color="000000" w:sz="4" w:space="0"/>
              <w:right w:val="nil"/>
            </w:tcBorders>
            <w:shd w:val="clear" w:color="auto" w:fill="auto"/>
            <w:vAlign w:val="center"/>
          </w:tcPr>
          <w:p w14:paraId="75056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C79D0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99E67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0A4E">
            <w:pPr>
              <w:jc w:val="right"/>
              <w:rPr>
                <w:rFonts w:hint="eastAsia" w:ascii="宋体" w:hAnsi="宋体" w:eastAsia="宋体" w:cs="宋体"/>
                <w:i w:val="0"/>
                <w:iCs w:val="0"/>
                <w:color w:val="000000"/>
                <w:sz w:val="20"/>
                <w:szCs w:val="20"/>
                <w:u w:val="none"/>
              </w:rPr>
            </w:pPr>
          </w:p>
        </w:tc>
      </w:tr>
    </w:tbl>
    <w:p w14:paraId="03B425A6">
      <w:pPr>
        <w:pStyle w:val="2"/>
        <w:rPr>
          <w:rFonts w:hint="eastAsia"/>
          <w:lang w:val="en-US" w:eastAsia="zh-CN"/>
        </w:rPr>
      </w:pPr>
      <w:r>
        <w:rPr>
          <w:rFonts w:hint="eastAsia"/>
          <w:lang w:val="en-US" w:eastAsia="zh-CN"/>
        </w:rPr>
        <w:t>县委组织部没有政府性基金预算拨款安排的支出，故本表无数据。</w:t>
      </w:r>
    </w:p>
    <w:p w14:paraId="46AABE79">
      <w:pPr>
        <w:bidi w:val="0"/>
        <w:rPr>
          <w:rFonts w:hint="eastAsia"/>
          <w:lang w:val="en-US" w:eastAsia="zh-CN"/>
        </w:rPr>
      </w:pPr>
    </w:p>
    <w:p w14:paraId="337416F5">
      <w:pPr>
        <w:bidi w:val="0"/>
        <w:rPr>
          <w:rFonts w:hint="eastAsia"/>
          <w:lang w:val="en-US" w:eastAsia="zh-CN"/>
        </w:rPr>
      </w:pPr>
    </w:p>
    <w:p w14:paraId="01731CDB">
      <w:pPr>
        <w:bidi w:val="0"/>
        <w:rPr>
          <w:rFonts w:hint="eastAsia"/>
          <w:lang w:val="en-US" w:eastAsia="zh-CN"/>
        </w:rPr>
      </w:pPr>
    </w:p>
    <w:p w14:paraId="54505C80">
      <w:pPr>
        <w:bidi w:val="0"/>
        <w:rPr>
          <w:rFonts w:hint="eastAsia"/>
          <w:lang w:val="en-US" w:eastAsia="zh-CN"/>
        </w:rPr>
      </w:pPr>
    </w:p>
    <w:p w14:paraId="487E0C6B">
      <w:pPr>
        <w:bidi w:val="0"/>
        <w:rPr>
          <w:rFonts w:hint="eastAsia"/>
          <w:lang w:val="en-US" w:eastAsia="zh-CN"/>
        </w:rPr>
      </w:pPr>
    </w:p>
    <w:p w14:paraId="6BBAC1BE">
      <w:pPr>
        <w:bidi w:val="0"/>
        <w:rPr>
          <w:rFonts w:hint="eastAsia"/>
          <w:lang w:val="en-US" w:eastAsia="zh-CN"/>
        </w:rPr>
      </w:pPr>
    </w:p>
    <w:p w14:paraId="0C2A86A3">
      <w:pPr>
        <w:bidi w:val="0"/>
        <w:rPr>
          <w:rFonts w:hint="eastAsia"/>
          <w:lang w:val="en-US" w:eastAsia="zh-CN"/>
        </w:rPr>
      </w:pPr>
    </w:p>
    <w:p w14:paraId="3988EF65">
      <w:pPr>
        <w:bidi w:val="0"/>
        <w:rPr>
          <w:rFonts w:hint="eastAsia"/>
          <w:lang w:val="en-US" w:eastAsia="zh-CN"/>
        </w:rPr>
      </w:pPr>
    </w:p>
    <w:p w14:paraId="624D1A26">
      <w:pPr>
        <w:bidi w:val="0"/>
        <w:rPr>
          <w:rFonts w:hint="eastAsia"/>
          <w:lang w:val="en-US" w:eastAsia="zh-CN"/>
        </w:rPr>
      </w:pPr>
    </w:p>
    <w:p w14:paraId="75DD2B03">
      <w:pPr>
        <w:bidi w:val="0"/>
        <w:rPr>
          <w:rFonts w:hint="eastAsia"/>
          <w:lang w:val="en-US" w:eastAsia="zh-CN"/>
        </w:rPr>
      </w:pPr>
    </w:p>
    <w:p w14:paraId="1005277D">
      <w:pPr>
        <w:bidi w:val="0"/>
        <w:rPr>
          <w:rFonts w:hint="eastAsia"/>
          <w:lang w:val="en-US" w:eastAsia="zh-CN"/>
        </w:rPr>
      </w:pPr>
    </w:p>
    <w:p w14:paraId="19CCBAA7">
      <w:pPr>
        <w:bidi w:val="0"/>
        <w:rPr>
          <w:rFonts w:hint="eastAsia"/>
          <w:lang w:val="en-US" w:eastAsia="zh-CN"/>
        </w:rPr>
      </w:pPr>
    </w:p>
    <w:p w14:paraId="0888080F">
      <w:pPr>
        <w:bidi w:val="0"/>
        <w:rPr>
          <w:rFonts w:hint="eastAsia"/>
          <w:lang w:val="en-US" w:eastAsia="zh-CN"/>
        </w:rPr>
      </w:pPr>
    </w:p>
    <w:p w14:paraId="2183A5B9">
      <w:pPr>
        <w:tabs>
          <w:tab w:val="left" w:pos="1355"/>
        </w:tabs>
        <w:bidi w:val="0"/>
        <w:jc w:val="left"/>
        <w:rPr>
          <w:rFonts w:hint="eastAsia"/>
          <w:lang w:val="en-US" w:eastAsia="zh-CN"/>
        </w:rPr>
      </w:pPr>
      <w:r>
        <w:rPr>
          <w:rFonts w:hint="eastAsia"/>
          <w:lang w:val="en-US" w:eastAsia="zh-CN"/>
        </w:rPr>
        <w:tab/>
      </w:r>
    </w:p>
    <w:p w14:paraId="44816ED3">
      <w:pPr>
        <w:pStyle w:val="2"/>
        <w:rPr>
          <w:rFonts w:hint="eastAsia"/>
          <w:lang w:val="en-US" w:eastAsia="zh-CN"/>
        </w:rPr>
      </w:pPr>
    </w:p>
    <w:tbl>
      <w:tblPr>
        <w:tblStyle w:val="6"/>
        <w:tblW w:w="15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7"/>
        <w:gridCol w:w="2817"/>
        <w:gridCol w:w="3371"/>
      </w:tblGrid>
      <w:tr w14:paraId="7AC1E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5105" w:type="dxa"/>
            <w:gridSpan w:val="3"/>
            <w:tcBorders>
              <w:top w:val="nil"/>
              <w:left w:val="nil"/>
              <w:bottom w:val="nil"/>
              <w:right w:val="nil"/>
            </w:tcBorders>
            <w:shd w:val="clear" w:color="auto" w:fill="auto"/>
            <w:noWrap/>
            <w:vAlign w:val="center"/>
          </w:tcPr>
          <w:p w14:paraId="379F0538">
            <w:pPr>
              <w:keepNext w:val="0"/>
              <w:keepLines w:val="0"/>
              <w:widowControl/>
              <w:suppressLineNumbers w:val="0"/>
              <w:tabs>
                <w:tab w:val="center" w:pos="7504"/>
                <w:tab w:val="right" w:pos="14889"/>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2025年部门国有资本经营预算支出表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表09</w:t>
            </w:r>
          </w:p>
        </w:tc>
      </w:tr>
      <w:tr w14:paraId="6051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14:paraId="63CB4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0" w:type="auto"/>
            <w:tcBorders>
              <w:top w:val="nil"/>
              <w:left w:val="nil"/>
              <w:bottom w:val="single" w:color="000000" w:sz="4" w:space="0"/>
              <w:right w:val="nil"/>
            </w:tcBorders>
            <w:shd w:val="clear" w:color="auto" w:fill="auto"/>
            <w:noWrap/>
            <w:vAlign w:val="bottom"/>
          </w:tcPr>
          <w:p w14:paraId="3586DDD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DD21C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D39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E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B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6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35E7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8D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28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4B59">
            <w:pPr>
              <w:jc w:val="center"/>
              <w:rPr>
                <w:rFonts w:hint="eastAsia" w:ascii="宋体" w:hAnsi="宋体" w:eastAsia="宋体" w:cs="宋体"/>
                <w:i w:val="0"/>
                <w:iCs w:val="0"/>
                <w:color w:val="000000"/>
                <w:sz w:val="20"/>
                <w:szCs w:val="20"/>
                <w:u w:val="none"/>
              </w:rPr>
            </w:pPr>
          </w:p>
        </w:tc>
      </w:tr>
      <w:tr w14:paraId="6BF2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1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5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1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6B58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956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C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F606">
            <w:pPr>
              <w:jc w:val="right"/>
              <w:rPr>
                <w:rFonts w:hint="eastAsia" w:ascii="宋体" w:hAnsi="宋体" w:eastAsia="宋体" w:cs="宋体"/>
                <w:i w:val="0"/>
                <w:iCs w:val="0"/>
                <w:color w:val="000000"/>
                <w:sz w:val="20"/>
                <w:szCs w:val="20"/>
                <w:u w:val="none"/>
              </w:rPr>
            </w:pPr>
          </w:p>
        </w:tc>
      </w:tr>
    </w:tbl>
    <w:p w14:paraId="43896B31">
      <w:pPr>
        <w:pStyle w:val="2"/>
        <w:rPr>
          <w:rFonts w:hint="eastAsia"/>
          <w:lang w:val="en-US" w:eastAsia="zh-CN"/>
        </w:rPr>
      </w:pPr>
      <w:r>
        <w:rPr>
          <w:rFonts w:hint="eastAsia"/>
          <w:lang w:val="en-US" w:eastAsia="zh-CN"/>
        </w:rPr>
        <w:t>县委组织</w:t>
      </w:r>
      <w:r>
        <w:rPr>
          <w:rFonts w:hint="eastAsia" w:cs="Times New Roman"/>
          <w:lang w:val="en-US" w:eastAsia="zh-CN"/>
        </w:rPr>
        <w:t>部没有国有资本经营预算拨款安</w:t>
      </w:r>
      <w:r>
        <w:rPr>
          <w:rFonts w:hint="eastAsia"/>
          <w:lang w:val="en-US" w:eastAsia="zh-CN"/>
        </w:rPr>
        <w:t>排的支出，故本表无数据。</w:t>
      </w:r>
    </w:p>
    <w:p w14:paraId="032832E7">
      <w:pPr>
        <w:bidi w:val="0"/>
        <w:rPr>
          <w:rFonts w:hint="eastAsia"/>
          <w:lang w:val="en-US" w:eastAsia="zh-CN"/>
        </w:rPr>
      </w:pPr>
    </w:p>
    <w:p w14:paraId="78FCE99E">
      <w:pPr>
        <w:bidi w:val="0"/>
        <w:rPr>
          <w:rFonts w:hint="eastAsia"/>
          <w:lang w:val="en-US" w:eastAsia="zh-CN"/>
        </w:rPr>
      </w:pPr>
    </w:p>
    <w:p w14:paraId="661D1F87">
      <w:pPr>
        <w:bidi w:val="0"/>
        <w:rPr>
          <w:rFonts w:hint="eastAsia"/>
          <w:lang w:val="en-US" w:eastAsia="zh-CN"/>
        </w:rPr>
      </w:pPr>
    </w:p>
    <w:p w14:paraId="69D8623B">
      <w:pPr>
        <w:bidi w:val="0"/>
        <w:rPr>
          <w:rFonts w:hint="eastAsia"/>
          <w:lang w:val="en-US" w:eastAsia="zh-CN"/>
        </w:rPr>
      </w:pPr>
    </w:p>
    <w:p w14:paraId="186BEA09">
      <w:pPr>
        <w:bidi w:val="0"/>
        <w:rPr>
          <w:rFonts w:hint="eastAsia"/>
          <w:lang w:val="en-US" w:eastAsia="zh-CN"/>
        </w:rPr>
      </w:pPr>
    </w:p>
    <w:p w14:paraId="62127234">
      <w:pPr>
        <w:bidi w:val="0"/>
        <w:rPr>
          <w:rFonts w:hint="eastAsia"/>
          <w:lang w:val="en-US" w:eastAsia="zh-CN"/>
        </w:rPr>
      </w:pPr>
    </w:p>
    <w:p w14:paraId="35E62ECA">
      <w:pPr>
        <w:bidi w:val="0"/>
        <w:rPr>
          <w:rFonts w:hint="eastAsia"/>
          <w:lang w:val="en-US" w:eastAsia="zh-CN"/>
        </w:rPr>
      </w:pPr>
    </w:p>
    <w:p w14:paraId="46053F69">
      <w:pPr>
        <w:bidi w:val="0"/>
        <w:rPr>
          <w:rFonts w:hint="eastAsia"/>
          <w:lang w:val="en-US" w:eastAsia="zh-CN"/>
        </w:rPr>
      </w:pPr>
    </w:p>
    <w:p w14:paraId="6381602A">
      <w:pPr>
        <w:bidi w:val="0"/>
        <w:rPr>
          <w:rFonts w:hint="eastAsia"/>
          <w:lang w:val="en-US" w:eastAsia="zh-CN"/>
        </w:rPr>
      </w:pPr>
    </w:p>
    <w:p w14:paraId="57E45476">
      <w:pPr>
        <w:bidi w:val="0"/>
        <w:rPr>
          <w:rFonts w:hint="eastAsia"/>
          <w:lang w:val="en-US" w:eastAsia="zh-CN"/>
        </w:rPr>
      </w:pPr>
    </w:p>
    <w:p w14:paraId="5943F723">
      <w:pPr>
        <w:bidi w:val="0"/>
        <w:rPr>
          <w:rFonts w:hint="eastAsia"/>
          <w:lang w:val="en-US" w:eastAsia="zh-CN"/>
        </w:rPr>
      </w:pPr>
    </w:p>
    <w:p w14:paraId="6AC6386B">
      <w:pPr>
        <w:bidi w:val="0"/>
        <w:rPr>
          <w:rFonts w:hint="eastAsia"/>
          <w:lang w:val="en-US" w:eastAsia="zh-CN"/>
        </w:rPr>
      </w:pPr>
    </w:p>
    <w:p w14:paraId="63BED2E7">
      <w:pPr>
        <w:bidi w:val="0"/>
        <w:rPr>
          <w:rFonts w:hint="eastAsia"/>
          <w:lang w:val="en-US" w:eastAsia="zh-CN"/>
        </w:rPr>
      </w:pPr>
    </w:p>
    <w:p w14:paraId="563876FD">
      <w:pPr>
        <w:bidi w:val="0"/>
        <w:rPr>
          <w:rFonts w:hint="eastAsia"/>
          <w:lang w:val="en-US" w:eastAsia="zh-CN"/>
        </w:rPr>
      </w:pPr>
    </w:p>
    <w:p w14:paraId="33404AC0">
      <w:pPr>
        <w:tabs>
          <w:tab w:val="left" w:pos="1328"/>
        </w:tabs>
        <w:bidi w:val="0"/>
        <w:jc w:val="left"/>
        <w:rPr>
          <w:rFonts w:hint="eastAsia"/>
          <w:lang w:val="en-US" w:eastAsia="zh-CN"/>
        </w:rPr>
      </w:pPr>
      <w:r>
        <w:rPr>
          <w:rFonts w:hint="eastAsia"/>
          <w:lang w:val="en-US" w:eastAsia="zh-CN"/>
        </w:rPr>
        <w:tab/>
      </w:r>
    </w:p>
    <w:tbl>
      <w:tblPr>
        <w:tblStyle w:val="6"/>
        <w:tblW w:w="16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5"/>
        <w:gridCol w:w="3525"/>
        <w:gridCol w:w="1665"/>
        <w:gridCol w:w="1755"/>
        <w:gridCol w:w="1335"/>
        <w:gridCol w:w="1335"/>
        <w:gridCol w:w="1335"/>
        <w:gridCol w:w="1335"/>
      </w:tblGrid>
      <w:tr w14:paraId="53B0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230" w:type="dxa"/>
            <w:gridSpan w:val="8"/>
            <w:tcBorders>
              <w:top w:val="nil"/>
              <w:left w:val="nil"/>
              <w:bottom w:val="nil"/>
              <w:right w:val="nil"/>
            </w:tcBorders>
            <w:shd w:val="clear" w:color="auto" w:fill="auto"/>
            <w:noWrap/>
            <w:vAlign w:val="center"/>
          </w:tcPr>
          <w:p w14:paraId="5B8BC8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2025年部门项目支出预算表</w:t>
            </w:r>
          </w:p>
        </w:tc>
      </w:tr>
      <w:tr w14:paraId="26AB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14:paraId="515CD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0" w:type="auto"/>
            <w:tcBorders>
              <w:top w:val="nil"/>
              <w:left w:val="nil"/>
              <w:bottom w:val="nil"/>
              <w:right w:val="nil"/>
            </w:tcBorders>
            <w:shd w:val="clear" w:color="auto" w:fill="auto"/>
            <w:noWrap/>
            <w:vAlign w:val="bottom"/>
          </w:tcPr>
          <w:p w14:paraId="44452A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563FC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E1E04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4D217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31341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197C3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946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A5F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CE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4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52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36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F8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0D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F4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72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824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CF7">
            <w:pPr>
              <w:jc w:val="center"/>
              <w:rPr>
                <w:rFonts w:hint="eastAsia" w:ascii="宋体" w:hAnsi="宋体" w:eastAsia="宋体" w:cs="宋体"/>
                <w:i w:val="0"/>
                <w:iCs w:val="0"/>
                <w:color w:val="000000"/>
                <w:sz w:val="20"/>
                <w:szCs w:val="20"/>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095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1F79">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6F07">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ADF2">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AF3C5">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2AF3">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B400">
            <w:pPr>
              <w:jc w:val="center"/>
              <w:rPr>
                <w:rFonts w:hint="eastAsia" w:ascii="宋体" w:hAnsi="宋体" w:eastAsia="宋体" w:cs="宋体"/>
                <w:i w:val="0"/>
                <w:iCs w:val="0"/>
                <w:color w:val="000000"/>
                <w:sz w:val="20"/>
                <w:szCs w:val="20"/>
                <w:u w:val="none"/>
              </w:rPr>
            </w:pPr>
          </w:p>
        </w:tc>
      </w:tr>
      <w:tr w14:paraId="2699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E5CF3">
            <w:pPr>
              <w:jc w:val="center"/>
              <w:rPr>
                <w:rFonts w:hint="eastAsia" w:ascii="宋体" w:hAnsi="宋体" w:eastAsia="宋体" w:cs="宋体"/>
                <w:i w:val="0"/>
                <w:iCs w:val="0"/>
                <w:color w:val="000000"/>
                <w:sz w:val="20"/>
                <w:szCs w:val="20"/>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4D3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18407">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2507">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2E89">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C3D51">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0174C">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FCE64">
            <w:pPr>
              <w:jc w:val="center"/>
              <w:rPr>
                <w:rFonts w:hint="eastAsia" w:ascii="宋体" w:hAnsi="宋体" w:eastAsia="宋体" w:cs="宋体"/>
                <w:i w:val="0"/>
                <w:iCs w:val="0"/>
                <w:color w:val="000000"/>
                <w:sz w:val="20"/>
                <w:szCs w:val="20"/>
                <w:u w:val="none"/>
              </w:rPr>
            </w:pPr>
          </w:p>
        </w:tc>
      </w:tr>
      <w:tr w14:paraId="4BEA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nil"/>
              <w:right w:val="single" w:color="000000" w:sz="4" w:space="0"/>
            </w:tcBorders>
            <w:shd w:val="clear" w:color="auto" w:fill="auto"/>
            <w:vAlign w:val="center"/>
          </w:tcPr>
          <w:p w14:paraId="0F05A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25" w:type="dxa"/>
            <w:tcBorders>
              <w:top w:val="single" w:color="000000" w:sz="4" w:space="0"/>
              <w:left w:val="single" w:color="000000" w:sz="4" w:space="0"/>
              <w:bottom w:val="nil"/>
              <w:right w:val="single" w:color="000000" w:sz="4" w:space="0"/>
            </w:tcBorders>
            <w:shd w:val="clear" w:color="auto" w:fill="auto"/>
            <w:vAlign w:val="center"/>
          </w:tcPr>
          <w:p w14:paraId="615F9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65" w:type="dxa"/>
            <w:tcBorders>
              <w:top w:val="single" w:color="000000" w:sz="4" w:space="0"/>
              <w:left w:val="single" w:color="000000" w:sz="4" w:space="0"/>
              <w:bottom w:val="nil"/>
              <w:right w:val="single" w:color="000000" w:sz="4" w:space="0"/>
            </w:tcBorders>
            <w:shd w:val="clear" w:color="auto" w:fill="auto"/>
            <w:vAlign w:val="center"/>
          </w:tcPr>
          <w:p w14:paraId="5B61E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nil"/>
              <w:right w:val="single" w:color="000000" w:sz="4" w:space="0"/>
            </w:tcBorders>
            <w:shd w:val="clear" w:color="auto" w:fill="auto"/>
            <w:vAlign w:val="center"/>
          </w:tcPr>
          <w:p w14:paraId="64C66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48E27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3D924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7181C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7570F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D51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8C0594">
            <w:pPr>
              <w:jc w:val="left"/>
              <w:rPr>
                <w:rFonts w:hint="eastAsia" w:ascii="宋体" w:hAnsi="宋体" w:eastAsia="宋体" w:cs="宋体"/>
                <w:i w:val="0"/>
                <w:iCs w:val="0"/>
                <w:color w:val="000000"/>
                <w:sz w:val="20"/>
                <w:szCs w:val="20"/>
                <w:u w:val="none"/>
              </w:rPr>
            </w:pP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7EC5D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D9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9C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B1B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401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DA8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4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37BD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C95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7FE97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老干部工作事务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C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D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40F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F1E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BC8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6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4796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790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785D1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干部工作事务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73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78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8FC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95C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75D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AB33">
            <w:pPr>
              <w:jc w:val="right"/>
              <w:rPr>
                <w:rFonts w:hint="eastAsia" w:ascii="宋体" w:hAnsi="宋体" w:eastAsia="宋体" w:cs="宋体"/>
                <w:i w:val="0"/>
                <w:iCs w:val="0"/>
                <w:color w:val="000000"/>
                <w:sz w:val="20"/>
                <w:szCs w:val="20"/>
                <w:u w:val="none"/>
              </w:rPr>
            </w:pPr>
          </w:p>
        </w:tc>
      </w:tr>
      <w:tr w14:paraId="26FC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AD8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61C37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组织事务专项经费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D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0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A9A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BBD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97B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C2DC">
            <w:pPr>
              <w:jc w:val="right"/>
              <w:rPr>
                <w:rFonts w:hint="eastAsia" w:ascii="宋体" w:hAnsi="宋体" w:eastAsia="宋体" w:cs="宋体"/>
                <w:i w:val="0"/>
                <w:iCs w:val="0"/>
                <w:color w:val="000000"/>
                <w:sz w:val="20"/>
                <w:szCs w:val="20"/>
                <w:u w:val="none"/>
              </w:rPr>
            </w:pPr>
          </w:p>
        </w:tc>
      </w:tr>
      <w:tr w14:paraId="0FA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CE7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55035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38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40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B48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DDB8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F75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80B5">
            <w:pPr>
              <w:jc w:val="right"/>
              <w:rPr>
                <w:rFonts w:hint="eastAsia" w:ascii="宋体" w:hAnsi="宋体" w:eastAsia="宋体" w:cs="宋体"/>
                <w:i w:val="0"/>
                <w:iCs w:val="0"/>
                <w:color w:val="000000"/>
                <w:sz w:val="20"/>
                <w:szCs w:val="20"/>
                <w:u w:val="none"/>
              </w:rPr>
            </w:pPr>
          </w:p>
        </w:tc>
      </w:tr>
    </w:tbl>
    <w:p w14:paraId="20339C7A">
      <w:pPr>
        <w:pStyle w:val="2"/>
        <w:rPr>
          <w:rFonts w:hint="eastAsia"/>
          <w:lang w:val="en-US" w:eastAsia="zh-CN"/>
        </w:rPr>
      </w:pPr>
    </w:p>
    <w:p w14:paraId="50A0D93E">
      <w:pPr>
        <w:bidi w:val="0"/>
        <w:rPr>
          <w:rFonts w:hint="eastAsia"/>
          <w:lang w:val="en-US" w:eastAsia="zh-CN"/>
        </w:rPr>
      </w:pPr>
    </w:p>
    <w:p w14:paraId="2C890B49">
      <w:pPr>
        <w:bidi w:val="0"/>
        <w:rPr>
          <w:rFonts w:hint="eastAsia"/>
          <w:lang w:val="en-US" w:eastAsia="zh-CN"/>
        </w:rPr>
      </w:pPr>
    </w:p>
    <w:p w14:paraId="780D3ADF">
      <w:pPr>
        <w:bidi w:val="0"/>
        <w:rPr>
          <w:rFonts w:hint="eastAsia"/>
          <w:lang w:val="en-US" w:eastAsia="zh-CN"/>
        </w:rPr>
      </w:pPr>
    </w:p>
    <w:p w14:paraId="2E51E850">
      <w:pPr>
        <w:bidi w:val="0"/>
        <w:rPr>
          <w:rFonts w:hint="eastAsia"/>
          <w:lang w:val="en-US" w:eastAsia="zh-CN"/>
        </w:rPr>
      </w:pPr>
    </w:p>
    <w:p w14:paraId="1A38DF30">
      <w:pPr>
        <w:bidi w:val="0"/>
        <w:rPr>
          <w:rFonts w:hint="eastAsia"/>
          <w:lang w:val="en-US" w:eastAsia="zh-CN"/>
        </w:rPr>
      </w:pPr>
    </w:p>
    <w:p w14:paraId="57125F68">
      <w:pPr>
        <w:bidi w:val="0"/>
        <w:rPr>
          <w:rFonts w:hint="eastAsia"/>
          <w:lang w:val="en-US" w:eastAsia="zh-CN"/>
        </w:rPr>
      </w:pPr>
    </w:p>
    <w:p w14:paraId="0D28A935">
      <w:pPr>
        <w:bidi w:val="0"/>
        <w:rPr>
          <w:rFonts w:hint="eastAsia"/>
          <w:lang w:val="en-US" w:eastAsia="zh-CN"/>
        </w:rPr>
      </w:pPr>
    </w:p>
    <w:p w14:paraId="16BFED1F">
      <w:pPr>
        <w:bidi w:val="0"/>
        <w:rPr>
          <w:rFonts w:hint="eastAsia"/>
          <w:lang w:val="en-US" w:eastAsia="zh-CN"/>
        </w:rPr>
      </w:pPr>
    </w:p>
    <w:p w14:paraId="6843787C">
      <w:pPr>
        <w:tabs>
          <w:tab w:val="left" w:pos="2146"/>
        </w:tabs>
        <w:bidi w:val="0"/>
        <w:jc w:val="left"/>
        <w:rPr>
          <w:rFonts w:hint="eastAsia"/>
          <w:lang w:val="en-US" w:eastAsia="zh-CN"/>
        </w:rPr>
      </w:pPr>
      <w:r>
        <w:rPr>
          <w:rFonts w:hint="eastAsia"/>
          <w:lang w:val="en-US" w:eastAsia="zh-CN"/>
        </w:rPr>
        <w:tab/>
      </w:r>
    </w:p>
    <w:tbl>
      <w:tblPr>
        <w:tblStyle w:val="6"/>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4"/>
        <w:gridCol w:w="1634"/>
        <w:gridCol w:w="836"/>
        <w:gridCol w:w="875"/>
        <w:gridCol w:w="695"/>
        <w:gridCol w:w="695"/>
        <w:gridCol w:w="696"/>
        <w:gridCol w:w="6929"/>
      </w:tblGrid>
      <w:tr w14:paraId="416A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774" w:type="dxa"/>
            <w:gridSpan w:val="8"/>
            <w:tcBorders>
              <w:top w:val="nil"/>
              <w:left w:val="nil"/>
              <w:bottom w:val="nil"/>
              <w:right w:val="nil"/>
            </w:tcBorders>
            <w:shd w:val="clear" w:color="auto" w:fill="auto"/>
            <w:noWrap/>
            <w:vAlign w:val="center"/>
          </w:tcPr>
          <w:p w14:paraId="21C37AA2">
            <w:pPr>
              <w:keepNext w:val="0"/>
              <w:keepLines w:val="0"/>
              <w:widowControl/>
              <w:suppressLineNumbers w:val="0"/>
              <w:tabs>
                <w:tab w:val="center" w:pos="7039"/>
                <w:tab w:val="right" w:pos="13958"/>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2025年部门项目支出预算表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表010</w:t>
            </w:r>
          </w:p>
        </w:tc>
      </w:tr>
      <w:tr w14:paraId="32B1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nil"/>
              <w:left w:val="nil"/>
              <w:bottom w:val="nil"/>
              <w:right w:val="nil"/>
            </w:tcBorders>
            <w:shd w:val="clear" w:color="auto" w:fill="auto"/>
            <w:noWrap/>
            <w:vAlign w:val="center"/>
          </w:tcPr>
          <w:p w14:paraId="41117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3525" w:type="dxa"/>
            <w:tcBorders>
              <w:top w:val="nil"/>
              <w:left w:val="nil"/>
              <w:bottom w:val="nil"/>
              <w:right w:val="nil"/>
            </w:tcBorders>
            <w:shd w:val="clear" w:color="auto" w:fill="auto"/>
            <w:noWrap/>
            <w:vAlign w:val="bottom"/>
          </w:tcPr>
          <w:p w14:paraId="74A881F0">
            <w:pPr>
              <w:rPr>
                <w:rFonts w:hint="eastAsia" w:ascii="宋体" w:hAnsi="宋体" w:eastAsia="宋体" w:cs="宋体"/>
                <w:i w:val="0"/>
                <w:iCs w:val="0"/>
                <w:color w:val="000000"/>
                <w:sz w:val="22"/>
                <w:szCs w:val="22"/>
                <w:u w:val="none"/>
              </w:rPr>
            </w:pPr>
          </w:p>
        </w:tc>
        <w:tc>
          <w:tcPr>
            <w:tcW w:w="1664" w:type="dxa"/>
            <w:tcBorders>
              <w:top w:val="nil"/>
              <w:left w:val="nil"/>
              <w:bottom w:val="nil"/>
              <w:right w:val="nil"/>
            </w:tcBorders>
            <w:shd w:val="clear" w:color="auto" w:fill="auto"/>
            <w:noWrap/>
            <w:vAlign w:val="bottom"/>
          </w:tcPr>
          <w:p w14:paraId="4FEA2171">
            <w:pP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color="auto" w:fill="auto"/>
            <w:noWrap/>
            <w:vAlign w:val="bottom"/>
          </w:tcPr>
          <w:p w14:paraId="104B8758">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bottom"/>
          </w:tcPr>
          <w:p w14:paraId="5B761A0E">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bottom"/>
          </w:tcPr>
          <w:p w14:paraId="529838F9">
            <w:pPr>
              <w:rPr>
                <w:rFonts w:hint="eastAsia" w:ascii="宋体" w:hAnsi="宋体" w:eastAsia="宋体" w:cs="宋体"/>
                <w:i w:val="0"/>
                <w:iCs w:val="0"/>
                <w:color w:val="000000"/>
                <w:sz w:val="22"/>
                <w:szCs w:val="22"/>
                <w:u w:val="none"/>
              </w:rPr>
            </w:pPr>
          </w:p>
        </w:tc>
        <w:tc>
          <w:tcPr>
            <w:tcW w:w="1335" w:type="dxa"/>
            <w:tcBorders>
              <w:top w:val="nil"/>
              <w:left w:val="nil"/>
              <w:bottom w:val="nil"/>
              <w:right w:val="nil"/>
            </w:tcBorders>
            <w:shd w:val="clear" w:color="auto" w:fill="auto"/>
            <w:noWrap/>
            <w:vAlign w:val="bottom"/>
          </w:tcPr>
          <w:p w14:paraId="2D25B0CF">
            <w:pPr>
              <w:rPr>
                <w:rFonts w:hint="eastAsia" w:ascii="宋体" w:hAnsi="宋体" w:eastAsia="宋体" w:cs="宋体"/>
                <w:i w:val="0"/>
                <w:iCs w:val="0"/>
                <w:color w:val="000000"/>
                <w:sz w:val="22"/>
                <w:szCs w:val="22"/>
                <w:u w:val="none"/>
              </w:rPr>
            </w:pPr>
          </w:p>
        </w:tc>
        <w:tc>
          <w:tcPr>
            <w:tcW w:w="15880" w:type="dxa"/>
            <w:tcBorders>
              <w:top w:val="nil"/>
              <w:left w:val="nil"/>
              <w:bottom w:val="nil"/>
              <w:right w:val="nil"/>
            </w:tcBorders>
            <w:shd w:val="clear" w:color="auto" w:fill="auto"/>
            <w:noWrap/>
            <w:vAlign w:val="center"/>
          </w:tcPr>
          <w:p w14:paraId="6CEE8B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E3B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17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8D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B5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2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33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08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AE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5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C4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73F1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2E38">
            <w:pPr>
              <w:jc w:val="center"/>
              <w:rPr>
                <w:rFonts w:hint="eastAsia" w:ascii="宋体" w:hAnsi="宋体" w:eastAsia="宋体" w:cs="宋体"/>
                <w:i w:val="0"/>
                <w:iCs w:val="0"/>
                <w:color w:val="000000"/>
                <w:sz w:val="20"/>
                <w:szCs w:val="20"/>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14E44">
            <w:pPr>
              <w:jc w:val="center"/>
              <w:rPr>
                <w:rFonts w:hint="eastAsia" w:ascii="宋体" w:hAnsi="宋体" w:eastAsia="宋体" w:cs="宋体"/>
                <w:i w:val="0"/>
                <w:iCs w:val="0"/>
                <w:color w:val="000000"/>
                <w:sz w:val="20"/>
                <w:szCs w:val="20"/>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998B0">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68E60">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0306">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555A7">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34ACC">
            <w:pPr>
              <w:jc w:val="center"/>
              <w:rPr>
                <w:rFonts w:hint="eastAsia" w:ascii="宋体" w:hAnsi="宋体" w:eastAsia="宋体" w:cs="宋体"/>
                <w:i w:val="0"/>
                <w:iCs w:val="0"/>
                <w:color w:val="000000"/>
                <w:sz w:val="20"/>
                <w:szCs w:val="20"/>
                <w:u w:val="none"/>
              </w:rPr>
            </w:pPr>
          </w:p>
        </w:tc>
        <w:tc>
          <w:tcPr>
            <w:tcW w:w="15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A816">
            <w:pPr>
              <w:jc w:val="center"/>
              <w:rPr>
                <w:rFonts w:hint="eastAsia" w:ascii="宋体" w:hAnsi="宋体" w:eastAsia="宋体" w:cs="宋体"/>
                <w:i w:val="0"/>
                <w:iCs w:val="0"/>
                <w:color w:val="000000"/>
                <w:sz w:val="20"/>
                <w:szCs w:val="20"/>
                <w:u w:val="none"/>
              </w:rPr>
            </w:pPr>
          </w:p>
        </w:tc>
      </w:tr>
      <w:tr w14:paraId="35B0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0A0D">
            <w:pPr>
              <w:jc w:val="center"/>
              <w:rPr>
                <w:rFonts w:hint="eastAsia" w:ascii="宋体" w:hAnsi="宋体" w:eastAsia="宋体" w:cs="宋体"/>
                <w:i w:val="0"/>
                <w:iCs w:val="0"/>
                <w:color w:val="000000"/>
                <w:sz w:val="20"/>
                <w:szCs w:val="20"/>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DB12">
            <w:pPr>
              <w:jc w:val="center"/>
              <w:rPr>
                <w:rFonts w:hint="eastAsia" w:ascii="宋体" w:hAnsi="宋体" w:eastAsia="宋体" w:cs="宋体"/>
                <w:i w:val="0"/>
                <w:iCs w:val="0"/>
                <w:color w:val="000000"/>
                <w:sz w:val="20"/>
                <w:szCs w:val="20"/>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4D239">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8CA8">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06B6B">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F0EE">
            <w:pPr>
              <w:jc w:val="center"/>
              <w:rPr>
                <w:rFonts w:hint="eastAsia" w:ascii="宋体" w:hAnsi="宋体" w:eastAsia="宋体" w:cs="宋体"/>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F2557">
            <w:pPr>
              <w:jc w:val="center"/>
              <w:rPr>
                <w:rFonts w:hint="eastAsia" w:ascii="宋体" w:hAnsi="宋体" w:eastAsia="宋体" w:cs="宋体"/>
                <w:i w:val="0"/>
                <w:iCs w:val="0"/>
                <w:color w:val="000000"/>
                <w:sz w:val="20"/>
                <w:szCs w:val="20"/>
                <w:u w:val="none"/>
              </w:rPr>
            </w:pPr>
          </w:p>
        </w:tc>
        <w:tc>
          <w:tcPr>
            <w:tcW w:w="15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EEBB">
            <w:pPr>
              <w:jc w:val="center"/>
              <w:rPr>
                <w:rFonts w:hint="eastAsia" w:ascii="宋体" w:hAnsi="宋体" w:eastAsia="宋体" w:cs="宋体"/>
                <w:i w:val="0"/>
                <w:iCs w:val="0"/>
                <w:color w:val="000000"/>
                <w:sz w:val="20"/>
                <w:szCs w:val="20"/>
                <w:u w:val="none"/>
              </w:rPr>
            </w:pPr>
          </w:p>
        </w:tc>
      </w:tr>
      <w:tr w14:paraId="4398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nil"/>
              <w:right w:val="single" w:color="000000" w:sz="4" w:space="0"/>
            </w:tcBorders>
            <w:shd w:val="clear" w:color="auto" w:fill="auto"/>
            <w:vAlign w:val="center"/>
          </w:tcPr>
          <w:p w14:paraId="51685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25" w:type="dxa"/>
            <w:tcBorders>
              <w:top w:val="single" w:color="000000" w:sz="4" w:space="0"/>
              <w:left w:val="single" w:color="000000" w:sz="4" w:space="0"/>
              <w:bottom w:val="nil"/>
              <w:right w:val="single" w:color="000000" w:sz="4" w:space="0"/>
            </w:tcBorders>
            <w:shd w:val="clear" w:color="auto" w:fill="auto"/>
            <w:vAlign w:val="center"/>
          </w:tcPr>
          <w:p w14:paraId="03F49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64" w:type="dxa"/>
            <w:tcBorders>
              <w:top w:val="single" w:color="000000" w:sz="4" w:space="0"/>
              <w:left w:val="single" w:color="000000" w:sz="4" w:space="0"/>
              <w:bottom w:val="nil"/>
              <w:right w:val="single" w:color="000000" w:sz="4" w:space="0"/>
            </w:tcBorders>
            <w:shd w:val="clear" w:color="auto" w:fill="auto"/>
            <w:vAlign w:val="center"/>
          </w:tcPr>
          <w:p w14:paraId="1973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5" w:type="dxa"/>
            <w:tcBorders>
              <w:top w:val="single" w:color="000000" w:sz="4" w:space="0"/>
              <w:left w:val="single" w:color="000000" w:sz="4" w:space="0"/>
              <w:bottom w:val="nil"/>
              <w:right w:val="single" w:color="000000" w:sz="4" w:space="0"/>
            </w:tcBorders>
            <w:shd w:val="clear" w:color="auto" w:fill="auto"/>
            <w:vAlign w:val="center"/>
          </w:tcPr>
          <w:p w14:paraId="38A47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46B16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32D4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5" w:type="dxa"/>
            <w:tcBorders>
              <w:top w:val="single" w:color="000000" w:sz="4" w:space="0"/>
              <w:left w:val="single" w:color="000000" w:sz="4" w:space="0"/>
              <w:bottom w:val="nil"/>
              <w:right w:val="single" w:color="000000" w:sz="4" w:space="0"/>
            </w:tcBorders>
            <w:shd w:val="clear" w:color="auto" w:fill="auto"/>
            <w:vAlign w:val="center"/>
          </w:tcPr>
          <w:p w14:paraId="52E22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80" w:type="dxa"/>
            <w:tcBorders>
              <w:top w:val="single" w:color="000000" w:sz="4" w:space="0"/>
              <w:left w:val="single" w:color="000000" w:sz="4" w:space="0"/>
              <w:bottom w:val="nil"/>
              <w:right w:val="single" w:color="000000" w:sz="4" w:space="0"/>
            </w:tcBorders>
            <w:shd w:val="clear" w:color="auto" w:fill="auto"/>
            <w:vAlign w:val="center"/>
          </w:tcPr>
          <w:p w14:paraId="422B9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CF4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61FA5B0C">
            <w:pPr>
              <w:jc w:val="left"/>
              <w:rPr>
                <w:rFonts w:hint="eastAsia" w:ascii="宋体" w:hAnsi="宋体" w:eastAsia="宋体" w:cs="宋体"/>
                <w:i w:val="0"/>
                <w:iCs w:val="0"/>
                <w:color w:val="000000"/>
                <w:sz w:val="20"/>
                <w:szCs w:val="20"/>
                <w:u w:val="none"/>
              </w:rPr>
            </w:pP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33B87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3D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7793.11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C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7763.11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069F">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476D">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60E5">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5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7ACA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54AEE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01646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干部监督教育管理慰问业务费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F6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A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FD6">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6D6">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E146">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9752">
            <w:pPr>
              <w:jc w:val="right"/>
              <w:rPr>
                <w:rFonts w:hint="eastAsia" w:ascii="宋体" w:hAnsi="宋体" w:eastAsia="宋体" w:cs="宋体"/>
                <w:i w:val="0"/>
                <w:iCs w:val="0"/>
                <w:color w:val="000000"/>
                <w:sz w:val="20"/>
                <w:szCs w:val="20"/>
                <w:u w:val="none"/>
              </w:rPr>
            </w:pPr>
          </w:p>
        </w:tc>
      </w:tr>
      <w:tr w14:paraId="1AA14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0B0AB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38BD9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基层党建工作专项业务费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C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1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F263">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C896">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1F52">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C299">
            <w:pPr>
              <w:jc w:val="right"/>
              <w:rPr>
                <w:rFonts w:hint="eastAsia" w:ascii="宋体" w:hAnsi="宋体" w:eastAsia="宋体" w:cs="宋体"/>
                <w:i w:val="0"/>
                <w:iCs w:val="0"/>
                <w:color w:val="000000"/>
                <w:sz w:val="20"/>
                <w:szCs w:val="20"/>
                <w:u w:val="none"/>
              </w:rPr>
            </w:pPr>
          </w:p>
        </w:tc>
      </w:tr>
      <w:tr w14:paraId="78FD3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67EC3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23535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现代远程教育业务费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9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0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44B0">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ACE8">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E0A9">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F29C">
            <w:pPr>
              <w:jc w:val="right"/>
              <w:rPr>
                <w:rFonts w:hint="eastAsia" w:ascii="宋体" w:hAnsi="宋体" w:eastAsia="宋体" w:cs="宋体"/>
                <w:i w:val="0"/>
                <w:iCs w:val="0"/>
                <w:color w:val="000000"/>
                <w:sz w:val="20"/>
                <w:szCs w:val="20"/>
                <w:u w:val="none"/>
              </w:rPr>
            </w:pPr>
          </w:p>
        </w:tc>
      </w:tr>
      <w:tr w14:paraId="7984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7753C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31326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党建活动业务费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A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B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892B">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00EF">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BEF5">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35C2">
            <w:pPr>
              <w:jc w:val="right"/>
              <w:rPr>
                <w:rFonts w:hint="eastAsia" w:ascii="宋体" w:hAnsi="宋体" w:eastAsia="宋体" w:cs="宋体"/>
                <w:i w:val="0"/>
                <w:iCs w:val="0"/>
                <w:color w:val="000000"/>
                <w:sz w:val="20"/>
                <w:szCs w:val="20"/>
                <w:u w:val="none"/>
              </w:rPr>
            </w:pPr>
          </w:p>
        </w:tc>
      </w:tr>
      <w:tr w14:paraId="07D9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4062E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61D724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人才发展专项经费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CC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26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2F85">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A9D0">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CE05">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D2FD">
            <w:pPr>
              <w:jc w:val="right"/>
              <w:rPr>
                <w:rFonts w:hint="eastAsia" w:ascii="宋体" w:hAnsi="宋体" w:eastAsia="宋体" w:cs="宋体"/>
                <w:i w:val="0"/>
                <w:iCs w:val="0"/>
                <w:color w:val="000000"/>
                <w:sz w:val="20"/>
                <w:szCs w:val="20"/>
                <w:u w:val="none"/>
              </w:rPr>
            </w:pPr>
          </w:p>
        </w:tc>
      </w:tr>
      <w:tr w14:paraId="735D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4F03A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25FBDE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干部档案业务费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D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D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8EE4">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0B2F">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51EF">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C4D2">
            <w:pPr>
              <w:jc w:val="right"/>
              <w:rPr>
                <w:rFonts w:hint="eastAsia" w:ascii="宋体" w:hAnsi="宋体" w:eastAsia="宋体" w:cs="宋体"/>
                <w:i w:val="0"/>
                <w:iCs w:val="0"/>
                <w:color w:val="000000"/>
                <w:sz w:val="20"/>
                <w:szCs w:val="20"/>
                <w:u w:val="none"/>
              </w:rPr>
            </w:pPr>
          </w:p>
        </w:tc>
      </w:tr>
      <w:tr w14:paraId="4ACD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0B1AC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791B4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老干部服务中心（老年大学）运行业务费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75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3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CD62">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4EC1">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12AE">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FA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5841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74336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5F8D6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老干部服务中心（老年大学）租金</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7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7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97.24</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6D20">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9381">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959C">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E4BA">
            <w:pPr>
              <w:jc w:val="right"/>
              <w:rPr>
                <w:rFonts w:hint="eastAsia" w:ascii="宋体" w:hAnsi="宋体" w:eastAsia="宋体" w:cs="宋体"/>
                <w:i w:val="0"/>
                <w:iCs w:val="0"/>
                <w:color w:val="000000"/>
                <w:sz w:val="20"/>
                <w:szCs w:val="20"/>
                <w:u w:val="none"/>
              </w:rPr>
            </w:pPr>
          </w:p>
        </w:tc>
      </w:tr>
      <w:tr w14:paraId="24DA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7ED6C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1F6C1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市县乡村振兴优秀带头人经费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F1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E367">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C247">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6A6E">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C7B1">
            <w:pPr>
              <w:jc w:val="right"/>
              <w:rPr>
                <w:rFonts w:hint="eastAsia" w:ascii="宋体" w:hAnsi="宋体" w:eastAsia="宋体" w:cs="宋体"/>
                <w:i w:val="0"/>
                <w:iCs w:val="0"/>
                <w:color w:val="000000"/>
                <w:sz w:val="20"/>
                <w:szCs w:val="20"/>
                <w:u w:val="none"/>
              </w:rPr>
            </w:pPr>
          </w:p>
        </w:tc>
      </w:tr>
      <w:tr w14:paraId="6A78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408D7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0AD2C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信息化专项资金</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F1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D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A02E">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02C1">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F435">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85CE">
            <w:pPr>
              <w:jc w:val="right"/>
              <w:rPr>
                <w:rFonts w:hint="eastAsia" w:ascii="宋体" w:hAnsi="宋体" w:eastAsia="宋体" w:cs="宋体"/>
                <w:i w:val="0"/>
                <w:iCs w:val="0"/>
                <w:color w:val="000000"/>
                <w:sz w:val="20"/>
                <w:szCs w:val="20"/>
                <w:u w:val="none"/>
              </w:rPr>
            </w:pPr>
          </w:p>
        </w:tc>
      </w:tr>
      <w:tr w14:paraId="2DD1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3945" w:type="dxa"/>
            <w:tcBorders>
              <w:top w:val="single" w:color="000000" w:sz="4" w:space="0"/>
              <w:left w:val="single" w:color="000000" w:sz="4" w:space="0"/>
              <w:bottom w:val="single" w:color="000000" w:sz="4" w:space="0"/>
              <w:right w:val="nil"/>
            </w:tcBorders>
            <w:shd w:val="clear" w:color="auto" w:fill="auto"/>
            <w:noWrap/>
            <w:vAlign w:val="center"/>
          </w:tcPr>
          <w:p w14:paraId="3ADB6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3525" w:type="dxa"/>
            <w:tcBorders>
              <w:top w:val="single" w:color="000000" w:sz="4" w:space="0"/>
              <w:left w:val="single" w:color="000000" w:sz="4" w:space="0"/>
              <w:bottom w:val="single" w:color="000000" w:sz="4" w:space="0"/>
              <w:right w:val="nil"/>
            </w:tcBorders>
            <w:shd w:val="clear" w:color="auto" w:fill="auto"/>
            <w:vAlign w:val="center"/>
          </w:tcPr>
          <w:p w14:paraId="3F9A1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离退休干部工作经费</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70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386.70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F1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386.70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8780">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2AE3">
            <w:pPr>
              <w:jc w:val="right"/>
              <w:rPr>
                <w:rFonts w:hint="eastAsia" w:ascii="宋体" w:hAnsi="宋体" w:eastAsia="宋体" w:cs="宋体"/>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152A">
            <w:pPr>
              <w:jc w:val="right"/>
              <w:rPr>
                <w:rFonts w:hint="eastAsia" w:ascii="宋体" w:hAnsi="宋体" w:eastAsia="宋体" w:cs="宋体"/>
                <w:i w:val="0"/>
                <w:iCs w:val="0"/>
                <w:color w:val="000000"/>
                <w:sz w:val="20"/>
                <w:szCs w:val="20"/>
                <w:u w:val="none"/>
              </w:rPr>
            </w:pPr>
          </w:p>
        </w:tc>
        <w:tc>
          <w:tcPr>
            <w:tcW w:w="1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3378">
            <w:pPr>
              <w:jc w:val="right"/>
              <w:rPr>
                <w:rFonts w:hint="eastAsia" w:ascii="宋体" w:hAnsi="宋体" w:eastAsia="宋体" w:cs="宋体"/>
                <w:i w:val="0"/>
                <w:iCs w:val="0"/>
                <w:color w:val="000000"/>
                <w:sz w:val="20"/>
                <w:szCs w:val="20"/>
                <w:u w:val="none"/>
              </w:rPr>
            </w:pPr>
          </w:p>
        </w:tc>
      </w:tr>
    </w:tbl>
    <w:p w14:paraId="2784A1C5">
      <w:pPr>
        <w:pStyle w:val="2"/>
        <w:rPr>
          <w:rFonts w:hint="eastAsia"/>
          <w:lang w:val="en-US" w:eastAsia="zh-CN"/>
        </w:rPr>
      </w:pPr>
    </w:p>
    <w:p w14:paraId="52575682">
      <w:pPr>
        <w:bidi w:val="0"/>
        <w:rPr>
          <w:rFonts w:hint="eastAsia"/>
          <w:lang w:val="en-US" w:eastAsia="zh-CN"/>
        </w:rPr>
      </w:pPr>
    </w:p>
    <w:p w14:paraId="1D25BBDE">
      <w:pPr>
        <w:bidi w:val="0"/>
        <w:rPr>
          <w:rFonts w:hint="eastAsia"/>
          <w:lang w:val="en-US" w:eastAsia="zh-CN"/>
        </w:rPr>
      </w:pPr>
    </w:p>
    <w:p w14:paraId="7E8662C7">
      <w:pPr>
        <w:bidi w:val="0"/>
        <w:rPr>
          <w:rFonts w:hint="eastAsia"/>
          <w:lang w:val="en-US" w:eastAsia="zh-CN"/>
        </w:rPr>
      </w:pPr>
    </w:p>
    <w:p w14:paraId="1B78037E">
      <w:pPr>
        <w:bidi w:val="0"/>
        <w:rPr>
          <w:rFonts w:hint="eastAsia"/>
          <w:lang w:val="en-US" w:eastAsia="zh-CN"/>
        </w:rPr>
      </w:pPr>
    </w:p>
    <w:p w14:paraId="46F26521">
      <w:pPr>
        <w:bidi w:val="0"/>
        <w:rPr>
          <w:rFonts w:hint="eastAsia"/>
          <w:lang w:val="en-US" w:eastAsia="zh-CN"/>
        </w:rPr>
      </w:pPr>
    </w:p>
    <w:p w14:paraId="60D3F806">
      <w:pPr>
        <w:bidi w:val="0"/>
        <w:rPr>
          <w:rFonts w:hint="eastAsia"/>
          <w:lang w:val="en-US" w:eastAsia="zh-CN"/>
        </w:rPr>
      </w:pPr>
    </w:p>
    <w:p w14:paraId="78819B78">
      <w:pPr>
        <w:bidi w:val="0"/>
        <w:rPr>
          <w:rFonts w:hint="eastAsia"/>
          <w:lang w:val="en-US" w:eastAsia="zh-CN"/>
        </w:rPr>
      </w:pPr>
    </w:p>
    <w:p w14:paraId="1EF6F90E">
      <w:pPr>
        <w:bidi w:val="0"/>
        <w:rPr>
          <w:rFonts w:hint="eastAsia"/>
          <w:lang w:val="en-US" w:eastAsia="zh-CN"/>
        </w:rPr>
      </w:pPr>
    </w:p>
    <w:p w14:paraId="31A9AD24">
      <w:pPr>
        <w:bidi w:val="0"/>
        <w:rPr>
          <w:rFonts w:hint="eastAsia"/>
          <w:lang w:val="en-US" w:eastAsia="zh-CN"/>
        </w:rPr>
      </w:pPr>
    </w:p>
    <w:p w14:paraId="0944FB95">
      <w:pPr>
        <w:bidi w:val="0"/>
        <w:rPr>
          <w:rFonts w:hint="eastAsia"/>
          <w:lang w:val="en-US" w:eastAsia="zh-CN"/>
        </w:rPr>
      </w:pPr>
    </w:p>
    <w:p w14:paraId="0BDAB64D">
      <w:pPr>
        <w:bidi w:val="0"/>
        <w:rPr>
          <w:rFonts w:hint="eastAsia"/>
          <w:lang w:val="en-US" w:eastAsia="zh-CN"/>
        </w:rPr>
      </w:pPr>
    </w:p>
    <w:p w14:paraId="3E052785">
      <w:pPr>
        <w:bidi w:val="0"/>
        <w:rPr>
          <w:rFonts w:hint="eastAsia"/>
          <w:lang w:val="en-US" w:eastAsia="zh-CN"/>
        </w:rPr>
      </w:pPr>
    </w:p>
    <w:p w14:paraId="26DAAE04">
      <w:pPr>
        <w:bidi w:val="0"/>
        <w:ind w:firstLine="455" w:firstLineChars="0"/>
        <w:jc w:val="left"/>
        <w:rPr>
          <w:rFonts w:hint="eastAsia"/>
          <w:lang w:val="en-US" w:eastAsia="zh-CN"/>
        </w:rPr>
      </w:pPr>
    </w:p>
    <w:p w14:paraId="7F49D5F6">
      <w:pPr>
        <w:pStyle w:val="2"/>
        <w:rPr>
          <w:rFonts w:hint="eastAsia"/>
          <w:lang w:val="en-US" w:eastAsia="zh-CN"/>
        </w:rPr>
      </w:pPr>
    </w:p>
    <w:tbl>
      <w:tblPr>
        <w:tblStyle w:val="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2"/>
        <w:gridCol w:w="1146"/>
        <w:gridCol w:w="982"/>
        <w:gridCol w:w="9874"/>
      </w:tblGrid>
      <w:tr w14:paraId="13A6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14174" w:type="dxa"/>
            <w:gridSpan w:val="4"/>
            <w:tcBorders>
              <w:top w:val="nil"/>
              <w:left w:val="nil"/>
              <w:bottom w:val="nil"/>
              <w:right w:val="nil"/>
            </w:tcBorders>
            <w:shd w:val="clear" w:color="auto" w:fill="auto"/>
            <w:noWrap/>
            <w:vAlign w:val="center"/>
          </w:tcPr>
          <w:p w14:paraId="5392F480">
            <w:pPr>
              <w:keepNext w:val="0"/>
              <w:keepLines w:val="0"/>
              <w:widowControl/>
              <w:suppressLineNumbers w:val="0"/>
              <w:tabs>
                <w:tab w:val="center" w:pos="7039"/>
                <w:tab w:val="right" w:pos="13958"/>
              </w:tabs>
              <w:jc w:val="left"/>
              <w:textAlignment w:val="center"/>
              <w:rPr>
                <w:rFonts w:hint="default" w:ascii="方正小标宋简体" w:hAnsi="方正小标宋简体" w:eastAsia="方正小标宋简体" w:cs="方正小标宋简体"/>
                <w:i w:val="0"/>
                <w:iCs w:val="0"/>
                <w:color w:val="000000"/>
                <w:sz w:val="44"/>
                <w:szCs w:val="44"/>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方正小标宋简体" w:hAnsi="方正小标宋简体" w:eastAsia="方正小标宋简体" w:cs="方正小标宋简体"/>
                <w:i w:val="0"/>
                <w:iCs w:val="0"/>
                <w:color w:val="000000"/>
                <w:kern w:val="0"/>
                <w:sz w:val="44"/>
                <w:szCs w:val="44"/>
                <w:u w:val="none"/>
                <w:lang w:val="en-US" w:eastAsia="zh-CN" w:bidi="ar"/>
              </w:rPr>
              <w:t>2025年部门项目支出绩效表</w:t>
            </w:r>
            <w:r>
              <w:rPr>
                <w:rFonts w:hint="eastAsia" w:ascii="方正小标宋简体" w:hAnsi="方正小标宋简体" w:eastAsia="方正小标宋简体" w:cs="方正小标宋简体"/>
                <w:i w:val="0"/>
                <w:iCs w:val="0"/>
                <w:color w:val="000000"/>
                <w:kern w:val="0"/>
                <w:sz w:val="44"/>
                <w:szCs w:val="44"/>
                <w:u w:val="none"/>
                <w:lang w:val="en-US" w:eastAsia="zh-CN" w:bidi="ar"/>
              </w:rPr>
              <w:tab/>
            </w:r>
            <w:r>
              <w:rPr>
                <w:rFonts w:hint="eastAsia" w:ascii="宋体" w:hAnsi="宋体" w:eastAsia="宋体" w:cs="宋体"/>
                <w:i w:val="0"/>
                <w:iCs w:val="0"/>
                <w:color w:val="000000"/>
                <w:kern w:val="0"/>
                <w:sz w:val="20"/>
                <w:szCs w:val="20"/>
                <w:u w:val="none"/>
                <w:lang w:val="en-US" w:eastAsia="zh-CN" w:bidi="ar"/>
              </w:rPr>
              <w:t>表11</w:t>
            </w:r>
          </w:p>
        </w:tc>
      </w:tr>
      <w:tr w14:paraId="0FC0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72" w:type="dxa"/>
            <w:tcBorders>
              <w:top w:val="nil"/>
              <w:left w:val="nil"/>
              <w:bottom w:val="nil"/>
              <w:right w:val="nil"/>
            </w:tcBorders>
            <w:shd w:val="clear" w:color="auto" w:fill="auto"/>
            <w:noWrap/>
            <w:vAlign w:val="center"/>
          </w:tcPr>
          <w:p w14:paraId="53CED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306-中共长兴县委组织部（汇总）</w:t>
            </w:r>
          </w:p>
        </w:tc>
        <w:tc>
          <w:tcPr>
            <w:tcW w:w="1146" w:type="dxa"/>
            <w:tcBorders>
              <w:top w:val="nil"/>
              <w:left w:val="nil"/>
              <w:bottom w:val="nil"/>
              <w:right w:val="nil"/>
            </w:tcBorders>
            <w:shd w:val="clear" w:color="auto" w:fill="auto"/>
            <w:noWrap/>
            <w:vAlign w:val="bottom"/>
          </w:tcPr>
          <w:p w14:paraId="5482172E">
            <w:pPr>
              <w:rPr>
                <w:rFonts w:hint="eastAsia" w:ascii="宋体" w:hAnsi="宋体" w:eastAsia="宋体" w:cs="宋体"/>
                <w:i w:val="0"/>
                <w:iCs w:val="0"/>
                <w:color w:val="000000"/>
                <w:sz w:val="20"/>
                <w:szCs w:val="20"/>
                <w:u w:val="none"/>
              </w:rPr>
            </w:pPr>
          </w:p>
        </w:tc>
        <w:tc>
          <w:tcPr>
            <w:tcW w:w="982" w:type="dxa"/>
            <w:tcBorders>
              <w:top w:val="nil"/>
              <w:left w:val="nil"/>
              <w:bottom w:val="nil"/>
              <w:right w:val="nil"/>
            </w:tcBorders>
            <w:shd w:val="clear" w:color="auto" w:fill="auto"/>
            <w:noWrap/>
            <w:vAlign w:val="bottom"/>
          </w:tcPr>
          <w:p w14:paraId="3EEC3D35">
            <w:pPr>
              <w:rPr>
                <w:rFonts w:hint="eastAsia" w:ascii="宋体" w:hAnsi="宋体" w:eastAsia="宋体" w:cs="宋体"/>
                <w:i w:val="0"/>
                <w:iCs w:val="0"/>
                <w:color w:val="000000"/>
                <w:sz w:val="20"/>
                <w:szCs w:val="20"/>
                <w:u w:val="none"/>
              </w:rPr>
            </w:pPr>
          </w:p>
        </w:tc>
        <w:tc>
          <w:tcPr>
            <w:tcW w:w="9874" w:type="dxa"/>
            <w:tcBorders>
              <w:top w:val="nil"/>
              <w:left w:val="nil"/>
              <w:bottom w:val="nil"/>
              <w:right w:val="nil"/>
            </w:tcBorders>
            <w:shd w:val="clear" w:color="auto" w:fill="auto"/>
            <w:noWrap/>
            <w:vAlign w:val="center"/>
          </w:tcPr>
          <w:p w14:paraId="38813D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6B5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9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C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9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1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r>
      <w:tr w14:paraId="717D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0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1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3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AC4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25C5">
            <w:pP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721">
            <w:pPr>
              <w:rPr>
                <w:rFonts w:hint="eastAsia" w:ascii="宋体" w:hAnsi="宋体" w:eastAsia="宋体" w:cs="宋体"/>
                <w:i w:val="0"/>
                <w:iCs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F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7793.11</w:t>
            </w:r>
          </w:p>
        </w:tc>
        <w:tc>
          <w:tcPr>
            <w:tcW w:w="9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B4F1">
            <w:pPr>
              <w:rPr>
                <w:rFonts w:hint="eastAsia" w:ascii="宋体" w:hAnsi="宋体" w:eastAsia="宋体" w:cs="宋体"/>
                <w:i w:val="0"/>
                <w:iCs w:val="0"/>
                <w:color w:val="000000"/>
                <w:sz w:val="20"/>
                <w:szCs w:val="20"/>
                <w:u w:val="none"/>
              </w:rPr>
            </w:pPr>
          </w:p>
        </w:tc>
      </w:tr>
      <w:tr w14:paraId="5A67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8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2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老干部工作事务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B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573.93</w:t>
            </w:r>
          </w:p>
        </w:tc>
        <w:tc>
          <w:tcPr>
            <w:tcW w:w="9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595">
            <w:pPr>
              <w:keepNext w:val="0"/>
              <w:keepLines w:val="0"/>
              <w:widowControl/>
              <w:suppressLineNumbers w:val="0"/>
              <w:tabs>
                <w:tab w:val="left" w:pos="1050"/>
              </w:tabs>
              <w:ind w:left="1280" w:leftChars="0" w:hanging="1280" w:hangingChars="64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进一步加强和改进离退休干部工作的意见建议》（中发办（2016）3号）、《关于进一步加强和改进离退休干部工作的实施意见》（浙委办发（2017）51号）、《关于离休干部管理服务工作的试行办法》（县委发（1989）8号）、《关于在春节前后开展走访慰问离休干部和县级退休实职老领导的通知》（长组（2015）2号）(历年项目经费安排)</w:t>
            </w:r>
          </w:p>
        </w:tc>
      </w:tr>
      <w:tr w14:paraId="4290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8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D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干部工作事务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7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70.38</w:t>
            </w:r>
          </w:p>
        </w:tc>
        <w:tc>
          <w:tcPr>
            <w:tcW w:w="9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F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干部人事档案数字化、干部人事档案日常管理、人员工资、资料印刷等。干部人事档案数字化、干部人事档案日常管理、人员工资、资料印刷等。</w:t>
            </w:r>
          </w:p>
        </w:tc>
      </w:tr>
      <w:tr w14:paraId="413B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B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B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组织事务专项经费</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7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7020.00</w:t>
            </w:r>
          </w:p>
        </w:tc>
        <w:tc>
          <w:tcPr>
            <w:tcW w:w="9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南太湖专家工作站融智计划”给予柔性引进专家建站资助10-20万元。给予国有企事业单位全职引进的文化、教育、卫生、交通、规划等各领域领军人才A类75万元、B类45万元、C类35万元、D类25万元工资外津贴，分5年拨付。</w:t>
            </w:r>
          </w:p>
        </w:tc>
      </w:tr>
      <w:tr w14:paraId="2B60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A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中共长兴县委组织部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1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党建工作事务</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87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128.80</w:t>
            </w:r>
          </w:p>
        </w:tc>
        <w:tc>
          <w:tcPr>
            <w:tcW w:w="9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D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市委部署，全面开展“百千”专项行动、两新组织“党员人才工程三年行动计划”和有关探索创新的试点工作项目，推进基层党建全面提升。2018年下半年开始，市委组织部下发了推进新一轮的“百村示范、千村晋位”行动方案，加强农村基层和两新组织整体提升。</w:t>
            </w:r>
          </w:p>
        </w:tc>
      </w:tr>
    </w:tbl>
    <w:p w14:paraId="46C5D3F1">
      <w:pPr>
        <w:pStyle w:val="2"/>
        <w:rPr>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977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97CA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E70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3E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8E65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F6E9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c0NzYzNWViYmQ1ZTQ2ZmQ2M2M5YTMzNjg3MmYwMWYifQ=="/>
  </w:docVars>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8EF3C5D"/>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AE1AC9"/>
    <w:rsid w:val="5E153AF5"/>
    <w:rsid w:val="5F0E1E7F"/>
    <w:rsid w:val="5F112305"/>
    <w:rsid w:val="5F263F2F"/>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paragraph" w:customStyle="1" w:styleId="10">
    <w:name w:val="Char"/>
    <w:basedOn w:val="1"/>
    <w:qFormat/>
    <w:uiPriority w:val="0"/>
    <w:rPr>
      <w:rFonts w:ascii="宋体" w:hAnsi="宋体" w:cs="Courier New"/>
      <w:sz w:val="32"/>
      <w:szCs w:val="32"/>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32</Pages>
  <Words>7099</Words>
  <Characters>8170</Characters>
  <Lines>145</Lines>
  <Paragraphs>54</Paragraphs>
  <TotalTime>2</TotalTime>
  <ScaleCrop>false</ScaleCrop>
  <LinksUpToDate>false</LinksUpToDate>
  <CharactersWithSpaces>8195</CharactersWithSpaces>
  <Application>WPS Office_12.1.0.17145_F1E327BC-269C-435d-A152-05C5408002CA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2020-01-06T08:45:00Z</dcterms:created>
  <dc:creator>dsx</dc:creator>
  <lastModifiedBy>卢佳敏</lastModifiedBy>
  <dcterms:modified xsi:type="dcterms:W3CDTF">2025-03-14T09:05:30Z</dcterms:modified>
  <revision>16</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