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bookmarkStart w:id="0" w:name="_Hlk53328744"/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6</w:t>
      </w:r>
    </w:p>
    <w:p>
      <w:pPr>
        <w:spacing w:line="560" w:lineRule="exact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pacing w:val="-4"/>
          <w:sz w:val="32"/>
          <w:szCs w:val="32"/>
        </w:rPr>
        <w:t>企业引才奖励申请表</w:t>
      </w:r>
    </w:p>
    <w:tbl>
      <w:tblPr>
        <w:tblStyle w:val="2"/>
        <w:tblW w:w="92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898"/>
        <w:gridCol w:w="1364"/>
        <w:gridCol w:w="1368"/>
        <w:gridCol w:w="1324"/>
        <w:gridCol w:w="1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人才姓名</w:t>
            </w:r>
          </w:p>
        </w:tc>
        <w:tc>
          <w:tcPr>
            <w:tcW w:w="189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6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性  别</w:t>
            </w:r>
          </w:p>
        </w:tc>
        <w:tc>
          <w:tcPr>
            <w:tcW w:w="136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2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人才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联系电话</w:t>
            </w:r>
          </w:p>
        </w:tc>
        <w:tc>
          <w:tcPr>
            <w:tcW w:w="188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籍  贯</w:t>
            </w:r>
          </w:p>
        </w:tc>
        <w:tc>
          <w:tcPr>
            <w:tcW w:w="189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6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职  称</w:t>
            </w:r>
          </w:p>
        </w:tc>
        <w:tc>
          <w:tcPr>
            <w:tcW w:w="136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2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技能等级</w:t>
            </w:r>
          </w:p>
        </w:tc>
        <w:tc>
          <w:tcPr>
            <w:tcW w:w="188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全日制最高学历、学位</w:t>
            </w:r>
          </w:p>
        </w:tc>
        <w:tc>
          <w:tcPr>
            <w:tcW w:w="189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pacing w:val="-20"/>
                <w:szCs w:val="21"/>
              </w:rPr>
            </w:pPr>
          </w:p>
        </w:tc>
        <w:tc>
          <w:tcPr>
            <w:tcW w:w="273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身份证件号码</w:t>
            </w:r>
          </w:p>
        </w:tc>
        <w:tc>
          <w:tcPr>
            <w:tcW w:w="320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用人单位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名称</w:t>
            </w:r>
          </w:p>
        </w:tc>
        <w:tc>
          <w:tcPr>
            <w:tcW w:w="326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6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统一社会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信用代码</w:t>
            </w:r>
          </w:p>
        </w:tc>
        <w:tc>
          <w:tcPr>
            <w:tcW w:w="320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来安吉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工作时间</w:t>
            </w:r>
          </w:p>
        </w:tc>
        <w:tc>
          <w:tcPr>
            <w:tcW w:w="326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6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工作岗位</w:t>
            </w:r>
          </w:p>
        </w:tc>
        <w:tc>
          <w:tcPr>
            <w:tcW w:w="320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用人单位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联系人</w:t>
            </w:r>
          </w:p>
        </w:tc>
        <w:tc>
          <w:tcPr>
            <w:tcW w:w="326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6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联系电话</w:t>
            </w:r>
          </w:p>
        </w:tc>
        <w:tc>
          <w:tcPr>
            <w:tcW w:w="320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人才类型</w:t>
            </w:r>
          </w:p>
        </w:tc>
        <w:tc>
          <w:tcPr>
            <w:tcW w:w="326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6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引进方式</w:t>
            </w:r>
          </w:p>
        </w:tc>
        <w:tc>
          <w:tcPr>
            <w:tcW w:w="320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全职/柔性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开户银行</w:t>
            </w:r>
          </w:p>
        </w:tc>
        <w:tc>
          <w:tcPr>
            <w:tcW w:w="326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6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银行账户</w:t>
            </w:r>
          </w:p>
        </w:tc>
        <w:tc>
          <w:tcPr>
            <w:tcW w:w="320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  <w:jc w:val="center"/>
        </w:trPr>
        <w:tc>
          <w:tcPr>
            <w:tcW w:w="1413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企业引才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奖励申请</w:t>
            </w:r>
          </w:p>
        </w:tc>
        <w:tc>
          <w:tcPr>
            <w:tcW w:w="7835" w:type="dxa"/>
            <w:gridSpan w:val="5"/>
            <w:vAlign w:val="center"/>
          </w:tcPr>
          <w:p>
            <w:pPr>
              <w:spacing w:line="36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特申请财政企业引才奖励</w:t>
            </w:r>
            <w:r>
              <w:rPr>
                <w:rFonts w:ascii="Times New Roman" w:hAnsi="Times New Roman" w:eastAsia="宋体" w:cs="Times New Roman"/>
                <w:szCs w:val="21"/>
                <w:u w:val="single"/>
              </w:rPr>
              <w:t xml:space="preserve">       </w:t>
            </w:r>
            <w:r>
              <w:rPr>
                <w:rFonts w:ascii="Times New Roman" w:hAnsi="Times New Roman" w:eastAsia="宋体" w:cs="Times New Roman"/>
                <w:szCs w:val="21"/>
              </w:rPr>
              <w:t>万元。</w:t>
            </w:r>
          </w:p>
          <w:p>
            <w:pPr>
              <w:spacing w:line="40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人才签字：                            法定代表人签字：</w:t>
            </w:r>
          </w:p>
          <w:p>
            <w:pPr>
              <w:spacing w:line="400" w:lineRule="exact"/>
              <w:ind w:firstLine="420" w:firstLineChars="200"/>
              <w:jc w:val="righ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单位（盖章）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413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人才所在乡镇（街道、园区）人力社保所或主管单位意见</w:t>
            </w:r>
          </w:p>
        </w:tc>
        <w:tc>
          <w:tcPr>
            <w:tcW w:w="7835" w:type="dxa"/>
            <w:gridSpan w:val="5"/>
            <w:vAlign w:val="center"/>
          </w:tcPr>
          <w:p>
            <w:pPr>
              <w:spacing w:line="44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44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经办人（签字）：                       分管领导（签字）：　　 </w:t>
            </w:r>
          </w:p>
          <w:p>
            <w:pPr>
              <w:spacing w:line="300" w:lineRule="exact"/>
              <w:jc w:val="righ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单位（盖章）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413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县人力社保局审核意见</w:t>
            </w:r>
          </w:p>
        </w:tc>
        <w:tc>
          <w:tcPr>
            <w:tcW w:w="7835" w:type="dxa"/>
            <w:gridSpan w:val="5"/>
            <w:vAlign w:val="center"/>
          </w:tcPr>
          <w:p>
            <w:pPr>
              <w:spacing w:line="44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44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440" w:lineRule="exact"/>
              <w:jc w:val="righ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单位（盖章）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41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县委组织部（人才办）审核意见</w:t>
            </w:r>
          </w:p>
        </w:tc>
        <w:tc>
          <w:tcPr>
            <w:tcW w:w="7835" w:type="dxa"/>
            <w:gridSpan w:val="5"/>
            <w:vAlign w:val="center"/>
          </w:tcPr>
          <w:p>
            <w:pPr>
              <w:spacing w:line="44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44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00" w:lineRule="exact"/>
              <w:jc w:val="righ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单位（盖章）        年    月    日</w:t>
            </w:r>
          </w:p>
        </w:tc>
      </w:tr>
    </w:tbl>
    <w:p>
      <w:pPr>
        <w:widowControl/>
        <w:tabs>
          <w:tab w:val="left" w:pos="4253"/>
        </w:tabs>
        <w:spacing w:line="280" w:lineRule="exact"/>
        <w:ind w:right="-113" w:rightChars="-54"/>
        <w:jc w:val="left"/>
        <w:rPr>
          <w:rFonts w:ascii="Times New Roman" w:hAnsi="Times New Roman" w:eastAsia="仿宋_GB2312" w:cs="Times New Roman"/>
          <w:sz w:val="22"/>
        </w:rPr>
        <w:sectPr>
          <w:pgSz w:w="11905" w:h="16838"/>
          <w:pgMar w:top="1701" w:right="1531" w:bottom="1701" w:left="1701" w:header="850" w:footer="992" w:gutter="0"/>
          <w:cols w:space="0" w:num="1"/>
          <w:rtlGutter w:val="0"/>
          <w:docGrid w:type="lines" w:linePitch="312" w:charSpace="0"/>
        </w:sectPr>
      </w:pPr>
      <w:bookmarkStart w:id="1" w:name="_Hlk53322756"/>
      <w:r>
        <w:rPr>
          <w:rFonts w:ascii="Times New Roman" w:hAnsi="Times New Roman" w:eastAsia="仿宋_GB2312" w:cs="Times New Roman"/>
          <w:sz w:val="22"/>
        </w:rPr>
        <w:t>注：本表一式三份，县委组织部（人才办）、县人力社保局、企业所在乡镇（街道、园区）人力社保所或主管单位各一份。</w:t>
      </w:r>
    </w:p>
    <w:bookmarkEnd w:id="0"/>
    <w:bookmarkEnd w:id="1"/>
    <w:p>
      <w:pPr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企业引才奖励</w:t>
      </w:r>
    </w:p>
    <w:p>
      <w:pPr>
        <w:spacing w:line="560" w:lineRule="exact"/>
        <w:jc w:val="center"/>
        <w:rPr>
          <w:rFonts w:ascii="Times New Roman" w:hAnsi="Times New Roman" w:eastAsia="黑体" w:cs="Times New Roman"/>
          <w:bCs/>
          <w:sz w:val="30"/>
          <w:szCs w:val="30"/>
        </w:rPr>
      </w:pPr>
    </w:p>
    <w:p>
      <w:pPr>
        <w:pStyle w:val="4"/>
        <w:numPr>
          <w:ilvl w:val="0"/>
          <w:numId w:val="1"/>
        </w:numPr>
        <w:spacing w:line="560" w:lineRule="exact"/>
        <w:ind w:firstLineChars="0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政策条款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对用人单位自主引进人才申报入选，全职的给予150万元引才奖励，柔性的给予60万元引才奖励；入选国家、省“千人计划”的，分别给予100万元、60万元引才奖励。对企业引进的其他具有较强创新创业能力的人才，按照国内外顶尖人才（A类）、国家级领军人才（B类）、省级领军人才（C类）、市级领军人才（D类）、县级领军人才（E类）（具体目录附后，可根据工作需要动态调整）分类，全职的按照年薪的40%、柔性的按照年薪的20%分别给予最高80万元、50万元、30万元、10万元、5万元引才奖励。企业全职引进博士学位、正高职称、特级技师的，给予1万元/人引才奖励；全职引进硕士学位、副高职称、高级技师的，给予5000元/人引才奖励；全职引进技师的，给予2000元/人引才奖励。</w:t>
      </w:r>
    </w:p>
    <w:p>
      <w:pPr>
        <w:spacing w:line="560" w:lineRule="exact"/>
        <w:ind w:firstLine="566" w:firstLineChars="177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二、申请对象及条件要求</w:t>
      </w:r>
    </w:p>
    <w:p>
      <w:pPr>
        <w:spacing w:line="560" w:lineRule="exact"/>
        <w:ind w:firstLine="56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1.须为2020年1月1日以后，企业新引进或新入选</w:t>
      </w:r>
      <w:bookmarkStart w:id="2" w:name="_Hlk52997574"/>
      <w:r>
        <w:rPr>
          <w:rFonts w:ascii="Times New Roman" w:hAnsi="Times New Roman" w:eastAsia="仿宋_GB2312" w:cs="Times New Roman"/>
          <w:sz w:val="32"/>
          <w:szCs w:val="32"/>
        </w:rPr>
        <w:t>“千人计划”</w:t>
      </w:r>
      <w:bookmarkEnd w:id="2"/>
      <w:r>
        <w:rPr>
          <w:rFonts w:ascii="Times New Roman" w:hAnsi="Times New Roman" w:eastAsia="仿宋_GB2312" w:cs="Times New Roman"/>
          <w:sz w:val="32"/>
          <w:szCs w:val="32"/>
        </w:rPr>
        <w:t>的人才。E类及以上人才不受单位性质限制，技师、副高职称、硕士及以上人才须为生产型或重点领域认证企业引进。</w:t>
      </w:r>
    </w:p>
    <w:p>
      <w:pPr>
        <w:spacing w:line="560" w:lineRule="exact"/>
        <w:ind w:firstLine="56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2.自主引进人才入选“千人计划”的，人才到岗工作满1年，并获得上级补助奖励后提出申请。</w:t>
      </w:r>
    </w:p>
    <w:p>
      <w:pPr>
        <w:spacing w:line="560" w:lineRule="exact"/>
        <w:ind w:firstLine="56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3.本条款的全职是指：与安吉企业签订1年以上有效劳动合同（</w:t>
      </w:r>
      <w:bookmarkStart w:id="3" w:name="_GoBack"/>
      <w:bookmarkEnd w:id="3"/>
      <w:r>
        <w:rPr>
          <w:rFonts w:ascii="Times New Roman" w:hAnsi="Times New Roman" w:eastAsia="仿宋_GB2312" w:cs="Times New Roman"/>
          <w:sz w:val="32"/>
          <w:szCs w:val="32"/>
        </w:rPr>
        <w:t>“千人计划”，E类及以上人才需提供5年以上有效劳动合同）并连续缴纳社保1年以上；在安吉外无全职工作单位。</w:t>
      </w:r>
    </w:p>
    <w:p>
      <w:pPr>
        <w:spacing w:line="560" w:lineRule="exact"/>
        <w:ind w:firstLine="56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4.落户安吉人才飞地企业的人才，参照上述标准及要求执行，社保缴纳不作要求，以工资流水和个税为依据。</w:t>
      </w:r>
    </w:p>
    <w:p>
      <w:pPr>
        <w:spacing w:line="560" w:lineRule="exact"/>
        <w:ind w:firstLine="56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5.企业引才奖励为一次性奖励；同一人才按照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自愿</w:t>
      </w:r>
      <w:r>
        <w:rPr>
          <w:rFonts w:ascii="Times New Roman" w:hAnsi="Times New Roman" w:eastAsia="仿宋_GB2312" w:cs="Times New Roman"/>
          <w:sz w:val="32"/>
          <w:szCs w:val="32"/>
        </w:rPr>
        <w:t>不重复原则享受政策。</w:t>
      </w:r>
    </w:p>
    <w:p>
      <w:pPr>
        <w:spacing w:line="560" w:lineRule="exact"/>
        <w:ind w:left="600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三、所需资料</w:t>
      </w:r>
    </w:p>
    <w:p>
      <w:pPr>
        <w:spacing w:line="560" w:lineRule="exact"/>
        <w:ind w:firstLine="56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1.《企业引才奖励申请表》；</w:t>
      </w:r>
    </w:p>
    <w:p>
      <w:pPr>
        <w:spacing w:line="560" w:lineRule="exact"/>
        <w:ind w:firstLine="56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2.申请人身份证、专家资质文件、人才类别证明材料、学历学位证、社保（商业保险）证明、人才与引进单位所签订的劳动（聘用）合同复印件、工资流水、个税缴纳凭证等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汉仪仿宋KW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汉仪书宋二KW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018B4"/>
    <w:multiLevelType w:val="multilevel"/>
    <w:tmpl w:val="264018B4"/>
    <w:lvl w:ilvl="0" w:tentative="0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2N2VkOTc2MTgxZGJiODEzYTNlY2Y0MGFjMWRhYmIifQ=="/>
  </w:docVars>
  <w:rsids>
    <w:rsidRoot w:val="07071673"/>
    <w:rsid w:val="07071673"/>
    <w:rsid w:val="0CD00B9D"/>
    <w:rsid w:val="F795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3</TotalTime>
  <ScaleCrop>false</ScaleCrop>
  <LinksUpToDate>false</LinksUpToDate>
  <CharactersWithSpaces>0</CharactersWithSpaces>
  <Application>WWO_openplatform_20210507165418-e6971cd0a6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2024-01-16T16:34:00Z</dcterms:created>
  <dc:creator>汤洋</dc:creator>
  <cp:lastModifiedBy>汤洋</cp:lastModifiedBy>
  <dcterms:modified xsi:type="dcterms:W3CDTF">2024-06-04T09:48:59Z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CD94FD6B516546F8AF0744FFB0C522DF_11</vt:lpwstr>
  </property>
</Properties>
</file>