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EDEBC">
      <w:pPr>
        <w:spacing w:line="560" w:lineRule="exact"/>
        <w:rPr>
          <w:rFonts w:ascii="黑体" w:hAnsi="黑体" w:eastAsia="黑体" w:cs="黑体"/>
          <w:spacing w:val="15"/>
          <w:sz w:val="32"/>
          <w:szCs w:val="32"/>
        </w:rPr>
      </w:pPr>
    </w:p>
    <w:p w14:paraId="533943BB">
      <w:pPr>
        <w:spacing w:line="560" w:lineRule="exact"/>
        <w:jc w:val="center"/>
        <w:rPr>
          <w:rFonts w:ascii="方正小标宋简体" w:hAnsi="方正小标宋简体" w:eastAsia="方正小标宋简体" w:cs="方正小标宋简体"/>
          <w:spacing w:val="15"/>
          <w:sz w:val="44"/>
          <w:szCs w:val="44"/>
        </w:rPr>
      </w:pPr>
    </w:p>
    <w:p w14:paraId="11A7E4A0">
      <w:pPr>
        <w:spacing w:line="560" w:lineRule="exact"/>
        <w:jc w:val="center"/>
        <w:rPr>
          <w:rFonts w:ascii="方正小标宋简体" w:hAnsi="方正小标宋简体" w:eastAsia="方正小标宋简体" w:cs="方正小标宋简体"/>
          <w:bCs/>
          <w:spacing w:val="15"/>
          <w:sz w:val="44"/>
          <w:szCs w:val="44"/>
        </w:rPr>
      </w:pPr>
    </w:p>
    <w:p w14:paraId="620F3EF5">
      <w:pPr>
        <w:spacing w:line="560" w:lineRule="exact"/>
        <w:jc w:val="center"/>
        <w:rPr>
          <w:rFonts w:ascii="方正小标宋简体" w:hAnsi="方正小标宋简体" w:eastAsia="方正小标宋简体" w:cs="方正小标宋简体"/>
          <w:bCs/>
          <w:spacing w:val="15"/>
          <w:sz w:val="44"/>
          <w:szCs w:val="44"/>
        </w:rPr>
      </w:pPr>
    </w:p>
    <w:p w14:paraId="5AF54426">
      <w:pPr>
        <w:spacing w:line="560" w:lineRule="exact"/>
        <w:jc w:val="center"/>
        <w:rPr>
          <w:rFonts w:ascii="方正小标宋简体" w:hAnsi="方正小标宋简体" w:eastAsia="方正小标宋简体" w:cs="方正小标宋简体"/>
          <w:bCs/>
          <w:spacing w:val="15"/>
          <w:sz w:val="44"/>
          <w:szCs w:val="44"/>
        </w:rPr>
      </w:pPr>
    </w:p>
    <w:p w14:paraId="79BC283F">
      <w:pPr>
        <w:spacing w:line="560" w:lineRule="exact"/>
        <w:jc w:val="center"/>
        <w:rPr>
          <w:rFonts w:ascii="方正小标宋简体" w:hAnsi="方正小标宋简体" w:eastAsia="方正小标宋简体" w:cs="方正小标宋简体"/>
          <w:bCs/>
          <w:spacing w:val="15"/>
          <w:sz w:val="44"/>
          <w:szCs w:val="44"/>
        </w:rPr>
      </w:pPr>
    </w:p>
    <w:p w14:paraId="0D65D45D">
      <w:pPr>
        <w:spacing w:line="560" w:lineRule="exact"/>
        <w:jc w:val="center"/>
        <w:rPr>
          <w:rFonts w:ascii="方正小标宋简体" w:hAnsi="方正小标宋简体" w:eastAsia="方正小标宋简体" w:cs="方正小标宋简体"/>
          <w:bCs/>
          <w:spacing w:val="15"/>
          <w:sz w:val="44"/>
          <w:szCs w:val="44"/>
        </w:rPr>
      </w:pPr>
    </w:p>
    <w:p w14:paraId="3A601E2C">
      <w:pPr>
        <w:spacing w:line="560" w:lineRule="exact"/>
        <w:jc w:val="center"/>
        <w:rPr>
          <w:rFonts w:ascii="方正小标宋简体" w:hAnsi="方正小标宋简体" w:eastAsia="方正小标宋简体" w:cs="方正小标宋简体"/>
          <w:bCs/>
          <w:spacing w:val="15"/>
          <w:sz w:val="44"/>
          <w:szCs w:val="44"/>
        </w:rPr>
      </w:pPr>
    </w:p>
    <w:p w14:paraId="3CC8D957">
      <w:pPr>
        <w:spacing w:line="560" w:lineRule="exact"/>
        <w:jc w:val="center"/>
        <w:rPr>
          <w:rFonts w:ascii="方正小标宋简体" w:hAnsi="方正小标宋简体" w:eastAsia="方正小标宋简体" w:cs="方正小标宋简体"/>
          <w:bCs/>
          <w:spacing w:val="15"/>
          <w:sz w:val="44"/>
          <w:szCs w:val="44"/>
        </w:rPr>
      </w:pPr>
    </w:p>
    <w:p w14:paraId="6D6D8272">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长兴县医疗保障局（汇总）</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部门预算</w:t>
      </w:r>
    </w:p>
    <w:p w14:paraId="21D0F9A8">
      <w:pPr>
        <w:spacing w:line="560" w:lineRule="exact"/>
        <w:ind w:firstLine="590" w:firstLineChars="196"/>
        <w:rPr>
          <w:rStyle w:val="9"/>
          <w:color w:val="000000"/>
          <w:sz w:val="30"/>
          <w:szCs w:val="30"/>
        </w:rPr>
      </w:pPr>
    </w:p>
    <w:p w14:paraId="2E67FBFA">
      <w:pPr>
        <w:spacing w:line="520" w:lineRule="exact"/>
        <w:ind w:firstLine="627" w:firstLineChars="196"/>
        <w:jc w:val="center"/>
        <w:rPr>
          <w:rStyle w:val="9"/>
          <w:rFonts w:ascii="黑体" w:eastAsia="黑体"/>
          <w:b w:val="0"/>
          <w:color w:val="000000"/>
          <w:sz w:val="32"/>
          <w:szCs w:val="32"/>
        </w:rPr>
      </w:pPr>
    </w:p>
    <w:p w14:paraId="08415EEA">
      <w:pPr>
        <w:spacing w:line="520" w:lineRule="exact"/>
        <w:ind w:firstLine="627" w:firstLineChars="196"/>
        <w:jc w:val="center"/>
        <w:rPr>
          <w:rStyle w:val="9"/>
          <w:rFonts w:ascii="黑体" w:eastAsia="黑体"/>
          <w:b w:val="0"/>
          <w:color w:val="000000"/>
          <w:sz w:val="32"/>
          <w:szCs w:val="32"/>
        </w:rPr>
      </w:pPr>
    </w:p>
    <w:p w14:paraId="7FB6FA80">
      <w:pPr>
        <w:spacing w:line="520" w:lineRule="exact"/>
        <w:ind w:firstLine="627" w:firstLineChars="196"/>
        <w:jc w:val="center"/>
        <w:rPr>
          <w:rStyle w:val="9"/>
          <w:rFonts w:ascii="黑体" w:eastAsia="黑体"/>
          <w:b w:val="0"/>
          <w:color w:val="000000"/>
          <w:sz w:val="32"/>
          <w:szCs w:val="32"/>
        </w:rPr>
      </w:pPr>
    </w:p>
    <w:p w14:paraId="6E74C61A">
      <w:pPr>
        <w:spacing w:line="520" w:lineRule="exact"/>
        <w:ind w:firstLine="627" w:firstLineChars="196"/>
        <w:jc w:val="center"/>
        <w:rPr>
          <w:rStyle w:val="9"/>
          <w:rFonts w:ascii="黑体" w:eastAsia="黑体"/>
          <w:b w:val="0"/>
          <w:color w:val="000000"/>
          <w:sz w:val="32"/>
          <w:szCs w:val="32"/>
        </w:rPr>
      </w:pPr>
    </w:p>
    <w:p w14:paraId="7C115C1B">
      <w:pPr>
        <w:spacing w:line="520" w:lineRule="exact"/>
        <w:ind w:firstLine="627" w:firstLineChars="196"/>
        <w:jc w:val="center"/>
        <w:rPr>
          <w:rStyle w:val="9"/>
          <w:rFonts w:ascii="黑体" w:eastAsia="黑体"/>
          <w:b w:val="0"/>
          <w:color w:val="000000"/>
          <w:sz w:val="32"/>
          <w:szCs w:val="32"/>
        </w:rPr>
      </w:pPr>
    </w:p>
    <w:p w14:paraId="51E6B8D0">
      <w:pPr>
        <w:spacing w:line="520" w:lineRule="exact"/>
        <w:ind w:firstLine="627" w:firstLineChars="196"/>
        <w:jc w:val="center"/>
        <w:rPr>
          <w:rStyle w:val="9"/>
          <w:rFonts w:ascii="黑体" w:eastAsia="黑体"/>
          <w:b w:val="0"/>
          <w:color w:val="000000"/>
          <w:sz w:val="32"/>
          <w:szCs w:val="32"/>
        </w:rPr>
      </w:pPr>
    </w:p>
    <w:p w14:paraId="10AD9EF1">
      <w:pPr>
        <w:spacing w:line="520" w:lineRule="exact"/>
        <w:ind w:firstLine="627" w:firstLineChars="196"/>
        <w:jc w:val="center"/>
        <w:rPr>
          <w:rStyle w:val="9"/>
          <w:rFonts w:ascii="黑体" w:eastAsia="黑体"/>
          <w:b w:val="0"/>
          <w:color w:val="000000"/>
          <w:sz w:val="32"/>
          <w:szCs w:val="32"/>
        </w:rPr>
      </w:pPr>
    </w:p>
    <w:p w14:paraId="1FC8BA63">
      <w:pPr>
        <w:spacing w:line="520" w:lineRule="exact"/>
        <w:ind w:firstLine="627" w:firstLineChars="196"/>
        <w:jc w:val="center"/>
        <w:rPr>
          <w:rStyle w:val="9"/>
          <w:rFonts w:ascii="黑体" w:eastAsia="黑体"/>
          <w:b w:val="0"/>
          <w:color w:val="000000"/>
          <w:sz w:val="32"/>
          <w:szCs w:val="32"/>
        </w:rPr>
      </w:pPr>
    </w:p>
    <w:p w14:paraId="542AD1A6">
      <w:pPr>
        <w:spacing w:line="520" w:lineRule="exact"/>
        <w:ind w:firstLine="627" w:firstLineChars="196"/>
        <w:jc w:val="center"/>
        <w:rPr>
          <w:rStyle w:val="9"/>
          <w:rFonts w:ascii="黑体" w:eastAsia="黑体"/>
          <w:b w:val="0"/>
          <w:color w:val="000000"/>
          <w:sz w:val="32"/>
          <w:szCs w:val="32"/>
        </w:rPr>
      </w:pPr>
    </w:p>
    <w:p w14:paraId="2A7E640D">
      <w:pPr>
        <w:spacing w:line="520" w:lineRule="exact"/>
        <w:ind w:firstLine="627" w:firstLineChars="196"/>
        <w:jc w:val="center"/>
        <w:rPr>
          <w:rStyle w:val="9"/>
          <w:rFonts w:ascii="黑体" w:eastAsia="黑体"/>
          <w:b w:val="0"/>
          <w:color w:val="000000"/>
          <w:sz w:val="32"/>
          <w:szCs w:val="32"/>
        </w:rPr>
      </w:pPr>
    </w:p>
    <w:p w14:paraId="68EBC936">
      <w:pPr>
        <w:spacing w:line="520" w:lineRule="exact"/>
        <w:ind w:firstLine="627" w:firstLineChars="196"/>
        <w:jc w:val="center"/>
        <w:rPr>
          <w:rStyle w:val="9"/>
          <w:rFonts w:ascii="黑体" w:eastAsia="黑体"/>
          <w:b w:val="0"/>
          <w:color w:val="000000"/>
          <w:sz w:val="32"/>
          <w:szCs w:val="32"/>
        </w:rPr>
      </w:pPr>
    </w:p>
    <w:p w14:paraId="374FF28E">
      <w:pPr>
        <w:spacing w:line="520" w:lineRule="exact"/>
        <w:ind w:firstLine="627" w:firstLineChars="196"/>
        <w:jc w:val="center"/>
        <w:rPr>
          <w:rStyle w:val="9"/>
          <w:rFonts w:ascii="黑体" w:eastAsia="黑体"/>
          <w:b w:val="0"/>
          <w:color w:val="000000"/>
          <w:sz w:val="32"/>
          <w:szCs w:val="32"/>
        </w:rPr>
      </w:pPr>
    </w:p>
    <w:p w14:paraId="4CD98890">
      <w:pPr>
        <w:spacing w:line="520" w:lineRule="exact"/>
        <w:ind w:firstLine="627" w:firstLineChars="196"/>
        <w:jc w:val="center"/>
        <w:rPr>
          <w:rStyle w:val="9"/>
          <w:rFonts w:ascii="黑体" w:eastAsia="黑体"/>
          <w:b w:val="0"/>
          <w:color w:val="000000"/>
          <w:sz w:val="32"/>
          <w:szCs w:val="32"/>
        </w:rPr>
      </w:pPr>
    </w:p>
    <w:p w14:paraId="1C54BD1D">
      <w:pPr>
        <w:spacing w:line="520" w:lineRule="exact"/>
        <w:rPr>
          <w:rStyle w:val="9"/>
          <w:rFonts w:ascii="黑体" w:eastAsia="黑体"/>
          <w:b w:val="0"/>
          <w:color w:val="000000"/>
          <w:sz w:val="32"/>
          <w:szCs w:val="32"/>
        </w:rPr>
      </w:pPr>
    </w:p>
    <w:p w14:paraId="3DE8BE46">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2865FCA8">
      <w:pPr>
        <w:spacing w:line="520" w:lineRule="exact"/>
        <w:rPr>
          <w:rFonts w:eastAsia="黑体"/>
          <w:sz w:val="32"/>
        </w:rPr>
      </w:pPr>
      <w:r>
        <w:rPr>
          <w:rFonts w:hint="eastAsia" w:ascii="黑体" w:eastAsia="黑体"/>
          <w:color w:val="000000"/>
          <w:sz w:val="32"/>
          <w:highlight w:val="white"/>
        </w:rPr>
        <w:t>一、</w:t>
      </w:r>
      <w:r>
        <w:rPr>
          <w:rStyle w:val="9"/>
          <w:rFonts w:hint="eastAsia" w:ascii="黑体" w:eastAsia="黑体"/>
          <w:b w:val="0"/>
          <w:color w:val="000000"/>
          <w:sz w:val="32"/>
          <w:szCs w:val="32"/>
        </w:rPr>
        <w:t>部门概况</w:t>
      </w:r>
    </w:p>
    <w:p w14:paraId="2F9C98A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7294C5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14:paraId="4077C919">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长兴县医疗保障局（汇总）部门预算安排情况说明</w:t>
      </w:r>
    </w:p>
    <w:p w14:paraId="4411C2C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2AD6278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4F698D2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1E771D0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3202665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0C959A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7F95A30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16548C6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（九）关于长兴县医疗保障局（汇总）</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55102E9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4BA9739">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0B4525A0">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长兴县医疗保障局（汇总）部门预算表</w:t>
      </w:r>
    </w:p>
    <w:p w14:paraId="0437BA7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部门收支预算总表</w:t>
      </w:r>
    </w:p>
    <w:p w14:paraId="0C58E82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部门收入预算总表</w:t>
      </w:r>
    </w:p>
    <w:p w14:paraId="0693C4E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部门支出预算总表</w:t>
      </w:r>
    </w:p>
    <w:p w14:paraId="02FF1C2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部门财政拨款收支预算总表</w:t>
      </w:r>
    </w:p>
    <w:p w14:paraId="6FC469D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部门一般公共预算支出表</w:t>
      </w:r>
    </w:p>
    <w:p w14:paraId="704E5A9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部门一般公共预算基本支出表</w:t>
      </w:r>
    </w:p>
    <w:p w14:paraId="280346F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部门一般公共预算“三公”经费支出表</w:t>
      </w:r>
    </w:p>
    <w:p w14:paraId="0E9476E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部门政府性基金预算支出表</w:t>
      </w:r>
    </w:p>
    <w:p w14:paraId="5169C51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部门国有资本经营预算支出表</w:t>
      </w:r>
    </w:p>
    <w:p w14:paraId="63360AB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部门项目支出预算表</w:t>
      </w:r>
    </w:p>
    <w:p w14:paraId="1D9E8C0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部门项目支出绩效表</w:t>
      </w:r>
    </w:p>
    <w:p w14:paraId="5279C151">
      <w:pPr>
        <w:spacing w:line="520" w:lineRule="exact"/>
        <w:ind w:firstLine="627" w:firstLineChars="196"/>
        <w:rPr>
          <w:rStyle w:val="9"/>
          <w:rFonts w:ascii="黑体" w:eastAsia="黑体"/>
          <w:b w:val="0"/>
          <w:color w:val="000000"/>
          <w:sz w:val="32"/>
          <w:szCs w:val="32"/>
        </w:rPr>
      </w:pPr>
    </w:p>
    <w:p w14:paraId="58AA3B46">
      <w:pPr>
        <w:pStyle w:val="2"/>
        <w:rPr>
          <w:rStyle w:val="9"/>
          <w:rFonts w:hint="default" w:ascii="黑体" w:eastAsia="黑体"/>
          <w:b w:val="0"/>
          <w:sz w:val="32"/>
          <w:szCs w:val="32"/>
        </w:rPr>
      </w:pPr>
    </w:p>
    <w:p w14:paraId="2D775952">
      <w:pPr>
        <w:pStyle w:val="2"/>
        <w:rPr>
          <w:rStyle w:val="9"/>
          <w:rFonts w:hint="default" w:ascii="黑体" w:eastAsia="黑体"/>
          <w:b w:val="0"/>
          <w:sz w:val="32"/>
          <w:szCs w:val="32"/>
        </w:rPr>
      </w:pPr>
    </w:p>
    <w:p w14:paraId="6B938C23">
      <w:pPr>
        <w:pStyle w:val="2"/>
        <w:rPr>
          <w:rStyle w:val="9"/>
          <w:rFonts w:hint="default" w:ascii="黑体" w:eastAsia="黑体"/>
          <w:b w:val="0"/>
          <w:sz w:val="32"/>
          <w:szCs w:val="32"/>
        </w:rPr>
      </w:pPr>
    </w:p>
    <w:p w14:paraId="73E36A9F">
      <w:pPr>
        <w:pStyle w:val="2"/>
        <w:rPr>
          <w:rStyle w:val="9"/>
          <w:rFonts w:hint="default" w:ascii="黑体" w:eastAsia="黑体"/>
          <w:b w:val="0"/>
          <w:sz w:val="32"/>
          <w:szCs w:val="32"/>
        </w:rPr>
      </w:pPr>
    </w:p>
    <w:p w14:paraId="2CF1B120">
      <w:pPr>
        <w:pStyle w:val="2"/>
        <w:rPr>
          <w:rStyle w:val="9"/>
          <w:rFonts w:hint="default" w:ascii="黑体" w:eastAsia="黑体"/>
          <w:b w:val="0"/>
          <w:sz w:val="32"/>
          <w:szCs w:val="32"/>
        </w:rPr>
      </w:pPr>
    </w:p>
    <w:p w14:paraId="75DA2EC3">
      <w:pPr>
        <w:pStyle w:val="2"/>
        <w:rPr>
          <w:rStyle w:val="9"/>
          <w:rFonts w:hint="default" w:ascii="黑体" w:eastAsia="黑体"/>
          <w:b w:val="0"/>
          <w:sz w:val="32"/>
          <w:szCs w:val="32"/>
        </w:rPr>
      </w:pPr>
    </w:p>
    <w:p w14:paraId="2185E6B6">
      <w:pPr>
        <w:pStyle w:val="2"/>
        <w:rPr>
          <w:rStyle w:val="9"/>
          <w:rFonts w:hint="default" w:ascii="黑体" w:eastAsia="黑体"/>
          <w:b w:val="0"/>
          <w:sz w:val="32"/>
          <w:szCs w:val="32"/>
        </w:rPr>
      </w:pPr>
    </w:p>
    <w:p w14:paraId="5B13A6FF">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4DE13EA7">
      <w:pPr>
        <w:pStyle w:val="2"/>
        <w:tabs>
          <w:tab w:val="left" w:pos="2608"/>
        </w:tabs>
        <w:rPr>
          <w:rStyle w:val="9"/>
          <w:rFonts w:hint="default" w:ascii="黑体" w:eastAsia="黑体"/>
          <w:b w:val="0"/>
          <w:sz w:val="32"/>
          <w:szCs w:val="32"/>
        </w:rPr>
      </w:pPr>
    </w:p>
    <w:p w14:paraId="68B2BA53">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一、部门概况</w:t>
      </w:r>
    </w:p>
    <w:p w14:paraId="08844B0F">
      <w:pPr>
        <w:spacing w:line="520" w:lineRule="exact"/>
        <w:ind w:firstLine="627" w:firstLineChars="196"/>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45BE077">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1.贯彻执行国家、省、市</w:t>
      </w:r>
      <w:r>
        <w:rPr>
          <w:rFonts w:hint="eastAsia" w:ascii="仿宋_GB2312" w:eastAsia="仿宋_GB2312"/>
          <w:sz w:val="32"/>
          <w:szCs w:val="32"/>
          <w:lang w:eastAsia="zh-CN"/>
        </w:rPr>
        <w:t>和</w:t>
      </w:r>
      <w:r>
        <w:rPr>
          <w:rFonts w:hint="eastAsia" w:ascii="仿宋_GB2312" w:eastAsia="仿宋_GB2312"/>
          <w:sz w:val="32"/>
          <w:szCs w:val="32"/>
        </w:rPr>
        <w:t>县有关医疗保险、生育保险、医疗救助等医疗保障法律法规和政策规定，拟订并组织实施医疗保障规范性文件。</w:t>
      </w:r>
    </w:p>
    <w:p w14:paraId="4331C9E0">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2.组织制定医疗保障筹资和待遇政策，完善动态调整和区域调剂平衡机制，统筹城乡医疗保障待遇标准，建立健全与筹资水平相适应的待遇调整机制并组织实施。建立全县统一的医疗保障制度。组织拟订并实施长期护理保险制度改革方案。</w:t>
      </w:r>
    </w:p>
    <w:p w14:paraId="3E49EF56">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3.组织制定并执行医疗保障基金监督管理实施办法，建立健全医疗保障基金安全防控机制，推进医疗保障基金支付方式改革。承担县级医疗保障基金监督管理相关工作。</w:t>
      </w:r>
    </w:p>
    <w:p w14:paraId="27F8FB94">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4.根据部署，组织实施药品、医用耗材、医疗服务项目、医疗服务设施等支付标准和收费等政策，落实动态调整措施。建立价格信息监测和信息发布制度。</w:t>
      </w:r>
    </w:p>
    <w:p w14:paraId="5FA70693">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5.指导监督全县药品、医用耗材的招标采购、配送及结算管理等工作。指导监督医疗机构按规定使用药品、医用耗材招标采购平台。</w:t>
      </w:r>
    </w:p>
    <w:p w14:paraId="026004F4">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6.制定定点医药机构</w:t>
      </w:r>
      <w:r>
        <w:rPr>
          <w:rFonts w:hint="eastAsia" w:ascii="仿宋_GB2312" w:eastAsia="仿宋_GB2312"/>
          <w:sz w:val="32"/>
          <w:szCs w:val="32"/>
          <w:lang w:eastAsia="zh-CN"/>
        </w:rPr>
        <w:t>长兴县医疗保障</w:t>
      </w:r>
      <w:r>
        <w:rPr>
          <w:rFonts w:hint="eastAsia" w:ascii="仿宋_GB2312" w:eastAsia="仿宋_GB2312"/>
          <w:sz w:val="32"/>
          <w:szCs w:val="32"/>
        </w:rPr>
        <w:t>协议和支付管理办法并组织实施，建立健全医疗保障信用评价体系和信息披露制度，监督管理纳入</w:t>
      </w:r>
      <w:r>
        <w:rPr>
          <w:rFonts w:hint="eastAsia" w:ascii="仿宋_GB2312" w:eastAsia="仿宋_GB2312"/>
          <w:sz w:val="32"/>
          <w:szCs w:val="32"/>
          <w:lang w:eastAsia="zh-CN"/>
        </w:rPr>
        <w:t>长兴县医疗保障</w:t>
      </w:r>
      <w:r>
        <w:rPr>
          <w:rFonts w:hint="eastAsia" w:ascii="仿宋_GB2312" w:eastAsia="仿宋_GB2312"/>
          <w:sz w:val="32"/>
          <w:szCs w:val="32"/>
        </w:rPr>
        <w:t>范围内的医疗服务行为和医疗费用，依法查处医疗保障领域违法违规行为。</w:t>
      </w:r>
    </w:p>
    <w:p w14:paraId="6AC0C0B6">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7.负责医疗保障经办管理、公共服务体系和信息化建设。组织制定和完善异地就医管理和费用结算政策。建立健全医疗保障关系转移接续制度。</w:t>
      </w:r>
    </w:p>
    <w:p w14:paraId="6E9B1B24">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8.完成县委、县政府交办的其他任务。</w:t>
      </w:r>
    </w:p>
    <w:p w14:paraId="2722E4E4">
      <w:pPr>
        <w:pStyle w:val="14"/>
        <w:spacing w:line="520" w:lineRule="exact"/>
        <w:ind w:firstLine="627"/>
      </w:pPr>
      <w:r>
        <w:rPr>
          <w:rFonts w:hint="eastAsia" w:ascii="仿宋_GB2312" w:eastAsia="仿宋_GB2312"/>
          <w:sz w:val="32"/>
          <w:szCs w:val="32"/>
        </w:rPr>
        <w:t>9.职能转变。深化全县医疗保障改革，完善统一的城乡居民基本医疗保险制度和大病保险制度，推进医疗、</w:t>
      </w:r>
      <w:r>
        <w:rPr>
          <w:rFonts w:hint="eastAsia" w:ascii="仿宋_GB2312" w:eastAsia="仿宋_GB2312"/>
          <w:sz w:val="32"/>
          <w:szCs w:val="32"/>
          <w:lang w:eastAsia="zh-CN"/>
        </w:rPr>
        <w:t>长兴县医疗保障</w:t>
      </w:r>
      <w:r>
        <w:rPr>
          <w:rFonts w:hint="eastAsia" w:ascii="仿宋_GB2312" w:eastAsia="仿宋_GB2312"/>
          <w:sz w:val="32"/>
          <w:szCs w:val="32"/>
        </w:rPr>
        <w:t>、医药“三医联动”改革，建立健全覆盖全民、城乡统筹的多层次医疗保障体系，加强</w:t>
      </w:r>
      <w:r>
        <w:rPr>
          <w:rFonts w:hint="eastAsia" w:ascii="仿宋_GB2312" w:eastAsia="仿宋_GB2312"/>
          <w:sz w:val="32"/>
          <w:szCs w:val="32"/>
          <w:lang w:eastAsia="zh-CN"/>
        </w:rPr>
        <w:t>长兴县医疗保障</w:t>
      </w:r>
      <w:r>
        <w:rPr>
          <w:rFonts w:hint="eastAsia" w:ascii="仿宋_GB2312" w:eastAsia="仿宋_GB2312"/>
          <w:sz w:val="32"/>
          <w:szCs w:val="32"/>
        </w:rPr>
        <w:t>与分级诊疗、价格、控费、签约服务等政策衔接，发挥</w:t>
      </w:r>
      <w:r>
        <w:rPr>
          <w:rFonts w:hint="eastAsia" w:ascii="仿宋_GB2312" w:eastAsia="仿宋_GB2312"/>
          <w:sz w:val="32"/>
          <w:szCs w:val="32"/>
          <w:lang w:eastAsia="zh-CN"/>
        </w:rPr>
        <w:t>长兴县医疗保障</w:t>
      </w:r>
      <w:r>
        <w:rPr>
          <w:rFonts w:hint="eastAsia" w:ascii="仿宋_GB2312" w:eastAsia="仿宋_GB2312"/>
          <w:sz w:val="32"/>
          <w:szCs w:val="32"/>
        </w:rPr>
        <w:t>杠杆作用，推动建立市场主导的社会医药价格形成机制，不断提高医疗保障水平，更好保障人民群众就医需求，进一步提高</w:t>
      </w:r>
      <w:r>
        <w:rPr>
          <w:rFonts w:hint="eastAsia" w:ascii="仿宋_GB2312" w:eastAsia="仿宋_GB2312"/>
          <w:sz w:val="32"/>
          <w:szCs w:val="32"/>
          <w:lang w:eastAsia="zh-CN"/>
        </w:rPr>
        <w:t>长兴县医疗保障</w:t>
      </w:r>
      <w:r>
        <w:rPr>
          <w:rFonts w:hint="eastAsia" w:ascii="仿宋_GB2312" w:eastAsia="仿宋_GB2312"/>
          <w:sz w:val="32"/>
          <w:szCs w:val="32"/>
        </w:rPr>
        <w:t>资金使用绩效，确保实现</w:t>
      </w:r>
      <w:r>
        <w:rPr>
          <w:rFonts w:hint="eastAsia" w:ascii="仿宋_GB2312" w:eastAsia="仿宋_GB2312"/>
          <w:sz w:val="32"/>
          <w:szCs w:val="32"/>
          <w:lang w:eastAsia="zh-CN"/>
        </w:rPr>
        <w:t>长兴县医疗保障</w:t>
      </w:r>
      <w:r>
        <w:rPr>
          <w:rFonts w:hint="eastAsia" w:ascii="仿宋_GB2312" w:eastAsia="仿宋_GB2312"/>
          <w:sz w:val="32"/>
          <w:szCs w:val="32"/>
        </w:rPr>
        <w:t>资金可负担、能持续。</w:t>
      </w:r>
    </w:p>
    <w:p w14:paraId="5C7837D0">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14:paraId="14CAC431">
      <w:pPr>
        <w:spacing w:line="520" w:lineRule="exact"/>
        <w:ind w:firstLine="627" w:firstLineChars="196"/>
      </w:pPr>
      <w:r>
        <w:rPr>
          <w:rFonts w:hint="eastAsia" w:ascii="仿宋_GB2312" w:eastAsia="仿宋_GB2312"/>
          <w:bCs/>
          <w:sz w:val="32"/>
          <w:szCs w:val="32"/>
        </w:rPr>
        <w:t>从预算单位构成看，长兴县医疗保障局（汇总）预算包括：局本级预算。</w:t>
      </w:r>
    </w:p>
    <w:p w14:paraId="04D653EA">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长兴县医疗保障局（汇总）部门预算安排情况说明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（一）关于长兴县医疗保障局（汇总）</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16F93B64">
      <w:pPr>
        <w:spacing w:line="520" w:lineRule="exact"/>
        <w:ind w:firstLine="480" w:firstLineChars="150"/>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综合预算的原则，长兴县医疗保障局（汇总）</w:t>
      </w:r>
      <w:r>
        <w:rPr>
          <w:rFonts w:hint="eastAsia" w:ascii="仿宋_GB2312" w:eastAsia="仿宋_GB2312"/>
          <w:color w:val="000000"/>
          <w:sz w:val="32"/>
          <w:szCs w:val="32"/>
        </w:rPr>
        <w:t>所有收入和支出均纳入部门预算管理。收入包括：一般公共预算收入；支出包括：</w:t>
      </w:r>
      <w:r>
        <w:rPr>
          <w:rFonts w:hint="eastAsia" w:ascii="仿宋_GB2312" w:eastAsia="仿宋_GB2312"/>
          <w:color w:val="000000"/>
          <w:sz w:val="32"/>
          <w:szCs w:val="32"/>
          <w:highlight w:val="none"/>
        </w:rPr>
        <w:t>社会保障和就业支出、卫生健康支出、住房保障支出。长兴县医疗保障局</w:t>
      </w:r>
      <w:r>
        <w:rPr>
          <w:rFonts w:hint="eastAsia" w:ascii="仿宋_GB2312" w:eastAsia="仿宋_GB2312"/>
          <w:color w:val="000000"/>
          <w:sz w:val="32"/>
          <w:szCs w:val="32"/>
        </w:rPr>
        <w:t>（汇总）</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收支总预算2654.73万元。</w:t>
      </w:r>
    </w:p>
    <w:p w14:paraId="7F1CA388">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（二）关于长兴县医疗保障局（汇总</w:t>
      </w:r>
      <w:bookmarkStart w:id="0" w:name="_GoBack"/>
      <w:bookmarkEnd w:id="0"/>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7026726B">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长兴县医疗保障局（汇总）</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收入预算2654.73万元，比上年执行数增加</w:t>
      </w:r>
      <w:r>
        <w:rPr>
          <w:rFonts w:hint="eastAsia" w:ascii="仿宋_GB2312" w:hAnsi="仿宋_GB2312" w:eastAsia="仿宋_GB2312" w:cs="仿宋_GB2312"/>
          <w:color w:val="000000"/>
          <w:sz w:val="32"/>
          <w:szCs w:val="32"/>
          <w:highlight w:val="none"/>
          <w:lang w:val="en-US" w:eastAsia="zh-CN"/>
        </w:rPr>
        <w:t>211.52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8.66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新增省医保平台数据存储云资源、医保定点单位智慧监管服务等项目</w:t>
      </w:r>
      <w:r>
        <w:rPr>
          <w:rFonts w:hint="eastAsia" w:ascii="仿宋_GB2312" w:hAnsi="仿宋_GB2312" w:eastAsia="仿宋_GB2312" w:cs="仿宋_GB2312"/>
          <w:color w:val="000000"/>
          <w:sz w:val="32"/>
          <w:szCs w:val="32"/>
          <w:highlight w:val="none"/>
        </w:rPr>
        <w:t>。</w:t>
      </w:r>
    </w:p>
    <w:p w14:paraId="16EA0CA2">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其中：一般公共预算拨款收入2654.73万元（上年结转0.00万元），占100.0%。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（三）关于长兴县医疗保障局（汇总）</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highlight w:val="none"/>
        </w:rPr>
        <w:t>　长兴县医疗保障局（汇总）</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支出预算2654.73万元，比上年执行数增加</w:t>
      </w:r>
      <w:r>
        <w:rPr>
          <w:rFonts w:hint="eastAsia" w:ascii="仿宋_GB2312" w:hAnsi="仿宋_GB2312" w:eastAsia="仿宋_GB2312" w:cs="仿宋_GB2312"/>
          <w:color w:val="000000"/>
          <w:sz w:val="32"/>
          <w:szCs w:val="32"/>
          <w:highlight w:val="none"/>
          <w:lang w:val="en-US" w:eastAsia="zh-CN"/>
        </w:rPr>
        <w:t>211.52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8.66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新增省医保平台数据存储云资源、医保定点单位智慧监管服务等项目</w:t>
      </w:r>
      <w:r>
        <w:rPr>
          <w:rFonts w:hint="eastAsia" w:ascii="仿宋_GB2312" w:hAnsi="仿宋_GB2312" w:eastAsia="仿宋_GB2312" w:cs="仿宋_GB2312"/>
          <w:color w:val="000000"/>
          <w:sz w:val="32"/>
          <w:szCs w:val="32"/>
          <w:highlight w:val="none"/>
        </w:rPr>
        <w:t>。</w:t>
      </w:r>
    </w:p>
    <w:p w14:paraId="18D557F7">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1.按支出功能分类，包括社会保障和就业支出110.69万元、卫生健康支出2427.22万元、住房保障支出116.82万元。</w:t>
      </w:r>
    </w:p>
    <w:p w14:paraId="084452E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2.按支出用途分类，包括人员支出1245.19万元，占46.9%；日常公用支出147.09万元，占5.5%；项目支出1262.45万元，占47.6%。</w:t>
      </w:r>
    </w:p>
    <w:p w14:paraId="607BFA3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16F4634F">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（四）关于长兴县医疗保障局（汇总）</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3483049D">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长兴县医疗保障局（汇总）</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财政拨款收支总预算2654.73万元。收入包括：一般公共预算2654.73万元；支出包括：社会保障和就业支出110.69万元、卫生健康支出2427.22万元、住房保障支出116.82万元。</w:t>
      </w:r>
    </w:p>
    <w:p w14:paraId="622EB5D2">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关于长兴县医疗保障局（汇总）</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49E5A27B">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057853DD">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长兴县医疗保障局（汇总）</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2654.73</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211.52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8.66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新增省医保平台数据存储云资源、医保定点单位智慧监管服务等项目</w:t>
      </w:r>
      <w:r>
        <w:rPr>
          <w:rFonts w:hint="eastAsia" w:ascii="仿宋_GB2312" w:hAnsi="仿宋_GB2312" w:eastAsia="仿宋_GB2312" w:cs="仿宋_GB2312"/>
          <w:color w:val="000000"/>
          <w:sz w:val="32"/>
          <w:szCs w:val="32"/>
          <w:highlight w:val="none"/>
        </w:rPr>
        <w:t>。</w:t>
      </w:r>
    </w:p>
    <w:p w14:paraId="34C09D8D">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highlight w:val="none"/>
        </w:rPr>
        <w:t>2.一般公共预算</w:t>
      </w:r>
      <w:r>
        <w:rPr>
          <w:rFonts w:hint="eastAsia" w:ascii="仿宋_GB2312" w:hAnsi="仿宋_GB2312" w:eastAsia="仿宋_GB2312" w:cs="仿宋_GB2312"/>
          <w:b/>
          <w:color w:val="000000"/>
          <w:sz w:val="32"/>
          <w:szCs w:val="32"/>
        </w:rPr>
        <w:t>拨款结构情况。</w:t>
      </w:r>
    </w:p>
    <w:p w14:paraId="7221A314">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社会保障和就业支出110.69万元，占4.2%；卫生健康支出2427.22万元，占91.4%；住房保障支出116.82万元，占4.4%。</w:t>
      </w:r>
    </w:p>
    <w:p w14:paraId="6B21247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677D95EE">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（1）社会保障和就业支出（类）行政事业单位养老支出（款）行政单位离退休（项）</w:t>
      </w: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万元，主要用于行政单位(包括实行公务员管理的事业单位)开支的</w:t>
      </w:r>
      <w:r>
        <w:rPr>
          <w:rFonts w:hint="eastAsia" w:ascii="仿宋_GB2312" w:hAnsi="仿宋_GB2312" w:eastAsia="仿宋_GB2312" w:cs="仿宋_GB2312"/>
          <w:color w:val="000000"/>
          <w:sz w:val="32"/>
          <w:szCs w:val="32"/>
          <w:lang w:val="en-US" w:eastAsia="zh-CN"/>
        </w:rPr>
        <w:t>离退</w:t>
      </w:r>
      <w:r>
        <w:rPr>
          <w:rFonts w:hint="eastAsia" w:ascii="仿宋_GB2312" w:hAnsi="仿宋_GB2312" w:eastAsia="仿宋_GB2312" w:cs="仿宋_GB2312"/>
          <w:color w:val="000000"/>
          <w:sz w:val="32"/>
          <w:szCs w:val="32"/>
        </w:rPr>
        <w:t>休经费。</w:t>
      </w:r>
    </w:p>
    <w:p w14:paraId="59C37AD8">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71.82</w:t>
      </w:r>
      <w:r>
        <w:rPr>
          <w:rFonts w:hint="eastAsia" w:ascii="仿宋_GB2312" w:hAnsi="仿宋_GB2312" w:eastAsia="仿宋_GB2312" w:cs="仿宋_GB2312"/>
          <w:color w:val="000000"/>
          <w:sz w:val="32"/>
          <w:szCs w:val="32"/>
        </w:rPr>
        <w:t>万元，主要用于机关事业单位实施养老保险制度由单位缴纳的基本养老保险缴费支出。</w:t>
      </w:r>
    </w:p>
    <w:p w14:paraId="1A85B7C7">
      <w:pPr>
        <w:spacing w:line="520" w:lineRule="exact"/>
        <w:ind w:firstLine="640"/>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）社会保障和就业支出（类）行政事业单位养老支出（款）机关事业单位职业年金缴费支出（项）</w:t>
      </w:r>
      <w:r>
        <w:rPr>
          <w:rFonts w:hint="eastAsia" w:ascii="仿宋_GB2312" w:hAnsi="仿宋_GB2312" w:eastAsia="仿宋_GB2312" w:cs="仿宋_GB2312"/>
          <w:color w:val="000000"/>
          <w:sz w:val="32"/>
          <w:szCs w:val="32"/>
          <w:lang w:val="en-US" w:eastAsia="zh-CN"/>
        </w:rPr>
        <w:t>35.91</w:t>
      </w:r>
      <w:r>
        <w:rPr>
          <w:rFonts w:hint="eastAsia" w:ascii="仿宋_GB2312" w:hAnsi="仿宋_GB2312" w:eastAsia="仿宋_GB2312" w:cs="仿宋_GB2312"/>
          <w:color w:val="000000"/>
          <w:sz w:val="32"/>
          <w:szCs w:val="32"/>
        </w:rPr>
        <w:t>万元，主要用于机关事业单位实施养老保险制度由单位实际缴纳的职业年金支出(含职业年全补记</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w:t>
      </w:r>
    </w:p>
    <w:p w14:paraId="67FDF2EA">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）卫生健康支出（类）行政事业单位医疗（款）行政单位医疗（项）</w:t>
      </w:r>
      <w:r>
        <w:rPr>
          <w:rFonts w:hint="eastAsia" w:ascii="仿宋_GB2312" w:hAnsi="仿宋_GB2312" w:eastAsia="仿宋_GB2312" w:cs="仿宋_GB2312"/>
          <w:color w:val="000000"/>
          <w:sz w:val="32"/>
          <w:szCs w:val="32"/>
          <w:lang w:val="en-US" w:eastAsia="zh-CN"/>
        </w:rPr>
        <w:t>60.47</w:t>
      </w:r>
      <w:r>
        <w:rPr>
          <w:rFonts w:hint="eastAsia" w:ascii="仿宋_GB2312" w:hAnsi="仿宋_GB2312" w:eastAsia="仿宋_GB2312" w:cs="仿宋_GB2312"/>
          <w:color w:val="000000"/>
          <w:sz w:val="32"/>
          <w:szCs w:val="32"/>
        </w:rPr>
        <w:t>万元，主要用于财政部门安排的行政单位(包括实行公务员管理的事业单位，下同)基本医疗保险缴费经费，未参加医疗保险的行政单位的公费医疗经费， 按国家规定享受离休人员、红军老战士待遇人员的医疗经费。</w:t>
      </w:r>
    </w:p>
    <w:p w14:paraId="3B8B5FD3">
      <w:pPr>
        <w:spacing w:line="520" w:lineRule="exact"/>
        <w:ind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）卫生健康支出（类）医疗救助（款）其他医疗救助支出（项）</w:t>
      </w:r>
      <w:r>
        <w:rPr>
          <w:rFonts w:hint="eastAsia" w:ascii="仿宋_GB2312" w:hAnsi="仿宋_GB2312" w:eastAsia="仿宋_GB2312" w:cs="仿宋_GB2312"/>
          <w:color w:val="000000"/>
          <w:sz w:val="32"/>
          <w:szCs w:val="32"/>
          <w:highlight w:val="none"/>
          <w:lang w:val="en-US" w:eastAsia="zh-CN"/>
        </w:rPr>
        <w:t>87</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val="en-US" w:eastAsia="zh-CN"/>
        </w:rPr>
        <w:t>除城乡困难群众医疗救助和疾病应急救助基金补助项目以外的其他用于医疗救助方面的支出</w:t>
      </w:r>
      <w:r>
        <w:rPr>
          <w:rFonts w:hint="eastAsia" w:ascii="仿宋_GB2312" w:hAnsi="仿宋_GB2312" w:eastAsia="仿宋_GB2312" w:cs="仿宋_GB2312"/>
          <w:color w:val="000000"/>
          <w:sz w:val="32"/>
          <w:szCs w:val="32"/>
          <w:highlight w:val="none"/>
        </w:rPr>
        <w:t>。</w:t>
      </w:r>
    </w:p>
    <w:p w14:paraId="0A596DD0">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）卫生健康支出（类）医疗保障管理事务（款）行政运行（项）</w:t>
      </w:r>
      <w:r>
        <w:rPr>
          <w:rFonts w:hint="eastAsia" w:ascii="仿宋_GB2312" w:hAnsi="仿宋_GB2312" w:eastAsia="仿宋_GB2312" w:cs="仿宋_GB2312"/>
          <w:color w:val="000000"/>
          <w:sz w:val="32"/>
          <w:szCs w:val="32"/>
          <w:lang w:val="en-US" w:eastAsia="zh-CN"/>
        </w:rPr>
        <w:t>864.68</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行政单位（包括实行公务员管理对的事业单位）的基本支出</w:t>
      </w:r>
      <w:r>
        <w:rPr>
          <w:rFonts w:hint="eastAsia" w:ascii="仿宋_GB2312" w:hAnsi="仿宋_GB2312" w:eastAsia="仿宋_GB2312" w:cs="仿宋_GB2312"/>
          <w:color w:val="000000"/>
          <w:sz w:val="32"/>
          <w:szCs w:val="32"/>
        </w:rPr>
        <w:t>。</w:t>
      </w:r>
    </w:p>
    <w:p w14:paraId="15A66876">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）卫生健康支出（类）医疗保障管理事务（款）医疗保障政策管理（项）</w:t>
      </w:r>
      <w:r>
        <w:rPr>
          <w:rFonts w:hint="eastAsia" w:ascii="仿宋_GB2312" w:hAnsi="仿宋_GB2312" w:eastAsia="仿宋_GB2312" w:cs="仿宋_GB2312"/>
          <w:color w:val="000000"/>
          <w:sz w:val="32"/>
          <w:szCs w:val="32"/>
          <w:lang w:val="en-US" w:eastAsia="zh-CN"/>
        </w:rPr>
        <w:t>1296.65</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医疗保障待遇管理、医药服务管理、医药价格和招标采购管理、医疗保障基金监管等支出</w:t>
      </w:r>
      <w:r>
        <w:rPr>
          <w:rFonts w:hint="eastAsia" w:ascii="仿宋_GB2312" w:hAnsi="仿宋_GB2312" w:eastAsia="仿宋_GB2312" w:cs="仿宋_GB2312"/>
          <w:color w:val="000000"/>
          <w:sz w:val="32"/>
          <w:szCs w:val="32"/>
        </w:rPr>
        <w:t>。</w:t>
      </w:r>
    </w:p>
    <w:p w14:paraId="22A74A99">
      <w:pPr>
        <w:spacing w:line="520" w:lineRule="exact"/>
        <w:ind w:firstLine="640"/>
        <w:rPr>
          <w:rFonts w:hint="eastAsi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）卫生健康支出（类）医疗保障管理事务（款）事业运行（项）</w:t>
      </w:r>
      <w:r>
        <w:rPr>
          <w:rFonts w:hint="eastAsia" w:ascii="仿宋_GB2312" w:hAnsi="仿宋_GB2312" w:eastAsia="仿宋_GB2312" w:cs="仿宋_GB2312"/>
          <w:color w:val="000000"/>
          <w:sz w:val="32"/>
          <w:szCs w:val="32"/>
          <w:lang w:val="en-US" w:eastAsia="zh-CN"/>
        </w:rPr>
        <w:t>118.43</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事业单位的基本支出</w:t>
      </w:r>
      <w:r>
        <w:rPr>
          <w:rFonts w:hint="eastAsia" w:ascii="仿宋_GB2312" w:hAnsi="仿宋_GB2312" w:eastAsia="仿宋_GB2312" w:cs="仿宋_GB2312"/>
          <w:color w:val="000000"/>
          <w:sz w:val="32"/>
          <w:szCs w:val="32"/>
        </w:rPr>
        <w:t>。</w:t>
      </w:r>
    </w:p>
    <w:p w14:paraId="57B94382">
      <w:pPr>
        <w:spacing w:line="520" w:lineRule="exact"/>
        <w:ind w:firstLine="640"/>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）住房保障支出（类）住房改革支出（款）住房公积金（项）</w:t>
      </w:r>
      <w:r>
        <w:rPr>
          <w:rFonts w:hint="eastAsia" w:ascii="仿宋_GB2312" w:hAnsi="仿宋_GB2312" w:eastAsia="仿宋_GB2312" w:cs="仿宋_GB2312"/>
          <w:color w:val="000000"/>
          <w:sz w:val="32"/>
          <w:szCs w:val="32"/>
          <w:lang w:val="en-US" w:eastAsia="zh-CN"/>
        </w:rPr>
        <w:t>116.82</w:t>
      </w:r>
      <w:r>
        <w:rPr>
          <w:rFonts w:hint="eastAsia" w:ascii="仿宋_GB2312" w:hAnsi="仿宋_GB2312" w:eastAsia="仿宋_GB2312" w:cs="仿宋_GB2312"/>
          <w:color w:val="000000"/>
          <w:sz w:val="32"/>
          <w:szCs w:val="32"/>
        </w:rPr>
        <w:t>万元，主要用于行政事业单位按人力资源和社会保障部、财政部规定的基本工资和津贴补贴以及规定比例为职工缴纳的住房公积金。</w:t>
      </w:r>
    </w:p>
    <w:p w14:paraId="3C56DDF3">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（六）关于长兴县医疗保障局（汇总）</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1F0BA81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长兴县医疗保障局（汇总）</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一般公共预算基本支出1392.28万元，其中：</w:t>
      </w:r>
    </w:p>
    <w:p w14:paraId="61C62F39">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1245.19万元，主要包括：基本工资、津贴补贴、奖金、绩效工资、机关事业单位基本养老保险缴费、职业年金缴费、职工基本医疗保险缴费、公务员医疗补助缴费、其他社会保障缴费、住房公积金、</w:t>
      </w:r>
      <w:r>
        <w:rPr>
          <w:rFonts w:hint="eastAsia" w:ascii="仿宋_GB2312" w:eastAsia="仿宋_GB2312"/>
          <w:color w:val="000000"/>
          <w:sz w:val="32"/>
          <w:szCs w:val="32"/>
          <w:lang w:val="en-US" w:eastAsia="zh-CN"/>
        </w:rPr>
        <w:t>伙食补助</w:t>
      </w:r>
      <w:r>
        <w:rPr>
          <w:rFonts w:hint="eastAsia" w:ascii="仿宋_GB2312" w:eastAsia="仿宋_GB2312"/>
          <w:color w:val="000000"/>
          <w:sz w:val="32"/>
          <w:szCs w:val="32"/>
        </w:rPr>
        <w:t>费、其他工资福利支出、退休费、医疗费补助；</w:t>
      </w:r>
    </w:p>
    <w:p w14:paraId="4AFFCC4B">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147.09万元，主要包括：</w:t>
      </w:r>
      <w:r>
        <w:rPr>
          <w:rFonts w:hint="eastAsia" w:ascii="仿宋_GB2312" w:eastAsia="仿宋_GB2312"/>
          <w:color w:val="000000"/>
          <w:sz w:val="32"/>
          <w:szCs w:val="32"/>
          <w:lang w:val="en-US" w:eastAsia="zh-CN"/>
        </w:rPr>
        <w:t>办公费、印刷费、手续费、水费、电费、邮电费、物业管理费、差旅费、维修（护）费、租赁费、会议费、培训费、公务接待费、劳务费、工会经费、其他交通费用、其他商品和服务支出。</w:t>
      </w:r>
    </w:p>
    <w:p w14:paraId="529AD3F7">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（七）关于长兴县医疗保障局（汇总）</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1C2C0888">
      <w:pPr>
        <w:spacing w:line="520" w:lineRule="exact"/>
        <w:ind w:firstLine="642"/>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14:paraId="0E0146FB">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长兴县医疗保障局（汇总）</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38BD209E">
      <w:pPr>
        <w:spacing w:line="520" w:lineRule="exact"/>
        <w:ind w:firstLine="642"/>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2025年没有使用国有资本经营预算拨款安排的支出，与上年持平。</w:t>
      </w:r>
    </w:p>
    <w:p w14:paraId="607DBFE8">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（九）关于长兴县医疗保障局（汇总）</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3E60EF7B">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长兴县医疗保障局（汇总）</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“三公”经费预算数为8.84万元，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0.46</w:t>
      </w:r>
      <w:r>
        <w:rPr>
          <w:rFonts w:hint="eastAsia" w:ascii="仿宋_GB2312" w:hAnsi="仿宋_GB2312" w:eastAsia="仿宋_GB2312"/>
          <w:sz w:val="32"/>
          <w:shd w:val="clear" w:color="auto" w:fill="FFFFFF"/>
        </w:rPr>
        <w:t xml:space="preserve">万元，下降 </w:t>
      </w:r>
      <w:r>
        <w:rPr>
          <w:rFonts w:hint="eastAsia" w:ascii="仿宋_GB2312" w:hAnsi="仿宋_GB2312" w:eastAsia="仿宋_GB2312"/>
          <w:sz w:val="32"/>
          <w:shd w:val="clear" w:color="auto" w:fill="FFFFFF"/>
          <w:lang w:val="en-US" w:eastAsia="zh-CN"/>
        </w:rPr>
        <w:t>4.95</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62D320A8">
      <w:pPr>
        <w:numPr>
          <w:ilvl w:val="0"/>
          <w:numId w:val="2"/>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w:t>
      </w:r>
      <w:r>
        <w:rPr>
          <w:rFonts w:hint="eastAsia" w:ascii="仿宋_GB2312" w:hAnsi="仿宋_GB2312" w:eastAsia="仿宋_GB2312"/>
          <w:sz w:val="32"/>
          <w:shd w:val="clear" w:color="auto" w:fill="FFFFFF"/>
        </w:rPr>
        <w:t>减少</w:t>
      </w:r>
      <w:r>
        <w:rPr>
          <w:rFonts w:hint="eastAsia" w:ascii="仿宋_GB2312" w:hAnsi="仿宋_GB2312" w:eastAsia="仿宋_GB2312"/>
          <w:sz w:val="32"/>
        </w:rPr>
        <w:t>）</w:t>
      </w:r>
      <w:r>
        <w:rPr>
          <w:rFonts w:hint="eastAsia" w:ascii="仿宋_GB2312" w:hAnsi="仿宋_GB2312" w:eastAsia="仿宋_GB2312"/>
          <w:sz w:val="32"/>
          <w:shd w:val="clear" w:color="auto" w:fill="FFFFFF"/>
          <w:lang w:val="en-US" w:eastAsia="zh-CN"/>
        </w:rPr>
        <w:t>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增长（下降）</w:t>
      </w:r>
      <w:r>
        <w:rPr>
          <w:rFonts w:hint="eastAsia" w:ascii="仿宋_GB2312" w:eastAsia="仿宋_GB2312"/>
          <w:color w:val="000000"/>
          <w:sz w:val="32"/>
          <w:szCs w:val="32"/>
          <w:lang w:val="en-US" w:eastAsia="zh-CN"/>
        </w:rPr>
        <w:t>0</w:t>
      </w:r>
      <w:r>
        <w:rPr>
          <w:rFonts w:hint="eastAsia" w:ascii="仿宋_GB2312" w:hAnsi="仿宋_GB2312" w:eastAsia="仿宋_GB2312" w:cs="仿宋_GB2312"/>
          <w:sz w:val="32"/>
          <w:szCs w:val="32"/>
        </w:rPr>
        <w:t>%。</w:t>
      </w:r>
    </w:p>
    <w:p w14:paraId="687373A4">
      <w:pPr>
        <w:numPr>
          <w:ilvl w:val="0"/>
          <w:numId w:val="2"/>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安排公务接待费预算8.84万元，比上年预算数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0.46</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4.95</w:t>
      </w:r>
      <w:r>
        <w:rPr>
          <w:rFonts w:hint="eastAsia" w:ascii="仿宋_GB2312" w:hAnsi="仿宋_GB2312" w:eastAsia="仿宋_GB2312" w:cs="仿宋_GB2312"/>
          <w:sz w:val="32"/>
          <w:szCs w:val="32"/>
        </w:rPr>
        <w:t>%。主要用于按规定开支的各类公务接待等支出。减少的主要原因是</w:t>
      </w:r>
      <w:r>
        <w:rPr>
          <w:rFonts w:hint="eastAsia" w:ascii="仿宋_GB2312" w:hAnsi="仿宋_GB2312" w:eastAsia="仿宋_GB2312" w:cs="仿宋_GB2312"/>
          <w:sz w:val="32"/>
          <w:szCs w:val="32"/>
          <w:lang w:val="en-US" w:eastAsia="zh-CN"/>
        </w:rPr>
        <w:t>厉行节约</w:t>
      </w:r>
      <w:r>
        <w:rPr>
          <w:rFonts w:hint="eastAsia" w:ascii="仿宋_GB2312" w:hAnsi="仿宋_GB2312" w:eastAsia="仿宋_GB2312" w:cs="仿宋_GB2312"/>
          <w:sz w:val="32"/>
          <w:szCs w:val="32"/>
        </w:rPr>
        <w:t>。</w:t>
      </w:r>
    </w:p>
    <w:p w14:paraId="5E14ABEF">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w:t>
      </w:r>
      <w:r>
        <w:rPr>
          <w:rFonts w:hint="eastAsia" w:ascii="仿宋_GB2312" w:hAnsi="仿宋_GB2312" w:eastAsia="仿宋_GB2312"/>
          <w:sz w:val="32"/>
          <w:shd w:val="clear" w:color="auto" w:fill="FFFFFF"/>
        </w:rPr>
        <w:t>减少</w:t>
      </w:r>
      <w:r>
        <w:rPr>
          <w:rFonts w:hint="eastAsia" w:ascii="仿宋_GB2312" w:hAnsi="仿宋_GB2312" w:eastAsia="仿宋_GB2312"/>
          <w:sz w:val="32"/>
        </w:rPr>
        <w:t>）</w:t>
      </w:r>
      <w:r>
        <w:rPr>
          <w:rFonts w:hint="eastAsia" w:ascii="仿宋_GB2312" w:hAnsi="仿宋_GB2312" w:eastAsia="仿宋_GB2312"/>
          <w:sz w:val="32"/>
          <w:shd w:val="clear" w:color="auto" w:fill="FFFFFF"/>
          <w:lang w:val="en-US" w:eastAsia="zh-CN"/>
        </w:rPr>
        <w:t>0</w:t>
      </w:r>
      <w:r>
        <w:rPr>
          <w:rFonts w:hint="eastAsia" w:ascii="仿宋_GB2312" w:hAnsi="仿宋_GB2312" w:eastAsia="仿宋_GB2312"/>
          <w:sz w:val="32"/>
          <w:shd w:val="clear" w:color="auto" w:fill="FFFFFF"/>
        </w:rPr>
        <w:t>万元，</w:t>
      </w:r>
      <w:r>
        <w:rPr>
          <w:rFonts w:hint="eastAsia" w:ascii="仿宋_GB2312" w:eastAsia="仿宋_GB2312"/>
          <w:sz w:val="32"/>
          <w:szCs w:val="32"/>
        </w:rPr>
        <w:t>增长（下降）</w:t>
      </w:r>
      <w:r>
        <w:rPr>
          <w:rFonts w:hint="eastAsia" w:ascii="仿宋_GB2312" w:eastAsia="仿宋_GB2312"/>
          <w:color w:val="000000"/>
          <w:sz w:val="32"/>
          <w:szCs w:val="32"/>
          <w:lang w:val="en-US" w:eastAsia="zh-CN"/>
        </w:rPr>
        <w:t>0</w:t>
      </w:r>
      <w:r>
        <w:rPr>
          <w:rFonts w:hint="eastAsia" w:ascii="仿宋_GB2312" w:eastAsia="仿宋_GB2312"/>
          <w:sz w:val="32"/>
          <w:szCs w:val="32"/>
        </w:rPr>
        <w:t>%。</w:t>
      </w:r>
    </w:p>
    <w:p w14:paraId="26ABBEE7">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169E076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1.机关运行经费（行政参公单位填写，事业单位请删除）。</w:t>
      </w:r>
    </w:p>
    <w:p w14:paraId="2053D033">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长兴县医疗保障局</w:t>
      </w:r>
      <w:r>
        <w:rPr>
          <w:rFonts w:hint="eastAsia" w:ascii="仿宋_GB2312" w:eastAsia="仿宋_GB2312"/>
          <w:color w:val="000000"/>
          <w:sz w:val="32"/>
          <w:szCs w:val="32"/>
        </w:rPr>
        <w:t>本级的机关运行经费财政拨款预算147.09万元，比上年预算减少</w:t>
      </w:r>
      <w:r>
        <w:rPr>
          <w:rFonts w:hint="eastAsia" w:ascii="仿宋_GB2312" w:eastAsia="仿宋_GB2312"/>
          <w:color w:val="000000"/>
          <w:sz w:val="32"/>
          <w:szCs w:val="32"/>
          <w:lang w:val="en-US" w:eastAsia="zh-CN"/>
        </w:rPr>
        <w:t>53.09</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26.52</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厉行节约</w:t>
      </w:r>
      <w:r>
        <w:rPr>
          <w:rFonts w:hint="eastAsia" w:ascii="仿宋_GB2312" w:eastAsia="仿宋_GB2312"/>
          <w:color w:val="000000"/>
          <w:sz w:val="32"/>
          <w:szCs w:val="32"/>
        </w:rPr>
        <w:t>。</w:t>
      </w:r>
    </w:p>
    <w:p w14:paraId="3F8623B1">
      <w:pPr>
        <w:pStyle w:val="14"/>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60421937">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长兴县医疗保障局（汇总）</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14:paraId="6E73B518">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305167B9">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年12月31日，长兴县医疗保障局共有车辆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39FEEFC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0CCA1118">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15CA1171">
      <w:pPr>
        <w:ind w:firstLine="640" w:firstLineChars="200"/>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长兴县医疗保障局（汇总）其他运转类项目和特定目标类项目均实行绩效目标管理，共计</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个一级项目，涉及当年资金1262.45万元。同时，将按照相关制度规定开展绩效自评。一级项目绩效目标表，详见“部门项目支出绩效表”</w:t>
      </w:r>
      <w:r>
        <w:rPr>
          <w:rFonts w:hint="eastAsia" w:ascii="仿宋_GB2312" w:hAnsi="仿宋_GB2312" w:eastAsia="仿宋_GB2312" w:cs="仿宋_GB2312"/>
          <w:sz w:val="32"/>
          <w:szCs w:val="32"/>
        </w:rPr>
        <w:t>。</w:t>
      </w:r>
    </w:p>
    <w:p w14:paraId="0E558B00">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56E59FD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633C827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7D8071F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32E7858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7561E2F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44D8F9B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240602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29538F9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7E56A93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313A60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65258A2B">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社会保障和就业支出（类）行政事业单位养老支出（款）行政单位离退休（项）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行政单位(包括实行公务员管理的事业单位)开支的</w:t>
      </w:r>
      <w:r>
        <w:rPr>
          <w:rFonts w:hint="eastAsia" w:ascii="仿宋_GB2312" w:hAnsi="仿宋_GB2312" w:eastAsia="仿宋_GB2312" w:cs="仿宋_GB2312"/>
          <w:color w:val="000000"/>
          <w:sz w:val="32"/>
          <w:szCs w:val="32"/>
          <w:lang w:val="en-US" w:eastAsia="zh-CN"/>
        </w:rPr>
        <w:t>离退</w:t>
      </w:r>
      <w:r>
        <w:rPr>
          <w:rFonts w:hint="eastAsia" w:ascii="仿宋_GB2312" w:hAnsi="仿宋_GB2312" w:eastAsia="仿宋_GB2312" w:cs="仿宋_GB2312"/>
          <w:color w:val="000000"/>
          <w:sz w:val="32"/>
          <w:szCs w:val="32"/>
        </w:rPr>
        <w:t>休经费。</w:t>
      </w:r>
    </w:p>
    <w:p w14:paraId="7FB691B7">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机关事业单位实施养老保险制度由单位缴纳的基本养老 保险缴费支出。</w:t>
      </w:r>
    </w:p>
    <w:p w14:paraId="61623D1B">
      <w:pPr>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社会保障和就业支出（类）行政事业单位养老支</w:t>
      </w:r>
      <w:r>
        <w:rPr>
          <w:rFonts w:hint="eastAsia" w:ascii="仿宋_GB2312" w:hAnsi="仿宋_GB2312" w:eastAsia="仿宋_GB2312" w:cs="仿宋_GB2312"/>
          <w:color w:val="000000"/>
          <w:sz w:val="32"/>
          <w:szCs w:val="32"/>
          <w:lang w:val="en-US" w:eastAsia="zh-CN"/>
        </w:rPr>
        <w:t>出</w:t>
      </w:r>
      <w:r>
        <w:rPr>
          <w:rFonts w:hint="eastAsia" w:ascii="仿宋_GB2312" w:hAnsi="仿宋_GB2312" w:eastAsia="仿宋_GB2312" w:cs="仿宋_GB2312"/>
          <w:color w:val="000000"/>
          <w:sz w:val="32"/>
          <w:szCs w:val="32"/>
        </w:rPr>
        <w:t>（款）机关事业单位职业年金缴费支出（项）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机关事业单位实施养老保险制度由单位实际缴纳的职业年金支出(含职业年全补记</w:t>
      </w:r>
      <w:r>
        <w:rPr>
          <w:rFonts w:hint="eastAsia" w:ascii="仿宋_GB2312" w:hAnsi="仿宋_GB2312" w:eastAsia="仿宋_GB2312" w:cs="仿宋_GB2312"/>
          <w:color w:val="000000"/>
          <w:sz w:val="32"/>
          <w:szCs w:val="32"/>
          <w:lang w:val="en-US" w:eastAsia="zh-CN"/>
        </w:rPr>
        <w:t>支出）。</w:t>
      </w:r>
    </w:p>
    <w:p w14:paraId="375A0EC3">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卫生健康支出（类）行政事业单位医疗（款）行政单位医疗（项）</w:t>
      </w:r>
      <w:r>
        <w:rPr>
          <w:rFonts w:hint="eastAsia"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财政部门安排的行政单位(包括实行公务员管理的事业单位，下同)基本医疗保险缴费经费，未参加医疗保险的行政单位的公费医疗经费， 按国家规定享受离休人员、红军老战士待遇人员的医疗经费。</w:t>
      </w:r>
    </w:p>
    <w:p w14:paraId="4ACECEB5">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卫生健康支出（类）行政事业单位医疗（款）事业单位医疗（项）</w:t>
      </w:r>
      <w:r>
        <w:rPr>
          <w:rFonts w:hint="eastAsia" w:ascii="仿宋_GB2312" w:hAnsi="仿宋_GB2312" w:eastAsia="仿宋_GB2312" w:cs="仿宋_GB2312"/>
          <w:color w:val="000000"/>
          <w:sz w:val="32"/>
          <w:szCs w:val="32"/>
          <w:lang w:val="en-US" w:eastAsia="zh-CN"/>
        </w:rPr>
        <w:t>：指财政部门安排的事业单位基本医疗保险缴费经费，未参加医疗保险的事业单位的公费医疗经费，按国家规定享受离休人员待遇的医疗经费。</w:t>
      </w:r>
    </w:p>
    <w:p w14:paraId="362D5DD2">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卫生健康支出（类）医疗保障管理事务（款）行政运行（项）</w:t>
      </w:r>
      <w:r>
        <w:rPr>
          <w:rFonts w:hint="eastAsia" w:ascii="仿宋_GB2312" w:hAnsi="仿宋_GB2312" w:eastAsia="仿宋_GB2312" w:cs="仿宋_GB2312"/>
          <w:color w:val="000000"/>
          <w:sz w:val="32"/>
          <w:szCs w:val="32"/>
          <w:lang w:val="en-US" w:eastAsia="zh-CN"/>
        </w:rPr>
        <w:t>：指行政单位（包括实行公务员管理对的事业单位）的基本支出。</w:t>
      </w:r>
    </w:p>
    <w:p w14:paraId="5017E5A5">
      <w:pPr>
        <w:spacing w:line="520" w:lineRule="exact"/>
        <w:ind w:firstLine="640" w:firstLineChars="200"/>
      </w:pP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卫生健康支出（类）医疗保障管理事务（款）医疗保障政策管理（项）</w:t>
      </w:r>
      <w:r>
        <w:rPr>
          <w:rFonts w:hint="eastAsia" w:ascii="仿宋_GB2312" w:hAnsi="仿宋_GB2312" w:eastAsia="仿宋_GB2312" w:cs="仿宋_GB2312"/>
          <w:color w:val="000000"/>
          <w:sz w:val="32"/>
          <w:szCs w:val="32"/>
          <w:lang w:val="en-US" w:eastAsia="zh-CN"/>
        </w:rPr>
        <w:t>：指医疗保障待遇管理、医药服务管理、医药价格和招标采购管理、医疗保障基金监管等支出。</w:t>
      </w:r>
    </w:p>
    <w:p w14:paraId="40786E52">
      <w:r>
        <w:br w:type="page"/>
      </w:r>
    </w:p>
    <w:tbl>
      <w:tblPr>
        <w:tblStyle w:val="6"/>
        <w:tblW w:w="9086"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5"/>
        <w:gridCol w:w="1020"/>
        <w:gridCol w:w="3855"/>
        <w:gridCol w:w="1286"/>
      </w:tblGrid>
      <w:tr w14:paraId="6B84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nil"/>
              <w:left w:val="nil"/>
              <w:bottom w:val="nil"/>
              <w:right w:val="nil"/>
            </w:tcBorders>
            <w:shd w:val="clear" w:color="auto" w:fill="auto"/>
            <w:noWrap/>
            <w:vAlign w:val="bottom"/>
          </w:tcPr>
          <w:p w14:paraId="16931E2F">
            <w:pPr>
              <w:rPr>
                <w:rFonts w:hint="eastAsia" w:ascii="Calibri" w:hAnsi="Calibri" w:cs="Calibri"/>
                <w:i w:val="0"/>
                <w:iCs w:val="0"/>
                <w:color w:val="000000"/>
                <w:sz w:val="22"/>
                <w:szCs w:val="22"/>
                <w:u w:val="none"/>
              </w:rPr>
            </w:pPr>
          </w:p>
        </w:tc>
        <w:tc>
          <w:tcPr>
            <w:tcW w:w="1020" w:type="dxa"/>
            <w:tcBorders>
              <w:top w:val="nil"/>
              <w:left w:val="nil"/>
              <w:bottom w:val="nil"/>
              <w:right w:val="nil"/>
            </w:tcBorders>
            <w:shd w:val="clear" w:color="auto" w:fill="auto"/>
            <w:noWrap/>
            <w:vAlign w:val="bottom"/>
          </w:tcPr>
          <w:p w14:paraId="5A10CE02">
            <w:pPr>
              <w:rPr>
                <w:rFonts w:hint="default" w:ascii="Calibri" w:hAnsi="Calibri" w:cs="Calibri"/>
                <w:i w:val="0"/>
                <w:iCs w:val="0"/>
                <w:color w:val="000000"/>
                <w:sz w:val="22"/>
                <w:szCs w:val="22"/>
                <w:u w:val="none"/>
              </w:rPr>
            </w:pPr>
          </w:p>
        </w:tc>
        <w:tc>
          <w:tcPr>
            <w:tcW w:w="3855" w:type="dxa"/>
            <w:tcBorders>
              <w:top w:val="nil"/>
              <w:left w:val="nil"/>
              <w:bottom w:val="nil"/>
              <w:right w:val="nil"/>
            </w:tcBorders>
            <w:shd w:val="clear" w:color="auto" w:fill="auto"/>
            <w:noWrap/>
            <w:vAlign w:val="bottom"/>
          </w:tcPr>
          <w:p w14:paraId="312947EC">
            <w:pPr>
              <w:rPr>
                <w:rFonts w:hint="default" w:ascii="Calibri" w:hAnsi="Calibri" w:cs="Calibri"/>
                <w:i w:val="0"/>
                <w:iCs w:val="0"/>
                <w:color w:val="000000"/>
                <w:sz w:val="22"/>
                <w:szCs w:val="22"/>
                <w:u w:val="none"/>
              </w:rPr>
            </w:pPr>
          </w:p>
        </w:tc>
        <w:tc>
          <w:tcPr>
            <w:tcW w:w="1286" w:type="dxa"/>
            <w:tcBorders>
              <w:top w:val="nil"/>
              <w:left w:val="nil"/>
              <w:bottom w:val="nil"/>
              <w:right w:val="nil"/>
            </w:tcBorders>
            <w:shd w:val="clear" w:color="auto" w:fill="auto"/>
            <w:vAlign w:val="center"/>
          </w:tcPr>
          <w:p w14:paraId="531B6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035B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nil"/>
              <w:left w:val="nil"/>
              <w:bottom w:val="nil"/>
              <w:right w:val="nil"/>
            </w:tcBorders>
            <w:shd w:val="clear" w:color="auto" w:fill="auto"/>
            <w:vAlign w:val="center"/>
          </w:tcPr>
          <w:p w14:paraId="6880DF41">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noWrap/>
            <w:vAlign w:val="bottom"/>
          </w:tcPr>
          <w:p w14:paraId="78DA43ED">
            <w:pPr>
              <w:rPr>
                <w:rFonts w:hint="default" w:ascii="Calibri" w:hAnsi="Calibri" w:cs="Calibri"/>
                <w:i w:val="0"/>
                <w:iCs w:val="0"/>
                <w:color w:val="000000"/>
                <w:sz w:val="22"/>
                <w:szCs w:val="22"/>
                <w:u w:val="none"/>
              </w:rPr>
            </w:pPr>
          </w:p>
        </w:tc>
        <w:tc>
          <w:tcPr>
            <w:tcW w:w="3855" w:type="dxa"/>
            <w:tcBorders>
              <w:top w:val="nil"/>
              <w:left w:val="nil"/>
              <w:bottom w:val="nil"/>
              <w:right w:val="nil"/>
            </w:tcBorders>
            <w:shd w:val="clear" w:color="auto" w:fill="auto"/>
            <w:noWrap/>
            <w:vAlign w:val="bottom"/>
          </w:tcPr>
          <w:p w14:paraId="50F2C010">
            <w:pPr>
              <w:rPr>
                <w:rFonts w:hint="default" w:ascii="Calibri" w:hAnsi="Calibri" w:cs="Calibri"/>
                <w:i w:val="0"/>
                <w:iCs w:val="0"/>
                <w:color w:val="000000"/>
                <w:sz w:val="22"/>
                <w:szCs w:val="22"/>
                <w:u w:val="none"/>
              </w:rPr>
            </w:pPr>
          </w:p>
        </w:tc>
        <w:tc>
          <w:tcPr>
            <w:tcW w:w="1286" w:type="dxa"/>
            <w:tcBorders>
              <w:top w:val="nil"/>
              <w:left w:val="nil"/>
              <w:bottom w:val="nil"/>
              <w:right w:val="nil"/>
            </w:tcBorders>
            <w:shd w:val="clear" w:color="auto" w:fill="auto"/>
            <w:noWrap/>
            <w:vAlign w:val="bottom"/>
          </w:tcPr>
          <w:p w14:paraId="5A41957E">
            <w:pPr>
              <w:rPr>
                <w:rFonts w:hint="default" w:ascii="Calibri" w:hAnsi="Calibri" w:cs="Calibri"/>
                <w:i w:val="0"/>
                <w:iCs w:val="0"/>
                <w:color w:val="000000"/>
                <w:sz w:val="22"/>
                <w:szCs w:val="22"/>
                <w:u w:val="none"/>
              </w:rPr>
            </w:pPr>
          </w:p>
        </w:tc>
      </w:tr>
      <w:tr w14:paraId="59E5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86" w:type="dxa"/>
            <w:gridSpan w:val="4"/>
            <w:tcBorders>
              <w:top w:val="nil"/>
              <w:left w:val="nil"/>
              <w:bottom w:val="nil"/>
              <w:right w:val="nil"/>
            </w:tcBorders>
            <w:shd w:val="clear" w:color="auto" w:fill="auto"/>
            <w:noWrap/>
            <w:vAlign w:val="center"/>
          </w:tcPr>
          <w:p w14:paraId="3B50B11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2025年部门收支预算总表</w:t>
            </w:r>
          </w:p>
        </w:tc>
      </w:tr>
      <w:tr w14:paraId="0A05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25" w:type="dxa"/>
            <w:tcBorders>
              <w:top w:val="nil"/>
              <w:left w:val="nil"/>
              <w:bottom w:val="nil"/>
              <w:right w:val="nil"/>
            </w:tcBorders>
            <w:shd w:val="clear" w:color="auto" w:fill="auto"/>
            <w:noWrap/>
            <w:vAlign w:val="center"/>
          </w:tcPr>
          <w:p w14:paraId="5ACFF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1020" w:type="dxa"/>
            <w:tcBorders>
              <w:top w:val="nil"/>
              <w:left w:val="nil"/>
              <w:bottom w:val="nil"/>
              <w:right w:val="nil"/>
            </w:tcBorders>
            <w:shd w:val="clear" w:color="auto" w:fill="auto"/>
            <w:noWrap/>
            <w:vAlign w:val="bottom"/>
          </w:tcPr>
          <w:p w14:paraId="1EF7C7E2">
            <w:pPr>
              <w:rPr>
                <w:rFonts w:hint="default" w:ascii="Calibri" w:hAnsi="Calibri" w:cs="Calibri"/>
                <w:i w:val="0"/>
                <w:iCs w:val="0"/>
                <w:color w:val="000000"/>
                <w:sz w:val="22"/>
                <w:szCs w:val="22"/>
                <w:u w:val="none"/>
              </w:rPr>
            </w:pPr>
          </w:p>
        </w:tc>
        <w:tc>
          <w:tcPr>
            <w:tcW w:w="3855" w:type="dxa"/>
            <w:tcBorders>
              <w:top w:val="nil"/>
              <w:left w:val="nil"/>
              <w:bottom w:val="nil"/>
              <w:right w:val="nil"/>
            </w:tcBorders>
            <w:shd w:val="clear" w:color="auto" w:fill="auto"/>
            <w:noWrap/>
            <w:vAlign w:val="bottom"/>
          </w:tcPr>
          <w:p w14:paraId="7209D95B">
            <w:pPr>
              <w:rPr>
                <w:rFonts w:hint="default" w:ascii="Calibri" w:hAnsi="Calibri" w:cs="Calibri"/>
                <w:i w:val="0"/>
                <w:iCs w:val="0"/>
                <w:color w:val="000000"/>
                <w:sz w:val="22"/>
                <w:szCs w:val="22"/>
                <w:u w:val="none"/>
              </w:rPr>
            </w:pPr>
          </w:p>
        </w:tc>
        <w:tc>
          <w:tcPr>
            <w:tcW w:w="1286" w:type="dxa"/>
            <w:tcBorders>
              <w:top w:val="nil"/>
              <w:left w:val="nil"/>
              <w:bottom w:val="nil"/>
              <w:right w:val="nil"/>
            </w:tcBorders>
            <w:shd w:val="clear" w:color="auto" w:fill="auto"/>
            <w:vAlign w:val="center"/>
          </w:tcPr>
          <w:p w14:paraId="1DF13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DDC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E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9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0612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7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39DB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F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8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3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B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r>
      <w:tr w14:paraId="12EF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D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D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99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r>
      <w:tr w14:paraId="523A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5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77CC">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B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3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r>
      <w:tr w14:paraId="38CB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E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F18">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5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C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r>
      <w:tr w14:paraId="4D94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3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9A98">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7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A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r>
      <w:tr w14:paraId="01CD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A361">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3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2427.22</w:t>
            </w:r>
          </w:p>
        </w:tc>
      </w:tr>
      <w:tr w14:paraId="2A2E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7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BDD6">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5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F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r>
      <w:tr w14:paraId="24EB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F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2469">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6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A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r>
      <w:tr w14:paraId="0F75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C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DC7E">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E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医疗救助</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A1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r>
      <w:tr w14:paraId="1A6B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3355">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其他医疗救助支出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8E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r>
      <w:tr w14:paraId="7D78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EB7E">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B27A">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C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医疗保障管理事务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A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2279.75</w:t>
            </w:r>
          </w:p>
        </w:tc>
      </w:tr>
      <w:tr w14:paraId="274F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377A">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DAFF">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B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864.68</w:t>
            </w:r>
          </w:p>
        </w:tc>
      </w:tr>
      <w:tr w14:paraId="7292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8E0">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284B">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医疗保障政策管理</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1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1296.65</w:t>
            </w:r>
          </w:p>
        </w:tc>
      </w:tr>
      <w:tr w14:paraId="581B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0F4">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F631">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0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118.43</w:t>
            </w:r>
          </w:p>
        </w:tc>
      </w:tr>
      <w:tr w14:paraId="3D85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2AF">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9724">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D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r>
      <w:tr w14:paraId="58FC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A0D5">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9B57">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C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r>
      <w:tr w14:paraId="5A71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07B">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C48D">
            <w:pPr>
              <w:jc w:val="right"/>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9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r>
    </w:tbl>
    <w:p w14:paraId="089A769E">
      <w:r>
        <w:br w:type="page"/>
      </w:r>
    </w:p>
    <w:p w14:paraId="246FBC5F">
      <w:pPr>
        <w:pStyle w:val="2"/>
        <w:sectPr>
          <w:footerReference r:id="rId3" w:type="default"/>
          <w:pgSz w:w="11906" w:h="16838"/>
          <w:pgMar w:top="1440" w:right="1800" w:bottom="1440" w:left="1800" w:header="851" w:footer="992" w:gutter="0"/>
          <w:pgNumType w:start="6"/>
          <w:cols w:space="425" w:num="1"/>
          <w:docGrid w:type="lines" w:linePitch="312" w:charSpace="0"/>
        </w:sectPr>
      </w:pPr>
    </w:p>
    <w:tbl>
      <w:tblPr>
        <w:tblStyle w:val="6"/>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920"/>
        <w:gridCol w:w="916"/>
        <w:gridCol w:w="918"/>
        <w:gridCol w:w="427"/>
        <w:gridCol w:w="428"/>
        <w:gridCol w:w="435"/>
        <w:gridCol w:w="430"/>
        <w:gridCol w:w="433"/>
        <w:gridCol w:w="431"/>
        <w:gridCol w:w="675"/>
        <w:gridCol w:w="600"/>
        <w:gridCol w:w="525"/>
        <w:gridCol w:w="555"/>
        <w:gridCol w:w="645"/>
        <w:gridCol w:w="540"/>
        <w:gridCol w:w="495"/>
        <w:gridCol w:w="1216"/>
      </w:tblGrid>
      <w:tr w14:paraId="2D32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355" w:type="dxa"/>
            <w:tcBorders>
              <w:top w:val="nil"/>
              <w:left w:val="nil"/>
              <w:bottom w:val="nil"/>
              <w:right w:val="nil"/>
            </w:tcBorders>
            <w:shd w:val="clear" w:color="auto" w:fill="auto"/>
            <w:vAlign w:val="center"/>
          </w:tcPr>
          <w:p w14:paraId="0FFF5631">
            <w:pPr>
              <w:jc w:val="center"/>
              <w:rPr>
                <w:rFonts w:hint="eastAsia" w:ascii="宋体" w:hAnsi="宋体" w:eastAsia="宋体" w:cs="宋体"/>
                <w:i w:val="0"/>
                <w:iCs w:val="0"/>
                <w:color w:val="000000"/>
                <w:sz w:val="20"/>
                <w:szCs w:val="20"/>
                <w:u w:val="none"/>
              </w:rPr>
            </w:pPr>
          </w:p>
        </w:tc>
        <w:tc>
          <w:tcPr>
            <w:tcW w:w="990" w:type="dxa"/>
            <w:tcBorders>
              <w:top w:val="nil"/>
              <w:left w:val="nil"/>
              <w:bottom w:val="nil"/>
              <w:right w:val="nil"/>
            </w:tcBorders>
            <w:shd w:val="clear" w:color="auto" w:fill="auto"/>
            <w:vAlign w:val="center"/>
          </w:tcPr>
          <w:p w14:paraId="1F30B6E1">
            <w:pPr>
              <w:rPr>
                <w:rFonts w:hint="eastAsia" w:ascii="宋体" w:hAnsi="宋体" w:eastAsia="宋体" w:cs="宋体"/>
                <w:i w:val="0"/>
                <w:iCs w:val="0"/>
                <w:color w:val="000000"/>
                <w:sz w:val="20"/>
                <w:szCs w:val="20"/>
                <w:u w:val="none"/>
              </w:rPr>
            </w:pPr>
          </w:p>
        </w:tc>
        <w:tc>
          <w:tcPr>
            <w:tcW w:w="870" w:type="dxa"/>
            <w:tcBorders>
              <w:top w:val="nil"/>
              <w:left w:val="nil"/>
              <w:bottom w:val="nil"/>
              <w:right w:val="nil"/>
            </w:tcBorders>
            <w:shd w:val="clear" w:color="auto" w:fill="auto"/>
            <w:vAlign w:val="center"/>
          </w:tcPr>
          <w:p w14:paraId="2D11E17E">
            <w:pP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auto"/>
            <w:vAlign w:val="center"/>
          </w:tcPr>
          <w:p w14:paraId="6B9D7FF3">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auto"/>
            <w:vAlign w:val="center"/>
          </w:tcPr>
          <w:p w14:paraId="4A865442">
            <w:pP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auto" w:fill="auto"/>
            <w:vAlign w:val="center"/>
          </w:tcPr>
          <w:p w14:paraId="377545F6">
            <w:pP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auto" w:fill="auto"/>
            <w:vAlign w:val="center"/>
          </w:tcPr>
          <w:p w14:paraId="294F3FE4">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auto" w:fill="auto"/>
            <w:vAlign w:val="center"/>
          </w:tcPr>
          <w:p w14:paraId="0470652A">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color="auto" w:fill="auto"/>
            <w:vAlign w:val="center"/>
          </w:tcPr>
          <w:p w14:paraId="062CDE98">
            <w:pP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color="auto" w:fill="auto"/>
            <w:vAlign w:val="center"/>
          </w:tcPr>
          <w:p w14:paraId="7ED84D9D">
            <w:pPr>
              <w:rPr>
                <w:rFonts w:hint="eastAsia" w:ascii="宋体" w:hAnsi="宋体" w:eastAsia="宋体" w:cs="宋体"/>
                <w:i w:val="0"/>
                <w:iCs w:val="0"/>
                <w:color w:val="000000"/>
                <w:sz w:val="20"/>
                <w:szCs w:val="20"/>
                <w:u w:val="none"/>
              </w:rPr>
            </w:pPr>
          </w:p>
        </w:tc>
        <w:tc>
          <w:tcPr>
            <w:tcW w:w="675" w:type="dxa"/>
            <w:tcBorders>
              <w:top w:val="nil"/>
              <w:left w:val="nil"/>
              <w:bottom w:val="nil"/>
              <w:right w:val="nil"/>
            </w:tcBorders>
            <w:shd w:val="clear" w:color="auto" w:fill="auto"/>
            <w:noWrap/>
            <w:vAlign w:val="bottom"/>
          </w:tcPr>
          <w:p w14:paraId="200AFA25">
            <w:pPr>
              <w:rPr>
                <w:rFonts w:hint="eastAsia" w:ascii="Calibri" w:hAnsi="Calibri" w:cs="Calibri"/>
                <w:i w:val="0"/>
                <w:iCs w:val="0"/>
                <w:color w:val="000000"/>
                <w:sz w:val="22"/>
                <w:szCs w:val="22"/>
                <w:u w:val="none"/>
              </w:rPr>
            </w:pPr>
          </w:p>
        </w:tc>
        <w:tc>
          <w:tcPr>
            <w:tcW w:w="600" w:type="dxa"/>
            <w:tcBorders>
              <w:top w:val="nil"/>
              <w:left w:val="nil"/>
              <w:bottom w:val="nil"/>
              <w:right w:val="nil"/>
            </w:tcBorders>
            <w:shd w:val="clear" w:color="auto" w:fill="auto"/>
            <w:noWrap/>
            <w:vAlign w:val="bottom"/>
          </w:tcPr>
          <w:p w14:paraId="788A5D71">
            <w:pPr>
              <w:rPr>
                <w:rFonts w:hint="default" w:ascii="Calibri" w:hAnsi="Calibri" w:cs="Calibri"/>
                <w:i w:val="0"/>
                <w:iCs w:val="0"/>
                <w:color w:val="000000"/>
                <w:sz w:val="22"/>
                <w:szCs w:val="22"/>
                <w:u w:val="none"/>
              </w:rPr>
            </w:pPr>
          </w:p>
        </w:tc>
        <w:tc>
          <w:tcPr>
            <w:tcW w:w="525" w:type="dxa"/>
            <w:tcBorders>
              <w:top w:val="nil"/>
              <w:left w:val="nil"/>
              <w:bottom w:val="nil"/>
              <w:right w:val="nil"/>
            </w:tcBorders>
            <w:shd w:val="clear" w:color="auto" w:fill="auto"/>
            <w:noWrap/>
            <w:vAlign w:val="bottom"/>
          </w:tcPr>
          <w:p w14:paraId="15A9E2FC">
            <w:pPr>
              <w:rPr>
                <w:rFonts w:hint="default" w:ascii="Calibri" w:hAnsi="Calibri" w:cs="Calibri"/>
                <w:i w:val="0"/>
                <w:iCs w:val="0"/>
                <w:color w:val="000000"/>
                <w:sz w:val="22"/>
                <w:szCs w:val="22"/>
                <w:u w:val="none"/>
              </w:rPr>
            </w:pPr>
          </w:p>
        </w:tc>
        <w:tc>
          <w:tcPr>
            <w:tcW w:w="555" w:type="dxa"/>
            <w:tcBorders>
              <w:top w:val="nil"/>
              <w:left w:val="nil"/>
              <w:bottom w:val="nil"/>
              <w:right w:val="nil"/>
            </w:tcBorders>
            <w:shd w:val="clear" w:color="auto" w:fill="auto"/>
            <w:noWrap/>
            <w:vAlign w:val="bottom"/>
          </w:tcPr>
          <w:p w14:paraId="63139D75">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color="auto" w:fill="auto"/>
            <w:noWrap/>
            <w:vAlign w:val="bottom"/>
          </w:tcPr>
          <w:p w14:paraId="625A03F0">
            <w:pPr>
              <w:rPr>
                <w:rFonts w:hint="default" w:ascii="Calibri" w:hAnsi="Calibri" w:cs="Calibri"/>
                <w:i w:val="0"/>
                <w:iCs w:val="0"/>
                <w:color w:val="000000"/>
                <w:sz w:val="22"/>
                <w:szCs w:val="22"/>
                <w:u w:val="none"/>
              </w:rPr>
            </w:pPr>
          </w:p>
        </w:tc>
        <w:tc>
          <w:tcPr>
            <w:tcW w:w="540" w:type="dxa"/>
            <w:tcBorders>
              <w:top w:val="nil"/>
              <w:left w:val="nil"/>
              <w:bottom w:val="nil"/>
              <w:right w:val="nil"/>
            </w:tcBorders>
            <w:shd w:val="clear" w:color="auto" w:fill="auto"/>
            <w:noWrap/>
            <w:vAlign w:val="bottom"/>
          </w:tcPr>
          <w:p w14:paraId="27365230">
            <w:pPr>
              <w:rPr>
                <w:rFonts w:hint="default" w:ascii="Calibri" w:hAnsi="Calibri" w:cs="Calibri"/>
                <w:i w:val="0"/>
                <w:iCs w:val="0"/>
                <w:color w:val="000000"/>
                <w:sz w:val="22"/>
                <w:szCs w:val="22"/>
                <w:u w:val="none"/>
              </w:rPr>
            </w:pPr>
          </w:p>
        </w:tc>
        <w:tc>
          <w:tcPr>
            <w:tcW w:w="495" w:type="dxa"/>
            <w:tcBorders>
              <w:top w:val="nil"/>
              <w:left w:val="nil"/>
              <w:bottom w:val="nil"/>
              <w:right w:val="nil"/>
            </w:tcBorders>
            <w:shd w:val="clear" w:color="auto" w:fill="auto"/>
            <w:noWrap/>
            <w:vAlign w:val="bottom"/>
          </w:tcPr>
          <w:p w14:paraId="1512DB2D">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color="auto" w:fill="auto"/>
            <w:vAlign w:val="center"/>
          </w:tcPr>
          <w:p w14:paraId="63239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4A2D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18"/>
            <w:tcBorders>
              <w:top w:val="nil"/>
              <w:left w:val="nil"/>
              <w:bottom w:val="nil"/>
              <w:right w:val="nil"/>
            </w:tcBorders>
            <w:shd w:val="clear" w:color="auto" w:fill="auto"/>
            <w:noWrap/>
            <w:vAlign w:val="center"/>
          </w:tcPr>
          <w:p w14:paraId="15B6128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2025年部门收入预算总表</w:t>
            </w:r>
          </w:p>
        </w:tc>
      </w:tr>
      <w:tr w14:paraId="09DE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2CF5A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990" w:type="dxa"/>
            <w:tcBorders>
              <w:top w:val="nil"/>
              <w:left w:val="nil"/>
              <w:bottom w:val="nil"/>
              <w:right w:val="nil"/>
            </w:tcBorders>
            <w:shd w:val="clear" w:color="auto" w:fill="auto"/>
            <w:vAlign w:val="center"/>
          </w:tcPr>
          <w:p w14:paraId="2363F8AE">
            <w:pPr>
              <w:rPr>
                <w:rFonts w:hint="eastAsia" w:ascii="宋体" w:hAnsi="宋体" w:eastAsia="宋体" w:cs="宋体"/>
                <w:i w:val="0"/>
                <w:iCs w:val="0"/>
                <w:color w:val="000000"/>
                <w:sz w:val="20"/>
                <w:szCs w:val="20"/>
                <w:u w:val="none"/>
              </w:rPr>
            </w:pPr>
          </w:p>
        </w:tc>
        <w:tc>
          <w:tcPr>
            <w:tcW w:w="870" w:type="dxa"/>
            <w:tcBorders>
              <w:top w:val="nil"/>
              <w:left w:val="nil"/>
              <w:bottom w:val="nil"/>
              <w:right w:val="nil"/>
            </w:tcBorders>
            <w:shd w:val="clear" w:color="auto" w:fill="auto"/>
            <w:vAlign w:val="center"/>
          </w:tcPr>
          <w:p w14:paraId="50630FDA">
            <w:pP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auto"/>
            <w:vAlign w:val="center"/>
          </w:tcPr>
          <w:p w14:paraId="041EC346">
            <w:pP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auto"/>
            <w:vAlign w:val="center"/>
          </w:tcPr>
          <w:p w14:paraId="45D6A2A7">
            <w:pP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auto" w:fill="auto"/>
            <w:vAlign w:val="center"/>
          </w:tcPr>
          <w:p w14:paraId="555B60EC">
            <w:pP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color="auto" w:fill="auto"/>
            <w:vAlign w:val="center"/>
          </w:tcPr>
          <w:p w14:paraId="72C4ABEB">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auto" w:fill="auto"/>
            <w:vAlign w:val="center"/>
          </w:tcPr>
          <w:p w14:paraId="350CB408">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color="auto" w:fill="auto"/>
            <w:vAlign w:val="center"/>
          </w:tcPr>
          <w:p w14:paraId="5D4FECB1">
            <w:pPr>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color="auto" w:fill="auto"/>
            <w:vAlign w:val="center"/>
          </w:tcPr>
          <w:p w14:paraId="7A54894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DE41BF">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DBE047">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5342C53">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D69D6E">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183AF5D">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425DBA">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1937C7">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5C55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DDE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D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4E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8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F01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4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DBD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17A2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52A">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36BE">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2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5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4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5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F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6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3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25BE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E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D8C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1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DAA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F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729F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5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BE6A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F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3605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E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5D1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F519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0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805D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9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3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0284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6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8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A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443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66C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B46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9B6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DEE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AF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CD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219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6A7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5B2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81E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8E4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79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C25C">
            <w:pPr>
              <w:jc w:val="right"/>
              <w:rPr>
                <w:rFonts w:hint="eastAsia" w:ascii="宋体" w:hAnsi="宋体" w:eastAsia="宋体" w:cs="宋体"/>
                <w:i w:val="0"/>
                <w:iCs w:val="0"/>
                <w:color w:val="000000"/>
                <w:sz w:val="20"/>
                <w:szCs w:val="20"/>
                <w:u w:val="none"/>
              </w:rPr>
            </w:pPr>
          </w:p>
        </w:tc>
      </w:tr>
      <w:tr w14:paraId="3AA9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8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94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9F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5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6B8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3DD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B9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55C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4A7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F12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AFC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FBF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06E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3B0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C35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3A3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E6E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BB6E">
            <w:pPr>
              <w:jc w:val="right"/>
              <w:rPr>
                <w:rFonts w:hint="eastAsia" w:ascii="宋体" w:hAnsi="宋体" w:eastAsia="宋体" w:cs="宋体"/>
                <w:i w:val="0"/>
                <w:iCs w:val="0"/>
                <w:color w:val="000000"/>
                <w:sz w:val="20"/>
                <w:szCs w:val="20"/>
                <w:u w:val="none"/>
              </w:rPr>
            </w:pPr>
          </w:p>
        </w:tc>
      </w:tr>
      <w:tr w14:paraId="62A4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6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长兴县医疗保障局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8A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3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D4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5E4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F9A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F9B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B2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E10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09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AB5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7A0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D21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F21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DB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2CF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E69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3EF0">
            <w:pPr>
              <w:jc w:val="right"/>
              <w:rPr>
                <w:rFonts w:hint="eastAsia" w:ascii="宋体" w:hAnsi="宋体" w:eastAsia="宋体" w:cs="宋体"/>
                <w:i w:val="0"/>
                <w:iCs w:val="0"/>
                <w:color w:val="000000"/>
                <w:sz w:val="20"/>
                <w:szCs w:val="20"/>
                <w:u w:val="none"/>
              </w:rPr>
            </w:pPr>
          </w:p>
        </w:tc>
      </w:tr>
    </w:tbl>
    <w:p w14:paraId="6A0A9D39">
      <w:pPr>
        <w:rPr>
          <w:rFonts w:hint="eastAsia" w:ascii="宋体" w:hAnsi="宋体" w:eastAsia="宋体" w:cs="宋体"/>
          <w:i w:val="0"/>
          <w:iCs w:val="0"/>
          <w:color w:val="000000"/>
          <w:sz w:val="20"/>
          <w:szCs w:val="20"/>
          <w:u w:val="none"/>
        </w:rPr>
        <w:sectPr>
          <w:pgSz w:w="16838" w:h="11906" w:orient="landscape"/>
          <w:pgMar w:top="1803" w:right="1440" w:bottom="1803" w:left="1440" w:header="851" w:footer="992" w:gutter="0"/>
          <w:pgNumType w:start="6"/>
          <w:cols w:space="0" w:num="1"/>
          <w:rtlGutter w:val="0"/>
          <w:docGrid w:type="lines" w:linePitch="319" w:charSpace="0"/>
        </w:sectPr>
      </w:pPr>
      <w:r>
        <w:br w:type="page"/>
      </w:r>
    </w:p>
    <w:tbl>
      <w:tblPr>
        <w:tblStyle w:val="6"/>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3819"/>
        <w:gridCol w:w="1146"/>
        <w:gridCol w:w="1146"/>
        <w:gridCol w:w="1082"/>
        <w:gridCol w:w="1560"/>
        <w:gridCol w:w="960"/>
        <w:gridCol w:w="960"/>
        <w:gridCol w:w="1116"/>
      </w:tblGrid>
      <w:tr w14:paraId="7624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0" w:type="dxa"/>
            <w:tcBorders>
              <w:top w:val="nil"/>
              <w:left w:val="nil"/>
              <w:bottom w:val="nil"/>
              <w:right w:val="nil"/>
            </w:tcBorders>
            <w:shd w:val="clear" w:color="auto" w:fill="auto"/>
            <w:vAlign w:val="center"/>
          </w:tcPr>
          <w:p w14:paraId="4D691736">
            <w:pPr>
              <w:jc w:val="center"/>
              <w:rPr>
                <w:rFonts w:hint="eastAsia" w:ascii="宋体" w:hAnsi="宋体" w:eastAsia="宋体" w:cs="宋体"/>
                <w:i w:val="0"/>
                <w:iCs w:val="0"/>
                <w:color w:val="000000"/>
                <w:sz w:val="20"/>
                <w:szCs w:val="20"/>
                <w:u w:val="none"/>
              </w:rPr>
            </w:pPr>
          </w:p>
        </w:tc>
        <w:tc>
          <w:tcPr>
            <w:tcW w:w="3825" w:type="dxa"/>
            <w:tcBorders>
              <w:top w:val="nil"/>
              <w:left w:val="nil"/>
              <w:bottom w:val="nil"/>
              <w:right w:val="nil"/>
            </w:tcBorders>
            <w:shd w:val="clear" w:color="auto" w:fill="auto"/>
            <w:vAlign w:val="center"/>
          </w:tcPr>
          <w:p w14:paraId="2BACAF09">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21974D80">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145993BD">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6DFC4BA4">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bottom"/>
          </w:tcPr>
          <w:p w14:paraId="3B5F8977">
            <w:pPr>
              <w:rPr>
                <w:rFonts w:hint="eastAsia"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6F74598A">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7C1697FC">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vAlign w:val="center"/>
          </w:tcPr>
          <w:p w14:paraId="7716DF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507E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9"/>
            <w:tcBorders>
              <w:top w:val="nil"/>
              <w:left w:val="nil"/>
              <w:bottom w:val="nil"/>
              <w:right w:val="nil"/>
            </w:tcBorders>
            <w:shd w:val="clear" w:color="auto" w:fill="auto"/>
            <w:noWrap/>
            <w:vAlign w:val="center"/>
          </w:tcPr>
          <w:p w14:paraId="0B07E6E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2025年部门支出预算总表</w:t>
            </w:r>
          </w:p>
        </w:tc>
      </w:tr>
      <w:tr w14:paraId="3F73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nil"/>
              <w:left w:val="nil"/>
              <w:bottom w:val="single" w:color="000000" w:sz="4" w:space="0"/>
              <w:right w:val="nil"/>
            </w:tcBorders>
            <w:shd w:val="clear" w:color="auto" w:fill="auto"/>
            <w:noWrap/>
            <w:vAlign w:val="center"/>
          </w:tcPr>
          <w:p w14:paraId="4A30F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3825" w:type="dxa"/>
            <w:tcBorders>
              <w:top w:val="nil"/>
              <w:left w:val="nil"/>
              <w:bottom w:val="nil"/>
              <w:right w:val="nil"/>
            </w:tcBorders>
            <w:shd w:val="clear" w:color="auto" w:fill="auto"/>
            <w:vAlign w:val="center"/>
          </w:tcPr>
          <w:p w14:paraId="1D452873">
            <w:pPr>
              <w:jc w:val="cente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0DCFF3E4">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597E87C9">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3D7625F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9A06F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8C01F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279739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772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20F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1C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A7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7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5A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1C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0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5A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18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2824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F386">
            <w:pPr>
              <w:jc w:val="center"/>
              <w:rPr>
                <w:rFonts w:hint="eastAsia" w:ascii="宋体" w:hAnsi="宋体" w:eastAsia="宋体" w:cs="宋体"/>
                <w:i w:val="0"/>
                <w:iCs w:val="0"/>
                <w:color w:val="000000"/>
                <w:sz w:val="20"/>
                <w:szCs w:val="20"/>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37F9">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A1F3B">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6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922F">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0E9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4744">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F2B4">
            <w:pPr>
              <w:jc w:val="center"/>
              <w:rPr>
                <w:rFonts w:hint="eastAsia" w:ascii="宋体" w:hAnsi="宋体" w:eastAsia="宋体" w:cs="宋体"/>
                <w:i w:val="0"/>
                <w:iCs w:val="0"/>
                <w:color w:val="000000"/>
                <w:sz w:val="20"/>
                <w:szCs w:val="20"/>
                <w:u w:val="none"/>
              </w:rPr>
            </w:pPr>
          </w:p>
        </w:tc>
      </w:tr>
      <w:tr w14:paraId="61C5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3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3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9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D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6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8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6FA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73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D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16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3B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C8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A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C50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A66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36B8">
            <w:pPr>
              <w:jc w:val="right"/>
              <w:rPr>
                <w:rFonts w:hint="eastAsia" w:ascii="宋体" w:hAnsi="宋体" w:eastAsia="宋体" w:cs="宋体"/>
                <w:i w:val="0"/>
                <w:iCs w:val="0"/>
                <w:color w:val="000000"/>
                <w:sz w:val="20"/>
                <w:szCs w:val="20"/>
                <w:u w:val="none"/>
              </w:rPr>
            </w:pPr>
          </w:p>
        </w:tc>
      </w:tr>
      <w:tr w14:paraId="0374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A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8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4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37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356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2D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866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4EA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55B6">
            <w:pPr>
              <w:jc w:val="right"/>
              <w:rPr>
                <w:rFonts w:hint="eastAsia" w:ascii="宋体" w:hAnsi="宋体" w:eastAsia="宋体" w:cs="宋体"/>
                <w:i w:val="0"/>
                <w:iCs w:val="0"/>
                <w:color w:val="000000"/>
                <w:sz w:val="20"/>
                <w:szCs w:val="20"/>
                <w:u w:val="none"/>
              </w:rPr>
            </w:pPr>
          </w:p>
        </w:tc>
      </w:tr>
      <w:tr w14:paraId="4F83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3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F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85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F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D0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69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916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D3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BFC0">
            <w:pPr>
              <w:jc w:val="right"/>
              <w:rPr>
                <w:rFonts w:hint="eastAsia" w:ascii="宋体" w:hAnsi="宋体" w:eastAsia="宋体" w:cs="宋体"/>
                <w:i w:val="0"/>
                <w:iCs w:val="0"/>
                <w:color w:val="000000"/>
                <w:sz w:val="20"/>
                <w:szCs w:val="20"/>
                <w:u w:val="none"/>
              </w:rPr>
            </w:pPr>
          </w:p>
        </w:tc>
      </w:tr>
      <w:tr w14:paraId="66F2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8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3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A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B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CA3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2F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941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83A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C2AD">
            <w:pPr>
              <w:jc w:val="right"/>
              <w:rPr>
                <w:rFonts w:hint="eastAsia" w:ascii="宋体" w:hAnsi="宋体" w:eastAsia="宋体" w:cs="宋体"/>
                <w:i w:val="0"/>
                <w:iCs w:val="0"/>
                <w:color w:val="000000"/>
                <w:sz w:val="20"/>
                <w:szCs w:val="20"/>
                <w:u w:val="none"/>
              </w:rPr>
            </w:pPr>
          </w:p>
        </w:tc>
      </w:tr>
      <w:tr w14:paraId="01E8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62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E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320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8B6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921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5F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EDC1">
            <w:pPr>
              <w:jc w:val="right"/>
              <w:rPr>
                <w:rFonts w:hint="eastAsia" w:ascii="宋体" w:hAnsi="宋体" w:eastAsia="宋体" w:cs="宋体"/>
                <w:i w:val="0"/>
                <w:iCs w:val="0"/>
                <w:color w:val="000000"/>
                <w:sz w:val="20"/>
                <w:szCs w:val="20"/>
                <w:u w:val="none"/>
              </w:rPr>
            </w:pPr>
          </w:p>
        </w:tc>
      </w:tr>
      <w:tr w14:paraId="2DA1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A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3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D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D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C5C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439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703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012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8216">
            <w:pPr>
              <w:jc w:val="right"/>
              <w:rPr>
                <w:rFonts w:hint="eastAsia" w:ascii="宋体" w:hAnsi="宋体" w:eastAsia="宋体" w:cs="宋体"/>
                <w:i w:val="0"/>
                <w:iCs w:val="0"/>
                <w:color w:val="000000"/>
                <w:sz w:val="20"/>
                <w:szCs w:val="20"/>
                <w:u w:val="none"/>
              </w:rPr>
            </w:pPr>
          </w:p>
        </w:tc>
      </w:tr>
      <w:tr w14:paraId="3CBA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1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E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8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17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C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0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174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541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F998">
            <w:pPr>
              <w:jc w:val="right"/>
              <w:rPr>
                <w:rFonts w:hint="eastAsia" w:ascii="宋体" w:hAnsi="宋体" w:eastAsia="宋体" w:cs="宋体"/>
                <w:i w:val="0"/>
                <w:iCs w:val="0"/>
                <w:color w:val="000000"/>
                <w:sz w:val="20"/>
                <w:szCs w:val="20"/>
                <w:u w:val="none"/>
              </w:rPr>
            </w:pPr>
          </w:p>
        </w:tc>
      </w:tr>
      <w:tr w14:paraId="2D9A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7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0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2D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01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516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6D5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93B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FF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75C">
            <w:pPr>
              <w:jc w:val="right"/>
              <w:rPr>
                <w:rFonts w:hint="eastAsia" w:ascii="宋体" w:hAnsi="宋体" w:eastAsia="宋体" w:cs="宋体"/>
                <w:i w:val="0"/>
                <w:iCs w:val="0"/>
                <w:color w:val="000000"/>
                <w:sz w:val="20"/>
                <w:szCs w:val="20"/>
                <w:u w:val="none"/>
              </w:rPr>
            </w:pPr>
          </w:p>
        </w:tc>
      </w:tr>
      <w:tr w14:paraId="2042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9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5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7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E2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A6F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A33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7C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F6E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12A2">
            <w:pPr>
              <w:jc w:val="right"/>
              <w:rPr>
                <w:rFonts w:hint="eastAsia" w:ascii="宋体" w:hAnsi="宋体" w:eastAsia="宋体" w:cs="宋体"/>
                <w:i w:val="0"/>
                <w:iCs w:val="0"/>
                <w:color w:val="000000"/>
                <w:sz w:val="20"/>
                <w:szCs w:val="20"/>
                <w:u w:val="none"/>
              </w:rPr>
            </w:pPr>
          </w:p>
        </w:tc>
      </w:tr>
      <w:tr w14:paraId="7643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8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5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3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88F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6E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32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558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47F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E471">
            <w:pPr>
              <w:jc w:val="right"/>
              <w:rPr>
                <w:rFonts w:hint="eastAsia" w:ascii="宋体" w:hAnsi="宋体" w:eastAsia="宋体" w:cs="宋体"/>
                <w:i w:val="0"/>
                <w:iCs w:val="0"/>
                <w:color w:val="000000"/>
                <w:sz w:val="20"/>
                <w:szCs w:val="20"/>
                <w:u w:val="none"/>
              </w:rPr>
            </w:pPr>
          </w:p>
        </w:tc>
      </w:tr>
      <w:tr w14:paraId="3E78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1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4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其他医疗救助支出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B5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F26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983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6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F9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82F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5288">
            <w:pPr>
              <w:jc w:val="right"/>
              <w:rPr>
                <w:rFonts w:hint="eastAsia" w:ascii="宋体" w:hAnsi="宋体" w:eastAsia="宋体" w:cs="宋体"/>
                <w:i w:val="0"/>
                <w:iCs w:val="0"/>
                <w:color w:val="000000"/>
                <w:sz w:val="20"/>
                <w:szCs w:val="20"/>
                <w:u w:val="none"/>
              </w:rPr>
            </w:pPr>
          </w:p>
        </w:tc>
      </w:tr>
      <w:tr w14:paraId="0F39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D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2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01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17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D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7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173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E28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6229">
            <w:pPr>
              <w:jc w:val="right"/>
              <w:rPr>
                <w:rFonts w:hint="eastAsia" w:ascii="宋体" w:hAnsi="宋体" w:eastAsia="宋体" w:cs="宋体"/>
                <w:i w:val="0"/>
                <w:iCs w:val="0"/>
                <w:color w:val="000000"/>
                <w:sz w:val="20"/>
                <w:szCs w:val="20"/>
                <w:u w:val="none"/>
              </w:rPr>
            </w:pPr>
          </w:p>
        </w:tc>
      </w:tr>
      <w:tr w14:paraId="132D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0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4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6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D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9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8DE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76C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95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373F">
            <w:pPr>
              <w:jc w:val="right"/>
              <w:rPr>
                <w:rFonts w:hint="eastAsia" w:ascii="宋体" w:hAnsi="宋体" w:eastAsia="宋体" w:cs="宋体"/>
                <w:i w:val="0"/>
                <w:iCs w:val="0"/>
                <w:color w:val="000000"/>
                <w:sz w:val="20"/>
                <w:szCs w:val="20"/>
                <w:u w:val="none"/>
              </w:rPr>
            </w:pPr>
          </w:p>
        </w:tc>
      </w:tr>
      <w:tr w14:paraId="487E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0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E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医疗保障政策管理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93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05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7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6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F6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C83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2E17">
            <w:pPr>
              <w:jc w:val="right"/>
              <w:rPr>
                <w:rFonts w:hint="eastAsia" w:ascii="宋体" w:hAnsi="宋体" w:eastAsia="宋体" w:cs="宋体"/>
                <w:i w:val="0"/>
                <w:iCs w:val="0"/>
                <w:color w:val="000000"/>
                <w:sz w:val="20"/>
                <w:szCs w:val="20"/>
                <w:u w:val="none"/>
              </w:rPr>
            </w:pPr>
          </w:p>
        </w:tc>
      </w:tr>
      <w:tr w14:paraId="2C97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4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1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3C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3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9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1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A80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899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247">
            <w:pPr>
              <w:jc w:val="right"/>
              <w:rPr>
                <w:rFonts w:hint="eastAsia" w:ascii="宋体" w:hAnsi="宋体" w:eastAsia="宋体" w:cs="宋体"/>
                <w:i w:val="0"/>
                <w:iCs w:val="0"/>
                <w:color w:val="000000"/>
                <w:sz w:val="20"/>
                <w:szCs w:val="20"/>
                <w:u w:val="none"/>
              </w:rPr>
            </w:pPr>
          </w:p>
        </w:tc>
      </w:tr>
      <w:tr w14:paraId="1C20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8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E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2B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C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7A9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B26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BE4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291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4AD9">
            <w:pPr>
              <w:jc w:val="right"/>
              <w:rPr>
                <w:rFonts w:hint="eastAsia" w:ascii="宋体" w:hAnsi="宋体" w:eastAsia="宋体" w:cs="宋体"/>
                <w:i w:val="0"/>
                <w:iCs w:val="0"/>
                <w:color w:val="000000"/>
                <w:sz w:val="20"/>
                <w:szCs w:val="20"/>
                <w:u w:val="none"/>
              </w:rPr>
            </w:pPr>
          </w:p>
        </w:tc>
      </w:tr>
      <w:tr w14:paraId="03A7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7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3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B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D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61A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A1F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9C7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A7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D22F">
            <w:pPr>
              <w:jc w:val="right"/>
              <w:rPr>
                <w:rFonts w:hint="eastAsia" w:ascii="宋体" w:hAnsi="宋体" w:eastAsia="宋体" w:cs="宋体"/>
                <w:i w:val="0"/>
                <w:iCs w:val="0"/>
                <w:color w:val="000000"/>
                <w:sz w:val="20"/>
                <w:szCs w:val="20"/>
                <w:u w:val="none"/>
              </w:rPr>
            </w:pPr>
          </w:p>
        </w:tc>
      </w:tr>
      <w:tr w14:paraId="4F2A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4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0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80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0E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B8B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F4C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620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6985">
            <w:pPr>
              <w:jc w:val="right"/>
              <w:rPr>
                <w:rFonts w:hint="eastAsia" w:ascii="宋体" w:hAnsi="宋体" w:eastAsia="宋体" w:cs="宋体"/>
                <w:i w:val="0"/>
                <w:iCs w:val="0"/>
                <w:color w:val="000000"/>
                <w:sz w:val="20"/>
                <w:szCs w:val="20"/>
                <w:u w:val="none"/>
              </w:rPr>
            </w:pPr>
          </w:p>
        </w:tc>
      </w:tr>
    </w:tbl>
    <w:p w14:paraId="339B46B2">
      <w:pPr>
        <w:pStyle w:val="2"/>
        <w:sectPr>
          <w:pgSz w:w="16838" w:h="11906" w:orient="landscape"/>
          <w:pgMar w:top="1179" w:right="1440" w:bottom="1803" w:left="1157" w:header="851" w:footer="992" w:gutter="0"/>
          <w:pgNumType w:start="6"/>
          <w:cols w:space="0" w:num="1"/>
          <w:rtlGutter w:val="0"/>
          <w:docGrid w:type="lines" w:linePitch="319" w:charSpace="0"/>
        </w:sectPr>
      </w:pPr>
    </w:p>
    <w:tbl>
      <w:tblPr>
        <w:tblStyle w:val="6"/>
        <w:tblW w:w="84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3"/>
        <w:gridCol w:w="1095"/>
        <w:gridCol w:w="3930"/>
        <w:gridCol w:w="1185"/>
      </w:tblGrid>
      <w:tr w14:paraId="639E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nil"/>
              <w:left w:val="nil"/>
              <w:bottom w:val="nil"/>
              <w:right w:val="nil"/>
            </w:tcBorders>
            <w:shd w:val="clear" w:color="auto" w:fill="auto"/>
            <w:noWrap/>
            <w:vAlign w:val="bottom"/>
          </w:tcPr>
          <w:p w14:paraId="34CE454B">
            <w:pPr>
              <w:rPr>
                <w:rFonts w:hint="eastAsia" w:ascii="Calibri" w:hAnsi="Calibri" w:cs="Calibri"/>
                <w:i w:val="0"/>
                <w:iCs w:val="0"/>
                <w:color w:val="000000"/>
                <w:sz w:val="22"/>
                <w:szCs w:val="22"/>
                <w:u w:val="none"/>
              </w:rPr>
            </w:pPr>
          </w:p>
        </w:tc>
        <w:tc>
          <w:tcPr>
            <w:tcW w:w="1095" w:type="dxa"/>
            <w:tcBorders>
              <w:top w:val="nil"/>
              <w:left w:val="nil"/>
              <w:bottom w:val="nil"/>
              <w:right w:val="nil"/>
            </w:tcBorders>
            <w:shd w:val="clear" w:color="auto" w:fill="auto"/>
            <w:noWrap/>
            <w:vAlign w:val="bottom"/>
          </w:tcPr>
          <w:p w14:paraId="2DC7E0C3">
            <w:pPr>
              <w:rPr>
                <w:rFonts w:hint="default" w:ascii="Calibri" w:hAnsi="Calibri" w:cs="Calibri"/>
                <w:i w:val="0"/>
                <w:iCs w:val="0"/>
                <w:color w:val="000000"/>
                <w:sz w:val="22"/>
                <w:szCs w:val="22"/>
                <w:u w:val="none"/>
              </w:rPr>
            </w:pPr>
          </w:p>
        </w:tc>
        <w:tc>
          <w:tcPr>
            <w:tcW w:w="3930" w:type="dxa"/>
            <w:tcBorders>
              <w:top w:val="nil"/>
              <w:left w:val="nil"/>
              <w:bottom w:val="nil"/>
              <w:right w:val="nil"/>
            </w:tcBorders>
            <w:shd w:val="clear" w:color="auto" w:fill="auto"/>
            <w:noWrap/>
            <w:vAlign w:val="bottom"/>
          </w:tcPr>
          <w:p w14:paraId="66A6D230">
            <w:pPr>
              <w:rPr>
                <w:rFonts w:hint="default" w:ascii="Calibri" w:hAnsi="Calibri" w:cs="Calibri"/>
                <w:i w:val="0"/>
                <w:iCs w:val="0"/>
                <w:color w:val="000000"/>
                <w:sz w:val="22"/>
                <w:szCs w:val="22"/>
                <w:u w:val="none"/>
              </w:rPr>
            </w:pPr>
          </w:p>
        </w:tc>
        <w:tc>
          <w:tcPr>
            <w:tcW w:w="1185" w:type="dxa"/>
            <w:tcBorders>
              <w:top w:val="nil"/>
              <w:left w:val="nil"/>
              <w:bottom w:val="nil"/>
              <w:right w:val="nil"/>
            </w:tcBorders>
            <w:shd w:val="clear" w:color="auto" w:fill="auto"/>
            <w:vAlign w:val="center"/>
          </w:tcPr>
          <w:p w14:paraId="4CFF8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7DA0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2253" w:type="dxa"/>
            <w:tcBorders>
              <w:top w:val="nil"/>
              <w:left w:val="nil"/>
              <w:bottom w:val="nil"/>
              <w:right w:val="nil"/>
            </w:tcBorders>
            <w:shd w:val="clear" w:color="auto" w:fill="auto"/>
            <w:vAlign w:val="center"/>
          </w:tcPr>
          <w:p w14:paraId="54AD2813">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noWrap/>
            <w:vAlign w:val="bottom"/>
          </w:tcPr>
          <w:p w14:paraId="7A03ECD4">
            <w:pPr>
              <w:rPr>
                <w:rFonts w:hint="default" w:ascii="Calibri" w:hAnsi="Calibri" w:cs="Calibri"/>
                <w:i w:val="0"/>
                <w:iCs w:val="0"/>
                <w:color w:val="000000"/>
                <w:sz w:val="22"/>
                <w:szCs w:val="22"/>
                <w:u w:val="none"/>
              </w:rPr>
            </w:pPr>
          </w:p>
        </w:tc>
        <w:tc>
          <w:tcPr>
            <w:tcW w:w="3930" w:type="dxa"/>
            <w:tcBorders>
              <w:top w:val="nil"/>
              <w:left w:val="nil"/>
              <w:bottom w:val="nil"/>
              <w:right w:val="nil"/>
            </w:tcBorders>
            <w:shd w:val="clear" w:color="auto" w:fill="auto"/>
            <w:noWrap/>
            <w:vAlign w:val="bottom"/>
          </w:tcPr>
          <w:p w14:paraId="34562F22">
            <w:pPr>
              <w:rPr>
                <w:rFonts w:hint="default" w:ascii="Calibri" w:hAnsi="Calibri" w:cs="Calibri"/>
                <w:i w:val="0"/>
                <w:iCs w:val="0"/>
                <w:color w:val="000000"/>
                <w:sz w:val="22"/>
                <w:szCs w:val="22"/>
                <w:u w:val="none"/>
              </w:rPr>
            </w:pPr>
          </w:p>
        </w:tc>
        <w:tc>
          <w:tcPr>
            <w:tcW w:w="1185" w:type="dxa"/>
            <w:tcBorders>
              <w:top w:val="nil"/>
              <w:left w:val="nil"/>
              <w:bottom w:val="nil"/>
              <w:right w:val="nil"/>
            </w:tcBorders>
            <w:shd w:val="clear" w:color="auto" w:fill="auto"/>
            <w:noWrap/>
            <w:vAlign w:val="bottom"/>
          </w:tcPr>
          <w:p w14:paraId="41D7EA74">
            <w:pPr>
              <w:rPr>
                <w:rFonts w:hint="default" w:ascii="Calibri" w:hAnsi="Calibri" w:cs="Calibri"/>
                <w:i w:val="0"/>
                <w:iCs w:val="0"/>
                <w:color w:val="000000"/>
                <w:sz w:val="22"/>
                <w:szCs w:val="22"/>
                <w:u w:val="none"/>
              </w:rPr>
            </w:pPr>
          </w:p>
        </w:tc>
      </w:tr>
      <w:tr w14:paraId="67B7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63" w:type="dxa"/>
            <w:gridSpan w:val="4"/>
            <w:tcBorders>
              <w:top w:val="nil"/>
              <w:left w:val="nil"/>
              <w:bottom w:val="nil"/>
              <w:right w:val="nil"/>
            </w:tcBorders>
            <w:shd w:val="clear" w:color="auto" w:fill="auto"/>
            <w:noWrap/>
            <w:vAlign w:val="center"/>
          </w:tcPr>
          <w:p w14:paraId="3435E70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2025年部门财政拨款收支预算总表</w:t>
            </w:r>
          </w:p>
        </w:tc>
      </w:tr>
      <w:tr w14:paraId="590A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3" w:type="dxa"/>
            <w:tcBorders>
              <w:top w:val="nil"/>
              <w:left w:val="nil"/>
              <w:bottom w:val="nil"/>
              <w:right w:val="nil"/>
            </w:tcBorders>
            <w:shd w:val="clear" w:color="auto" w:fill="auto"/>
            <w:noWrap/>
            <w:vAlign w:val="center"/>
          </w:tcPr>
          <w:p w14:paraId="39D83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1095" w:type="dxa"/>
            <w:tcBorders>
              <w:top w:val="nil"/>
              <w:left w:val="nil"/>
              <w:bottom w:val="nil"/>
              <w:right w:val="nil"/>
            </w:tcBorders>
            <w:shd w:val="clear" w:color="auto" w:fill="auto"/>
            <w:noWrap/>
            <w:vAlign w:val="bottom"/>
          </w:tcPr>
          <w:p w14:paraId="4B633CF4">
            <w:pPr>
              <w:rPr>
                <w:rFonts w:hint="eastAsia" w:ascii="宋体" w:hAnsi="宋体" w:eastAsia="宋体" w:cs="宋体"/>
                <w:i w:val="0"/>
                <w:iCs w:val="0"/>
                <w:color w:val="000000"/>
                <w:sz w:val="20"/>
                <w:szCs w:val="20"/>
                <w:u w:val="none"/>
              </w:rPr>
            </w:pPr>
          </w:p>
        </w:tc>
        <w:tc>
          <w:tcPr>
            <w:tcW w:w="3930" w:type="dxa"/>
            <w:tcBorders>
              <w:top w:val="nil"/>
              <w:left w:val="nil"/>
              <w:bottom w:val="nil"/>
              <w:right w:val="nil"/>
            </w:tcBorders>
            <w:shd w:val="clear" w:color="auto" w:fill="auto"/>
            <w:noWrap/>
            <w:vAlign w:val="bottom"/>
          </w:tcPr>
          <w:p w14:paraId="5FB29F34">
            <w:pPr>
              <w:rPr>
                <w:rFonts w:hint="eastAsia" w:ascii="宋体" w:hAnsi="宋体" w:eastAsia="宋体" w:cs="宋体"/>
                <w:i w:val="0"/>
                <w:iCs w:val="0"/>
                <w:color w:val="000000"/>
                <w:sz w:val="20"/>
                <w:szCs w:val="20"/>
                <w:u w:val="none"/>
              </w:rPr>
            </w:pPr>
          </w:p>
        </w:tc>
        <w:tc>
          <w:tcPr>
            <w:tcW w:w="1185" w:type="dxa"/>
            <w:tcBorders>
              <w:top w:val="nil"/>
              <w:left w:val="nil"/>
              <w:bottom w:val="nil"/>
              <w:right w:val="nil"/>
            </w:tcBorders>
            <w:shd w:val="clear" w:color="auto" w:fill="auto"/>
            <w:vAlign w:val="center"/>
          </w:tcPr>
          <w:p w14:paraId="295A4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188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0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5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09E8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D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8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2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AB3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9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7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r>
      <w:tr w14:paraId="38D4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0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44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68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r>
      <w:tr w14:paraId="738F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5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215F">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D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0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r>
      <w:tr w14:paraId="727B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1DFD">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7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74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r>
      <w:tr w14:paraId="0007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6D99">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62D86">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4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6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r>
      <w:tr w14:paraId="5400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BDF9">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60694">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7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58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2427.22</w:t>
            </w:r>
          </w:p>
        </w:tc>
      </w:tr>
      <w:tr w14:paraId="2E43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9C6">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BA5A">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3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34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r>
      <w:tr w14:paraId="137B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491">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04B6">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D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r>
      <w:tr w14:paraId="6158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31CD">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6095">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5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医疗救助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r>
      <w:tr w14:paraId="3EAB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41A3">
            <w:pPr>
              <w:jc w:val="lef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8BF5">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其他医疗救助支出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r>
      <w:tr w14:paraId="3AEC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3FBB">
            <w:pPr>
              <w:jc w:val="lef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9C6D">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医疗保障管理事务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2279.75</w:t>
            </w:r>
          </w:p>
        </w:tc>
      </w:tr>
      <w:tr w14:paraId="05EB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E6CA">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436F">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C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864.68</w:t>
            </w:r>
          </w:p>
        </w:tc>
      </w:tr>
      <w:tr w14:paraId="1C39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6FE">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D5AD">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医疗保障政策管理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5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1296.65</w:t>
            </w:r>
          </w:p>
        </w:tc>
      </w:tr>
      <w:tr w14:paraId="5A21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C466">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828B">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2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F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118.43</w:t>
            </w:r>
          </w:p>
        </w:tc>
      </w:tr>
      <w:tr w14:paraId="6F31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BAB9">
            <w:pP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22B4">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9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r>
      <w:tr w14:paraId="6501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CC3">
            <w:pPr>
              <w:jc w:val="lef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2297">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C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r>
      <w:tr w14:paraId="07EB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042D">
            <w:pPr>
              <w:jc w:val="lef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E7F8">
            <w:pPr>
              <w:jc w:val="right"/>
              <w:rPr>
                <w:rFonts w:hint="eastAsia" w:ascii="宋体" w:hAnsi="宋体" w:eastAsia="宋体" w:cs="宋体"/>
                <w:i w:val="0"/>
                <w:iCs w:val="0"/>
                <w:color w:val="000000"/>
                <w:sz w:val="20"/>
                <w:szCs w:val="20"/>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8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r>
    </w:tbl>
    <w:p w14:paraId="14EADECD">
      <w:pPr>
        <w:pStyle w:val="2"/>
        <w:sectPr>
          <w:pgSz w:w="11906" w:h="16838"/>
          <w:pgMar w:top="1440" w:right="1803" w:bottom="1440" w:left="1803" w:header="851" w:footer="992" w:gutter="0"/>
          <w:pgNumType w:start="6"/>
          <w:cols w:space="0" w:num="1"/>
          <w:rtlGutter w:val="0"/>
          <w:docGrid w:type="lines" w:linePitch="319" w:charSpace="0"/>
        </w:sectPr>
      </w:pPr>
    </w:p>
    <w:tbl>
      <w:tblPr>
        <w:tblStyle w:val="6"/>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3772"/>
        <w:gridCol w:w="1465"/>
        <w:gridCol w:w="1465"/>
        <w:gridCol w:w="1465"/>
        <w:gridCol w:w="1452"/>
        <w:gridCol w:w="1510"/>
      </w:tblGrid>
      <w:tr w14:paraId="709B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5" w:type="dxa"/>
            <w:tcBorders>
              <w:top w:val="nil"/>
              <w:left w:val="nil"/>
              <w:bottom w:val="nil"/>
              <w:right w:val="nil"/>
            </w:tcBorders>
            <w:shd w:val="clear" w:color="auto" w:fill="auto"/>
            <w:vAlign w:val="center"/>
          </w:tcPr>
          <w:p w14:paraId="6EA0CBC5">
            <w:pPr>
              <w:jc w:val="center"/>
              <w:rPr>
                <w:rFonts w:hint="eastAsia" w:ascii="宋体" w:hAnsi="宋体" w:eastAsia="宋体" w:cs="宋体"/>
                <w:i w:val="0"/>
                <w:iCs w:val="0"/>
                <w:color w:val="000000"/>
                <w:sz w:val="20"/>
                <w:szCs w:val="20"/>
                <w:u w:val="none"/>
              </w:rPr>
            </w:pPr>
          </w:p>
        </w:tc>
        <w:tc>
          <w:tcPr>
            <w:tcW w:w="4350" w:type="dxa"/>
            <w:tcBorders>
              <w:top w:val="nil"/>
              <w:left w:val="nil"/>
              <w:bottom w:val="nil"/>
              <w:right w:val="nil"/>
            </w:tcBorders>
            <w:shd w:val="clear" w:color="auto" w:fill="auto"/>
            <w:vAlign w:val="center"/>
          </w:tcPr>
          <w:p w14:paraId="2E2F5DCF">
            <w:pPr>
              <w:jc w:val="cente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3E7B3088">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6B3919A3">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48CF9383">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38226BA8">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3C9C7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0689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7"/>
            <w:tcBorders>
              <w:top w:val="nil"/>
              <w:left w:val="nil"/>
              <w:bottom w:val="nil"/>
              <w:right w:val="nil"/>
            </w:tcBorders>
            <w:shd w:val="clear" w:color="auto" w:fill="auto"/>
            <w:noWrap/>
            <w:vAlign w:val="center"/>
          </w:tcPr>
          <w:p w14:paraId="3F70CBE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2025年部门一般公共预算支出表</w:t>
            </w:r>
          </w:p>
        </w:tc>
      </w:tr>
      <w:tr w14:paraId="793D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center"/>
          </w:tcPr>
          <w:p w14:paraId="7752E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4350" w:type="dxa"/>
            <w:tcBorders>
              <w:top w:val="nil"/>
              <w:left w:val="nil"/>
              <w:bottom w:val="nil"/>
              <w:right w:val="nil"/>
            </w:tcBorders>
            <w:shd w:val="clear" w:color="auto" w:fill="auto"/>
            <w:vAlign w:val="center"/>
          </w:tcPr>
          <w:p w14:paraId="36C1E3DE">
            <w:pPr>
              <w:jc w:val="left"/>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5F77E28F">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15DD4656">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1787D70D">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0B53628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E46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4EB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0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1C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87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D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B0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708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8F8FA">
            <w:pPr>
              <w:jc w:val="center"/>
              <w:rPr>
                <w:rFonts w:hint="eastAsia" w:ascii="宋体" w:hAnsi="宋体" w:eastAsia="宋体" w:cs="宋体"/>
                <w:i w:val="0"/>
                <w:iCs w:val="0"/>
                <w:color w:val="000000"/>
                <w:sz w:val="20"/>
                <w:szCs w:val="20"/>
                <w:u w:val="non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BFA38">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1AD08">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D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E354">
            <w:pPr>
              <w:jc w:val="center"/>
              <w:rPr>
                <w:rFonts w:hint="eastAsia" w:ascii="宋体" w:hAnsi="宋体" w:eastAsia="宋体" w:cs="宋体"/>
                <w:i w:val="0"/>
                <w:iCs w:val="0"/>
                <w:color w:val="000000"/>
                <w:sz w:val="20"/>
                <w:szCs w:val="20"/>
                <w:u w:val="none"/>
              </w:rPr>
            </w:pPr>
          </w:p>
        </w:tc>
      </w:tr>
      <w:tr w14:paraId="5B59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nil"/>
              <w:right w:val="single" w:color="000000" w:sz="4" w:space="0"/>
            </w:tcBorders>
            <w:shd w:val="clear" w:color="auto" w:fill="auto"/>
            <w:vAlign w:val="center"/>
          </w:tcPr>
          <w:p w14:paraId="0644C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0" w:type="dxa"/>
            <w:tcBorders>
              <w:top w:val="single" w:color="000000" w:sz="4" w:space="0"/>
              <w:left w:val="single" w:color="000000" w:sz="4" w:space="0"/>
              <w:bottom w:val="nil"/>
              <w:right w:val="single" w:color="000000" w:sz="4" w:space="0"/>
            </w:tcBorders>
            <w:shd w:val="clear" w:color="auto" w:fill="auto"/>
            <w:vAlign w:val="center"/>
          </w:tcPr>
          <w:p w14:paraId="33158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6845A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2FD20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5FB4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1902F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259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322EA554">
            <w:pPr>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2548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5141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2654.73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22C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A4AA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5F6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B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r>
      <w:tr w14:paraId="6217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2582B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256E9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EDF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04A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74E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16D7A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3F9">
            <w:pPr>
              <w:jc w:val="right"/>
              <w:rPr>
                <w:rFonts w:hint="eastAsia" w:ascii="宋体" w:hAnsi="宋体" w:eastAsia="宋体" w:cs="宋体"/>
                <w:i w:val="0"/>
                <w:iCs w:val="0"/>
                <w:color w:val="000000"/>
                <w:sz w:val="20"/>
                <w:szCs w:val="20"/>
                <w:u w:val="none"/>
              </w:rPr>
            </w:pPr>
          </w:p>
        </w:tc>
      </w:tr>
      <w:tr w14:paraId="3618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28DA3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24799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28E3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702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A9D3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B562B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0513">
            <w:pPr>
              <w:jc w:val="right"/>
              <w:rPr>
                <w:rFonts w:hint="eastAsia" w:ascii="宋体" w:hAnsi="宋体" w:eastAsia="宋体" w:cs="宋体"/>
                <w:i w:val="0"/>
                <w:iCs w:val="0"/>
                <w:color w:val="000000"/>
                <w:sz w:val="20"/>
                <w:szCs w:val="20"/>
                <w:u w:val="none"/>
              </w:rPr>
            </w:pPr>
          </w:p>
        </w:tc>
      </w:tr>
      <w:tr w14:paraId="134A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2839F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77767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6D83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A421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945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6F7E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9BE1">
            <w:pPr>
              <w:jc w:val="right"/>
              <w:rPr>
                <w:rFonts w:hint="eastAsia" w:ascii="宋体" w:hAnsi="宋体" w:eastAsia="宋体" w:cs="宋体"/>
                <w:i w:val="0"/>
                <w:iCs w:val="0"/>
                <w:color w:val="000000"/>
                <w:sz w:val="20"/>
                <w:szCs w:val="20"/>
                <w:u w:val="none"/>
              </w:rPr>
            </w:pPr>
          </w:p>
        </w:tc>
      </w:tr>
      <w:tr w14:paraId="65C4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25E78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7049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057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A9A9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EE53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BB803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3DF5">
            <w:pPr>
              <w:jc w:val="right"/>
              <w:rPr>
                <w:rFonts w:hint="eastAsia" w:ascii="宋体" w:hAnsi="宋体" w:eastAsia="宋体" w:cs="宋体"/>
                <w:i w:val="0"/>
                <w:iCs w:val="0"/>
                <w:color w:val="000000"/>
                <w:sz w:val="20"/>
                <w:szCs w:val="20"/>
                <w:u w:val="none"/>
              </w:rPr>
            </w:pPr>
          </w:p>
        </w:tc>
      </w:tr>
      <w:tr w14:paraId="4A0A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5B0F8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5F501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16A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6ED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EC83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FAE8F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482D">
            <w:pPr>
              <w:jc w:val="right"/>
              <w:rPr>
                <w:rFonts w:hint="eastAsia" w:ascii="宋体" w:hAnsi="宋体" w:eastAsia="宋体" w:cs="宋体"/>
                <w:i w:val="0"/>
                <w:iCs w:val="0"/>
                <w:color w:val="000000"/>
                <w:sz w:val="20"/>
                <w:szCs w:val="20"/>
                <w:u w:val="none"/>
              </w:rPr>
            </w:pPr>
          </w:p>
        </w:tc>
      </w:tr>
      <w:tr w14:paraId="184D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463C0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089B7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C4C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2427.22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B04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1164.77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FA71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1017.68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D73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25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r>
      <w:tr w14:paraId="5230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52F42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2A887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04B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89E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2789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A41EC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BCC5">
            <w:pPr>
              <w:jc w:val="right"/>
              <w:rPr>
                <w:rFonts w:hint="eastAsia" w:ascii="宋体" w:hAnsi="宋体" w:eastAsia="宋体" w:cs="宋体"/>
                <w:i w:val="0"/>
                <w:iCs w:val="0"/>
                <w:color w:val="000000"/>
                <w:sz w:val="20"/>
                <w:szCs w:val="20"/>
                <w:u w:val="none"/>
              </w:rPr>
            </w:pPr>
          </w:p>
        </w:tc>
      </w:tr>
      <w:tr w14:paraId="25C6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4798A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78894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7A2A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E789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C05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03976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7073">
            <w:pPr>
              <w:jc w:val="right"/>
              <w:rPr>
                <w:rFonts w:hint="eastAsia" w:ascii="宋体" w:hAnsi="宋体" w:eastAsia="宋体" w:cs="宋体"/>
                <w:i w:val="0"/>
                <w:iCs w:val="0"/>
                <w:color w:val="000000"/>
                <w:sz w:val="20"/>
                <w:szCs w:val="20"/>
                <w:u w:val="none"/>
              </w:rPr>
            </w:pPr>
          </w:p>
        </w:tc>
      </w:tr>
      <w:tr w14:paraId="4B91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5F729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21013</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3E83C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医疗救助</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E12B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B513E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06566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F147F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A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r>
      <w:tr w14:paraId="515B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3AE00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2101399</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B14D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其他医疗救助支出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C87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23911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9978C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57766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5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r>
      <w:tr w14:paraId="3665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3F3E1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21015</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6EECB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医疗保障管理事务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9AC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2279.75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667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823F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F33B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7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1175.45</w:t>
            </w:r>
          </w:p>
        </w:tc>
      </w:tr>
      <w:tr w14:paraId="2D98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33F56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2101501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05E7A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033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864.68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37B5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864.68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C8A3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4FDF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2416">
            <w:pPr>
              <w:jc w:val="right"/>
              <w:rPr>
                <w:rFonts w:hint="eastAsia" w:ascii="宋体" w:hAnsi="宋体" w:eastAsia="宋体" w:cs="宋体"/>
                <w:i w:val="0"/>
                <w:iCs w:val="0"/>
                <w:color w:val="000000"/>
                <w:sz w:val="20"/>
                <w:szCs w:val="20"/>
                <w:u w:val="none"/>
              </w:rPr>
            </w:pPr>
          </w:p>
        </w:tc>
      </w:tr>
      <w:tr w14:paraId="1606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66956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2101505</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26CA9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医疗保障政策管理</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10EE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053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F04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0AB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7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1175.45</w:t>
            </w:r>
          </w:p>
        </w:tc>
      </w:tr>
      <w:tr w14:paraId="5205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43D2C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2101550</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6EDD9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9BC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5B9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638D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628E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56AA">
            <w:pPr>
              <w:jc w:val="right"/>
              <w:rPr>
                <w:rFonts w:hint="eastAsia" w:ascii="宋体" w:hAnsi="宋体" w:eastAsia="宋体" w:cs="宋体"/>
                <w:i w:val="0"/>
                <w:iCs w:val="0"/>
                <w:color w:val="000000"/>
                <w:sz w:val="20"/>
                <w:szCs w:val="20"/>
                <w:u w:val="none"/>
              </w:rPr>
            </w:pPr>
          </w:p>
        </w:tc>
      </w:tr>
      <w:tr w14:paraId="59F7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1F410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07BB5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45F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B61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0A91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1FA0E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F93">
            <w:pPr>
              <w:jc w:val="right"/>
              <w:rPr>
                <w:rFonts w:hint="eastAsia" w:ascii="宋体" w:hAnsi="宋体" w:eastAsia="宋体" w:cs="宋体"/>
                <w:i w:val="0"/>
                <w:iCs w:val="0"/>
                <w:color w:val="000000"/>
                <w:sz w:val="20"/>
                <w:szCs w:val="20"/>
                <w:u w:val="none"/>
              </w:rPr>
            </w:pPr>
          </w:p>
        </w:tc>
      </w:tr>
      <w:tr w14:paraId="491A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0A8CE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6EB91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AADF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C34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D88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42B21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29DB">
            <w:pPr>
              <w:jc w:val="right"/>
              <w:rPr>
                <w:rFonts w:hint="eastAsia" w:ascii="宋体" w:hAnsi="宋体" w:eastAsia="宋体" w:cs="宋体"/>
                <w:i w:val="0"/>
                <w:iCs w:val="0"/>
                <w:color w:val="000000"/>
                <w:sz w:val="20"/>
                <w:szCs w:val="20"/>
                <w:u w:val="none"/>
              </w:rPr>
            </w:pPr>
          </w:p>
        </w:tc>
      </w:tr>
      <w:tr w14:paraId="0F62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12845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8847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A6EB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8DA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FEF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76DF7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0E47">
            <w:pPr>
              <w:jc w:val="right"/>
              <w:rPr>
                <w:rFonts w:hint="eastAsia" w:ascii="宋体" w:hAnsi="宋体" w:eastAsia="宋体" w:cs="宋体"/>
                <w:i w:val="0"/>
                <w:iCs w:val="0"/>
                <w:color w:val="000000"/>
                <w:sz w:val="20"/>
                <w:szCs w:val="20"/>
                <w:u w:val="none"/>
              </w:rPr>
            </w:pPr>
          </w:p>
        </w:tc>
      </w:tr>
    </w:tbl>
    <w:p w14:paraId="488AF874">
      <w:pPr>
        <w:pStyle w:val="2"/>
        <w:sectPr>
          <w:pgSz w:w="16838" w:h="11906" w:orient="landscape"/>
          <w:pgMar w:top="1123" w:right="1440" w:bottom="1803" w:left="1157" w:header="851" w:footer="992" w:gutter="0"/>
          <w:pgNumType w:start="6"/>
          <w:cols w:space="0" w:num="1"/>
          <w:rtlGutter w:val="0"/>
          <w:docGrid w:type="lines" w:linePitch="319" w:charSpace="0"/>
        </w:sectPr>
      </w:pPr>
    </w:p>
    <w:tbl>
      <w:tblPr>
        <w:tblStyle w:val="6"/>
        <w:tblW w:w="8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3"/>
        <w:gridCol w:w="2657"/>
        <w:gridCol w:w="1093"/>
        <w:gridCol w:w="1200"/>
        <w:gridCol w:w="1050"/>
      </w:tblGrid>
      <w:tr w14:paraId="22DD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343" w:type="dxa"/>
            <w:tcBorders>
              <w:top w:val="nil"/>
              <w:left w:val="nil"/>
              <w:bottom w:val="nil"/>
              <w:right w:val="nil"/>
            </w:tcBorders>
            <w:shd w:val="clear" w:color="auto" w:fill="auto"/>
            <w:vAlign w:val="center"/>
          </w:tcPr>
          <w:p w14:paraId="2301890A">
            <w:pPr>
              <w:jc w:val="center"/>
              <w:rPr>
                <w:rFonts w:hint="eastAsia" w:ascii="宋体" w:hAnsi="宋体" w:eastAsia="宋体" w:cs="宋体"/>
                <w:i w:val="0"/>
                <w:iCs w:val="0"/>
                <w:color w:val="000000"/>
                <w:sz w:val="20"/>
                <w:szCs w:val="20"/>
                <w:u w:val="none"/>
              </w:rPr>
            </w:pPr>
          </w:p>
        </w:tc>
        <w:tc>
          <w:tcPr>
            <w:tcW w:w="2657" w:type="dxa"/>
            <w:tcBorders>
              <w:top w:val="nil"/>
              <w:left w:val="nil"/>
              <w:bottom w:val="nil"/>
              <w:right w:val="nil"/>
            </w:tcBorders>
            <w:shd w:val="clear" w:color="auto" w:fill="auto"/>
            <w:vAlign w:val="center"/>
          </w:tcPr>
          <w:p w14:paraId="19CAB9A5">
            <w:pPr>
              <w:jc w:val="center"/>
              <w:rPr>
                <w:rFonts w:hint="eastAsia" w:ascii="宋体" w:hAnsi="宋体" w:eastAsia="宋体" w:cs="宋体"/>
                <w:i w:val="0"/>
                <w:iCs w:val="0"/>
                <w:color w:val="000000"/>
                <w:sz w:val="20"/>
                <w:szCs w:val="20"/>
                <w:u w:val="none"/>
              </w:rPr>
            </w:pPr>
          </w:p>
        </w:tc>
        <w:tc>
          <w:tcPr>
            <w:tcW w:w="1093" w:type="dxa"/>
            <w:tcBorders>
              <w:top w:val="nil"/>
              <w:left w:val="nil"/>
              <w:bottom w:val="nil"/>
              <w:right w:val="nil"/>
            </w:tcBorders>
            <w:shd w:val="clear" w:color="auto" w:fill="auto"/>
            <w:noWrap/>
            <w:vAlign w:val="bottom"/>
          </w:tcPr>
          <w:p w14:paraId="605AC8A2">
            <w:pPr>
              <w:rPr>
                <w:rFonts w:hint="eastAsia" w:ascii="Calibri" w:hAnsi="Calibri" w:cs="Calibri"/>
                <w:i w:val="0"/>
                <w:iCs w:val="0"/>
                <w:color w:val="000000"/>
                <w:sz w:val="22"/>
                <w:szCs w:val="22"/>
                <w:u w:val="none"/>
              </w:rPr>
            </w:pPr>
          </w:p>
        </w:tc>
        <w:tc>
          <w:tcPr>
            <w:tcW w:w="1200" w:type="dxa"/>
            <w:tcBorders>
              <w:top w:val="nil"/>
              <w:left w:val="nil"/>
              <w:bottom w:val="nil"/>
              <w:right w:val="nil"/>
            </w:tcBorders>
            <w:shd w:val="clear" w:color="auto" w:fill="auto"/>
            <w:vAlign w:val="center"/>
          </w:tcPr>
          <w:p w14:paraId="6074F7CF">
            <w:pP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vAlign w:val="center"/>
          </w:tcPr>
          <w:p w14:paraId="7A184E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325E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3" w:type="dxa"/>
            <w:gridSpan w:val="5"/>
            <w:tcBorders>
              <w:top w:val="nil"/>
              <w:left w:val="nil"/>
              <w:bottom w:val="nil"/>
              <w:right w:val="nil"/>
            </w:tcBorders>
            <w:shd w:val="clear" w:color="auto" w:fill="auto"/>
            <w:noWrap/>
            <w:vAlign w:val="center"/>
          </w:tcPr>
          <w:p w14:paraId="2210FF1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2025年部门一般公共预算基本支出表</w:t>
            </w:r>
          </w:p>
        </w:tc>
      </w:tr>
      <w:tr w14:paraId="04DE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343" w:type="dxa"/>
            <w:tcBorders>
              <w:top w:val="nil"/>
              <w:left w:val="nil"/>
              <w:bottom w:val="nil"/>
              <w:right w:val="nil"/>
            </w:tcBorders>
            <w:shd w:val="clear" w:color="auto" w:fill="auto"/>
            <w:noWrap/>
            <w:vAlign w:val="center"/>
          </w:tcPr>
          <w:p w14:paraId="2A363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2657" w:type="dxa"/>
            <w:tcBorders>
              <w:top w:val="nil"/>
              <w:left w:val="nil"/>
              <w:bottom w:val="nil"/>
              <w:right w:val="nil"/>
            </w:tcBorders>
            <w:shd w:val="clear" w:color="auto" w:fill="auto"/>
            <w:vAlign w:val="center"/>
          </w:tcPr>
          <w:p w14:paraId="0C10E9DD">
            <w:pPr>
              <w:jc w:val="left"/>
              <w:rPr>
                <w:rFonts w:hint="eastAsia" w:ascii="宋体" w:hAnsi="宋体" w:eastAsia="宋体" w:cs="宋体"/>
                <w:i w:val="0"/>
                <w:iCs w:val="0"/>
                <w:color w:val="000000"/>
                <w:sz w:val="20"/>
                <w:szCs w:val="20"/>
                <w:u w:val="none"/>
              </w:rPr>
            </w:pPr>
          </w:p>
        </w:tc>
        <w:tc>
          <w:tcPr>
            <w:tcW w:w="1093" w:type="dxa"/>
            <w:tcBorders>
              <w:top w:val="nil"/>
              <w:left w:val="nil"/>
              <w:bottom w:val="nil"/>
              <w:right w:val="nil"/>
            </w:tcBorders>
            <w:shd w:val="clear" w:color="auto" w:fill="auto"/>
            <w:noWrap/>
            <w:vAlign w:val="bottom"/>
          </w:tcPr>
          <w:p w14:paraId="672F1CDC">
            <w:pPr>
              <w:rPr>
                <w:rFonts w:hint="default" w:ascii="Calibri" w:hAnsi="Calibri" w:cs="Calibri"/>
                <w:i w:val="0"/>
                <w:iCs w:val="0"/>
                <w:color w:val="000000"/>
                <w:sz w:val="22"/>
                <w:szCs w:val="22"/>
                <w:u w:val="none"/>
              </w:rPr>
            </w:pPr>
          </w:p>
        </w:tc>
        <w:tc>
          <w:tcPr>
            <w:tcW w:w="1200" w:type="dxa"/>
            <w:tcBorders>
              <w:top w:val="nil"/>
              <w:left w:val="nil"/>
              <w:bottom w:val="nil"/>
              <w:right w:val="nil"/>
            </w:tcBorders>
            <w:shd w:val="clear" w:color="auto" w:fill="auto"/>
            <w:vAlign w:val="center"/>
          </w:tcPr>
          <w:p w14:paraId="3208F757">
            <w:pP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noWrap/>
            <w:vAlign w:val="center"/>
          </w:tcPr>
          <w:p w14:paraId="27FF9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3A7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FD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3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82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60B6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B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7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8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2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1302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nil"/>
              <w:right w:val="single" w:color="000000" w:sz="4" w:space="0"/>
            </w:tcBorders>
            <w:shd w:val="clear" w:color="auto" w:fill="auto"/>
            <w:vAlign w:val="center"/>
          </w:tcPr>
          <w:p w14:paraId="57E3D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63DC2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DD4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032B3639">
            <w:pPr>
              <w:jc w:val="left"/>
              <w:rPr>
                <w:rFonts w:hint="eastAsia" w:ascii="宋体" w:hAnsi="宋体" w:eastAsia="宋体" w:cs="宋体"/>
                <w:i w:val="0"/>
                <w:iCs w:val="0"/>
                <w:color w:val="000000"/>
                <w:sz w:val="20"/>
                <w:szCs w:val="20"/>
                <w:u w:val="none"/>
              </w:rPr>
            </w:pP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0947E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37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8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01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r>
      <w:tr w14:paraId="0E4A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7A1CF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0CE33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9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F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ED10">
            <w:pPr>
              <w:rPr>
                <w:rFonts w:hint="eastAsia" w:ascii="宋体" w:hAnsi="宋体" w:eastAsia="宋体" w:cs="宋体"/>
                <w:i w:val="0"/>
                <w:iCs w:val="0"/>
                <w:color w:val="000000"/>
                <w:sz w:val="20"/>
                <w:szCs w:val="20"/>
                <w:u w:val="none"/>
              </w:rPr>
            </w:pPr>
          </w:p>
        </w:tc>
      </w:tr>
      <w:tr w14:paraId="7562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11EAF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0A41A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FF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91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30FE">
            <w:pPr>
              <w:rPr>
                <w:rFonts w:hint="eastAsia" w:ascii="宋体" w:hAnsi="宋体" w:eastAsia="宋体" w:cs="宋体"/>
                <w:i w:val="0"/>
                <w:iCs w:val="0"/>
                <w:color w:val="000000"/>
                <w:sz w:val="20"/>
                <w:szCs w:val="20"/>
                <w:u w:val="none"/>
              </w:rPr>
            </w:pPr>
          </w:p>
        </w:tc>
      </w:tr>
      <w:tr w14:paraId="416C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48084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47167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74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94D2">
            <w:pPr>
              <w:rPr>
                <w:rFonts w:hint="eastAsia" w:ascii="宋体" w:hAnsi="宋体" w:eastAsia="宋体" w:cs="宋体"/>
                <w:i w:val="0"/>
                <w:iCs w:val="0"/>
                <w:color w:val="000000"/>
                <w:sz w:val="20"/>
                <w:szCs w:val="20"/>
                <w:u w:val="none"/>
              </w:rPr>
            </w:pPr>
          </w:p>
        </w:tc>
      </w:tr>
      <w:tr w14:paraId="2817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31AB8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DC95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9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4A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C82A">
            <w:pPr>
              <w:rPr>
                <w:rFonts w:hint="eastAsia" w:ascii="宋体" w:hAnsi="宋体" w:eastAsia="宋体" w:cs="宋体"/>
                <w:i w:val="0"/>
                <w:iCs w:val="0"/>
                <w:color w:val="000000"/>
                <w:sz w:val="20"/>
                <w:szCs w:val="20"/>
                <w:u w:val="none"/>
              </w:rPr>
            </w:pPr>
          </w:p>
        </w:tc>
      </w:tr>
      <w:tr w14:paraId="389B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157DB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BB94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6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EE13">
            <w:pPr>
              <w:rPr>
                <w:rFonts w:hint="eastAsia" w:ascii="宋体" w:hAnsi="宋体" w:eastAsia="宋体" w:cs="宋体"/>
                <w:i w:val="0"/>
                <w:iCs w:val="0"/>
                <w:color w:val="000000"/>
                <w:sz w:val="20"/>
                <w:szCs w:val="20"/>
                <w:u w:val="none"/>
              </w:rPr>
            </w:pPr>
          </w:p>
        </w:tc>
      </w:tr>
      <w:tr w14:paraId="7C01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78082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121F1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B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BB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3971">
            <w:pPr>
              <w:rPr>
                <w:rFonts w:hint="eastAsia" w:ascii="宋体" w:hAnsi="宋体" w:eastAsia="宋体" w:cs="宋体"/>
                <w:i w:val="0"/>
                <w:iCs w:val="0"/>
                <w:color w:val="000000"/>
                <w:sz w:val="20"/>
                <w:szCs w:val="20"/>
                <w:u w:val="none"/>
              </w:rPr>
            </w:pPr>
          </w:p>
        </w:tc>
      </w:tr>
      <w:tr w14:paraId="0464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FACE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1D565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C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A1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AA7">
            <w:pPr>
              <w:rPr>
                <w:rFonts w:hint="eastAsia" w:ascii="宋体" w:hAnsi="宋体" w:eastAsia="宋体" w:cs="宋体"/>
                <w:i w:val="0"/>
                <w:iCs w:val="0"/>
                <w:color w:val="000000"/>
                <w:sz w:val="20"/>
                <w:szCs w:val="20"/>
                <w:u w:val="none"/>
              </w:rPr>
            </w:pPr>
          </w:p>
        </w:tc>
      </w:tr>
      <w:tr w14:paraId="2B29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582A2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D0AB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FD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0C2D">
            <w:pPr>
              <w:rPr>
                <w:rFonts w:hint="eastAsia" w:ascii="宋体" w:hAnsi="宋体" w:eastAsia="宋体" w:cs="宋体"/>
                <w:i w:val="0"/>
                <w:iCs w:val="0"/>
                <w:color w:val="000000"/>
                <w:sz w:val="20"/>
                <w:szCs w:val="20"/>
                <w:u w:val="none"/>
              </w:rPr>
            </w:pPr>
          </w:p>
        </w:tc>
      </w:tr>
      <w:tr w14:paraId="4F1F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4CE0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21B6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50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0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0BD">
            <w:pPr>
              <w:rPr>
                <w:rFonts w:hint="eastAsia" w:ascii="宋体" w:hAnsi="宋体" w:eastAsia="宋体" w:cs="宋体"/>
                <w:i w:val="0"/>
                <w:iCs w:val="0"/>
                <w:color w:val="000000"/>
                <w:sz w:val="20"/>
                <w:szCs w:val="20"/>
                <w:u w:val="none"/>
              </w:rPr>
            </w:pPr>
          </w:p>
        </w:tc>
      </w:tr>
      <w:tr w14:paraId="5AD1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3C91E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2B319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C2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D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704F">
            <w:pPr>
              <w:rPr>
                <w:rFonts w:hint="eastAsia" w:ascii="宋体" w:hAnsi="宋体" w:eastAsia="宋体" w:cs="宋体"/>
                <w:i w:val="0"/>
                <w:iCs w:val="0"/>
                <w:color w:val="000000"/>
                <w:sz w:val="20"/>
                <w:szCs w:val="20"/>
                <w:u w:val="none"/>
              </w:rPr>
            </w:pPr>
          </w:p>
        </w:tc>
      </w:tr>
      <w:tr w14:paraId="0754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6A2A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0F316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92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1E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14A">
            <w:pPr>
              <w:rPr>
                <w:rFonts w:hint="eastAsia" w:ascii="宋体" w:hAnsi="宋体" w:eastAsia="宋体" w:cs="宋体"/>
                <w:i w:val="0"/>
                <w:iCs w:val="0"/>
                <w:color w:val="000000"/>
                <w:sz w:val="20"/>
                <w:szCs w:val="20"/>
                <w:u w:val="none"/>
              </w:rPr>
            </w:pPr>
          </w:p>
        </w:tc>
      </w:tr>
      <w:tr w14:paraId="1058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10620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7345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5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6E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B107">
            <w:pPr>
              <w:rPr>
                <w:rFonts w:hint="eastAsia" w:ascii="宋体" w:hAnsi="宋体" w:eastAsia="宋体" w:cs="宋体"/>
                <w:i w:val="0"/>
                <w:iCs w:val="0"/>
                <w:color w:val="000000"/>
                <w:sz w:val="20"/>
                <w:szCs w:val="20"/>
                <w:u w:val="none"/>
              </w:rPr>
            </w:pPr>
          </w:p>
        </w:tc>
      </w:tr>
      <w:tr w14:paraId="2B81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568B2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BD4C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7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4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513">
            <w:pPr>
              <w:rPr>
                <w:rFonts w:hint="eastAsia" w:ascii="宋体" w:hAnsi="宋体" w:eastAsia="宋体" w:cs="宋体"/>
                <w:i w:val="0"/>
                <w:iCs w:val="0"/>
                <w:color w:val="000000"/>
                <w:sz w:val="20"/>
                <w:szCs w:val="20"/>
                <w:u w:val="none"/>
              </w:rPr>
            </w:pPr>
          </w:p>
        </w:tc>
      </w:tr>
      <w:tr w14:paraId="09DF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78618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4E591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7F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26B3">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D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147.09</w:t>
            </w:r>
          </w:p>
        </w:tc>
      </w:tr>
      <w:tr w14:paraId="362C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026A5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05AD7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9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D90">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07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r>
      <w:tr w14:paraId="4768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79FF7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015B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01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6C38">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6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r>
      <w:tr w14:paraId="40FB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4B991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30204</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125D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手续费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2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79E">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r>
      <w:tr w14:paraId="7EA3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47F18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F493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0D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877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17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r>
      <w:tr w14:paraId="60B4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EC59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1027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4C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D33">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90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r>
      <w:tr w14:paraId="36EF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6B2C8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D985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A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AD5">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9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r>
      <w:tr w14:paraId="3B9E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0D881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DA38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6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FDD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28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14:paraId="245A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4E085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F8AF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53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57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r>
      <w:tr w14:paraId="322F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420C6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7B6F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F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FCB">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5DC4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0B474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6BA6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A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CF64">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3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r>
      <w:tr w14:paraId="0619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174AB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30215</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3AE6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60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7D8F">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r>
      <w:tr w14:paraId="7DF0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6F96C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F2FE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D996">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4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r>
      <w:tr w14:paraId="1FC3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5979B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8642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D3D">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D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r>
      <w:tr w14:paraId="0B56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5EA14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5EBC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0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8AB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2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r>
      <w:tr w14:paraId="14C6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50FD3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7DF2E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6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BC07">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8E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20.32</w:t>
            </w:r>
          </w:p>
        </w:tc>
      </w:tr>
      <w:tr w14:paraId="20AE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07DA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E70D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D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6F4E">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9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r>
      <w:tr w14:paraId="1F11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5AFE8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4F413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7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95DD">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55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r>
      <w:tr w14:paraId="2B7E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427C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619C0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D1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BE3">
            <w:pPr>
              <w:rPr>
                <w:rFonts w:hint="eastAsia" w:ascii="宋体" w:hAnsi="宋体" w:eastAsia="宋体" w:cs="宋体"/>
                <w:i w:val="0"/>
                <w:iCs w:val="0"/>
                <w:color w:val="000000"/>
                <w:sz w:val="20"/>
                <w:szCs w:val="20"/>
                <w:u w:val="none"/>
              </w:rPr>
            </w:pPr>
          </w:p>
        </w:tc>
      </w:tr>
      <w:tr w14:paraId="1BD0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24CEB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319C9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96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487D">
            <w:pPr>
              <w:rPr>
                <w:rFonts w:hint="eastAsia" w:ascii="宋体" w:hAnsi="宋体" w:eastAsia="宋体" w:cs="宋体"/>
                <w:i w:val="0"/>
                <w:iCs w:val="0"/>
                <w:color w:val="000000"/>
                <w:sz w:val="20"/>
                <w:szCs w:val="20"/>
                <w:u w:val="none"/>
              </w:rPr>
            </w:pPr>
          </w:p>
        </w:tc>
      </w:tr>
      <w:tr w14:paraId="1AB3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3" w:type="dxa"/>
            <w:tcBorders>
              <w:top w:val="single" w:color="000000" w:sz="4" w:space="0"/>
              <w:left w:val="single" w:color="000000" w:sz="4" w:space="0"/>
              <w:bottom w:val="single" w:color="000000" w:sz="4" w:space="0"/>
              <w:right w:val="nil"/>
            </w:tcBorders>
            <w:shd w:val="clear" w:color="auto" w:fill="auto"/>
            <w:vAlign w:val="center"/>
          </w:tcPr>
          <w:p w14:paraId="79B33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2657" w:type="dxa"/>
            <w:tcBorders>
              <w:top w:val="single" w:color="000000" w:sz="4" w:space="0"/>
              <w:left w:val="single" w:color="000000" w:sz="4" w:space="0"/>
              <w:bottom w:val="single" w:color="000000" w:sz="4" w:space="0"/>
              <w:right w:val="nil"/>
            </w:tcBorders>
            <w:shd w:val="clear" w:color="auto" w:fill="auto"/>
            <w:vAlign w:val="center"/>
          </w:tcPr>
          <w:p w14:paraId="4E70B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23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5480">
            <w:pPr>
              <w:rPr>
                <w:rFonts w:hint="eastAsia" w:ascii="宋体" w:hAnsi="宋体" w:eastAsia="宋体" w:cs="宋体"/>
                <w:i w:val="0"/>
                <w:iCs w:val="0"/>
                <w:color w:val="000000"/>
                <w:sz w:val="20"/>
                <w:szCs w:val="20"/>
                <w:u w:val="none"/>
              </w:rPr>
            </w:pPr>
          </w:p>
        </w:tc>
      </w:tr>
    </w:tbl>
    <w:p w14:paraId="05CEE98D">
      <w:r>
        <w:br w:type="page"/>
      </w:r>
    </w:p>
    <w:p w14:paraId="33831EA0">
      <w:pPr>
        <w:rPr>
          <w:rFonts w:hint="eastAsia" w:ascii="Calibri" w:hAnsi="Calibri" w:cs="Calibri"/>
          <w:i w:val="0"/>
          <w:iCs w:val="0"/>
          <w:color w:val="000000"/>
          <w:sz w:val="22"/>
          <w:szCs w:val="22"/>
          <w:u w:val="none"/>
        </w:rPr>
        <w:sectPr>
          <w:pgSz w:w="11906" w:h="16838"/>
          <w:pgMar w:top="1440" w:right="1803" w:bottom="1440" w:left="1803" w:header="851" w:footer="992" w:gutter="0"/>
          <w:pgNumType w:start="6"/>
          <w:cols w:space="0" w:num="1"/>
          <w:rtlGutter w:val="0"/>
          <w:docGrid w:type="lines" w:linePitch="319" w:charSpace="0"/>
        </w:sectPr>
      </w:pPr>
    </w:p>
    <w:tbl>
      <w:tblPr>
        <w:tblStyle w:val="6"/>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6"/>
        <w:gridCol w:w="1470"/>
        <w:gridCol w:w="1470"/>
        <w:gridCol w:w="1470"/>
        <w:gridCol w:w="1470"/>
        <w:gridCol w:w="1470"/>
        <w:gridCol w:w="1470"/>
      </w:tblGrid>
      <w:tr w14:paraId="4A18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45" w:type="dxa"/>
            <w:tcBorders>
              <w:top w:val="nil"/>
              <w:left w:val="nil"/>
              <w:bottom w:val="nil"/>
              <w:right w:val="nil"/>
            </w:tcBorders>
            <w:shd w:val="clear" w:color="auto" w:fill="auto"/>
            <w:noWrap/>
            <w:vAlign w:val="bottom"/>
          </w:tcPr>
          <w:p w14:paraId="04893519">
            <w:pPr>
              <w:rPr>
                <w:rFonts w:hint="eastAsia"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619BECBA">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19A7DB0A">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5E9A9450">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1E185027">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5FB12148">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0F1A97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3CF6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gridSpan w:val="7"/>
            <w:tcBorders>
              <w:top w:val="nil"/>
              <w:left w:val="nil"/>
              <w:bottom w:val="nil"/>
              <w:right w:val="nil"/>
            </w:tcBorders>
            <w:shd w:val="clear" w:color="auto" w:fill="auto"/>
            <w:noWrap/>
            <w:vAlign w:val="center"/>
          </w:tcPr>
          <w:p w14:paraId="4EFF633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2025年部门一般公共预算“三公”经费支出表</w:t>
            </w:r>
          </w:p>
        </w:tc>
      </w:tr>
      <w:tr w14:paraId="0779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75B65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0" w:type="auto"/>
            <w:tcBorders>
              <w:top w:val="nil"/>
              <w:left w:val="nil"/>
              <w:bottom w:val="nil"/>
              <w:right w:val="nil"/>
            </w:tcBorders>
            <w:shd w:val="clear" w:color="auto" w:fill="auto"/>
            <w:noWrap/>
            <w:vAlign w:val="center"/>
          </w:tcPr>
          <w:p w14:paraId="42C90D65">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E71C81B">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2844349">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8823332">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3B0FC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A8F84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4E7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B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F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B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E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B6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07B6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D25D">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13E8D">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A3EB">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D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3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9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6DEFA">
            <w:pPr>
              <w:jc w:val="center"/>
              <w:rPr>
                <w:rFonts w:hint="eastAsia" w:ascii="宋体" w:hAnsi="宋体" w:eastAsia="宋体" w:cs="宋体"/>
                <w:i w:val="0"/>
                <w:iCs w:val="0"/>
                <w:color w:val="000000"/>
                <w:sz w:val="20"/>
                <w:szCs w:val="20"/>
                <w:u w:val="none"/>
              </w:rPr>
            </w:pPr>
          </w:p>
        </w:tc>
      </w:tr>
      <w:tr w14:paraId="3AE7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D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2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7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7A1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D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C9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F6C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9C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D1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7A7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75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r>
      <w:tr w14:paraId="242F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A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7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D61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97F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610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6FA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A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r>
      <w:tr w14:paraId="1139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4CB0D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0" w:type="auto"/>
            <w:tcBorders>
              <w:top w:val="nil"/>
              <w:left w:val="nil"/>
              <w:bottom w:val="nil"/>
              <w:right w:val="nil"/>
            </w:tcBorders>
            <w:shd w:val="clear" w:color="auto" w:fill="auto"/>
            <w:noWrap/>
            <w:vAlign w:val="center"/>
          </w:tcPr>
          <w:p w14:paraId="5551F32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5A23D6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619356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8B377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391699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9E322E">
            <w:pPr>
              <w:rPr>
                <w:rFonts w:hint="eastAsia" w:ascii="宋体" w:hAnsi="宋体" w:eastAsia="宋体" w:cs="宋体"/>
                <w:i w:val="0"/>
                <w:iCs w:val="0"/>
                <w:color w:val="000000"/>
                <w:sz w:val="18"/>
                <w:szCs w:val="18"/>
                <w:u w:val="none"/>
              </w:rPr>
            </w:pPr>
          </w:p>
        </w:tc>
      </w:tr>
    </w:tbl>
    <w:p w14:paraId="2A2B5D63">
      <w:r>
        <w:br w:type="page"/>
      </w:r>
    </w:p>
    <w:tbl>
      <w:tblPr>
        <w:tblStyle w:val="6"/>
        <w:tblW w:w="136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7"/>
        <w:gridCol w:w="2865"/>
        <w:gridCol w:w="2775"/>
        <w:gridCol w:w="2430"/>
        <w:gridCol w:w="2715"/>
      </w:tblGrid>
      <w:tr w14:paraId="0718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7" w:type="dxa"/>
            <w:tcBorders>
              <w:top w:val="nil"/>
              <w:left w:val="nil"/>
              <w:bottom w:val="nil"/>
              <w:right w:val="nil"/>
            </w:tcBorders>
            <w:shd w:val="clear" w:color="auto" w:fill="auto"/>
            <w:vAlign w:val="center"/>
          </w:tcPr>
          <w:p w14:paraId="15D2114A">
            <w:pPr>
              <w:jc w:val="center"/>
              <w:rPr>
                <w:rFonts w:hint="eastAsia" w:ascii="方正小标宋简体" w:hAnsi="方正小标宋简体" w:eastAsia="方正小标宋简体" w:cs="方正小标宋简体"/>
                <w:i w:val="0"/>
                <w:iCs w:val="0"/>
                <w:color w:val="000000"/>
                <w:sz w:val="20"/>
                <w:szCs w:val="20"/>
                <w:u w:val="none"/>
              </w:rPr>
            </w:pPr>
          </w:p>
        </w:tc>
        <w:tc>
          <w:tcPr>
            <w:tcW w:w="2865" w:type="dxa"/>
            <w:tcBorders>
              <w:top w:val="nil"/>
              <w:left w:val="nil"/>
              <w:bottom w:val="nil"/>
              <w:right w:val="nil"/>
            </w:tcBorders>
            <w:shd w:val="clear" w:color="auto" w:fill="auto"/>
            <w:vAlign w:val="center"/>
          </w:tcPr>
          <w:p w14:paraId="422304AC">
            <w:pPr>
              <w:jc w:val="center"/>
              <w:rPr>
                <w:rFonts w:hint="eastAsia" w:ascii="宋体" w:hAnsi="宋体" w:eastAsia="宋体" w:cs="宋体"/>
                <w:i w:val="0"/>
                <w:iCs w:val="0"/>
                <w:color w:val="000000"/>
                <w:sz w:val="20"/>
                <w:szCs w:val="20"/>
                <w:u w:val="none"/>
              </w:rPr>
            </w:pPr>
          </w:p>
        </w:tc>
        <w:tc>
          <w:tcPr>
            <w:tcW w:w="2775" w:type="dxa"/>
            <w:tcBorders>
              <w:top w:val="nil"/>
              <w:left w:val="nil"/>
              <w:bottom w:val="nil"/>
              <w:right w:val="nil"/>
            </w:tcBorders>
            <w:shd w:val="clear" w:color="auto" w:fill="auto"/>
            <w:vAlign w:val="center"/>
          </w:tcPr>
          <w:p w14:paraId="22BFEF2D">
            <w:pPr>
              <w:rPr>
                <w:rFonts w:hint="eastAsia" w:ascii="宋体" w:hAnsi="宋体" w:eastAsia="宋体" w:cs="宋体"/>
                <w:i w:val="0"/>
                <w:iCs w:val="0"/>
                <w:color w:val="000000"/>
                <w:sz w:val="20"/>
                <w:szCs w:val="20"/>
                <w:u w:val="none"/>
              </w:rPr>
            </w:pPr>
          </w:p>
        </w:tc>
        <w:tc>
          <w:tcPr>
            <w:tcW w:w="2430" w:type="dxa"/>
            <w:tcBorders>
              <w:top w:val="nil"/>
              <w:left w:val="nil"/>
              <w:bottom w:val="nil"/>
              <w:right w:val="nil"/>
            </w:tcBorders>
            <w:shd w:val="clear" w:color="auto" w:fill="auto"/>
            <w:vAlign w:val="center"/>
          </w:tcPr>
          <w:p w14:paraId="349DDA49">
            <w:pPr>
              <w:rPr>
                <w:rFonts w:hint="eastAsia" w:ascii="宋体" w:hAnsi="宋体" w:eastAsia="宋体" w:cs="宋体"/>
                <w:i w:val="0"/>
                <w:iCs w:val="0"/>
                <w:color w:val="000000"/>
                <w:sz w:val="20"/>
                <w:szCs w:val="20"/>
                <w:u w:val="none"/>
              </w:rPr>
            </w:pPr>
          </w:p>
        </w:tc>
        <w:tc>
          <w:tcPr>
            <w:tcW w:w="2715" w:type="dxa"/>
            <w:tcBorders>
              <w:top w:val="nil"/>
              <w:left w:val="nil"/>
              <w:bottom w:val="nil"/>
              <w:right w:val="nil"/>
            </w:tcBorders>
            <w:shd w:val="clear" w:color="auto" w:fill="auto"/>
            <w:vAlign w:val="center"/>
          </w:tcPr>
          <w:p w14:paraId="2B0E3C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146F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632" w:type="dxa"/>
            <w:gridSpan w:val="5"/>
            <w:tcBorders>
              <w:top w:val="nil"/>
              <w:left w:val="nil"/>
              <w:bottom w:val="nil"/>
              <w:right w:val="nil"/>
            </w:tcBorders>
            <w:shd w:val="clear" w:color="auto" w:fill="auto"/>
            <w:noWrap/>
            <w:vAlign w:val="center"/>
          </w:tcPr>
          <w:p w14:paraId="4293D38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2025年部门政府性基金预算支出表</w:t>
            </w:r>
          </w:p>
        </w:tc>
      </w:tr>
      <w:tr w14:paraId="46A5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47" w:type="dxa"/>
            <w:tcBorders>
              <w:top w:val="nil"/>
              <w:left w:val="nil"/>
              <w:bottom w:val="nil"/>
              <w:right w:val="nil"/>
            </w:tcBorders>
            <w:shd w:val="clear" w:color="auto" w:fill="auto"/>
            <w:noWrap/>
            <w:vAlign w:val="center"/>
          </w:tcPr>
          <w:p w14:paraId="42012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2865" w:type="dxa"/>
            <w:tcBorders>
              <w:top w:val="nil"/>
              <w:left w:val="nil"/>
              <w:bottom w:val="nil"/>
              <w:right w:val="nil"/>
            </w:tcBorders>
            <w:shd w:val="clear" w:color="auto" w:fill="auto"/>
            <w:vAlign w:val="center"/>
          </w:tcPr>
          <w:p w14:paraId="306FCF12">
            <w:pPr>
              <w:jc w:val="left"/>
              <w:rPr>
                <w:rFonts w:hint="eastAsia" w:ascii="宋体" w:hAnsi="宋体" w:eastAsia="宋体" w:cs="宋体"/>
                <w:i w:val="0"/>
                <w:iCs w:val="0"/>
                <w:color w:val="000000"/>
                <w:sz w:val="20"/>
                <w:szCs w:val="20"/>
                <w:u w:val="none"/>
              </w:rPr>
            </w:pPr>
          </w:p>
        </w:tc>
        <w:tc>
          <w:tcPr>
            <w:tcW w:w="2775" w:type="dxa"/>
            <w:tcBorders>
              <w:top w:val="nil"/>
              <w:left w:val="nil"/>
              <w:bottom w:val="nil"/>
              <w:right w:val="nil"/>
            </w:tcBorders>
            <w:shd w:val="clear" w:color="auto" w:fill="auto"/>
            <w:vAlign w:val="center"/>
          </w:tcPr>
          <w:p w14:paraId="66487536">
            <w:pPr>
              <w:rPr>
                <w:rFonts w:hint="eastAsia" w:ascii="宋体" w:hAnsi="宋体" w:eastAsia="宋体" w:cs="宋体"/>
                <w:i w:val="0"/>
                <w:iCs w:val="0"/>
                <w:color w:val="000000"/>
                <w:sz w:val="20"/>
                <w:szCs w:val="20"/>
                <w:u w:val="none"/>
              </w:rPr>
            </w:pPr>
          </w:p>
        </w:tc>
        <w:tc>
          <w:tcPr>
            <w:tcW w:w="2430" w:type="dxa"/>
            <w:tcBorders>
              <w:top w:val="nil"/>
              <w:left w:val="nil"/>
              <w:bottom w:val="nil"/>
              <w:right w:val="nil"/>
            </w:tcBorders>
            <w:shd w:val="clear" w:color="auto" w:fill="auto"/>
            <w:vAlign w:val="center"/>
          </w:tcPr>
          <w:p w14:paraId="5193FF65">
            <w:pPr>
              <w:rPr>
                <w:rFonts w:hint="eastAsia" w:ascii="宋体" w:hAnsi="宋体" w:eastAsia="宋体" w:cs="宋体"/>
                <w:i w:val="0"/>
                <w:iCs w:val="0"/>
                <w:color w:val="000000"/>
                <w:sz w:val="20"/>
                <w:szCs w:val="20"/>
                <w:u w:val="none"/>
              </w:rPr>
            </w:pPr>
          </w:p>
        </w:tc>
        <w:tc>
          <w:tcPr>
            <w:tcW w:w="2715" w:type="dxa"/>
            <w:tcBorders>
              <w:top w:val="nil"/>
              <w:left w:val="nil"/>
              <w:bottom w:val="nil"/>
              <w:right w:val="nil"/>
            </w:tcBorders>
            <w:shd w:val="clear" w:color="auto" w:fill="auto"/>
            <w:noWrap/>
            <w:vAlign w:val="center"/>
          </w:tcPr>
          <w:p w14:paraId="30391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80D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8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F3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24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13BF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6D1D">
            <w:pPr>
              <w:jc w:val="center"/>
              <w:rPr>
                <w:rFonts w:hint="eastAsia" w:ascii="宋体" w:hAnsi="宋体" w:eastAsia="宋体" w:cs="宋体"/>
                <w:i w:val="0"/>
                <w:iCs w:val="0"/>
                <w:color w:val="000000"/>
                <w:sz w:val="20"/>
                <w:szCs w:val="20"/>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55E0B">
            <w:pPr>
              <w:jc w:val="center"/>
              <w:rPr>
                <w:rFonts w:hint="eastAsia" w:ascii="宋体" w:hAnsi="宋体" w:eastAsia="宋体" w:cs="宋体"/>
                <w:i w:val="0"/>
                <w:iCs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4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5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575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47" w:type="dxa"/>
            <w:tcBorders>
              <w:top w:val="single" w:color="000000" w:sz="4" w:space="0"/>
              <w:left w:val="single" w:color="000000" w:sz="4" w:space="0"/>
              <w:bottom w:val="nil"/>
              <w:right w:val="single" w:color="000000" w:sz="4" w:space="0"/>
            </w:tcBorders>
            <w:shd w:val="clear" w:color="auto" w:fill="auto"/>
            <w:vAlign w:val="center"/>
          </w:tcPr>
          <w:p w14:paraId="672E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65" w:type="dxa"/>
            <w:tcBorders>
              <w:top w:val="single" w:color="000000" w:sz="4" w:space="0"/>
              <w:left w:val="single" w:color="000000" w:sz="4" w:space="0"/>
              <w:bottom w:val="nil"/>
              <w:right w:val="single" w:color="000000" w:sz="4" w:space="0"/>
            </w:tcBorders>
            <w:shd w:val="clear" w:color="auto" w:fill="auto"/>
            <w:vAlign w:val="center"/>
          </w:tcPr>
          <w:p w14:paraId="502AA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5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3D6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47" w:type="dxa"/>
            <w:tcBorders>
              <w:top w:val="single" w:color="000000" w:sz="4" w:space="0"/>
              <w:left w:val="single" w:color="000000" w:sz="4" w:space="0"/>
              <w:bottom w:val="single" w:color="000000" w:sz="4" w:space="0"/>
              <w:right w:val="nil"/>
            </w:tcBorders>
            <w:shd w:val="clear" w:color="auto" w:fill="auto"/>
            <w:vAlign w:val="center"/>
          </w:tcPr>
          <w:p w14:paraId="07B104AF">
            <w:pPr>
              <w:jc w:val="left"/>
              <w:rPr>
                <w:rFonts w:hint="eastAsia" w:ascii="宋体" w:hAnsi="宋体" w:eastAsia="宋体" w:cs="宋体"/>
                <w:i w:val="0"/>
                <w:iCs w:val="0"/>
                <w:color w:val="000000"/>
                <w:sz w:val="20"/>
                <w:szCs w:val="20"/>
                <w:u w:val="none"/>
              </w:rPr>
            </w:pPr>
          </w:p>
        </w:tc>
        <w:tc>
          <w:tcPr>
            <w:tcW w:w="2865" w:type="dxa"/>
            <w:tcBorders>
              <w:top w:val="single" w:color="000000" w:sz="4" w:space="0"/>
              <w:left w:val="single" w:color="000000" w:sz="4" w:space="0"/>
              <w:bottom w:val="single" w:color="000000" w:sz="4" w:space="0"/>
              <w:right w:val="nil"/>
            </w:tcBorders>
            <w:shd w:val="clear" w:color="auto" w:fill="auto"/>
            <w:vAlign w:val="center"/>
          </w:tcPr>
          <w:p w14:paraId="472BD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75" w:type="dxa"/>
            <w:tcBorders>
              <w:top w:val="single" w:color="000000" w:sz="4" w:space="0"/>
              <w:left w:val="single" w:color="000000" w:sz="4" w:space="0"/>
              <w:bottom w:val="single" w:color="000000" w:sz="4" w:space="0"/>
              <w:right w:val="nil"/>
            </w:tcBorders>
            <w:shd w:val="clear" w:color="auto" w:fill="auto"/>
            <w:noWrap/>
            <w:vAlign w:val="center"/>
          </w:tcPr>
          <w:p w14:paraId="3ABD6067">
            <w:pPr>
              <w:jc w:val="right"/>
              <w:rPr>
                <w:rFonts w:hint="eastAsia" w:ascii="宋体" w:hAnsi="宋体" w:eastAsia="宋体" w:cs="宋体"/>
                <w:i w:val="0"/>
                <w:iCs w:val="0"/>
                <w:color w:val="000000"/>
                <w:sz w:val="20"/>
                <w:szCs w:val="20"/>
                <w:u w:val="none"/>
              </w:rPr>
            </w:pPr>
          </w:p>
        </w:tc>
        <w:tc>
          <w:tcPr>
            <w:tcW w:w="2430" w:type="dxa"/>
            <w:tcBorders>
              <w:top w:val="single" w:color="000000" w:sz="4" w:space="0"/>
              <w:left w:val="single" w:color="000000" w:sz="4" w:space="0"/>
              <w:bottom w:val="single" w:color="000000" w:sz="4" w:space="0"/>
              <w:right w:val="nil"/>
            </w:tcBorders>
            <w:shd w:val="clear" w:color="auto" w:fill="auto"/>
            <w:noWrap/>
            <w:vAlign w:val="center"/>
          </w:tcPr>
          <w:p w14:paraId="73AA0CA7">
            <w:pPr>
              <w:jc w:val="right"/>
              <w:rPr>
                <w:rFonts w:hint="eastAsia" w:ascii="宋体" w:hAnsi="宋体" w:eastAsia="宋体" w:cs="宋体"/>
                <w:i w:val="0"/>
                <w:iCs w:val="0"/>
                <w:color w:val="000000"/>
                <w:sz w:val="20"/>
                <w:szCs w:val="20"/>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3940">
            <w:pPr>
              <w:jc w:val="right"/>
              <w:rPr>
                <w:rFonts w:hint="eastAsia" w:ascii="宋体" w:hAnsi="宋体" w:eastAsia="宋体" w:cs="宋体"/>
                <w:i w:val="0"/>
                <w:iCs w:val="0"/>
                <w:color w:val="000000"/>
                <w:sz w:val="20"/>
                <w:szCs w:val="20"/>
                <w:u w:val="none"/>
              </w:rPr>
            </w:pPr>
          </w:p>
        </w:tc>
      </w:tr>
      <w:tr w14:paraId="2174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47" w:type="dxa"/>
            <w:tcBorders>
              <w:top w:val="nil"/>
              <w:left w:val="nil"/>
              <w:bottom w:val="nil"/>
              <w:right w:val="nil"/>
            </w:tcBorders>
            <w:shd w:val="clear" w:color="auto" w:fill="auto"/>
            <w:vAlign w:val="center"/>
          </w:tcPr>
          <w:p w14:paraId="1D374830">
            <w:pP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shd w:val="clear" w:color="auto" w:fill="auto"/>
            <w:vAlign w:val="center"/>
          </w:tcPr>
          <w:p w14:paraId="771D3CAA">
            <w:pPr>
              <w:rPr>
                <w:rFonts w:hint="eastAsia" w:ascii="宋体" w:hAnsi="宋体" w:eastAsia="宋体" w:cs="宋体"/>
                <w:i w:val="0"/>
                <w:iCs w:val="0"/>
                <w:color w:val="000000"/>
                <w:sz w:val="20"/>
                <w:szCs w:val="20"/>
                <w:u w:val="none"/>
              </w:rPr>
            </w:pPr>
          </w:p>
        </w:tc>
        <w:tc>
          <w:tcPr>
            <w:tcW w:w="2775" w:type="dxa"/>
            <w:tcBorders>
              <w:top w:val="nil"/>
              <w:left w:val="nil"/>
              <w:bottom w:val="nil"/>
              <w:right w:val="nil"/>
            </w:tcBorders>
            <w:shd w:val="clear" w:color="auto" w:fill="auto"/>
            <w:vAlign w:val="center"/>
          </w:tcPr>
          <w:p w14:paraId="63DC5D70">
            <w:pPr>
              <w:rPr>
                <w:rFonts w:hint="eastAsia" w:ascii="宋体" w:hAnsi="宋体" w:eastAsia="宋体" w:cs="宋体"/>
                <w:i w:val="0"/>
                <w:iCs w:val="0"/>
                <w:color w:val="000000"/>
                <w:sz w:val="20"/>
                <w:szCs w:val="20"/>
                <w:u w:val="none"/>
              </w:rPr>
            </w:pPr>
          </w:p>
        </w:tc>
        <w:tc>
          <w:tcPr>
            <w:tcW w:w="2430" w:type="dxa"/>
            <w:tcBorders>
              <w:top w:val="nil"/>
              <w:left w:val="nil"/>
              <w:bottom w:val="nil"/>
              <w:right w:val="nil"/>
            </w:tcBorders>
            <w:shd w:val="clear" w:color="auto" w:fill="auto"/>
            <w:vAlign w:val="center"/>
          </w:tcPr>
          <w:p w14:paraId="06510748">
            <w:pPr>
              <w:rPr>
                <w:rFonts w:hint="eastAsia" w:ascii="宋体" w:hAnsi="宋体" w:eastAsia="宋体" w:cs="宋体"/>
                <w:i w:val="0"/>
                <w:iCs w:val="0"/>
                <w:color w:val="000000"/>
                <w:sz w:val="20"/>
                <w:szCs w:val="20"/>
                <w:u w:val="none"/>
              </w:rPr>
            </w:pPr>
          </w:p>
        </w:tc>
        <w:tc>
          <w:tcPr>
            <w:tcW w:w="2715" w:type="dxa"/>
            <w:tcBorders>
              <w:top w:val="nil"/>
              <w:left w:val="nil"/>
              <w:bottom w:val="nil"/>
              <w:right w:val="nil"/>
            </w:tcBorders>
            <w:shd w:val="clear" w:color="auto" w:fill="auto"/>
            <w:vAlign w:val="center"/>
          </w:tcPr>
          <w:p w14:paraId="35E4FDE8">
            <w:pPr>
              <w:rPr>
                <w:rFonts w:hint="eastAsia" w:ascii="宋体" w:hAnsi="宋体" w:eastAsia="宋体" w:cs="宋体"/>
                <w:i w:val="0"/>
                <w:iCs w:val="0"/>
                <w:color w:val="000000"/>
                <w:sz w:val="20"/>
                <w:szCs w:val="20"/>
                <w:u w:val="none"/>
              </w:rPr>
            </w:pPr>
          </w:p>
        </w:tc>
      </w:tr>
    </w:tbl>
    <w:p w14:paraId="62956053">
      <w:r>
        <w:br w:type="page"/>
      </w:r>
    </w:p>
    <w:tbl>
      <w:tblPr>
        <w:tblStyle w:val="6"/>
        <w:tblW w:w="130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0"/>
        <w:gridCol w:w="3957"/>
        <w:gridCol w:w="5835"/>
      </w:tblGrid>
      <w:tr w14:paraId="2D7F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dxa"/>
            <w:tcBorders>
              <w:top w:val="nil"/>
              <w:left w:val="nil"/>
              <w:bottom w:val="nil"/>
              <w:right w:val="nil"/>
            </w:tcBorders>
            <w:shd w:val="clear" w:color="auto" w:fill="auto"/>
            <w:noWrap/>
            <w:vAlign w:val="bottom"/>
          </w:tcPr>
          <w:p w14:paraId="4C7C0F65">
            <w:pPr>
              <w:rPr>
                <w:rFonts w:hint="eastAsia" w:ascii="宋体" w:hAnsi="宋体" w:eastAsia="宋体" w:cs="宋体"/>
                <w:i w:val="0"/>
                <w:iCs w:val="0"/>
                <w:color w:val="000000"/>
                <w:sz w:val="22"/>
                <w:szCs w:val="22"/>
                <w:u w:val="none"/>
              </w:rPr>
            </w:pPr>
          </w:p>
        </w:tc>
        <w:tc>
          <w:tcPr>
            <w:tcW w:w="3957" w:type="dxa"/>
            <w:tcBorders>
              <w:top w:val="nil"/>
              <w:left w:val="nil"/>
              <w:bottom w:val="nil"/>
              <w:right w:val="nil"/>
            </w:tcBorders>
            <w:shd w:val="clear" w:color="auto" w:fill="auto"/>
            <w:noWrap/>
            <w:vAlign w:val="bottom"/>
          </w:tcPr>
          <w:p w14:paraId="38FAAEFC">
            <w:pPr>
              <w:rPr>
                <w:rFonts w:hint="eastAsia" w:ascii="宋体" w:hAnsi="宋体" w:eastAsia="宋体" w:cs="宋体"/>
                <w:i w:val="0"/>
                <w:iCs w:val="0"/>
                <w:color w:val="000000"/>
                <w:sz w:val="22"/>
                <w:szCs w:val="22"/>
                <w:u w:val="none"/>
              </w:rPr>
            </w:pPr>
          </w:p>
        </w:tc>
        <w:tc>
          <w:tcPr>
            <w:tcW w:w="5835" w:type="dxa"/>
            <w:tcBorders>
              <w:top w:val="nil"/>
              <w:left w:val="nil"/>
              <w:bottom w:val="nil"/>
              <w:right w:val="nil"/>
            </w:tcBorders>
            <w:shd w:val="clear" w:color="auto" w:fill="auto"/>
            <w:noWrap/>
            <w:vAlign w:val="bottom"/>
          </w:tcPr>
          <w:p w14:paraId="66B39F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2608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092" w:type="dxa"/>
            <w:gridSpan w:val="3"/>
            <w:tcBorders>
              <w:top w:val="nil"/>
              <w:left w:val="nil"/>
              <w:bottom w:val="nil"/>
              <w:right w:val="nil"/>
            </w:tcBorders>
            <w:shd w:val="clear" w:color="auto" w:fill="auto"/>
            <w:noWrap/>
            <w:vAlign w:val="center"/>
          </w:tcPr>
          <w:p w14:paraId="2D8082C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2025年部门国有资本经营预算支出表</w:t>
            </w:r>
          </w:p>
        </w:tc>
      </w:tr>
      <w:tr w14:paraId="0A8A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00" w:type="dxa"/>
            <w:tcBorders>
              <w:top w:val="nil"/>
              <w:left w:val="nil"/>
              <w:bottom w:val="nil"/>
              <w:right w:val="nil"/>
            </w:tcBorders>
            <w:shd w:val="clear" w:color="auto" w:fill="auto"/>
            <w:noWrap/>
            <w:vAlign w:val="center"/>
          </w:tcPr>
          <w:p w14:paraId="7A73B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3957" w:type="dxa"/>
            <w:tcBorders>
              <w:top w:val="nil"/>
              <w:left w:val="nil"/>
              <w:bottom w:val="single" w:color="000000" w:sz="4" w:space="0"/>
              <w:right w:val="nil"/>
            </w:tcBorders>
            <w:shd w:val="clear" w:color="auto" w:fill="auto"/>
            <w:noWrap/>
            <w:vAlign w:val="bottom"/>
          </w:tcPr>
          <w:p w14:paraId="1651EDED">
            <w:pPr>
              <w:rPr>
                <w:rFonts w:hint="eastAsia" w:ascii="宋体" w:hAnsi="宋体" w:eastAsia="宋体" w:cs="宋体"/>
                <w:i w:val="0"/>
                <w:iCs w:val="0"/>
                <w:color w:val="000000"/>
                <w:sz w:val="20"/>
                <w:szCs w:val="20"/>
                <w:u w:val="none"/>
              </w:rPr>
            </w:pPr>
          </w:p>
        </w:tc>
        <w:tc>
          <w:tcPr>
            <w:tcW w:w="5835" w:type="dxa"/>
            <w:tcBorders>
              <w:top w:val="nil"/>
              <w:left w:val="nil"/>
              <w:bottom w:val="nil"/>
              <w:right w:val="nil"/>
            </w:tcBorders>
            <w:shd w:val="clear" w:color="auto" w:fill="auto"/>
            <w:noWrap/>
            <w:vAlign w:val="center"/>
          </w:tcPr>
          <w:p w14:paraId="6DCFC4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374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7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9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A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1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1BA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67A3">
            <w:pPr>
              <w:jc w:val="center"/>
              <w:rPr>
                <w:rFonts w:hint="eastAsia" w:ascii="宋体" w:hAnsi="宋体" w:eastAsia="宋体" w:cs="宋体"/>
                <w:i w:val="0"/>
                <w:iCs w:val="0"/>
                <w:color w:val="000000"/>
                <w:sz w:val="20"/>
                <w:szCs w:val="20"/>
                <w:u w:val="none"/>
              </w:rPr>
            </w:pPr>
          </w:p>
        </w:tc>
        <w:tc>
          <w:tcPr>
            <w:tcW w:w="39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815C">
            <w:pPr>
              <w:jc w:val="center"/>
              <w:rPr>
                <w:rFonts w:hint="eastAsia" w:ascii="宋体" w:hAnsi="宋体" w:eastAsia="宋体" w:cs="宋体"/>
                <w:i w:val="0"/>
                <w:iCs w:val="0"/>
                <w:color w:val="000000"/>
                <w:sz w:val="20"/>
                <w:szCs w:val="20"/>
                <w:u w:val="none"/>
              </w:rPr>
            </w:pPr>
          </w:p>
        </w:tc>
        <w:tc>
          <w:tcPr>
            <w:tcW w:w="5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E87E">
            <w:pPr>
              <w:jc w:val="center"/>
              <w:rPr>
                <w:rFonts w:hint="eastAsia" w:ascii="宋体" w:hAnsi="宋体" w:eastAsia="宋体" w:cs="宋体"/>
                <w:i w:val="0"/>
                <w:iCs w:val="0"/>
                <w:color w:val="000000"/>
                <w:sz w:val="20"/>
                <w:szCs w:val="20"/>
                <w:u w:val="none"/>
              </w:rPr>
            </w:pPr>
          </w:p>
        </w:tc>
      </w:tr>
      <w:tr w14:paraId="5203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7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9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34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B5C1">
            <w:pPr>
              <w:jc w:val="left"/>
              <w:rPr>
                <w:rFonts w:hint="eastAsia" w:ascii="宋体" w:hAnsi="宋体" w:eastAsia="宋体" w:cs="宋体"/>
                <w:i w:val="0"/>
                <w:iCs w:val="0"/>
                <w:color w:val="000000"/>
                <w:sz w:val="20"/>
                <w:szCs w:val="20"/>
                <w:u w:val="none"/>
              </w:rPr>
            </w:pP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F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9FBC">
            <w:pPr>
              <w:jc w:val="right"/>
              <w:rPr>
                <w:rFonts w:hint="eastAsia" w:ascii="宋体" w:hAnsi="宋体" w:eastAsia="宋体" w:cs="宋体"/>
                <w:i w:val="0"/>
                <w:iCs w:val="0"/>
                <w:color w:val="000000"/>
                <w:sz w:val="20"/>
                <w:szCs w:val="20"/>
                <w:u w:val="none"/>
              </w:rPr>
            </w:pPr>
          </w:p>
        </w:tc>
      </w:tr>
      <w:tr w14:paraId="56A7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dxa"/>
            <w:tcBorders>
              <w:top w:val="nil"/>
              <w:left w:val="nil"/>
              <w:bottom w:val="nil"/>
              <w:right w:val="nil"/>
            </w:tcBorders>
            <w:shd w:val="clear" w:color="auto" w:fill="auto"/>
            <w:noWrap/>
            <w:vAlign w:val="bottom"/>
          </w:tcPr>
          <w:p w14:paraId="13410A00">
            <w:pPr>
              <w:rPr>
                <w:rFonts w:hint="eastAsia" w:ascii="Calibri" w:hAnsi="Calibri" w:cs="Calibri"/>
                <w:i w:val="0"/>
                <w:iCs w:val="0"/>
                <w:color w:val="000000"/>
                <w:sz w:val="22"/>
                <w:szCs w:val="22"/>
                <w:u w:val="none"/>
              </w:rPr>
            </w:pPr>
          </w:p>
        </w:tc>
        <w:tc>
          <w:tcPr>
            <w:tcW w:w="3957" w:type="dxa"/>
            <w:tcBorders>
              <w:top w:val="nil"/>
              <w:left w:val="nil"/>
              <w:bottom w:val="nil"/>
              <w:right w:val="nil"/>
            </w:tcBorders>
            <w:shd w:val="clear" w:color="auto" w:fill="auto"/>
            <w:noWrap/>
            <w:vAlign w:val="bottom"/>
          </w:tcPr>
          <w:p w14:paraId="5C99B3E3">
            <w:pPr>
              <w:rPr>
                <w:rFonts w:hint="eastAsia" w:ascii="宋体" w:hAnsi="宋体" w:eastAsia="宋体" w:cs="宋体"/>
                <w:i w:val="0"/>
                <w:iCs w:val="0"/>
                <w:color w:val="000000"/>
                <w:sz w:val="20"/>
                <w:szCs w:val="20"/>
                <w:u w:val="none"/>
              </w:rPr>
            </w:pPr>
          </w:p>
        </w:tc>
        <w:tc>
          <w:tcPr>
            <w:tcW w:w="5835" w:type="dxa"/>
            <w:tcBorders>
              <w:top w:val="nil"/>
              <w:left w:val="nil"/>
              <w:bottom w:val="nil"/>
              <w:right w:val="nil"/>
            </w:tcBorders>
            <w:shd w:val="clear" w:color="auto" w:fill="auto"/>
            <w:noWrap/>
            <w:vAlign w:val="bottom"/>
          </w:tcPr>
          <w:p w14:paraId="43D0A9A2">
            <w:pPr>
              <w:rPr>
                <w:rFonts w:hint="default" w:ascii="Calibri" w:hAnsi="Calibri" w:cs="Calibri"/>
                <w:i w:val="0"/>
                <w:iCs w:val="0"/>
                <w:color w:val="000000"/>
                <w:sz w:val="22"/>
                <w:szCs w:val="22"/>
                <w:u w:val="none"/>
              </w:rPr>
            </w:pPr>
          </w:p>
        </w:tc>
      </w:tr>
      <w:tr w14:paraId="24ED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300" w:type="dxa"/>
            <w:tcBorders>
              <w:top w:val="nil"/>
              <w:left w:val="nil"/>
              <w:bottom w:val="nil"/>
              <w:right w:val="nil"/>
            </w:tcBorders>
            <w:shd w:val="clear" w:color="auto" w:fill="auto"/>
            <w:noWrap/>
            <w:vAlign w:val="bottom"/>
          </w:tcPr>
          <w:p w14:paraId="50B397A7">
            <w:pPr>
              <w:rPr>
                <w:rFonts w:hint="default" w:ascii="Calibri" w:hAnsi="Calibri" w:cs="Calibri"/>
                <w:i w:val="0"/>
                <w:iCs w:val="0"/>
                <w:color w:val="000000"/>
                <w:sz w:val="22"/>
                <w:szCs w:val="22"/>
                <w:u w:val="none"/>
              </w:rPr>
            </w:pPr>
          </w:p>
        </w:tc>
        <w:tc>
          <w:tcPr>
            <w:tcW w:w="3957" w:type="dxa"/>
            <w:tcBorders>
              <w:top w:val="nil"/>
              <w:left w:val="nil"/>
              <w:bottom w:val="nil"/>
              <w:right w:val="nil"/>
            </w:tcBorders>
            <w:shd w:val="clear" w:color="auto" w:fill="auto"/>
            <w:noWrap/>
            <w:vAlign w:val="bottom"/>
          </w:tcPr>
          <w:p w14:paraId="2FEF32D7">
            <w:pPr>
              <w:rPr>
                <w:rFonts w:hint="default" w:ascii="Calibri" w:hAnsi="Calibri" w:cs="Calibri"/>
                <w:i w:val="0"/>
                <w:iCs w:val="0"/>
                <w:color w:val="000000"/>
                <w:sz w:val="22"/>
                <w:szCs w:val="22"/>
                <w:u w:val="none"/>
              </w:rPr>
            </w:pPr>
          </w:p>
        </w:tc>
        <w:tc>
          <w:tcPr>
            <w:tcW w:w="5835" w:type="dxa"/>
            <w:tcBorders>
              <w:top w:val="nil"/>
              <w:left w:val="nil"/>
              <w:bottom w:val="nil"/>
              <w:right w:val="nil"/>
            </w:tcBorders>
            <w:shd w:val="clear" w:color="auto" w:fill="auto"/>
            <w:noWrap/>
            <w:vAlign w:val="bottom"/>
          </w:tcPr>
          <w:p w14:paraId="557901CC">
            <w:pPr>
              <w:rPr>
                <w:rFonts w:hint="default" w:ascii="Calibri" w:hAnsi="Calibri" w:cs="Calibri"/>
                <w:i w:val="0"/>
                <w:iCs w:val="0"/>
                <w:color w:val="000000"/>
                <w:sz w:val="22"/>
                <w:szCs w:val="22"/>
                <w:u w:val="none"/>
              </w:rPr>
            </w:pPr>
          </w:p>
        </w:tc>
      </w:tr>
    </w:tbl>
    <w:p w14:paraId="5F040388">
      <w:r>
        <w:br w:type="page"/>
      </w:r>
    </w:p>
    <w:tbl>
      <w:tblPr>
        <w:tblStyle w:val="6"/>
        <w:tblW w:w="12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835"/>
        <w:gridCol w:w="1275"/>
        <w:gridCol w:w="1395"/>
        <w:gridCol w:w="1155"/>
        <w:gridCol w:w="1005"/>
        <w:gridCol w:w="1005"/>
        <w:gridCol w:w="1335"/>
      </w:tblGrid>
      <w:tr w14:paraId="6065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70" w:type="dxa"/>
            <w:tcBorders>
              <w:top w:val="nil"/>
              <w:left w:val="nil"/>
              <w:bottom w:val="nil"/>
              <w:right w:val="nil"/>
            </w:tcBorders>
            <w:shd w:val="clear" w:color="auto" w:fill="auto"/>
            <w:noWrap/>
            <w:vAlign w:val="bottom"/>
          </w:tcPr>
          <w:p w14:paraId="6912B08C">
            <w:pPr>
              <w:rPr>
                <w:rFonts w:hint="eastAsia" w:ascii="宋体" w:hAnsi="宋体" w:eastAsia="宋体" w:cs="宋体"/>
                <w:i w:val="0"/>
                <w:iCs w:val="0"/>
                <w:color w:val="000000"/>
                <w:sz w:val="18"/>
                <w:szCs w:val="18"/>
                <w:u w:val="none"/>
              </w:rPr>
            </w:pPr>
          </w:p>
        </w:tc>
        <w:tc>
          <w:tcPr>
            <w:tcW w:w="2835" w:type="dxa"/>
            <w:tcBorders>
              <w:top w:val="nil"/>
              <w:left w:val="nil"/>
              <w:bottom w:val="nil"/>
              <w:right w:val="nil"/>
            </w:tcBorders>
            <w:shd w:val="clear" w:color="auto" w:fill="auto"/>
            <w:noWrap/>
            <w:vAlign w:val="bottom"/>
          </w:tcPr>
          <w:p w14:paraId="061B846B">
            <w:pPr>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auto"/>
            <w:noWrap/>
            <w:vAlign w:val="bottom"/>
          </w:tcPr>
          <w:p w14:paraId="544E63E8">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noWrap/>
            <w:vAlign w:val="bottom"/>
          </w:tcPr>
          <w:p w14:paraId="3F754C0F">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noWrap/>
            <w:vAlign w:val="bottom"/>
          </w:tcPr>
          <w:p w14:paraId="182746F9">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bottom"/>
          </w:tcPr>
          <w:p w14:paraId="4F4B84F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bottom"/>
          </w:tcPr>
          <w:p w14:paraId="34371B99">
            <w:pPr>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shd w:val="clear" w:color="auto" w:fill="auto"/>
            <w:noWrap/>
            <w:vAlign w:val="center"/>
          </w:tcPr>
          <w:p w14:paraId="23A7A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2C30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auto"/>
            <w:noWrap/>
            <w:vAlign w:val="center"/>
          </w:tcPr>
          <w:p w14:paraId="1A32C9C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2025年部门项目支出预算表</w:t>
            </w:r>
          </w:p>
        </w:tc>
      </w:tr>
      <w:tr w14:paraId="402C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7CF12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0" w:type="auto"/>
            <w:tcBorders>
              <w:top w:val="nil"/>
              <w:left w:val="nil"/>
              <w:bottom w:val="nil"/>
              <w:right w:val="nil"/>
            </w:tcBorders>
            <w:shd w:val="clear" w:color="auto" w:fill="auto"/>
            <w:noWrap/>
            <w:vAlign w:val="bottom"/>
          </w:tcPr>
          <w:p w14:paraId="21E8B0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B3EC0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78223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0490F3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46D5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7498C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E22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837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B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A5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4E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18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7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E9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9B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65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0CD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70061">
            <w:pPr>
              <w:jc w:val="center"/>
              <w:rPr>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4430">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3200">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36392">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1F59">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5CEEF">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33FF">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571F">
            <w:pPr>
              <w:jc w:val="center"/>
              <w:rPr>
                <w:rFonts w:hint="eastAsia" w:ascii="宋体" w:hAnsi="宋体" w:eastAsia="宋体" w:cs="宋体"/>
                <w:i w:val="0"/>
                <w:iCs w:val="0"/>
                <w:color w:val="000000"/>
                <w:sz w:val="20"/>
                <w:szCs w:val="20"/>
                <w:u w:val="none"/>
              </w:rPr>
            </w:pPr>
          </w:p>
        </w:tc>
      </w:tr>
      <w:tr w14:paraId="7606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72F2">
            <w:pPr>
              <w:jc w:val="center"/>
              <w:rPr>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E66F">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0650F">
            <w:pPr>
              <w:jc w:val="center"/>
              <w:rPr>
                <w:rFonts w:hint="eastAsia" w:ascii="宋体" w:hAnsi="宋体" w:eastAsia="宋体" w:cs="宋体"/>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72B50">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975B">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CDBA4">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3B86">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C757">
            <w:pPr>
              <w:jc w:val="center"/>
              <w:rPr>
                <w:rFonts w:hint="eastAsia" w:ascii="宋体" w:hAnsi="宋体" w:eastAsia="宋体" w:cs="宋体"/>
                <w:i w:val="0"/>
                <w:iCs w:val="0"/>
                <w:color w:val="000000"/>
                <w:sz w:val="20"/>
                <w:szCs w:val="20"/>
                <w:u w:val="none"/>
              </w:rPr>
            </w:pPr>
          </w:p>
        </w:tc>
      </w:tr>
      <w:tr w14:paraId="1E51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70" w:type="dxa"/>
            <w:tcBorders>
              <w:top w:val="single" w:color="000000" w:sz="4" w:space="0"/>
              <w:left w:val="single" w:color="000000" w:sz="4" w:space="0"/>
              <w:bottom w:val="nil"/>
              <w:right w:val="single" w:color="000000" w:sz="4" w:space="0"/>
            </w:tcBorders>
            <w:shd w:val="clear" w:color="auto" w:fill="auto"/>
            <w:vAlign w:val="center"/>
          </w:tcPr>
          <w:p w14:paraId="5623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35" w:type="dxa"/>
            <w:tcBorders>
              <w:top w:val="single" w:color="000000" w:sz="4" w:space="0"/>
              <w:left w:val="single" w:color="000000" w:sz="4" w:space="0"/>
              <w:bottom w:val="nil"/>
              <w:right w:val="single" w:color="000000" w:sz="4" w:space="0"/>
            </w:tcBorders>
            <w:shd w:val="clear" w:color="auto" w:fill="auto"/>
            <w:vAlign w:val="center"/>
          </w:tcPr>
          <w:p w14:paraId="21022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51211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4986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5" w:type="dxa"/>
            <w:tcBorders>
              <w:top w:val="single" w:color="000000" w:sz="4" w:space="0"/>
              <w:left w:val="single" w:color="000000" w:sz="4" w:space="0"/>
              <w:bottom w:val="nil"/>
              <w:right w:val="single" w:color="000000" w:sz="4" w:space="0"/>
            </w:tcBorders>
            <w:shd w:val="clear" w:color="auto" w:fill="auto"/>
            <w:vAlign w:val="center"/>
          </w:tcPr>
          <w:p w14:paraId="036FD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6A4A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279A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4CDD5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A59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302388">
            <w:pPr>
              <w:jc w:val="left"/>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nil"/>
            </w:tcBorders>
            <w:shd w:val="clear" w:color="auto" w:fill="auto"/>
            <w:vAlign w:val="center"/>
          </w:tcPr>
          <w:p w14:paraId="28B0E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1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7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EB1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D2D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36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F366">
            <w:pPr>
              <w:jc w:val="right"/>
              <w:rPr>
                <w:rFonts w:hint="eastAsia" w:ascii="宋体" w:hAnsi="宋体" w:eastAsia="宋体" w:cs="宋体"/>
                <w:i w:val="0"/>
                <w:iCs w:val="0"/>
                <w:color w:val="000000"/>
                <w:sz w:val="20"/>
                <w:szCs w:val="20"/>
                <w:u w:val="none"/>
              </w:rPr>
            </w:pPr>
          </w:p>
        </w:tc>
      </w:tr>
      <w:tr w14:paraId="5D91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E72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835" w:type="dxa"/>
            <w:tcBorders>
              <w:top w:val="single" w:color="000000" w:sz="4" w:space="0"/>
              <w:left w:val="single" w:color="000000" w:sz="4" w:space="0"/>
              <w:bottom w:val="single" w:color="000000" w:sz="4" w:space="0"/>
              <w:right w:val="nil"/>
            </w:tcBorders>
            <w:shd w:val="clear" w:color="auto" w:fill="auto"/>
            <w:vAlign w:val="center"/>
          </w:tcPr>
          <w:p w14:paraId="52870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医疗保障及医药业务管理事务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5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03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3FD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26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8EE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5B84">
            <w:pPr>
              <w:jc w:val="right"/>
              <w:rPr>
                <w:rFonts w:hint="eastAsia" w:ascii="宋体" w:hAnsi="宋体" w:eastAsia="宋体" w:cs="宋体"/>
                <w:i w:val="0"/>
                <w:iCs w:val="0"/>
                <w:color w:val="000000"/>
                <w:sz w:val="20"/>
                <w:szCs w:val="20"/>
                <w:u w:val="none"/>
              </w:rPr>
            </w:pPr>
          </w:p>
        </w:tc>
      </w:tr>
      <w:tr w14:paraId="134F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3D2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835" w:type="dxa"/>
            <w:tcBorders>
              <w:top w:val="single" w:color="000000" w:sz="4" w:space="0"/>
              <w:left w:val="single" w:color="000000" w:sz="4" w:space="0"/>
              <w:bottom w:val="single" w:color="000000" w:sz="4" w:space="0"/>
              <w:right w:val="nil"/>
            </w:tcBorders>
            <w:shd w:val="clear" w:color="auto" w:fill="auto"/>
            <w:vAlign w:val="center"/>
          </w:tcPr>
          <w:p w14:paraId="2A7F1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医保能力建设事务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9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05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62E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06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17E4">
            <w:pPr>
              <w:jc w:val="right"/>
              <w:rPr>
                <w:rFonts w:hint="eastAsia" w:ascii="宋体" w:hAnsi="宋体" w:eastAsia="宋体" w:cs="宋体"/>
                <w:i w:val="0"/>
                <w:iCs w:val="0"/>
                <w:color w:val="000000"/>
                <w:sz w:val="20"/>
                <w:szCs w:val="20"/>
                <w:u w:val="none"/>
              </w:rPr>
            </w:pPr>
          </w:p>
        </w:tc>
      </w:tr>
      <w:tr w14:paraId="3982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2FE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835" w:type="dxa"/>
            <w:tcBorders>
              <w:top w:val="single" w:color="000000" w:sz="4" w:space="0"/>
              <w:left w:val="single" w:color="000000" w:sz="4" w:space="0"/>
              <w:bottom w:val="single" w:color="000000" w:sz="4" w:space="0"/>
              <w:right w:val="nil"/>
            </w:tcBorders>
            <w:shd w:val="clear" w:color="auto" w:fill="auto"/>
            <w:vAlign w:val="center"/>
          </w:tcPr>
          <w:p w14:paraId="1443C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信息建设与维护事务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B3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15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3C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1EC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40A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32E3">
            <w:pPr>
              <w:jc w:val="right"/>
              <w:rPr>
                <w:rFonts w:hint="eastAsia" w:ascii="宋体" w:hAnsi="宋体" w:eastAsia="宋体" w:cs="宋体"/>
                <w:i w:val="0"/>
                <w:iCs w:val="0"/>
                <w:color w:val="000000"/>
                <w:sz w:val="20"/>
                <w:szCs w:val="20"/>
                <w:u w:val="none"/>
              </w:rPr>
            </w:pPr>
          </w:p>
        </w:tc>
      </w:tr>
      <w:tr w14:paraId="5280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D54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835" w:type="dxa"/>
            <w:tcBorders>
              <w:top w:val="single" w:color="000000" w:sz="4" w:space="0"/>
              <w:left w:val="single" w:color="000000" w:sz="4" w:space="0"/>
              <w:bottom w:val="single" w:color="000000" w:sz="4" w:space="0"/>
              <w:right w:val="nil"/>
            </w:tcBorders>
            <w:shd w:val="clear" w:color="auto" w:fill="auto"/>
            <w:vAlign w:val="center"/>
          </w:tcPr>
          <w:p w14:paraId="4F23C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医保事务综合业务管理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E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81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4C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B0D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B83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824E">
            <w:pPr>
              <w:jc w:val="right"/>
              <w:rPr>
                <w:rFonts w:hint="eastAsia" w:ascii="宋体" w:hAnsi="宋体" w:eastAsia="宋体" w:cs="宋体"/>
                <w:i w:val="0"/>
                <w:iCs w:val="0"/>
                <w:color w:val="000000"/>
                <w:sz w:val="20"/>
                <w:szCs w:val="20"/>
                <w:u w:val="none"/>
              </w:rPr>
            </w:pPr>
          </w:p>
        </w:tc>
      </w:tr>
      <w:tr w14:paraId="1B70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01F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835" w:type="dxa"/>
            <w:tcBorders>
              <w:top w:val="single" w:color="000000" w:sz="4" w:space="0"/>
              <w:left w:val="single" w:color="000000" w:sz="4" w:space="0"/>
              <w:bottom w:val="single" w:color="000000" w:sz="4" w:space="0"/>
              <w:right w:val="nil"/>
            </w:tcBorders>
            <w:shd w:val="clear" w:color="auto" w:fill="auto"/>
            <w:vAlign w:val="center"/>
          </w:tcPr>
          <w:p w14:paraId="3621E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医保事务专项经费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26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3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D7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EAD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938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C652">
            <w:pPr>
              <w:jc w:val="right"/>
              <w:rPr>
                <w:rFonts w:hint="eastAsia" w:ascii="宋体" w:hAnsi="宋体" w:eastAsia="宋体" w:cs="宋体"/>
                <w:i w:val="0"/>
                <w:iCs w:val="0"/>
                <w:color w:val="000000"/>
                <w:sz w:val="20"/>
                <w:szCs w:val="20"/>
                <w:u w:val="none"/>
              </w:rPr>
            </w:pPr>
          </w:p>
        </w:tc>
      </w:tr>
    </w:tbl>
    <w:p w14:paraId="40BA70D5">
      <w:r>
        <w:br w:type="page"/>
      </w:r>
    </w:p>
    <w:p w14:paraId="4109ACDA">
      <w:pPr>
        <w:rPr>
          <w:rFonts w:hint="eastAsia" w:ascii="宋体" w:hAnsi="宋体" w:eastAsia="宋体" w:cs="宋体"/>
          <w:i w:val="0"/>
          <w:iCs w:val="0"/>
          <w:color w:val="000000"/>
          <w:sz w:val="18"/>
          <w:szCs w:val="18"/>
          <w:u w:val="none"/>
        </w:rPr>
        <w:sectPr>
          <w:pgSz w:w="16838" w:h="11906" w:orient="landscape"/>
          <w:pgMar w:top="1803" w:right="1440" w:bottom="1803" w:left="1440" w:header="851" w:footer="992" w:gutter="0"/>
          <w:pgNumType w:start="6"/>
          <w:cols w:space="0" w:num="1"/>
          <w:rtlGutter w:val="0"/>
          <w:docGrid w:type="lines" w:linePitch="319" w:charSpace="0"/>
        </w:sectPr>
      </w:pPr>
    </w:p>
    <w:tbl>
      <w:tblPr>
        <w:tblStyle w:val="6"/>
        <w:tblW w:w="9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37"/>
        <w:gridCol w:w="2398"/>
        <w:gridCol w:w="1037"/>
        <w:gridCol w:w="1005"/>
        <w:gridCol w:w="645"/>
        <w:gridCol w:w="690"/>
        <w:gridCol w:w="660"/>
        <w:gridCol w:w="625"/>
      </w:tblGrid>
      <w:tr w14:paraId="102F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nil"/>
              <w:left w:val="nil"/>
              <w:bottom w:val="nil"/>
              <w:right w:val="nil"/>
            </w:tcBorders>
            <w:shd w:val="clear" w:color="auto" w:fill="auto"/>
            <w:noWrap/>
            <w:vAlign w:val="bottom"/>
          </w:tcPr>
          <w:p w14:paraId="38CD45EB">
            <w:pPr>
              <w:rPr>
                <w:rFonts w:hint="eastAsia" w:ascii="宋体" w:hAnsi="宋体" w:eastAsia="宋体" w:cs="宋体"/>
                <w:i w:val="0"/>
                <w:iCs w:val="0"/>
                <w:color w:val="000000"/>
                <w:sz w:val="18"/>
                <w:szCs w:val="18"/>
                <w:u w:val="none"/>
              </w:rPr>
            </w:pPr>
          </w:p>
        </w:tc>
        <w:tc>
          <w:tcPr>
            <w:tcW w:w="2398" w:type="dxa"/>
            <w:tcBorders>
              <w:top w:val="nil"/>
              <w:left w:val="nil"/>
              <w:bottom w:val="nil"/>
              <w:right w:val="nil"/>
            </w:tcBorders>
            <w:shd w:val="clear" w:color="auto" w:fill="auto"/>
            <w:noWrap/>
            <w:vAlign w:val="bottom"/>
          </w:tcPr>
          <w:p w14:paraId="3C279064">
            <w:pPr>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auto"/>
            <w:noWrap/>
            <w:vAlign w:val="bottom"/>
          </w:tcPr>
          <w:p w14:paraId="75C50976">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bottom"/>
          </w:tcPr>
          <w:p w14:paraId="03E5048A">
            <w:pP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noWrap/>
            <w:vAlign w:val="bottom"/>
          </w:tcPr>
          <w:p w14:paraId="10FD69FE">
            <w:pPr>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noWrap/>
            <w:vAlign w:val="bottom"/>
          </w:tcPr>
          <w:p w14:paraId="1E6ABB9D">
            <w:pPr>
              <w:rPr>
                <w:rFonts w:hint="eastAsia" w:ascii="宋体" w:hAnsi="宋体" w:eastAsia="宋体" w:cs="宋体"/>
                <w:i w:val="0"/>
                <w:iCs w:val="0"/>
                <w:color w:val="000000"/>
                <w:sz w:val="18"/>
                <w:szCs w:val="18"/>
                <w:u w:val="none"/>
              </w:rPr>
            </w:pPr>
          </w:p>
        </w:tc>
        <w:tc>
          <w:tcPr>
            <w:tcW w:w="1285" w:type="dxa"/>
            <w:gridSpan w:val="2"/>
            <w:tcBorders>
              <w:top w:val="nil"/>
              <w:left w:val="nil"/>
              <w:bottom w:val="nil"/>
              <w:right w:val="nil"/>
            </w:tcBorders>
            <w:shd w:val="clear" w:color="auto" w:fill="auto"/>
            <w:noWrap/>
            <w:vAlign w:val="bottom"/>
          </w:tcPr>
          <w:p w14:paraId="3F224C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6AE8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897" w:type="dxa"/>
            <w:gridSpan w:val="8"/>
            <w:tcBorders>
              <w:top w:val="nil"/>
              <w:left w:val="nil"/>
              <w:bottom w:val="nil"/>
              <w:right w:val="nil"/>
            </w:tcBorders>
            <w:shd w:val="clear" w:color="auto" w:fill="auto"/>
            <w:noWrap/>
            <w:vAlign w:val="center"/>
          </w:tcPr>
          <w:p w14:paraId="3362918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2025年部门项目支出预算表</w:t>
            </w:r>
          </w:p>
        </w:tc>
      </w:tr>
      <w:tr w14:paraId="2486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nil"/>
              <w:left w:val="nil"/>
              <w:bottom w:val="nil"/>
              <w:right w:val="nil"/>
            </w:tcBorders>
            <w:shd w:val="clear" w:color="auto" w:fill="auto"/>
            <w:noWrap/>
            <w:vAlign w:val="center"/>
          </w:tcPr>
          <w:p w14:paraId="75FDD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2398" w:type="dxa"/>
            <w:tcBorders>
              <w:top w:val="nil"/>
              <w:left w:val="nil"/>
              <w:bottom w:val="nil"/>
              <w:right w:val="nil"/>
            </w:tcBorders>
            <w:shd w:val="clear" w:color="auto" w:fill="auto"/>
            <w:noWrap/>
            <w:vAlign w:val="bottom"/>
          </w:tcPr>
          <w:p w14:paraId="08B324ED">
            <w:pPr>
              <w:rPr>
                <w:rFonts w:hint="eastAsia" w:ascii="宋体" w:hAnsi="宋体" w:eastAsia="宋体" w:cs="宋体"/>
                <w:i w:val="0"/>
                <w:iCs w:val="0"/>
                <w:color w:val="000000"/>
                <w:sz w:val="22"/>
                <w:szCs w:val="22"/>
                <w:u w:val="none"/>
              </w:rPr>
            </w:pPr>
          </w:p>
        </w:tc>
        <w:tc>
          <w:tcPr>
            <w:tcW w:w="1037" w:type="dxa"/>
            <w:tcBorders>
              <w:top w:val="nil"/>
              <w:left w:val="nil"/>
              <w:bottom w:val="nil"/>
              <w:right w:val="nil"/>
            </w:tcBorders>
            <w:shd w:val="clear" w:color="auto" w:fill="auto"/>
            <w:noWrap/>
            <w:vAlign w:val="bottom"/>
          </w:tcPr>
          <w:p w14:paraId="2BD82205">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bottom"/>
          </w:tcPr>
          <w:p w14:paraId="49797273">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noWrap/>
            <w:vAlign w:val="bottom"/>
          </w:tcPr>
          <w:p w14:paraId="5A55D37A">
            <w:pPr>
              <w:rPr>
                <w:rFonts w:hint="eastAsia" w:ascii="宋体" w:hAnsi="宋体" w:eastAsia="宋体" w:cs="宋体"/>
                <w:i w:val="0"/>
                <w:iCs w:val="0"/>
                <w:color w:val="000000"/>
                <w:sz w:val="22"/>
                <w:szCs w:val="22"/>
                <w:u w:val="none"/>
              </w:rPr>
            </w:pPr>
          </w:p>
        </w:tc>
        <w:tc>
          <w:tcPr>
            <w:tcW w:w="1975" w:type="dxa"/>
            <w:gridSpan w:val="3"/>
            <w:tcBorders>
              <w:top w:val="nil"/>
              <w:left w:val="nil"/>
              <w:bottom w:val="nil"/>
              <w:right w:val="nil"/>
            </w:tcBorders>
            <w:shd w:val="clear" w:color="auto" w:fill="auto"/>
            <w:noWrap/>
            <w:vAlign w:val="bottom"/>
          </w:tcPr>
          <w:p w14:paraId="24EF52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D22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F6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5A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8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59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F4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A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5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D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6D42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6829">
            <w:pPr>
              <w:jc w:val="center"/>
              <w:rPr>
                <w:rFonts w:hint="eastAsia" w:ascii="宋体" w:hAnsi="宋体" w:eastAsia="宋体" w:cs="宋体"/>
                <w:i w:val="0"/>
                <w:iCs w:val="0"/>
                <w:color w:val="000000"/>
                <w:sz w:val="20"/>
                <w:szCs w:val="20"/>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7362">
            <w:pPr>
              <w:jc w:val="center"/>
              <w:rPr>
                <w:rFonts w:hint="eastAsia" w:ascii="宋体" w:hAnsi="宋体" w:eastAsia="宋体" w:cs="宋体"/>
                <w:i w:val="0"/>
                <w:iCs w:val="0"/>
                <w:color w:val="000000"/>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AAB5">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52D6">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5704">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752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E7CD4">
            <w:pPr>
              <w:jc w:val="center"/>
              <w:rPr>
                <w:rFonts w:hint="eastAsia" w:ascii="宋体" w:hAnsi="宋体" w:eastAsia="宋体" w:cs="宋体"/>
                <w:i w:val="0"/>
                <w:iCs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1A1D">
            <w:pPr>
              <w:jc w:val="center"/>
              <w:rPr>
                <w:rFonts w:hint="eastAsia" w:ascii="宋体" w:hAnsi="宋体" w:eastAsia="宋体" w:cs="宋体"/>
                <w:i w:val="0"/>
                <w:iCs w:val="0"/>
                <w:color w:val="000000"/>
                <w:sz w:val="20"/>
                <w:szCs w:val="20"/>
                <w:u w:val="none"/>
              </w:rPr>
            </w:pPr>
          </w:p>
        </w:tc>
      </w:tr>
      <w:tr w14:paraId="63EE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9CCA2">
            <w:pPr>
              <w:jc w:val="center"/>
              <w:rPr>
                <w:rFonts w:hint="eastAsia" w:ascii="宋体" w:hAnsi="宋体" w:eastAsia="宋体" w:cs="宋体"/>
                <w:i w:val="0"/>
                <w:iCs w:val="0"/>
                <w:color w:val="000000"/>
                <w:sz w:val="20"/>
                <w:szCs w:val="20"/>
                <w:u w:val="none"/>
              </w:rPr>
            </w:pP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4559">
            <w:pPr>
              <w:jc w:val="center"/>
              <w:rPr>
                <w:rFonts w:hint="eastAsia" w:ascii="宋体" w:hAnsi="宋体" w:eastAsia="宋体" w:cs="宋体"/>
                <w:i w:val="0"/>
                <w:iCs w:val="0"/>
                <w:color w:val="000000"/>
                <w:sz w:val="20"/>
                <w:szCs w:val="20"/>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4734">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82A8">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D7DF">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FC5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DAAB">
            <w:pPr>
              <w:jc w:val="center"/>
              <w:rPr>
                <w:rFonts w:hint="eastAsia" w:ascii="宋体" w:hAnsi="宋体" w:eastAsia="宋体" w:cs="宋体"/>
                <w:i w:val="0"/>
                <w:iCs w:val="0"/>
                <w:color w:val="000000"/>
                <w:sz w:val="20"/>
                <w:szCs w:val="20"/>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EF53">
            <w:pPr>
              <w:jc w:val="center"/>
              <w:rPr>
                <w:rFonts w:hint="eastAsia" w:ascii="宋体" w:hAnsi="宋体" w:eastAsia="宋体" w:cs="宋体"/>
                <w:i w:val="0"/>
                <w:iCs w:val="0"/>
                <w:color w:val="000000"/>
                <w:sz w:val="20"/>
                <w:szCs w:val="20"/>
                <w:u w:val="none"/>
              </w:rPr>
            </w:pPr>
          </w:p>
        </w:tc>
      </w:tr>
      <w:tr w14:paraId="1CE4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nil"/>
              <w:right w:val="single" w:color="000000" w:sz="4" w:space="0"/>
            </w:tcBorders>
            <w:shd w:val="clear" w:color="auto" w:fill="auto"/>
            <w:vAlign w:val="center"/>
          </w:tcPr>
          <w:p w14:paraId="0973B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98" w:type="dxa"/>
            <w:tcBorders>
              <w:top w:val="single" w:color="000000" w:sz="4" w:space="0"/>
              <w:left w:val="single" w:color="000000" w:sz="4" w:space="0"/>
              <w:bottom w:val="nil"/>
              <w:right w:val="single" w:color="000000" w:sz="4" w:space="0"/>
            </w:tcBorders>
            <w:shd w:val="clear" w:color="auto" w:fill="auto"/>
            <w:vAlign w:val="center"/>
          </w:tcPr>
          <w:p w14:paraId="7AB1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120B4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661C0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C77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F62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nil"/>
              <w:right w:val="single" w:color="000000" w:sz="4" w:space="0"/>
            </w:tcBorders>
            <w:shd w:val="clear" w:color="auto" w:fill="auto"/>
            <w:vAlign w:val="center"/>
          </w:tcPr>
          <w:p w14:paraId="70E97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5" w:type="dxa"/>
            <w:tcBorders>
              <w:top w:val="single" w:color="000000" w:sz="4" w:space="0"/>
              <w:left w:val="single" w:color="000000" w:sz="4" w:space="0"/>
              <w:bottom w:val="nil"/>
              <w:right w:val="single" w:color="000000" w:sz="4" w:space="0"/>
            </w:tcBorders>
            <w:shd w:val="clear" w:color="auto" w:fill="auto"/>
            <w:vAlign w:val="center"/>
          </w:tcPr>
          <w:p w14:paraId="42627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A0D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15ED9E51">
            <w:pPr>
              <w:jc w:val="left"/>
              <w:rPr>
                <w:rFonts w:hint="eastAsia" w:ascii="宋体" w:hAnsi="宋体" w:eastAsia="宋体" w:cs="宋体"/>
                <w:i w:val="0"/>
                <w:iCs w:val="0"/>
                <w:color w:val="000000"/>
                <w:sz w:val="20"/>
                <w:szCs w:val="20"/>
                <w:u w:val="none"/>
              </w:rPr>
            </w:pP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4BF2A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D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40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E3D1">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DE96">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D92">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8BAA">
            <w:pPr>
              <w:jc w:val="right"/>
              <w:rPr>
                <w:rFonts w:hint="eastAsia" w:ascii="宋体" w:hAnsi="宋体" w:eastAsia="宋体" w:cs="宋体"/>
                <w:i w:val="0"/>
                <w:iCs w:val="0"/>
                <w:color w:val="000000"/>
                <w:sz w:val="20"/>
                <w:szCs w:val="20"/>
                <w:u w:val="none"/>
              </w:rPr>
            </w:pPr>
          </w:p>
        </w:tc>
      </w:tr>
      <w:tr w14:paraId="2533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17112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351FC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医保举报投诉奖励项目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BC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7094">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80CD">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5AC8">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C566">
            <w:pPr>
              <w:jc w:val="right"/>
              <w:rPr>
                <w:rFonts w:hint="eastAsia" w:ascii="宋体" w:hAnsi="宋体" w:eastAsia="宋体" w:cs="宋体"/>
                <w:i w:val="0"/>
                <w:iCs w:val="0"/>
                <w:color w:val="000000"/>
                <w:sz w:val="20"/>
                <w:szCs w:val="20"/>
                <w:u w:val="none"/>
              </w:rPr>
            </w:pPr>
          </w:p>
        </w:tc>
      </w:tr>
      <w:tr w14:paraId="66C7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3D21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2EDEB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医疗保障基金监管事务提升项目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AE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6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5512">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EF2D">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D797">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2951">
            <w:pPr>
              <w:jc w:val="right"/>
              <w:rPr>
                <w:rFonts w:hint="eastAsia" w:ascii="宋体" w:hAnsi="宋体" w:eastAsia="宋体" w:cs="宋体"/>
                <w:i w:val="0"/>
                <w:iCs w:val="0"/>
                <w:color w:val="000000"/>
                <w:sz w:val="20"/>
                <w:szCs w:val="20"/>
                <w:u w:val="none"/>
              </w:rPr>
            </w:pPr>
          </w:p>
        </w:tc>
      </w:tr>
      <w:tr w14:paraId="5A7B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6C98E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4F608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医疗保障经办事务提升项目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90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FF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925A">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AAB8">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C862">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DB58">
            <w:pPr>
              <w:jc w:val="right"/>
              <w:rPr>
                <w:rFonts w:hint="eastAsia" w:ascii="宋体" w:hAnsi="宋体" w:eastAsia="宋体" w:cs="宋体"/>
                <w:i w:val="0"/>
                <w:iCs w:val="0"/>
                <w:color w:val="000000"/>
                <w:sz w:val="20"/>
                <w:szCs w:val="20"/>
                <w:u w:val="none"/>
              </w:rPr>
            </w:pPr>
          </w:p>
        </w:tc>
      </w:tr>
      <w:tr w14:paraId="45E6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40C44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26F57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慈善医疗救助兜底保障基金</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0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6B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3371">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162A">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59FB">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DB99">
            <w:pPr>
              <w:jc w:val="right"/>
              <w:rPr>
                <w:rFonts w:hint="eastAsia" w:ascii="宋体" w:hAnsi="宋体" w:eastAsia="宋体" w:cs="宋体"/>
                <w:i w:val="0"/>
                <w:iCs w:val="0"/>
                <w:color w:val="000000"/>
                <w:sz w:val="20"/>
                <w:szCs w:val="20"/>
                <w:u w:val="none"/>
              </w:rPr>
            </w:pPr>
          </w:p>
        </w:tc>
      </w:tr>
      <w:tr w14:paraId="451B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3AC64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58E62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“智慧医保”短信服务项目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2D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0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C0AD">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84F6">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FFF0">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D59B">
            <w:pPr>
              <w:jc w:val="right"/>
              <w:rPr>
                <w:rFonts w:hint="eastAsia" w:ascii="宋体" w:hAnsi="宋体" w:eastAsia="宋体" w:cs="宋体"/>
                <w:i w:val="0"/>
                <w:iCs w:val="0"/>
                <w:color w:val="000000"/>
                <w:sz w:val="20"/>
                <w:szCs w:val="20"/>
                <w:u w:val="none"/>
              </w:rPr>
            </w:pPr>
          </w:p>
        </w:tc>
      </w:tr>
      <w:tr w14:paraId="0B7F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01BEF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12B2A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医保基金监管基层综合治理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34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FE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A07">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4420">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97A7">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46AF">
            <w:pPr>
              <w:jc w:val="right"/>
              <w:rPr>
                <w:rFonts w:hint="eastAsia" w:ascii="宋体" w:hAnsi="宋体" w:eastAsia="宋体" w:cs="宋体"/>
                <w:i w:val="0"/>
                <w:iCs w:val="0"/>
                <w:color w:val="000000"/>
                <w:sz w:val="20"/>
                <w:szCs w:val="20"/>
                <w:u w:val="none"/>
              </w:rPr>
            </w:pPr>
          </w:p>
        </w:tc>
      </w:tr>
      <w:tr w14:paraId="389F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136BA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2A7D5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资助困难群众参加南太湖健康保工作</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2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4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CBA6">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15E2">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4472">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B69B">
            <w:pPr>
              <w:jc w:val="right"/>
              <w:rPr>
                <w:rFonts w:hint="eastAsia" w:ascii="宋体" w:hAnsi="宋体" w:eastAsia="宋体" w:cs="宋体"/>
                <w:i w:val="0"/>
                <w:iCs w:val="0"/>
                <w:color w:val="000000"/>
                <w:sz w:val="20"/>
                <w:szCs w:val="20"/>
                <w:u w:val="none"/>
              </w:rPr>
            </w:pPr>
          </w:p>
        </w:tc>
      </w:tr>
      <w:tr w14:paraId="749F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3AC61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0539C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2025零星报销智能办理（OCR）服务及自助受理服务</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D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D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FEBE">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6199">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EB02">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CBC5">
            <w:pPr>
              <w:jc w:val="right"/>
              <w:rPr>
                <w:rFonts w:hint="eastAsia" w:ascii="宋体" w:hAnsi="宋体" w:eastAsia="宋体" w:cs="宋体"/>
                <w:i w:val="0"/>
                <w:iCs w:val="0"/>
                <w:color w:val="000000"/>
                <w:sz w:val="20"/>
                <w:szCs w:val="20"/>
                <w:u w:val="none"/>
              </w:rPr>
            </w:pPr>
          </w:p>
        </w:tc>
      </w:tr>
      <w:tr w14:paraId="2E80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51346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2AA9C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2025长兴“智慧医保”数据应用服务</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F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E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C651">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12DA">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E44D">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DFCA">
            <w:pPr>
              <w:jc w:val="right"/>
              <w:rPr>
                <w:rFonts w:hint="eastAsia" w:ascii="宋体" w:hAnsi="宋体" w:eastAsia="宋体" w:cs="宋体"/>
                <w:i w:val="0"/>
                <w:iCs w:val="0"/>
                <w:color w:val="000000"/>
                <w:sz w:val="20"/>
                <w:szCs w:val="20"/>
                <w:u w:val="none"/>
              </w:rPr>
            </w:pPr>
          </w:p>
        </w:tc>
      </w:tr>
      <w:tr w14:paraId="3A49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16C8B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48278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2025省医保平台数据存储云资源项目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6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4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D582">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C5D9">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113A">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21F2">
            <w:pPr>
              <w:jc w:val="right"/>
              <w:rPr>
                <w:rFonts w:hint="eastAsia" w:ascii="宋体" w:hAnsi="宋体" w:eastAsia="宋体" w:cs="宋体"/>
                <w:i w:val="0"/>
                <w:iCs w:val="0"/>
                <w:color w:val="000000"/>
                <w:sz w:val="20"/>
                <w:szCs w:val="20"/>
                <w:u w:val="none"/>
              </w:rPr>
            </w:pPr>
          </w:p>
        </w:tc>
      </w:tr>
      <w:tr w14:paraId="1090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2DDD5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1E8B0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医保定点单位智慧监管服务项目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1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A1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9F47">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36C5">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18B6">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D08D">
            <w:pPr>
              <w:jc w:val="right"/>
              <w:rPr>
                <w:rFonts w:hint="eastAsia" w:ascii="宋体" w:hAnsi="宋体" w:eastAsia="宋体" w:cs="宋体"/>
                <w:i w:val="0"/>
                <w:iCs w:val="0"/>
                <w:color w:val="000000"/>
                <w:sz w:val="20"/>
                <w:szCs w:val="20"/>
                <w:u w:val="none"/>
              </w:rPr>
            </w:pPr>
          </w:p>
        </w:tc>
      </w:tr>
      <w:tr w14:paraId="663D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4F0C2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152F9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慈善医疗救助兜底保障基金（追加）</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D3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19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491E">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E46A">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1F50">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A4C">
            <w:pPr>
              <w:jc w:val="right"/>
              <w:rPr>
                <w:rFonts w:hint="eastAsia" w:ascii="宋体" w:hAnsi="宋体" w:eastAsia="宋体" w:cs="宋体"/>
                <w:i w:val="0"/>
                <w:iCs w:val="0"/>
                <w:color w:val="000000"/>
                <w:sz w:val="20"/>
                <w:szCs w:val="20"/>
                <w:u w:val="none"/>
              </w:rPr>
            </w:pPr>
          </w:p>
        </w:tc>
      </w:tr>
      <w:tr w14:paraId="23F0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663F3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148C2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湖州市疾病诊断相关分组（DRGS）结合点数法医保支付</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9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81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A2C8">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840">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36D6">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DA63">
            <w:pPr>
              <w:jc w:val="right"/>
              <w:rPr>
                <w:rFonts w:hint="eastAsia" w:ascii="宋体" w:hAnsi="宋体" w:eastAsia="宋体" w:cs="宋体"/>
                <w:i w:val="0"/>
                <w:iCs w:val="0"/>
                <w:color w:val="000000"/>
                <w:sz w:val="20"/>
                <w:szCs w:val="20"/>
                <w:u w:val="none"/>
              </w:rPr>
            </w:pPr>
          </w:p>
        </w:tc>
      </w:tr>
      <w:tr w14:paraId="71B5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37" w:type="dxa"/>
            <w:tcBorders>
              <w:top w:val="single" w:color="000000" w:sz="4" w:space="0"/>
              <w:left w:val="single" w:color="000000" w:sz="4" w:space="0"/>
              <w:bottom w:val="single" w:color="000000" w:sz="4" w:space="0"/>
              <w:right w:val="nil"/>
            </w:tcBorders>
            <w:shd w:val="clear" w:color="auto" w:fill="auto"/>
            <w:noWrap/>
            <w:vAlign w:val="center"/>
          </w:tcPr>
          <w:p w14:paraId="159DC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2398" w:type="dxa"/>
            <w:tcBorders>
              <w:top w:val="single" w:color="000000" w:sz="4" w:space="0"/>
              <w:left w:val="single" w:color="000000" w:sz="4" w:space="0"/>
              <w:bottom w:val="single" w:color="000000" w:sz="4" w:space="0"/>
              <w:right w:val="nil"/>
            </w:tcBorders>
            <w:shd w:val="clear" w:color="auto" w:fill="auto"/>
            <w:vAlign w:val="center"/>
          </w:tcPr>
          <w:p w14:paraId="2BC71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w:t>
            </w:r>
            <w:r>
              <w:rPr>
                <w:rFonts w:ascii="Helvetica" w:hAnsi="Helvetica" w:eastAsia="Helvetica" w:cs="Helvetica"/>
                <w:i w:val="0"/>
                <w:iCs w:val="0"/>
                <w:color w:val="333333"/>
                <w:kern w:val="0"/>
                <w:sz w:val="20"/>
                <w:szCs w:val="20"/>
                <w:u w:val="none"/>
                <w:lang w:val="en-US" w:eastAsia="zh-CN" w:bidi="ar"/>
              </w:rPr>
              <w:t>2025</w:t>
            </w:r>
            <w:r>
              <w:rPr>
                <w:rFonts w:hint="eastAsia" w:ascii="宋体" w:hAnsi="宋体" w:eastAsia="宋体" w:cs="宋体"/>
                <w:i w:val="0"/>
                <w:iCs w:val="0"/>
                <w:color w:val="333333"/>
                <w:kern w:val="0"/>
                <w:sz w:val="20"/>
                <w:szCs w:val="20"/>
                <w:u w:val="none"/>
                <w:lang w:val="en-US" w:eastAsia="zh-CN" w:bidi="ar"/>
              </w:rPr>
              <w:t>年中央财政医疗服务与保障能力提升补助资金</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D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5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11BC">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6E45">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3A0A">
            <w:pPr>
              <w:jc w:val="right"/>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845F">
            <w:pPr>
              <w:jc w:val="right"/>
              <w:rPr>
                <w:rFonts w:hint="eastAsia" w:ascii="宋体" w:hAnsi="宋体" w:eastAsia="宋体" w:cs="宋体"/>
                <w:i w:val="0"/>
                <w:iCs w:val="0"/>
                <w:color w:val="000000"/>
                <w:sz w:val="20"/>
                <w:szCs w:val="20"/>
                <w:u w:val="none"/>
              </w:rPr>
            </w:pPr>
          </w:p>
        </w:tc>
      </w:tr>
    </w:tbl>
    <w:p w14:paraId="214BF0BB">
      <w:r>
        <w:br w:type="page"/>
      </w:r>
    </w:p>
    <w:p w14:paraId="35FD8E16">
      <w:pPr>
        <w:pStyle w:val="2"/>
        <w:sectPr>
          <w:pgSz w:w="11906" w:h="16838"/>
          <w:pgMar w:top="1100" w:right="1123" w:bottom="1100" w:left="1009" w:header="851" w:footer="992" w:gutter="0"/>
          <w:pgNumType w:start="6"/>
          <w:cols w:space="0" w:num="1"/>
          <w:rtlGutter w:val="0"/>
          <w:docGrid w:type="lines" w:linePitch="319" w:charSpace="0"/>
        </w:sectPr>
      </w:pPr>
    </w:p>
    <w:tbl>
      <w:tblPr>
        <w:tblStyle w:val="6"/>
        <w:tblW w:w="14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5"/>
        <w:gridCol w:w="1831"/>
        <w:gridCol w:w="965"/>
        <w:gridCol w:w="9140"/>
      </w:tblGrid>
      <w:tr w14:paraId="5E8D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50" w:type="dxa"/>
            <w:tcBorders>
              <w:top w:val="nil"/>
              <w:left w:val="nil"/>
              <w:bottom w:val="nil"/>
              <w:right w:val="nil"/>
            </w:tcBorders>
            <w:shd w:val="clear" w:color="auto" w:fill="auto"/>
            <w:noWrap/>
            <w:vAlign w:val="center"/>
          </w:tcPr>
          <w:p w14:paraId="383AFDD6">
            <w:pPr>
              <w:jc w:val="center"/>
              <w:rPr>
                <w:rFonts w:hint="eastAsia" w:ascii="Calibri" w:hAnsi="Calibri" w:cs="Calibri"/>
                <w:i w:val="0"/>
                <w:iCs w:val="0"/>
                <w:color w:val="000000"/>
                <w:sz w:val="44"/>
                <w:szCs w:val="44"/>
                <w:u w:val="none"/>
              </w:rPr>
            </w:pPr>
          </w:p>
        </w:tc>
        <w:tc>
          <w:tcPr>
            <w:tcW w:w="1950" w:type="dxa"/>
            <w:tcBorders>
              <w:top w:val="nil"/>
              <w:left w:val="nil"/>
              <w:bottom w:val="nil"/>
              <w:right w:val="nil"/>
            </w:tcBorders>
            <w:shd w:val="clear" w:color="auto" w:fill="auto"/>
            <w:noWrap/>
            <w:vAlign w:val="center"/>
          </w:tcPr>
          <w:p w14:paraId="5D2983A3">
            <w:pPr>
              <w:jc w:val="center"/>
              <w:rPr>
                <w:rFonts w:hint="default" w:ascii="Calibri" w:hAnsi="Calibri" w:cs="Calibri"/>
                <w:i w:val="0"/>
                <w:iCs w:val="0"/>
                <w:color w:val="000000"/>
                <w:sz w:val="44"/>
                <w:szCs w:val="44"/>
                <w:u w:val="none"/>
              </w:rPr>
            </w:pPr>
          </w:p>
        </w:tc>
        <w:tc>
          <w:tcPr>
            <w:tcW w:w="1020" w:type="dxa"/>
            <w:tcBorders>
              <w:top w:val="nil"/>
              <w:left w:val="nil"/>
              <w:bottom w:val="nil"/>
              <w:right w:val="nil"/>
            </w:tcBorders>
            <w:shd w:val="clear" w:color="auto" w:fill="auto"/>
            <w:noWrap/>
            <w:vAlign w:val="center"/>
          </w:tcPr>
          <w:p w14:paraId="522BDE48">
            <w:pPr>
              <w:jc w:val="center"/>
              <w:rPr>
                <w:rFonts w:hint="default" w:ascii="Calibri" w:hAnsi="Calibri" w:cs="Calibri"/>
                <w:i w:val="0"/>
                <w:iCs w:val="0"/>
                <w:color w:val="000000"/>
                <w:sz w:val="44"/>
                <w:szCs w:val="44"/>
                <w:u w:val="none"/>
              </w:rPr>
            </w:pPr>
          </w:p>
        </w:tc>
        <w:tc>
          <w:tcPr>
            <w:tcW w:w="9795" w:type="dxa"/>
            <w:tcBorders>
              <w:top w:val="nil"/>
              <w:left w:val="nil"/>
              <w:bottom w:val="nil"/>
              <w:right w:val="nil"/>
            </w:tcBorders>
            <w:shd w:val="clear" w:color="auto" w:fill="auto"/>
            <w:noWrap/>
            <w:vAlign w:val="center"/>
          </w:tcPr>
          <w:p w14:paraId="69F3F9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r>
      <w:tr w14:paraId="63AF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4"/>
            <w:tcBorders>
              <w:top w:val="nil"/>
              <w:left w:val="nil"/>
              <w:bottom w:val="nil"/>
              <w:right w:val="nil"/>
            </w:tcBorders>
            <w:shd w:val="clear" w:color="auto" w:fill="auto"/>
            <w:noWrap/>
            <w:vAlign w:val="center"/>
          </w:tcPr>
          <w:p w14:paraId="7CAB9C5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2025年部门项目支出绩效表</w:t>
            </w:r>
          </w:p>
        </w:tc>
      </w:tr>
      <w:tr w14:paraId="50D6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0B55B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509-长兴县医疗保障局（汇总）</w:t>
            </w:r>
          </w:p>
        </w:tc>
        <w:tc>
          <w:tcPr>
            <w:tcW w:w="0" w:type="auto"/>
            <w:tcBorders>
              <w:top w:val="nil"/>
              <w:left w:val="nil"/>
              <w:bottom w:val="nil"/>
              <w:right w:val="nil"/>
            </w:tcBorders>
            <w:shd w:val="clear" w:color="auto" w:fill="auto"/>
            <w:noWrap/>
            <w:vAlign w:val="bottom"/>
          </w:tcPr>
          <w:p w14:paraId="308F0FF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23647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2CFC0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C5D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C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1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F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2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r>
      <w:tr w14:paraId="461B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6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45F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E63E">
            <w:pP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22F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6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1262.45</w:t>
            </w:r>
          </w:p>
        </w:tc>
        <w:tc>
          <w:tcPr>
            <w:tcW w:w="9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B42E">
            <w:pPr>
              <w:rPr>
                <w:rFonts w:hint="eastAsia" w:ascii="宋体" w:hAnsi="宋体" w:eastAsia="宋体" w:cs="宋体"/>
                <w:i w:val="0"/>
                <w:iCs w:val="0"/>
                <w:color w:val="000000"/>
                <w:sz w:val="20"/>
                <w:szCs w:val="20"/>
                <w:u w:val="none"/>
              </w:rPr>
            </w:pPr>
          </w:p>
        </w:tc>
      </w:tr>
      <w:tr w14:paraId="00F6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8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医疗保障及医药业务管理事务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B2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647.00</w:t>
            </w:r>
          </w:p>
        </w:tc>
        <w:tc>
          <w:tcPr>
            <w:tcW w:w="9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F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1.贯彻执行国家、省、市和县有关医疗保险、生育保险、医疗救助等医疗保障法律法规和政策规定，拟订并组织实施医疗保障规范性文件。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制定医疗保障筹资和待遇政策，完善动态调整和区域调剂平衡机制，统筹城乡医疗保障待遇标准，建立健全与筹资水平相适应的待遇调整机制并组织实施。建立全县统一的医疗保障制度。组织拟订并实施长期护理保险制度改革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3.组织制定并执行医疗保障基金监督管理实施办法，建立健全医疗保障基金安全防控机制，推进医疗保障基金支付方式改革。承担县级医疗保障基金监督管理相关工作。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4.根据部署，组织实施药品、医用耗材、医疗服务项目、医疗服务设施等支付标准和收费等政策，落实动态调整措施。建立价格信息监测和信息发布制度。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5.指导监督全县药品、医用耗材的招标采购、配送及结算管理等工作。指导监督医疗机构按规定使用药品、医用耗材招标采购平台。</w:t>
            </w:r>
          </w:p>
        </w:tc>
      </w:tr>
      <w:tr w14:paraId="3C3C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3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7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医保能力建设事务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0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9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3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化全县医疗保障“最多跑一次”改革，完善统一的城乡居民基本医疗保险制度和大病保险制度，推进医疗、长兴县医疗保障、医药“三医联动”改革，推进全县统一的“智慧长兴县医疗保障”建设，建立健全覆盖全民、城乡统筹的多层次医疗保障体系，加强长兴县医疗保障与分级诊疗、价格、控费、签约服务等政策衔接，发挥长兴县医疗保障杠杆作用，推动建立市场主导的社会医药价格形成机制，不断提高医疗保障水平，更好保障人民群众就医需求，进一步提高长兴县医疗保障资金使用绩效，确保实现长兴县医疗保障资金可负担、能持续。</w:t>
            </w:r>
          </w:p>
        </w:tc>
      </w:tr>
      <w:tr w14:paraId="33B4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6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3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信息建设与维护事务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D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354.45</w:t>
            </w:r>
          </w:p>
        </w:tc>
        <w:tc>
          <w:tcPr>
            <w:tcW w:w="9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负责医疗保障经办管理、公共服务体系和信息化建设。组织制定和完善异地就医管理和费用结算政策。建立健全医疗保障关系转移接续制度。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深化全县医疗保障“最多跑一次”改革，完善统一的城乡居民基本医疗保险制度和大病保险制度，推进医疗、长兴县医疗保障、医药“三医联动”改革，推进全县统一的“智慧长兴县医疗保障”建设，建立健全覆盖全民、城乡统筹的多层次医疗保障体系，加强长兴县医疗保障与分级诊疗、价格、控费、签约服务等政策衔接，发挥长兴县医疗保障杠杆作用，推动建立市场主导的社会医药价格形成机制，不断提高医疗保障水平，更好保障人民群众就医需求，进一步提高长兴县医疗保障资金使用绩效，确保实现长兴县医疗保障资金可负担、能持续。</w:t>
            </w:r>
          </w:p>
        </w:tc>
      </w:tr>
      <w:tr w14:paraId="561C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F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2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医保事务综合业务管理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5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9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定点医药机构长兴县医疗保障协议和支付管理办法并组织实施，建立健全医疗保障信用评价体系和信息披露制度，监督管理纳入长兴县医疗保障范围内的医疗服务行为和医疗费用，依法查处医疗保障领域违法违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负责医疗保障经办管理、公共服务体系和信息化建设。组织制定和完善异地就医管理和费用结算政策。建立健全医疗保障关系转移接续制度。</w:t>
            </w:r>
          </w:p>
        </w:tc>
      </w:tr>
      <w:tr w14:paraId="71E9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C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长兴县医疗保障局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医保事务专项经费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9B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171.00</w:t>
            </w:r>
          </w:p>
        </w:tc>
        <w:tc>
          <w:tcPr>
            <w:tcW w:w="9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化全县医疗保障“最多跑一次”改革，完善统一的城乡居民基本医疗保险制度和大病保险制度，推进医疗、长兴县医疗保障、医药“三医联动”改革，推进全县统一的“智慧长兴县医疗保障”建设，建立健全覆盖全民、城乡统筹的多层次医疗保障体系，加强长兴县医疗保障与分级诊疗、价格、控费、签约服务等政策衔接，发挥长兴县医疗保障杠杆作用，推动建立市场主导的社会医药价格形成机制，不断提高医疗保障水平，更好保障人民群众就医需求，进一步提高长兴县医疗保障资金使用绩效，确保实现长兴县医疗保障资金可负担、能持续。</w:t>
            </w:r>
          </w:p>
        </w:tc>
      </w:tr>
    </w:tbl>
    <w:p w14:paraId="7FA8EFF6">
      <w:pPr>
        <w:pStyle w:val="2"/>
      </w:pPr>
    </w:p>
    <w:sectPr>
      <w:pgSz w:w="16838" w:h="11906" w:orient="landscape"/>
      <w:pgMar w:top="1009" w:right="1100" w:bottom="1123" w:left="1100" w:header="851" w:footer="992" w:gutter="0"/>
      <w:pgNumType w:start="6"/>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BF6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91682"/>
    <w:multiLevelType w:val="singleLevel"/>
    <w:tmpl w:val="17291682"/>
    <w:lvl w:ilvl="0" w:tentative="0">
      <w:start w:val="1"/>
      <w:numFmt w:val="decimal"/>
      <w:lvlText w:val="%1."/>
      <w:lvlJc w:val="left"/>
      <w:pPr>
        <w:tabs>
          <w:tab w:val="left" w:pos="312"/>
        </w:tabs>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ZkNzc3ZDU0MjY4Y2FiNWE4NjI4NTNmYWY0YzI1MzQifQ=="/>
  </w:docVars>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16ABC"/>
    <w:rsid w:val="009415A1"/>
    <w:rsid w:val="009427F2"/>
    <w:rsid w:val="00943339"/>
    <w:rsid w:val="009444AA"/>
    <w:rsid w:val="009A7459"/>
    <w:rsid w:val="009B71E7"/>
    <w:rsid w:val="009C4B77"/>
    <w:rsid w:val="00A76362"/>
    <w:rsid w:val="00A86842"/>
    <w:rsid w:val="00AB2741"/>
    <w:rsid w:val="00AC7742"/>
    <w:rsid w:val="00B109C2"/>
    <w:rsid w:val="00B11C03"/>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F263DB"/>
    <w:rsid w:val="024C6702"/>
    <w:rsid w:val="02632622"/>
    <w:rsid w:val="026505B4"/>
    <w:rsid w:val="028630A1"/>
    <w:rsid w:val="03497EAB"/>
    <w:rsid w:val="038D16A3"/>
    <w:rsid w:val="03AA3E3B"/>
    <w:rsid w:val="03EA5C50"/>
    <w:rsid w:val="05054F3D"/>
    <w:rsid w:val="05227854"/>
    <w:rsid w:val="0538011A"/>
    <w:rsid w:val="054D0FA3"/>
    <w:rsid w:val="05F46152"/>
    <w:rsid w:val="05F835B0"/>
    <w:rsid w:val="063B27DE"/>
    <w:rsid w:val="065E25EC"/>
    <w:rsid w:val="06677F89"/>
    <w:rsid w:val="06835E42"/>
    <w:rsid w:val="06FC7ED4"/>
    <w:rsid w:val="07623DA7"/>
    <w:rsid w:val="076B1CFB"/>
    <w:rsid w:val="077B34F3"/>
    <w:rsid w:val="07907D66"/>
    <w:rsid w:val="081119C7"/>
    <w:rsid w:val="081A0728"/>
    <w:rsid w:val="08630FD9"/>
    <w:rsid w:val="08877C78"/>
    <w:rsid w:val="08DE4DFD"/>
    <w:rsid w:val="08FE14ED"/>
    <w:rsid w:val="09002112"/>
    <w:rsid w:val="09C31824"/>
    <w:rsid w:val="0A1D1E06"/>
    <w:rsid w:val="0A4C7CCD"/>
    <w:rsid w:val="0B1701D0"/>
    <w:rsid w:val="0B3239D6"/>
    <w:rsid w:val="0B393F8E"/>
    <w:rsid w:val="0B486D9D"/>
    <w:rsid w:val="0BD448F3"/>
    <w:rsid w:val="0C7B7749"/>
    <w:rsid w:val="0CE2397A"/>
    <w:rsid w:val="0CEE5818"/>
    <w:rsid w:val="0DDF3EA9"/>
    <w:rsid w:val="0F0A0BC6"/>
    <w:rsid w:val="0F3E23E2"/>
    <w:rsid w:val="0F5C4EB1"/>
    <w:rsid w:val="0F760C96"/>
    <w:rsid w:val="0F851054"/>
    <w:rsid w:val="0FFC24E5"/>
    <w:rsid w:val="1085571C"/>
    <w:rsid w:val="11387C8E"/>
    <w:rsid w:val="119C1C51"/>
    <w:rsid w:val="11F64BCE"/>
    <w:rsid w:val="124E1058"/>
    <w:rsid w:val="12837EF9"/>
    <w:rsid w:val="12970A77"/>
    <w:rsid w:val="12B72665"/>
    <w:rsid w:val="12D300E7"/>
    <w:rsid w:val="12E3308D"/>
    <w:rsid w:val="13725DAD"/>
    <w:rsid w:val="13811EEE"/>
    <w:rsid w:val="141A5AA2"/>
    <w:rsid w:val="14564341"/>
    <w:rsid w:val="14EF3497"/>
    <w:rsid w:val="150D68D8"/>
    <w:rsid w:val="153B4AAC"/>
    <w:rsid w:val="153C45B3"/>
    <w:rsid w:val="15420797"/>
    <w:rsid w:val="157947AC"/>
    <w:rsid w:val="15DB09EF"/>
    <w:rsid w:val="15E27884"/>
    <w:rsid w:val="1650535C"/>
    <w:rsid w:val="165642D9"/>
    <w:rsid w:val="16F374C9"/>
    <w:rsid w:val="17EC7FC1"/>
    <w:rsid w:val="17F81734"/>
    <w:rsid w:val="180D7344"/>
    <w:rsid w:val="18D04290"/>
    <w:rsid w:val="18EF3804"/>
    <w:rsid w:val="195C3A7E"/>
    <w:rsid w:val="1A14325B"/>
    <w:rsid w:val="1A1678A4"/>
    <w:rsid w:val="1A2375F0"/>
    <w:rsid w:val="1A9C6906"/>
    <w:rsid w:val="1AC0275A"/>
    <w:rsid w:val="1B1D1342"/>
    <w:rsid w:val="1B2A6629"/>
    <w:rsid w:val="1B6E51E0"/>
    <w:rsid w:val="1C103D2D"/>
    <w:rsid w:val="1C1965EC"/>
    <w:rsid w:val="1C652CAB"/>
    <w:rsid w:val="1C7701B9"/>
    <w:rsid w:val="1CF34AB4"/>
    <w:rsid w:val="1D734062"/>
    <w:rsid w:val="1D99665F"/>
    <w:rsid w:val="1E2850F6"/>
    <w:rsid w:val="1E5122F2"/>
    <w:rsid w:val="1E621D9B"/>
    <w:rsid w:val="1E6238F6"/>
    <w:rsid w:val="1E945AB3"/>
    <w:rsid w:val="1EBB0876"/>
    <w:rsid w:val="1EFB5835"/>
    <w:rsid w:val="1FA354BF"/>
    <w:rsid w:val="2008260C"/>
    <w:rsid w:val="205247F6"/>
    <w:rsid w:val="20C21B5F"/>
    <w:rsid w:val="20D018DC"/>
    <w:rsid w:val="20D8491F"/>
    <w:rsid w:val="20F46465"/>
    <w:rsid w:val="217D79B3"/>
    <w:rsid w:val="219B3B12"/>
    <w:rsid w:val="21F8300E"/>
    <w:rsid w:val="22632C64"/>
    <w:rsid w:val="22A22428"/>
    <w:rsid w:val="22D4227E"/>
    <w:rsid w:val="22FA27EC"/>
    <w:rsid w:val="230477A4"/>
    <w:rsid w:val="234550B7"/>
    <w:rsid w:val="234B131B"/>
    <w:rsid w:val="23565231"/>
    <w:rsid w:val="2384696C"/>
    <w:rsid w:val="23B968AE"/>
    <w:rsid w:val="240772FF"/>
    <w:rsid w:val="24183DF0"/>
    <w:rsid w:val="247778DD"/>
    <w:rsid w:val="247A77A8"/>
    <w:rsid w:val="2492204D"/>
    <w:rsid w:val="24D6630F"/>
    <w:rsid w:val="24F84929"/>
    <w:rsid w:val="257B506C"/>
    <w:rsid w:val="25DE1005"/>
    <w:rsid w:val="25E7758C"/>
    <w:rsid w:val="25F31947"/>
    <w:rsid w:val="260A1E20"/>
    <w:rsid w:val="26816946"/>
    <w:rsid w:val="26DB7398"/>
    <w:rsid w:val="2705728B"/>
    <w:rsid w:val="27417BF8"/>
    <w:rsid w:val="27693B45"/>
    <w:rsid w:val="27E22CAD"/>
    <w:rsid w:val="28390F3D"/>
    <w:rsid w:val="283A129B"/>
    <w:rsid w:val="28C67844"/>
    <w:rsid w:val="294F0255"/>
    <w:rsid w:val="29DF16A7"/>
    <w:rsid w:val="29F74F67"/>
    <w:rsid w:val="2A484907"/>
    <w:rsid w:val="2B606C8F"/>
    <w:rsid w:val="2B755902"/>
    <w:rsid w:val="2BA81833"/>
    <w:rsid w:val="2BAC3F70"/>
    <w:rsid w:val="2BB62055"/>
    <w:rsid w:val="2BDB7C6F"/>
    <w:rsid w:val="2C56166B"/>
    <w:rsid w:val="2C772798"/>
    <w:rsid w:val="2C862667"/>
    <w:rsid w:val="2CC5167C"/>
    <w:rsid w:val="2CDD3333"/>
    <w:rsid w:val="2CE33635"/>
    <w:rsid w:val="2D391980"/>
    <w:rsid w:val="2DE95528"/>
    <w:rsid w:val="2ED263DE"/>
    <w:rsid w:val="2EDC147D"/>
    <w:rsid w:val="2F312BD6"/>
    <w:rsid w:val="2F4F315F"/>
    <w:rsid w:val="2F5260FE"/>
    <w:rsid w:val="30780EC9"/>
    <w:rsid w:val="309E79BA"/>
    <w:rsid w:val="31C46552"/>
    <w:rsid w:val="31EC7268"/>
    <w:rsid w:val="32691E0F"/>
    <w:rsid w:val="33722AF4"/>
    <w:rsid w:val="339F5B7F"/>
    <w:rsid w:val="345A4B8C"/>
    <w:rsid w:val="348C692F"/>
    <w:rsid w:val="34A77A31"/>
    <w:rsid w:val="34F20284"/>
    <w:rsid w:val="350E20E9"/>
    <w:rsid w:val="354F6355"/>
    <w:rsid w:val="3570347C"/>
    <w:rsid w:val="35AF46C7"/>
    <w:rsid w:val="35FC37F1"/>
    <w:rsid w:val="3619346A"/>
    <w:rsid w:val="369D13B4"/>
    <w:rsid w:val="37DD34EA"/>
    <w:rsid w:val="3859649B"/>
    <w:rsid w:val="386D2696"/>
    <w:rsid w:val="38D34E86"/>
    <w:rsid w:val="39103ACE"/>
    <w:rsid w:val="39227B1B"/>
    <w:rsid w:val="39406911"/>
    <w:rsid w:val="39850296"/>
    <w:rsid w:val="39C26750"/>
    <w:rsid w:val="39EF11B6"/>
    <w:rsid w:val="3A1727BC"/>
    <w:rsid w:val="3A7F1D43"/>
    <w:rsid w:val="3A8D223E"/>
    <w:rsid w:val="3B291386"/>
    <w:rsid w:val="3B563038"/>
    <w:rsid w:val="3B80307E"/>
    <w:rsid w:val="3BCA7BD7"/>
    <w:rsid w:val="3C590387"/>
    <w:rsid w:val="3C6C37E2"/>
    <w:rsid w:val="3C7D1C3F"/>
    <w:rsid w:val="3C8D7B5B"/>
    <w:rsid w:val="3CFD6A0C"/>
    <w:rsid w:val="3D16400A"/>
    <w:rsid w:val="3DE73182"/>
    <w:rsid w:val="3E431765"/>
    <w:rsid w:val="3F8769CB"/>
    <w:rsid w:val="3FDD483D"/>
    <w:rsid w:val="400943B7"/>
    <w:rsid w:val="40143523"/>
    <w:rsid w:val="406B2735"/>
    <w:rsid w:val="4171469C"/>
    <w:rsid w:val="42C454C8"/>
    <w:rsid w:val="43122677"/>
    <w:rsid w:val="431A2687"/>
    <w:rsid w:val="43482ADF"/>
    <w:rsid w:val="43497E11"/>
    <w:rsid w:val="438C52D1"/>
    <w:rsid w:val="43AF1DC7"/>
    <w:rsid w:val="442360D8"/>
    <w:rsid w:val="450B3104"/>
    <w:rsid w:val="45374F70"/>
    <w:rsid w:val="45901F42"/>
    <w:rsid w:val="45E922E2"/>
    <w:rsid w:val="46181B9F"/>
    <w:rsid w:val="46B73DB3"/>
    <w:rsid w:val="46B85A12"/>
    <w:rsid w:val="46C20ABF"/>
    <w:rsid w:val="470E79D1"/>
    <w:rsid w:val="471C5409"/>
    <w:rsid w:val="475E76EE"/>
    <w:rsid w:val="47645604"/>
    <w:rsid w:val="47AC0459"/>
    <w:rsid w:val="47B54AE2"/>
    <w:rsid w:val="484652C3"/>
    <w:rsid w:val="489E735B"/>
    <w:rsid w:val="48AA0CAC"/>
    <w:rsid w:val="48C71E58"/>
    <w:rsid w:val="48EF215B"/>
    <w:rsid w:val="49547ADE"/>
    <w:rsid w:val="499358EA"/>
    <w:rsid w:val="4AB935E6"/>
    <w:rsid w:val="4AC97E97"/>
    <w:rsid w:val="4B1F601E"/>
    <w:rsid w:val="4B65339C"/>
    <w:rsid w:val="4BE2220E"/>
    <w:rsid w:val="4D097364"/>
    <w:rsid w:val="4D7808AB"/>
    <w:rsid w:val="4DC87963"/>
    <w:rsid w:val="4DEB1983"/>
    <w:rsid w:val="4EBD760D"/>
    <w:rsid w:val="4EED2017"/>
    <w:rsid w:val="4F0B2DEE"/>
    <w:rsid w:val="4F2B6097"/>
    <w:rsid w:val="4F2E2211"/>
    <w:rsid w:val="4F4E78CD"/>
    <w:rsid w:val="4FA62E1E"/>
    <w:rsid w:val="4FE85961"/>
    <w:rsid w:val="50341189"/>
    <w:rsid w:val="50837233"/>
    <w:rsid w:val="514C5668"/>
    <w:rsid w:val="51513799"/>
    <w:rsid w:val="5167665C"/>
    <w:rsid w:val="518C29B6"/>
    <w:rsid w:val="51C74469"/>
    <w:rsid w:val="52170DB7"/>
    <w:rsid w:val="5219561D"/>
    <w:rsid w:val="52AA23A8"/>
    <w:rsid w:val="52B7187A"/>
    <w:rsid w:val="53A5465B"/>
    <w:rsid w:val="53B6028C"/>
    <w:rsid w:val="53DB4D25"/>
    <w:rsid w:val="54223F19"/>
    <w:rsid w:val="54392B16"/>
    <w:rsid w:val="54442E65"/>
    <w:rsid w:val="545B2AA1"/>
    <w:rsid w:val="549B5701"/>
    <w:rsid w:val="54A9277D"/>
    <w:rsid w:val="54B06B0D"/>
    <w:rsid w:val="553F16B7"/>
    <w:rsid w:val="55613240"/>
    <w:rsid w:val="558856A9"/>
    <w:rsid w:val="55CA2A9E"/>
    <w:rsid w:val="55E50F1B"/>
    <w:rsid w:val="565F6886"/>
    <w:rsid w:val="567813BA"/>
    <w:rsid w:val="56BC237C"/>
    <w:rsid w:val="56C00077"/>
    <w:rsid w:val="56CD4B4D"/>
    <w:rsid w:val="56E65062"/>
    <w:rsid w:val="575867DA"/>
    <w:rsid w:val="5798381B"/>
    <w:rsid w:val="585447AE"/>
    <w:rsid w:val="58EC4DE1"/>
    <w:rsid w:val="59EC6E24"/>
    <w:rsid w:val="5A0B2520"/>
    <w:rsid w:val="5A186813"/>
    <w:rsid w:val="5A3B2376"/>
    <w:rsid w:val="5A40591F"/>
    <w:rsid w:val="5A6F0692"/>
    <w:rsid w:val="5ABF2E42"/>
    <w:rsid w:val="5B586398"/>
    <w:rsid w:val="5B916903"/>
    <w:rsid w:val="5BED59B0"/>
    <w:rsid w:val="5BEF472E"/>
    <w:rsid w:val="5C82220F"/>
    <w:rsid w:val="5C932202"/>
    <w:rsid w:val="5CC5085F"/>
    <w:rsid w:val="5CC87E6F"/>
    <w:rsid w:val="5CD918EA"/>
    <w:rsid w:val="5D247D3D"/>
    <w:rsid w:val="5DAE1AC9"/>
    <w:rsid w:val="5E153AF5"/>
    <w:rsid w:val="5E293727"/>
    <w:rsid w:val="5E7A2525"/>
    <w:rsid w:val="5F0E1E7F"/>
    <w:rsid w:val="5F112305"/>
    <w:rsid w:val="5F1476E7"/>
    <w:rsid w:val="5F213803"/>
    <w:rsid w:val="5F2767B3"/>
    <w:rsid w:val="5F766F82"/>
    <w:rsid w:val="5FE31F70"/>
    <w:rsid w:val="60045498"/>
    <w:rsid w:val="601D1101"/>
    <w:rsid w:val="614C1844"/>
    <w:rsid w:val="614F46D3"/>
    <w:rsid w:val="617A6C2D"/>
    <w:rsid w:val="618968F0"/>
    <w:rsid w:val="619E6355"/>
    <w:rsid w:val="61BD64DA"/>
    <w:rsid w:val="6215384D"/>
    <w:rsid w:val="624355E3"/>
    <w:rsid w:val="62AC06BC"/>
    <w:rsid w:val="633B4987"/>
    <w:rsid w:val="63525D55"/>
    <w:rsid w:val="641461CF"/>
    <w:rsid w:val="64C20A08"/>
    <w:rsid w:val="64E24AB9"/>
    <w:rsid w:val="64F06443"/>
    <w:rsid w:val="65737FB9"/>
    <w:rsid w:val="657D23C7"/>
    <w:rsid w:val="65DF5ECF"/>
    <w:rsid w:val="66A662C4"/>
    <w:rsid w:val="67222B8A"/>
    <w:rsid w:val="679D182D"/>
    <w:rsid w:val="67BB6396"/>
    <w:rsid w:val="68197E1D"/>
    <w:rsid w:val="681D761D"/>
    <w:rsid w:val="685045A6"/>
    <w:rsid w:val="688621C1"/>
    <w:rsid w:val="68C15BDE"/>
    <w:rsid w:val="690130CE"/>
    <w:rsid w:val="699562A3"/>
    <w:rsid w:val="69E95327"/>
    <w:rsid w:val="6AD23ACD"/>
    <w:rsid w:val="6B315A81"/>
    <w:rsid w:val="6B6F17F0"/>
    <w:rsid w:val="6BBF6A5C"/>
    <w:rsid w:val="6C3F4637"/>
    <w:rsid w:val="6C9D07C7"/>
    <w:rsid w:val="6CB426A8"/>
    <w:rsid w:val="6D3835CD"/>
    <w:rsid w:val="6DDF18A8"/>
    <w:rsid w:val="6E7742D5"/>
    <w:rsid w:val="6E947A29"/>
    <w:rsid w:val="6F940B51"/>
    <w:rsid w:val="701E0D35"/>
    <w:rsid w:val="70450A87"/>
    <w:rsid w:val="70C268FE"/>
    <w:rsid w:val="70C735D1"/>
    <w:rsid w:val="717A54B6"/>
    <w:rsid w:val="72A9536C"/>
    <w:rsid w:val="72AF23A1"/>
    <w:rsid w:val="72BF52A3"/>
    <w:rsid w:val="73520170"/>
    <w:rsid w:val="73B32D5B"/>
    <w:rsid w:val="74EA0661"/>
    <w:rsid w:val="75127B2A"/>
    <w:rsid w:val="751C09CF"/>
    <w:rsid w:val="75272590"/>
    <w:rsid w:val="756B70AB"/>
    <w:rsid w:val="759D7389"/>
    <w:rsid w:val="7617390F"/>
    <w:rsid w:val="762D45E7"/>
    <w:rsid w:val="76346231"/>
    <w:rsid w:val="76432C97"/>
    <w:rsid w:val="76472E5B"/>
    <w:rsid w:val="773F1B2E"/>
    <w:rsid w:val="776141C0"/>
    <w:rsid w:val="77E71EE7"/>
    <w:rsid w:val="78403651"/>
    <w:rsid w:val="784051C1"/>
    <w:rsid w:val="789E16E5"/>
    <w:rsid w:val="789E3C3D"/>
    <w:rsid w:val="78DB40C6"/>
    <w:rsid w:val="7954401D"/>
    <w:rsid w:val="79547EF1"/>
    <w:rsid w:val="79A24C96"/>
    <w:rsid w:val="7AE80A7B"/>
    <w:rsid w:val="7B5E14E4"/>
    <w:rsid w:val="7B741965"/>
    <w:rsid w:val="7BBF78B4"/>
    <w:rsid w:val="7BFE30BC"/>
    <w:rsid w:val="7C275A52"/>
    <w:rsid w:val="7CD24C07"/>
    <w:rsid w:val="7CDD0037"/>
    <w:rsid w:val="7CEC5AE4"/>
    <w:rsid w:val="7D6C2012"/>
    <w:rsid w:val="7D8E6DCC"/>
    <w:rsid w:val="7D8F4D87"/>
    <w:rsid w:val="7DBB66FE"/>
    <w:rsid w:val="7DBE27C1"/>
    <w:rsid w:val="7DCA5F0F"/>
    <w:rsid w:val="7DD27BA7"/>
    <w:rsid w:val="7DF6029C"/>
    <w:rsid w:val="7E1F736F"/>
    <w:rsid w:val="7E366AB8"/>
    <w:rsid w:val="7E53316F"/>
    <w:rsid w:val="7EF60637"/>
    <w:rsid w:val="7F9B365A"/>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 w:type="character" w:customStyle="1" w:styleId="15">
    <w:name w:val="font61"/>
    <w:basedOn w:val="8"/>
    <w:qFormat/>
    <w:uiPriority w:val="0"/>
    <w:rPr>
      <w:rFonts w:ascii="Helvetica" w:hAnsi="Helvetica" w:eastAsia="Helvetica" w:cs="Helvetica"/>
      <w:color w:val="333333"/>
      <w:sz w:val="20"/>
      <w:szCs w:val="20"/>
      <w:u w:val="none"/>
    </w:rPr>
  </w:style>
  <w:style w:type="character" w:customStyle="1" w:styleId="16">
    <w:name w:val="font71"/>
    <w:basedOn w:val="8"/>
    <w:qFormat/>
    <w:uiPriority w:val="0"/>
    <w:rPr>
      <w:rFonts w:hint="eastAsia" w:ascii="宋体" w:hAnsi="宋体" w:eastAsia="宋体" w:cs="宋体"/>
      <w:color w:val="333333"/>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27</Pages>
  <Words>5909</Words>
  <Characters>6601</Characters>
  <Lines>147</Lines>
  <Paragraphs>54</Paragraphs>
  <TotalTime>43</TotalTime>
  <ScaleCrop>false</ScaleCrop>
  <LinksUpToDate>false</LinksUpToDate>
  <CharactersWithSpaces>6715</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医疗保障局收发员</lastModifiedBy>
  <dcterms:modified xsi:type="dcterms:W3CDTF">2025-03-13T07:28:23Z</dcterms:modified>
  <revision>18</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EDOID">
    <vt:r8>5838458</vt:r8>
  </property>
  <property fmtid="{D5CDD505-2E9C-101B-9397-08002B2CF9AE}" pid="4" name="ICV">
    <vt:lpwstr>8002411045EC4C1F82BED1CC3F2CBA04_13</vt:lpwstr>
  </property>
  <property fmtid="{D5CDD505-2E9C-101B-9397-08002B2CF9AE}" pid="5" name="KSOTemplateDocerSaveRecord">
    <vt:lpwstr>eyJoZGlkIjoiYmZkNzc3ZDU0MjY4Y2FiNWE4NjI4NTNmYWY0YzI1MzQifQ==</vt:lpwstr>
  </property>
</Properties>
</file>