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560" w:lineRule="exact"/>
        <w:jc w:val="left"/>
        <w:rPr>
          <w:rFonts w:ascii="黑体" w:hAnsi="黑体" w:eastAsia="黑体"/>
          <w:b w:val="0"/>
          <w:sz w:val="32"/>
          <w:szCs w:val="30"/>
        </w:rPr>
      </w:pPr>
      <w:r>
        <w:rPr>
          <w:rFonts w:hint="eastAsia" w:ascii="黑体" w:hAnsi="黑体" w:eastAsia="黑体"/>
          <w:b w:val="0"/>
          <w:sz w:val="32"/>
          <w:szCs w:val="30"/>
        </w:rPr>
        <w:t>附件</w:t>
      </w:r>
    </w:p>
    <w:p>
      <w:pPr>
        <w:pStyle w:val="6"/>
        <w:jc w:val="center"/>
        <w:rPr>
          <w:rFonts w:ascii="华文中宋" w:hAnsi="华文中宋" w:eastAsia="华文中宋"/>
          <w:b w:val="0"/>
          <w:sz w:val="36"/>
        </w:rPr>
      </w:pPr>
      <w:r>
        <w:rPr>
          <w:rFonts w:hint="eastAsia" w:ascii="华文中宋" w:hAnsi="华文中宋" w:eastAsia="华文中宋"/>
          <w:b w:val="0"/>
          <w:sz w:val="36"/>
        </w:rPr>
        <w:t>“三公”经费202</w:t>
      </w:r>
      <w:r>
        <w:rPr>
          <w:rFonts w:hint="eastAsia" w:ascii="华文中宋" w:hAnsi="华文中宋" w:eastAsia="华文中宋"/>
          <w:b w:val="0"/>
          <w:sz w:val="36"/>
          <w:lang w:val="en-US" w:eastAsia="zh-CN"/>
        </w:rPr>
        <w:t>3</w:t>
      </w:r>
      <w:r>
        <w:rPr>
          <w:rFonts w:hint="eastAsia" w:ascii="华文中宋" w:hAnsi="华文中宋" w:eastAsia="华文中宋"/>
          <w:b w:val="0"/>
          <w:sz w:val="36"/>
        </w:rPr>
        <w:t>年决算情况说明</w:t>
      </w:r>
    </w:p>
    <w:p>
      <w:pPr>
        <w:spacing w:line="560" w:lineRule="exact"/>
        <w:ind w:firstLine="600" w:firstLineChars="200"/>
        <w:rPr>
          <w:rFonts w:hint="default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2023年“三公”经费决算总数3266万元，比上年下降8.7%，分科目情况如下：</w:t>
      </w:r>
    </w:p>
    <w:p>
      <w:pPr>
        <w:pStyle w:val="13"/>
        <w:numPr>
          <w:ilvl w:val="0"/>
          <w:numId w:val="1"/>
        </w:numPr>
        <w:spacing w:line="560" w:lineRule="exact"/>
        <w:ind w:firstLineChars="0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公务接待费</w:t>
      </w:r>
    </w:p>
    <w:p>
      <w:pPr>
        <w:spacing w:line="56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202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3</w:t>
      </w:r>
      <w:r>
        <w:rPr>
          <w:rFonts w:hint="eastAsia" w:ascii="仿宋_GB2312" w:eastAsia="仿宋_GB2312"/>
          <w:sz w:val="30"/>
          <w:szCs w:val="30"/>
        </w:rPr>
        <w:t>年公务接待费决算数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878</w:t>
      </w:r>
      <w:r>
        <w:rPr>
          <w:rFonts w:hint="eastAsia" w:ascii="仿宋_GB2312" w:eastAsia="仿宋_GB2312"/>
          <w:sz w:val="30"/>
          <w:szCs w:val="30"/>
        </w:rPr>
        <w:t>万元，比上年下降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21.3</w:t>
      </w:r>
      <w:r>
        <w:rPr>
          <w:rFonts w:hint="eastAsia" w:ascii="仿宋_GB2312" w:eastAsia="仿宋_GB2312"/>
          <w:sz w:val="30"/>
          <w:szCs w:val="30"/>
        </w:rPr>
        <w:t>%。</w:t>
      </w:r>
      <w:r>
        <w:rPr>
          <w:rFonts w:hint="eastAsia" w:ascii="仿宋_GB2312" w:eastAsia="仿宋_GB2312"/>
          <w:sz w:val="30"/>
          <w:szCs w:val="30"/>
          <w:lang w:eastAsia="zh-CN"/>
        </w:rPr>
        <w:t>下降</w:t>
      </w:r>
      <w:r>
        <w:rPr>
          <w:rFonts w:hint="eastAsia" w:ascii="仿宋_GB2312" w:eastAsia="仿宋_GB2312"/>
          <w:sz w:val="30"/>
          <w:szCs w:val="30"/>
        </w:rPr>
        <w:t>的主要原因是根据党政机关过“紧日子”的要求缩减公务接待及其支出。</w:t>
      </w:r>
    </w:p>
    <w:p>
      <w:pPr>
        <w:pStyle w:val="13"/>
        <w:numPr>
          <w:ilvl w:val="0"/>
          <w:numId w:val="1"/>
        </w:numPr>
        <w:spacing w:line="560" w:lineRule="exact"/>
        <w:ind w:firstLineChars="0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公务用车购置及运行维护费</w:t>
      </w:r>
    </w:p>
    <w:p>
      <w:pPr>
        <w:spacing w:line="56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202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3</w:t>
      </w:r>
      <w:r>
        <w:rPr>
          <w:rFonts w:hint="eastAsia" w:ascii="仿宋_GB2312" w:eastAsia="仿宋_GB2312"/>
          <w:sz w:val="30"/>
          <w:szCs w:val="30"/>
        </w:rPr>
        <w:t>年公务用车购置及运行维护费决算数2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326</w:t>
      </w:r>
      <w:r>
        <w:rPr>
          <w:rFonts w:hint="eastAsia" w:ascii="仿宋_GB2312" w:eastAsia="仿宋_GB2312"/>
          <w:sz w:val="30"/>
          <w:szCs w:val="30"/>
        </w:rPr>
        <w:t>万元，比上年</w:t>
      </w:r>
      <w:r>
        <w:rPr>
          <w:rFonts w:hint="eastAsia" w:ascii="仿宋_GB2312" w:eastAsia="仿宋_GB2312"/>
          <w:sz w:val="30"/>
          <w:szCs w:val="30"/>
          <w:lang w:eastAsia="zh-CN"/>
        </w:rPr>
        <w:t>下降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5.4</w:t>
      </w:r>
      <w:r>
        <w:rPr>
          <w:rFonts w:hint="eastAsia" w:ascii="仿宋_GB2312" w:eastAsia="仿宋_GB2312"/>
          <w:sz w:val="30"/>
          <w:szCs w:val="30"/>
        </w:rPr>
        <w:t>%。其中，公务用车购置支出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680</w:t>
      </w:r>
      <w:r>
        <w:rPr>
          <w:rFonts w:hint="eastAsia" w:ascii="仿宋_GB2312" w:eastAsia="仿宋_GB2312"/>
          <w:sz w:val="30"/>
          <w:szCs w:val="30"/>
        </w:rPr>
        <w:t>万元（含购置税等附加费用），主要用于经批准更新公务用车；公</w:t>
      </w:r>
      <w:bookmarkStart w:id="0" w:name="_GoBack"/>
      <w:bookmarkEnd w:id="0"/>
      <w:r>
        <w:rPr>
          <w:rFonts w:hint="eastAsia" w:ascii="仿宋_GB2312" w:eastAsia="仿宋_GB2312"/>
          <w:sz w:val="30"/>
          <w:szCs w:val="30"/>
        </w:rPr>
        <w:t>务用车运行维护费支出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1646</w:t>
      </w:r>
      <w:r>
        <w:rPr>
          <w:rFonts w:hint="eastAsia" w:ascii="仿宋_GB2312" w:eastAsia="仿宋_GB2312"/>
          <w:sz w:val="30"/>
          <w:szCs w:val="30"/>
        </w:rPr>
        <w:t>万元，主要用于公务用车燃料费、维修费、过桥过路费、保险费、安全奖励费用等支出。</w:t>
      </w:r>
      <w:r>
        <w:rPr>
          <w:rFonts w:hint="eastAsia" w:ascii="仿宋_GB2312" w:eastAsia="仿宋_GB2312"/>
          <w:sz w:val="30"/>
          <w:szCs w:val="30"/>
          <w:lang w:eastAsia="zh-CN"/>
        </w:rPr>
        <w:t>下降</w:t>
      </w:r>
      <w:r>
        <w:rPr>
          <w:rFonts w:hint="eastAsia" w:ascii="仿宋_GB2312" w:eastAsia="仿宋_GB2312"/>
          <w:sz w:val="30"/>
          <w:szCs w:val="30"/>
        </w:rPr>
        <w:t>的主要原因是根据党政机关过“紧日子”的要求缩减公务用车购置及运行维护费</w:t>
      </w:r>
      <w:r>
        <w:rPr>
          <w:rFonts w:hint="eastAsia" w:ascii="仿宋_GB2312" w:eastAsia="仿宋_GB2312"/>
          <w:sz w:val="30"/>
          <w:szCs w:val="30"/>
          <w:lang w:eastAsia="zh-CN"/>
        </w:rPr>
        <w:t>等支出</w:t>
      </w:r>
      <w:r>
        <w:rPr>
          <w:rFonts w:hint="eastAsia" w:ascii="仿宋_GB2312" w:eastAsia="仿宋_GB2312"/>
          <w:sz w:val="30"/>
          <w:szCs w:val="30"/>
        </w:rPr>
        <w:t>。</w:t>
      </w:r>
    </w:p>
    <w:p>
      <w:pPr>
        <w:pStyle w:val="13"/>
        <w:numPr>
          <w:ilvl w:val="0"/>
          <w:numId w:val="1"/>
        </w:numPr>
        <w:spacing w:line="560" w:lineRule="exact"/>
        <w:ind w:firstLineChars="0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因公出国（境）费用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line="560" w:lineRule="exact"/>
        <w:ind w:firstLine="600" w:firstLineChars="200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0"/>
          <w:szCs w:val="30"/>
        </w:rPr>
        <w:t>202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3</w:t>
      </w:r>
      <w:r>
        <w:rPr>
          <w:rFonts w:hint="eastAsia" w:ascii="仿宋_GB2312" w:eastAsia="仿宋_GB2312"/>
          <w:sz w:val="30"/>
          <w:szCs w:val="30"/>
        </w:rPr>
        <w:t>年因公出国（境）费用决算数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62</w:t>
      </w:r>
      <w:r>
        <w:rPr>
          <w:rFonts w:hint="eastAsia" w:ascii="仿宋_GB2312" w:eastAsia="仿宋_GB2312"/>
          <w:sz w:val="30"/>
          <w:szCs w:val="30"/>
        </w:rPr>
        <w:t>万元</w:t>
      </w:r>
      <w:r>
        <w:rPr>
          <w:rFonts w:hint="eastAsia" w:ascii="仿宋_GB2312" w:eastAsia="仿宋_GB2312"/>
          <w:sz w:val="30"/>
          <w:szCs w:val="30"/>
          <w:lang w:eastAsia="zh-CN"/>
        </w:rPr>
        <w:t>。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2023年</w:t>
      </w:r>
      <w:r>
        <w:rPr>
          <w:rFonts w:hint="eastAsia" w:ascii="仿宋_GB2312" w:eastAsia="仿宋_GB2312"/>
          <w:sz w:val="30"/>
          <w:szCs w:val="30"/>
        </w:rPr>
        <w:t>因公出国（境）</w:t>
      </w:r>
      <w:r>
        <w:rPr>
          <w:rFonts w:hint="eastAsia" w:ascii="仿宋_GB2312" w:eastAsia="仿宋_GB2312"/>
          <w:sz w:val="30"/>
          <w:szCs w:val="30"/>
          <w:lang w:eastAsia="zh-CN"/>
        </w:rPr>
        <w:t>工作按计划正常开展，主要用于全县招商人员赴捷克、匈牙利、德国参加经贸交流团的机票费、住宿费、伙食费、公杂费等支出。</w:t>
      </w:r>
    </w:p>
    <w:p>
      <w:pPr>
        <w:spacing w:line="560" w:lineRule="exact"/>
        <w:ind w:firstLine="600" w:firstLineChars="200"/>
        <w:rPr>
          <w:rFonts w:ascii="仿宋_GB2312" w:eastAsia="仿宋_GB2312"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文鼎CS仿宋体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1B3446"/>
    <w:multiLevelType w:val="multilevel"/>
    <w:tmpl w:val="6F1B3446"/>
    <w:lvl w:ilvl="0" w:tentative="0">
      <w:start w:val="1"/>
      <w:numFmt w:val="japaneseCounting"/>
      <w:lvlText w:val="%1、"/>
      <w:lvlJc w:val="left"/>
      <w:pPr>
        <w:ind w:left="1322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42" w:hanging="420"/>
      </w:pPr>
    </w:lvl>
    <w:lvl w:ilvl="2" w:tentative="0">
      <w:start w:val="1"/>
      <w:numFmt w:val="lowerRoman"/>
      <w:lvlText w:val="%3."/>
      <w:lvlJc w:val="right"/>
      <w:pPr>
        <w:ind w:left="1862" w:hanging="420"/>
      </w:pPr>
    </w:lvl>
    <w:lvl w:ilvl="3" w:tentative="0">
      <w:start w:val="1"/>
      <w:numFmt w:val="decimal"/>
      <w:lvlText w:val="%4."/>
      <w:lvlJc w:val="left"/>
      <w:pPr>
        <w:ind w:left="2282" w:hanging="420"/>
      </w:pPr>
    </w:lvl>
    <w:lvl w:ilvl="4" w:tentative="0">
      <w:start w:val="1"/>
      <w:numFmt w:val="lowerLetter"/>
      <w:lvlText w:val="%5)"/>
      <w:lvlJc w:val="left"/>
      <w:pPr>
        <w:ind w:left="2702" w:hanging="420"/>
      </w:pPr>
    </w:lvl>
    <w:lvl w:ilvl="5" w:tentative="0">
      <w:start w:val="1"/>
      <w:numFmt w:val="lowerRoman"/>
      <w:lvlText w:val="%6."/>
      <w:lvlJc w:val="right"/>
      <w:pPr>
        <w:ind w:left="3122" w:hanging="420"/>
      </w:pPr>
    </w:lvl>
    <w:lvl w:ilvl="6" w:tentative="0">
      <w:start w:val="1"/>
      <w:numFmt w:val="decimal"/>
      <w:lvlText w:val="%7."/>
      <w:lvlJc w:val="left"/>
      <w:pPr>
        <w:ind w:left="3542" w:hanging="420"/>
      </w:pPr>
    </w:lvl>
    <w:lvl w:ilvl="7" w:tentative="0">
      <w:start w:val="1"/>
      <w:numFmt w:val="lowerLetter"/>
      <w:lvlText w:val="%8)"/>
      <w:lvlJc w:val="left"/>
      <w:pPr>
        <w:ind w:left="3962" w:hanging="420"/>
      </w:pPr>
    </w:lvl>
    <w:lvl w:ilvl="8" w:tentative="0">
      <w:start w:val="1"/>
      <w:numFmt w:val="lowerRoman"/>
      <w:lvlText w:val="%9."/>
      <w:lvlJc w:val="right"/>
      <w:pPr>
        <w:ind w:left="438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1EB7"/>
    <w:rsid w:val="00085A8E"/>
    <w:rsid w:val="00186DBF"/>
    <w:rsid w:val="0033085F"/>
    <w:rsid w:val="00560A5B"/>
    <w:rsid w:val="00672253"/>
    <w:rsid w:val="00821EB7"/>
    <w:rsid w:val="008A14D1"/>
    <w:rsid w:val="00957D60"/>
    <w:rsid w:val="00A80640"/>
    <w:rsid w:val="00BB2124"/>
    <w:rsid w:val="00D34BB0"/>
    <w:rsid w:val="00E62FCD"/>
    <w:rsid w:val="03A47B83"/>
    <w:rsid w:val="098B7BA1"/>
    <w:rsid w:val="09E40AC5"/>
    <w:rsid w:val="0ABD33AD"/>
    <w:rsid w:val="0B666A61"/>
    <w:rsid w:val="0C1C0FEB"/>
    <w:rsid w:val="16495417"/>
    <w:rsid w:val="185B3AC5"/>
    <w:rsid w:val="1D110E25"/>
    <w:rsid w:val="2CC21D6E"/>
    <w:rsid w:val="2CE92C4D"/>
    <w:rsid w:val="352D7858"/>
    <w:rsid w:val="3A5D722C"/>
    <w:rsid w:val="3D6A7EB2"/>
    <w:rsid w:val="3E942B9C"/>
    <w:rsid w:val="3EB9437E"/>
    <w:rsid w:val="42FF351D"/>
    <w:rsid w:val="44674F94"/>
    <w:rsid w:val="4C2002C4"/>
    <w:rsid w:val="4F4A3DFE"/>
    <w:rsid w:val="4F9D7C62"/>
    <w:rsid w:val="51D2799F"/>
    <w:rsid w:val="54B40A72"/>
    <w:rsid w:val="5537621E"/>
    <w:rsid w:val="565B1AE8"/>
    <w:rsid w:val="59451C63"/>
    <w:rsid w:val="5E142552"/>
    <w:rsid w:val="63CC0BFE"/>
    <w:rsid w:val="656A6455"/>
    <w:rsid w:val="69390649"/>
    <w:rsid w:val="6ADB2EAF"/>
    <w:rsid w:val="6B363BA6"/>
    <w:rsid w:val="6BA01135"/>
    <w:rsid w:val="6EF55B80"/>
    <w:rsid w:val="6FCE5B89"/>
    <w:rsid w:val="707127A2"/>
    <w:rsid w:val="70EB66EE"/>
    <w:rsid w:val="70EE0830"/>
    <w:rsid w:val="71833C14"/>
    <w:rsid w:val="75F71914"/>
    <w:rsid w:val="78903641"/>
    <w:rsid w:val="7CAD098D"/>
    <w:rsid w:val="7E76546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5">
    <w:name w:val="heading 1"/>
    <w:basedOn w:val="1"/>
    <w:next w:val="1"/>
    <w:link w:val="1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6">
    <w:name w:val="heading 2"/>
    <w:basedOn w:val="1"/>
    <w:next w:val="1"/>
    <w:link w:val="1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after="200"/>
      <w:ind w:left="0" w:leftChars="0" w:firstLine="420" w:firstLineChars="200"/>
    </w:pPr>
    <w:rPr>
      <w:rFonts w:ascii="Times New Roman" w:hAnsi="Times New Roman" w:eastAsia="仿宋_GB2312"/>
      <w:sz w:val="30"/>
      <w:szCs w:val="30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4">
    <w:name w:val="Normal Indent"/>
    <w:basedOn w:val="1"/>
    <w:qFormat/>
    <w:uiPriority w:val="0"/>
    <w:pPr>
      <w:ind w:firstLine="680"/>
    </w:pPr>
    <w:rPr>
      <w:rFonts w:eastAsia="文鼎CS仿宋体"/>
      <w:sz w:val="30"/>
      <w:szCs w:val="30"/>
    </w:rPr>
  </w:style>
  <w:style w:type="paragraph" w:styleId="7">
    <w:name w:val="footer"/>
    <w:basedOn w:val="1"/>
    <w:link w:val="15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1">
    <w:name w:val="标题 1 Char"/>
    <w:basedOn w:val="10"/>
    <w:link w:val="5"/>
    <w:qFormat/>
    <w:uiPriority w:val="0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12">
    <w:name w:val="标题 2 Char"/>
    <w:basedOn w:val="10"/>
    <w:link w:val="6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页眉 Char"/>
    <w:basedOn w:val="10"/>
    <w:link w:val="8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5">
    <w:name w:val="页脚 Char"/>
    <w:basedOn w:val="10"/>
    <w:link w:val="7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59</Words>
  <Characters>337</Characters>
  <Lines>2</Lines>
  <Paragraphs>1</Paragraphs>
  <TotalTime>3</TotalTime>
  <ScaleCrop>false</ScaleCrop>
  <LinksUpToDate>false</LinksUpToDate>
  <CharactersWithSpaces>395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2020-03-27T01:13:00Z</dcterms:created>
  <dc:creator>姚碧琳</dc:creator>
  <cp:lastModifiedBy>Administrator</cp:lastModifiedBy>
  <cp:lastPrinted>2022-07-07T01:16:00Z</cp:lastPrinted>
  <dcterms:modified xsi:type="dcterms:W3CDTF">2024-10-24T07:51:19Z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