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sz w:val="32"/>
          <w:szCs w:val="32"/>
        </w:rPr>
      </w:pPr>
      <w:r>
        <w:rPr>
          <w:rFonts w:eastAsia="黑体"/>
          <w:sz w:val="32"/>
          <w:szCs w:val="32"/>
        </w:rPr>
        <w:t>附件</w:t>
      </w:r>
    </w:p>
    <w:p>
      <w:pPr>
        <w:jc w:val="center"/>
        <w:rPr>
          <w:rFonts w:eastAsia="方正小标宋简体"/>
          <w:sz w:val="44"/>
          <w:szCs w:val="44"/>
        </w:rPr>
      </w:pPr>
      <w:bookmarkStart w:id="0" w:name="_GoBack"/>
      <w:r>
        <w:rPr>
          <w:rFonts w:eastAsia="方正小标宋简体"/>
          <w:spacing w:val="-6"/>
          <w:sz w:val="44"/>
          <w:szCs w:val="44"/>
        </w:rPr>
        <w:t>湖州市</w:t>
      </w:r>
      <w:r>
        <w:rPr>
          <w:rFonts w:hint="eastAsia" w:eastAsia="方正小标宋简体"/>
          <w:spacing w:val="-6"/>
          <w:sz w:val="44"/>
          <w:szCs w:val="44"/>
        </w:rPr>
        <w:t>南浔区</w:t>
      </w:r>
      <w:r>
        <w:rPr>
          <w:rFonts w:eastAsia="方正小标宋简体"/>
          <w:spacing w:val="-6"/>
          <w:sz w:val="44"/>
          <w:szCs w:val="44"/>
        </w:rPr>
        <w:t>市场监督管理局2024年度随机抽查计划任务表</w:t>
      </w:r>
    </w:p>
    <w:bookmarkEnd w:id="0"/>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4"/>
        <w:gridCol w:w="1021"/>
        <w:gridCol w:w="1030"/>
        <w:gridCol w:w="2616"/>
        <w:gridCol w:w="816"/>
        <w:gridCol w:w="728"/>
        <w:gridCol w:w="653"/>
        <w:gridCol w:w="1419"/>
        <w:gridCol w:w="763"/>
        <w:gridCol w:w="1231"/>
        <w:gridCol w:w="864"/>
        <w:gridCol w:w="1444"/>
        <w:gridCol w:w="760"/>
        <w:gridCol w:w="18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5" w:hRule="atLeast"/>
          <w:jc w:val="center"/>
        </w:trPr>
        <w:tc>
          <w:tcPr>
            <w:tcW w:w="534" w:type="dxa"/>
            <w:vMerge w:val="restart"/>
            <w:noWrap w:val="0"/>
            <w:vAlign w:val="center"/>
          </w:tcPr>
          <w:p>
            <w:pPr>
              <w:widowControl/>
              <w:jc w:val="center"/>
              <w:textAlignment w:val="center"/>
              <w:rPr>
                <w:rFonts w:eastAsia="黑体"/>
                <w:color w:val="000000"/>
                <w:sz w:val="20"/>
                <w:szCs w:val="20"/>
              </w:rPr>
            </w:pPr>
            <w:r>
              <w:rPr>
                <w:rFonts w:eastAsia="黑体"/>
                <w:color w:val="000000"/>
                <w:kern w:val="0"/>
                <w:sz w:val="20"/>
                <w:szCs w:val="20"/>
                <w:lang w:bidi="ar"/>
              </w:rPr>
              <w:t>序号</w:t>
            </w:r>
          </w:p>
        </w:tc>
        <w:tc>
          <w:tcPr>
            <w:tcW w:w="1021" w:type="dxa"/>
            <w:vMerge w:val="restart"/>
            <w:noWrap w:val="0"/>
            <w:vAlign w:val="center"/>
          </w:tcPr>
          <w:p>
            <w:pPr>
              <w:widowControl/>
              <w:jc w:val="center"/>
              <w:textAlignment w:val="center"/>
              <w:rPr>
                <w:rFonts w:eastAsia="黑体"/>
                <w:color w:val="000000"/>
                <w:sz w:val="20"/>
                <w:szCs w:val="20"/>
              </w:rPr>
            </w:pPr>
            <w:r>
              <w:rPr>
                <w:rFonts w:eastAsia="黑体"/>
                <w:color w:val="000000"/>
                <w:kern w:val="0"/>
                <w:sz w:val="20"/>
                <w:szCs w:val="20"/>
                <w:lang w:bidi="ar"/>
              </w:rPr>
              <w:t>抽查计划名称</w:t>
            </w:r>
          </w:p>
        </w:tc>
        <w:tc>
          <w:tcPr>
            <w:tcW w:w="3646" w:type="dxa"/>
            <w:gridSpan w:val="2"/>
            <w:noWrap w:val="0"/>
            <w:vAlign w:val="center"/>
          </w:tcPr>
          <w:p>
            <w:pPr>
              <w:widowControl/>
              <w:jc w:val="center"/>
              <w:textAlignment w:val="center"/>
              <w:rPr>
                <w:rFonts w:eastAsia="黑体"/>
                <w:color w:val="000000"/>
                <w:sz w:val="20"/>
                <w:szCs w:val="20"/>
              </w:rPr>
            </w:pPr>
            <w:r>
              <w:rPr>
                <w:rFonts w:eastAsia="黑体"/>
                <w:color w:val="000000"/>
                <w:kern w:val="0"/>
                <w:sz w:val="20"/>
                <w:szCs w:val="20"/>
                <w:lang w:bidi="ar"/>
              </w:rPr>
              <w:t>清单中的抽查项目</w:t>
            </w:r>
          </w:p>
        </w:tc>
        <w:tc>
          <w:tcPr>
            <w:tcW w:w="816" w:type="dxa"/>
            <w:vMerge w:val="restart"/>
            <w:noWrap w:val="0"/>
            <w:vAlign w:val="center"/>
          </w:tcPr>
          <w:p>
            <w:pPr>
              <w:widowControl/>
              <w:jc w:val="center"/>
              <w:textAlignment w:val="center"/>
              <w:rPr>
                <w:rFonts w:eastAsia="黑体"/>
                <w:color w:val="000000"/>
                <w:sz w:val="20"/>
                <w:szCs w:val="20"/>
              </w:rPr>
            </w:pPr>
            <w:r>
              <w:rPr>
                <w:rFonts w:eastAsia="黑体"/>
                <w:color w:val="000000"/>
                <w:kern w:val="0"/>
                <w:sz w:val="20"/>
                <w:szCs w:val="20"/>
                <w:lang w:bidi="ar"/>
              </w:rPr>
              <w:t>抽查方式</w:t>
            </w:r>
          </w:p>
        </w:tc>
        <w:tc>
          <w:tcPr>
            <w:tcW w:w="728" w:type="dxa"/>
            <w:vMerge w:val="restart"/>
            <w:noWrap w:val="0"/>
            <w:vAlign w:val="center"/>
          </w:tcPr>
          <w:p>
            <w:pPr>
              <w:widowControl/>
              <w:jc w:val="center"/>
              <w:textAlignment w:val="center"/>
              <w:rPr>
                <w:rFonts w:eastAsia="黑体"/>
                <w:color w:val="000000"/>
                <w:sz w:val="20"/>
                <w:szCs w:val="20"/>
              </w:rPr>
            </w:pPr>
            <w:r>
              <w:rPr>
                <w:rFonts w:eastAsia="黑体"/>
                <w:color w:val="000000"/>
                <w:kern w:val="0"/>
                <w:sz w:val="20"/>
                <w:szCs w:val="20"/>
                <w:lang w:bidi="ar"/>
              </w:rPr>
              <w:t>检查对象</w:t>
            </w:r>
          </w:p>
        </w:tc>
        <w:tc>
          <w:tcPr>
            <w:tcW w:w="653" w:type="dxa"/>
            <w:vMerge w:val="restart"/>
            <w:noWrap w:val="0"/>
            <w:vAlign w:val="center"/>
          </w:tcPr>
          <w:p>
            <w:pPr>
              <w:widowControl/>
              <w:jc w:val="center"/>
              <w:textAlignment w:val="center"/>
              <w:rPr>
                <w:rFonts w:eastAsia="黑体"/>
                <w:color w:val="000000"/>
                <w:sz w:val="20"/>
                <w:szCs w:val="20"/>
              </w:rPr>
            </w:pPr>
            <w:r>
              <w:rPr>
                <w:rFonts w:eastAsia="黑体"/>
                <w:color w:val="000000"/>
                <w:kern w:val="0"/>
                <w:sz w:val="20"/>
                <w:szCs w:val="20"/>
                <w:lang w:bidi="ar"/>
              </w:rPr>
              <w:t>检查方式</w:t>
            </w:r>
          </w:p>
        </w:tc>
        <w:tc>
          <w:tcPr>
            <w:tcW w:w="1419" w:type="dxa"/>
            <w:vMerge w:val="restart"/>
            <w:noWrap w:val="0"/>
            <w:vAlign w:val="center"/>
          </w:tcPr>
          <w:p>
            <w:pPr>
              <w:widowControl/>
              <w:jc w:val="center"/>
              <w:textAlignment w:val="center"/>
              <w:rPr>
                <w:rFonts w:eastAsia="黑体"/>
                <w:color w:val="000000"/>
                <w:sz w:val="20"/>
                <w:szCs w:val="20"/>
              </w:rPr>
            </w:pPr>
            <w:r>
              <w:rPr>
                <w:rFonts w:eastAsia="黑体"/>
                <w:color w:val="000000"/>
                <w:kern w:val="0"/>
                <w:sz w:val="20"/>
                <w:szCs w:val="20"/>
                <w:lang w:bidi="ar"/>
              </w:rPr>
              <w:t>抽查对象数</w:t>
            </w:r>
          </w:p>
        </w:tc>
        <w:tc>
          <w:tcPr>
            <w:tcW w:w="763" w:type="dxa"/>
            <w:vMerge w:val="restart"/>
            <w:noWrap w:val="0"/>
            <w:vAlign w:val="center"/>
          </w:tcPr>
          <w:p>
            <w:pPr>
              <w:widowControl/>
              <w:jc w:val="center"/>
              <w:textAlignment w:val="center"/>
              <w:rPr>
                <w:rFonts w:eastAsia="黑体"/>
                <w:color w:val="000000"/>
                <w:sz w:val="20"/>
                <w:szCs w:val="20"/>
              </w:rPr>
            </w:pPr>
            <w:r>
              <w:rPr>
                <w:rFonts w:eastAsia="黑体"/>
                <w:color w:val="000000"/>
                <w:kern w:val="0"/>
                <w:sz w:val="20"/>
                <w:szCs w:val="20"/>
                <w:lang w:bidi="ar"/>
              </w:rPr>
              <w:t>抽查时间</w:t>
            </w:r>
          </w:p>
        </w:tc>
        <w:tc>
          <w:tcPr>
            <w:tcW w:w="1231" w:type="dxa"/>
            <w:vMerge w:val="restart"/>
            <w:noWrap w:val="0"/>
            <w:vAlign w:val="center"/>
          </w:tcPr>
          <w:p>
            <w:pPr>
              <w:widowControl/>
              <w:jc w:val="center"/>
              <w:textAlignment w:val="center"/>
              <w:rPr>
                <w:rFonts w:eastAsia="黑体"/>
                <w:color w:val="000000"/>
                <w:sz w:val="20"/>
                <w:szCs w:val="20"/>
              </w:rPr>
            </w:pPr>
            <w:r>
              <w:rPr>
                <w:rFonts w:eastAsia="黑体"/>
                <w:color w:val="000000"/>
                <w:kern w:val="0"/>
                <w:sz w:val="20"/>
                <w:szCs w:val="20"/>
                <w:lang w:bidi="ar"/>
              </w:rPr>
              <w:t>关联信用风险规则要求</w:t>
            </w:r>
          </w:p>
        </w:tc>
        <w:tc>
          <w:tcPr>
            <w:tcW w:w="864" w:type="dxa"/>
            <w:vMerge w:val="restart"/>
            <w:noWrap w:val="0"/>
            <w:vAlign w:val="center"/>
          </w:tcPr>
          <w:p>
            <w:pPr>
              <w:widowControl/>
              <w:jc w:val="center"/>
              <w:textAlignment w:val="center"/>
              <w:rPr>
                <w:rFonts w:eastAsia="黑体"/>
                <w:color w:val="000000"/>
                <w:sz w:val="20"/>
                <w:szCs w:val="20"/>
              </w:rPr>
            </w:pPr>
            <w:r>
              <w:rPr>
                <w:rFonts w:eastAsia="黑体"/>
                <w:color w:val="000000"/>
                <w:kern w:val="0"/>
                <w:sz w:val="20"/>
                <w:szCs w:val="20"/>
                <w:lang w:bidi="ar"/>
              </w:rPr>
              <w:t>不同地区抽查比重</w:t>
            </w:r>
          </w:p>
        </w:tc>
        <w:tc>
          <w:tcPr>
            <w:tcW w:w="1444" w:type="dxa"/>
            <w:vMerge w:val="restart"/>
            <w:noWrap w:val="0"/>
            <w:vAlign w:val="center"/>
          </w:tcPr>
          <w:p>
            <w:pPr>
              <w:widowControl/>
              <w:jc w:val="center"/>
              <w:textAlignment w:val="center"/>
              <w:rPr>
                <w:rFonts w:eastAsia="黑体"/>
                <w:color w:val="000000"/>
                <w:sz w:val="20"/>
                <w:szCs w:val="20"/>
              </w:rPr>
            </w:pPr>
            <w:r>
              <w:rPr>
                <w:rFonts w:eastAsia="黑体"/>
                <w:color w:val="000000"/>
                <w:kern w:val="0"/>
                <w:sz w:val="20"/>
                <w:szCs w:val="20"/>
                <w:lang w:bidi="ar"/>
              </w:rPr>
              <w:t>计划制定及实施要求</w:t>
            </w:r>
          </w:p>
        </w:tc>
        <w:tc>
          <w:tcPr>
            <w:tcW w:w="760" w:type="dxa"/>
            <w:vMerge w:val="restart"/>
            <w:noWrap w:val="0"/>
            <w:vAlign w:val="center"/>
          </w:tcPr>
          <w:p>
            <w:pPr>
              <w:widowControl/>
              <w:jc w:val="center"/>
              <w:textAlignment w:val="center"/>
              <w:rPr>
                <w:rFonts w:eastAsia="黑体"/>
                <w:color w:val="000000"/>
                <w:sz w:val="20"/>
                <w:szCs w:val="20"/>
              </w:rPr>
            </w:pPr>
            <w:r>
              <w:rPr>
                <w:rFonts w:eastAsia="黑体"/>
                <w:color w:val="000000"/>
                <w:kern w:val="0"/>
                <w:sz w:val="20"/>
                <w:szCs w:val="20"/>
                <w:lang w:bidi="ar"/>
              </w:rPr>
              <w:t>责任处室</w:t>
            </w:r>
          </w:p>
        </w:tc>
        <w:tc>
          <w:tcPr>
            <w:tcW w:w="1821" w:type="dxa"/>
            <w:vMerge w:val="restart"/>
            <w:noWrap w:val="0"/>
            <w:vAlign w:val="center"/>
          </w:tcPr>
          <w:p>
            <w:pPr>
              <w:widowControl/>
              <w:jc w:val="center"/>
              <w:textAlignment w:val="center"/>
              <w:rPr>
                <w:rFonts w:eastAsia="黑体"/>
                <w:color w:val="000000"/>
                <w:sz w:val="20"/>
                <w:szCs w:val="20"/>
              </w:rPr>
            </w:pPr>
            <w:r>
              <w:rPr>
                <w:rFonts w:eastAsia="黑体"/>
                <w:color w:val="000000"/>
                <w:kern w:val="0"/>
                <w:sz w:val="20"/>
                <w:szCs w:val="20"/>
                <w:lang w:bidi="ar"/>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center"/>
              <w:rPr>
                <w:rFonts w:eastAsia="仿宋_GB2312"/>
                <w:color w:val="000000"/>
                <w:sz w:val="20"/>
                <w:szCs w:val="20"/>
              </w:rPr>
            </w:pPr>
          </w:p>
        </w:tc>
        <w:tc>
          <w:tcPr>
            <w:tcW w:w="1030" w:type="dxa"/>
            <w:noWrap w:val="0"/>
            <w:vAlign w:val="center"/>
          </w:tcPr>
          <w:p>
            <w:pPr>
              <w:widowControl/>
              <w:jc w:val="center"/>
              <w:textAlignment w:val="center"/>
              <w:rPr>
                <w:rFonts w:eastAsia="黑体"/>
                <w:color w:val="000000"/>
                <w:sz w:val="20"/>
                <w:szCs w:val="20"/>
              </w:rPr>
            </w:pPr>
            <w:r>
              <w:rPr>
                <w:rFonts w:eastAsia="黑体"/>
                <w:color w:val="000000"/>
                <w:kern w:val="0"/>
                <w:sz w:val="20"/>
                <w:szCs w:val="20"/>
                <w:lang w:bidi="ar"/>
              </w:rPr>
              <w:t>抽查类别</w:t>
            </w:r>
          </w:p>
        </w:tc>
        <w:tc>
          <w:tcPr>
            <w:tcW w:w="2616" w:type="dxa"/>
            <w:noWrap w:val="0"/>
            <w:vAlign w:val="center"/>
          </w:tcPr>
          <w:p>
            <w:pPr>
              <w:widowControl/>
              <w:jc w:val="center"/>
              <w:textAlignment w:val="center"/>
              <w:rPr>
                <w:rFonts w:eastAsia="黑体"/>
                <w:color w:val="000000"/>
                <w:sz w:val="20"/>
                <w:szCs w:val="20"/>
              </w:rPr>
            </w:pPr>
            <w:r>
              <w:rPr>
                <w:rFonts w:eastAsia="黑体"/>
                <w:color w:val="000000"/>
                <w:kern w:val="0"/>
                <w:sz w:val="20"/>
                <w:szCs w:val="20"/>
                <w:lang w:bidi="ar"/>
              </w:rPr>
              <w:t>抽查事项</w:t>
            </w:r>
          </w:p>
        </w:tc>
        <w:tc>
          <w:tcPr>
            <w:tcW w:w="816" w:type="dxa"/>
            <w:vMerge w:val="continue"/>
            <w:noWrap w:val="0"/>
            <w:vAlign w:val="center"/>
          </w:tcPr>
          <w:p>
            <w:pPr>
              <w:jc w:val="center"/>
              <w:rPr>
                <w:rFonts w:eastAsia="仿宋_GB2312"/>
                <w:color w:val="000000"/>
                <w:sz w:val="20"/>
                <w:szCs w:val="20"/>
              </w:rPr>
            </w:pPr>
          </w:p>
        </w:tc>
        <w:tc>
          <w:tcPr>
            <w:tcW w:w="728" w:type="dxa"/>
            <w:vMerge w:val="continue"/>
            <w:noWrap w:val="0"/>
            <w:vAlign w:val="center"/>
          </w:tcPr>
          <w:p>
            <w:pPr>
              <w:jc w:val="center"/>
              <w:rPr>
                <w:rFonts w:eastAsia="仿宋_GB2312"/>
                <w:color w:val="000000"/>
                <w:sz w:val="20"/>
                <w:szCs w:val="20"/>
              </w:rPr>
            </w:pPr>
          </w:p>
        </w:tc>
        <w:tc>
          <w:tcPr>
            <w:tcW w:w="653" w:type="dxa"/>
            <w:vMerge w:val="continue"/>
            <w:noWrap w:val="0"/>
            <w:vAlign w:val="center"/>
          </w:tcPr>
          <w:p>
            <w:pPr>
              <w:jc w:val="center"/>
              <w:rPr>
                <w:rFonts w:eastAsia="仿宋_GB2312"/>
                <w:color w:val="000000"/>
                <w:sz w:val="20"/>
                <w:szCs w:val="20"/>
              </w:rPr>
            </w:pPr>
          </w:p>
        </w:tc>
        <w:tc>
          <w:tcPr>
            <w:tcW w:w="1419" w:type="dxa"/>
            <w:vMerge w:val="continue"/>
            <w:noWrap w:val="0"/>
            <w:vAlign w:val="center"/>
          </w:tcPr>
          <w:p>
            <w:pPr>
              <w:jc w:val="center"/>
              <w:rPr>
                <w:rFonts w:eastAsia="仿宋_GB2312"/>
                <w:color w:val="000000"/>
                <w:sz w:val="20"/>
                <w:szCs w:val="20"/>
              </w:rPr>
            </w:pPr>
          </w:p>
        </w:tc>
        <w:tc>
          <w:tcPr>
            <w:tcW w:w="763" w:type="dxa"/>
            <w:vMerge w:val="continue"/>
            <w:noWrap w:val="0"/>
            <w:vAlign w:val="center"/>
          </w:tcPr>
          <w:p>
            <w:pPr>
              <w:jc w:val="center"/>
              <w:rPr>
                <w:rFonts w:eastAsia="仿宋_GB2312"/>
                <w:color w:val="000000"/>
                <w:sz w:val="20"/>
                <w:szCs w:val="20"/>
              </w:rPr>
            </w:pPr>
          </w:p>
        </w:tc>
        <w:tc>
          <w:tcPr>
            <w:tcW w:w="1231" w:type="dxa"/>
            <w:vMerge w:val="continue"/>
            <w:noWrap w:val="0"/>
            <w:vAlign w:val="center"/>
          </w:tcPr>
          <w:p>
            <w:pPr>
              <w:jc w:val="center"/>
              <w:rPr>
                <w:rFonts w:eastAsia="仿宋_GB2312"/>
                <w:color w:val="000000"/>
                <w:sz w:val="20"/>
                <w:szCs w:val="20"/>
              </w:rPr>
            </w:pPr>
          </w:p>
        </w:tc>
        <w:tc>
          <w:tcPr>
            <w:tcW w:w="864" w:type="dxa"/>
            <w:vMerge w:val="continue"/>
            <w:noWrap w:val="0"/>
            <w:vAlign w:val="center"/>
          </w:tcPr>
          <w:p>
            <w:pPr>
              <w:jc w:val="center"/>
              <w:rPr>
                <w:rFonts w:eastAsia="仿宋_GB2312"/>
                <w:color w:val="000000"/>
                <w:sz w:val="20"/>
                <w:szCs w:val="20"/>
              </w:rPr>
            </w:pPr>
          </w:p>
        </w:tc>
        <w:tc>
          <w:tcPr>
            <w:tcW w:w="1444" w:type="dxa"/>
            <w:vMerge w:val="continue"/>
            <w:noWrap w:val="0"/>
            <w:vAlign w:val="center"/>
          </w:tcPr>
          <w:p>
            <w:pPr>
              <w:jc w:val="center"/>
              <w:rPr>
                <w:rFonts w:eastAsia="仿宋_GB2312"/>
                <w:color w:val="000000"/>
                <w:sz w:val="20"/>
                <w:szCs w:val="20"/>
              </w:rPr>
            </w:pPr>
          </w:p>
        </w:tc>
        <w:tc>
          <w:tcPr>
            <w:tcW w:w="760" w:type="dxa"/>
            <w:vMerge w:val="continue"/>
            <w:noWrap w:val="0"/>
            <w:vAlign w:val="center"/>
          </w:tcPr>
          <w:p>
            <w:pPr>
              <w:jc w:val="center"/>
              <w:rPr>
                <w:rFonts w:eastAsia="仿宋_GB2312"/>
                <w:color w:val="000000"/>
                <w:sz w:val="20"/>
                <w:szCs w:val="20"/>
              </w:rPr>
            </w:pPr>
          </w:p>
        </w:tc>
        <w:tc>
          <w:tcPr>
            <w:tcW w:w="1821" w:type="dxa"/>
            <w:vMerge w:val="continue"/>
            <w:noWrap w:val="0"/>
            <w:vAlign w:val="center"/>
          </w:tcPr>
          <w:p>
            <w:pPr>
              <w:jc w:val="center"/>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80" w:hRule="atLeast"/>
          <w:jc w:val="center"/>
        </w:trPr>
        <w:tc>
          <w:tcPr>
            <w:tcW w:w="534" w:type="dxa"/>
            <w:noWrap w:val="0"/>
            <w:vAlign w:val="center"/>
          </w:tcPr>
          <w:p>
            <w:pPr>
              <w:widowControl/>
              <w:jc w:val="center"/>
              <w:textAlignment w:val="center"/>
              <w:rPr>
                <w:rFonts w:eastAsia="仿宋_GB2312"/>
                <w:color w:val="000000"/>
                <w:sz w:val="20"/>
                <w:szCs w:val="20"/>
              </w:rPr>
            </w:pPr>
            <w:r>
              <w:rPr>
                <w:rFonts w:eastAsia="仿宋_GB2312"/>
                <w:color w:val="000000"/>
                <w:kern w:val="0"/>
                <w:sz w:val="20"/>
                <w:szCs w:val="20"/>
                <w:lang w:bidi="ar"/>
              </w:rPr>
              <w:t>1</w:t>
            </w:r>
          </w:p>
        </w:tc>
        <w:tc>
          <w:tcPr>
            <w:tcW w:w="1021"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2024年度自我声明公开标准监督抽查</w:t>
            </w:r>
          </w:p>
        </w:tc>
        <w:tc>
          <w:tcPr>
            <w:tcW w:w="1030"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A76.市场类标准监督检查</w:t>
            </w: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对企业自我声明公开的标准的监督检查</w:t>
            </w:r>
          </w:p>
        </w:tc>
        <w:tc>
          <w:tcPr>
            <w:tcW w:w="816" w:type="dxa"/>
            <w:noWrap/>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不定向</w:t>
            </w:r>
          </w:p>
        </w:tc>
        <w:tc>
          <w:tcPr>
            <w:tcW w:w="728" w:type="dxa"/>
            <w:noWrap/>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企业</w:t>
            </w:r>
          </w:p>
        </w:tc>
        <w:tc>
          <w:tcPr>
            <w:tcW w:w="653"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网络检查、书面检查</w:t>
            </w:r>
          </w:p>
        </w:tc>
        <w:tc>
          <w:tcPr>
            <w:tcW w:w="1419"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在全省标准化公共服务平台和全国企业标准信息公共服务平台上公开的标准，市级抽查不低于400项；县级抽查不低于100项</w:t>
            </w:r>
          </w:p>
        </w:tc>
        <w:tc>
          <w:tcPr>
            <w:tcW w:w="763" w:type="dxa"/>
            <w:noWrap/>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11月底前</w:t>
            </w:r>
          </w:p>
        </w:tc>
        <w:tc>
          <w:tcPr>
            <w:tcW w:w="1231" w:type="dxa"/>
            <w:noWrap/>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w:t>
            </w:r>
          </w:p>
        </w:tc>
        <w:tc>
          <w:tcPr>
            <w:tcW w:w="864"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不同地区抽查比重不同</w:t>
            </w:r>
          </w:p>
        </w:tc>
        <w:tc>
          <w:tcPr>
            <w:tcW w:w="1444"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市、</w:t>
            </w:r>
            <w:r>
              <w:rPr>
                <w:rFonts w:hint="eastAsia" w:eastAsia="仿宋_GB2312"/>
                <w:color w:val="000000"/>
                <w:kern w:val="0"/>
                <w:sz w:val="20"/>
                <w:szCs w:val="20"/>
                <w:lang w:eastAsia="zh-CN" w:bidi="ar"/>
              </w:rPr>
              <w:t>区</w:t>
            </w:r>
            <w:r>
              <w:rPr>
                <w:rFonts w:eastAsia="仿宋_GB2312"/>
                <w:color w:val="000000"/>
                <w:kern w:val="0"/>
                <w:sz w:val="20"/>
                <w:szCs w:val="20"/>
                <w:lang w:bidi="ar"/>
              </w:rPr>
              <w:t>县二级各自制定本级计划和任务并开展检查，市、</w:t>
            </w:r>
            <w:r>
              <w:rPr>
                <w:rFonts w:hint="eastAsia" w:eastAsia="仿宋_GB2312"/>
                <w:color w:val="000000"/>
                <w:kern w:val="0"/>
                <w:sz w:val="20"/>
                <w:szCs w:val="20"/>
                <w:lang w:eastAsia="zh-CN" w:bidi="ar"/>
              </w:rPr>
              <w:t>区</w:t>
            </w:r>
            <w:r>
              <w:rPr>
                <w:rFonts w:eastAsia="仿宋_GB2312"/>
                <w:color w:val="000000"/>
                <w:kern w:val="0"/>
                <w:sz w:val="20"/>
                <w:szCs w:val="20"/>
                <w:lang w:bidi="ar"/>
              </w:rPr>
              <w:t>县两级负责督促企业整改。</w:t>
            </w:r>
          </w:p>
        </w:tc>
        <w:tc>
          <w:tcPr>
            <w:tcW w:w="760" w:type="dxa"/>
            <w:noWrap/>
            <w:vAlign w:val="center"/>
          </w:tcPr>
          <w:p>
            <w:pPr>
              <w:widowControl/>
              <w:jc w:val="left"/>
              <w:textAlignment w:val="center"/>
              <w:rPr>
                <w:rFonts w:eastAsia="仿宋_GB2312"/>
                <w:color w:val="000000"/>
                <w:sz w:val="20"/>
                <w:szCs w:val="20"/>
              </w:rPr>
            </w:pPr>
            <w:r>
              <w:rPr>
                <w:rFonts w:hint="eastAsia" w:eastAsia="仿宋_GB2312"/>
                <w:color w:val="000000"/>
                <w:kern w:val="0"/>
                <w:sz w:val="20"/>
                <w:szCs w:val="20"/>
                <w:lang w:bidi="ar"/>
              </w:rPr>
              <w:t>质标科</w:t>
            </w:r>
          </w:p>
        </w:tc>
        <w:tc>
          <w:tcPr>
            <w:tcW w:w="1821"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应用A101.通用检查事项（市场类标准监督检查-对企业履行标准自我声明公开义务的监督检查）开展的检查一并计入抽查比例中。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534" w:type="dxa"/>
            <w:vMerge w:val="restart"/>
            <w:noWrap w:val="0"/>
            <w:vAlign w:val="center"/>
          </w:tcPr>
          <w:p>
            <w:pPr>
              <w:widowControl/>
              <w:jc w:val="center"/>
              <w:textAlignment w:val="center"/>
              <w:rPr>
                <w:rFonts w:eastAsia="仿宋_GB2312"/>
                <w:color w:val="000000"/>
                <w:sz w:val="20"/>
                <w:szCs w:val="20"/>
              </w:rPr>
            </w:pPr>
            <w:r>
              <w:rPr>
                <w:rFonts w:eastAsia="仿宋_GB2312"/>
                <w:color w:val="000000"/>
                <w:kern w:val="0"/>
                <w:sz w:val="20"/>
                <w:szCs w:val="20"/>
                <w:lang w:bidi="ar"/>
              </w:rPr>
              <w:t>2</w:t>
            </w:r>
          </w:p>
        </w:tc>
        <w:tc>
          <w:tcPr>
            <w:tcW w:w="1021"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2024年度餐饮食品摊贩抽查计划</w:t>
            </w:r>
          </w:p>
        </w:tc>
        <w:tc>
          <w:tcPr>
            <w:tcW w:w="1030"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A120.餐饮服务监督检查（餐饮食品摊贩）</w:t>
            </w: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对食品摊贩未遵守规定，使用的食品原料、食品添加剂和工用具、容器等不符合要求的行政检查（新增）</w:t>
            </w:r>
          </w:p>
        </w:tc>
        <w:tc>
          <w:tcPr>
            <w:tcW w:w="816"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定向</w:t>
            </w:r>
          </w:p>
        </w:tc>
        <w:tc>
          <w:tcPr>
            <w:tcW w:w="728"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餐饮食品摊贩</w:t>
            </w:r>
          </w:p>
        </w:tc>
        <w:tc>
          <w:tcPr>
            <w:tcW w:w="653"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现场检查</w:t>
            </w:r>
          </w:p>
        </w:tc>
        <w:tc>
          <w:tcPr>
            <w:tcW w:w="1419"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不低于5%</w:t>
            </w:r>
          </w:p>
        </w:tc>
        <w:tc>
          <w:tcPr>
            <w:tcW w:w="763"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11月底前</w:t>
            </w:r>
          </w:p>
        </w:tc>
        <w:tc>
          <w:tcPr>
            <w:tcW w:w="1231"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高风险对象抽取比例不低于50%，不足的部分由中风险对象补足</w:t>
            </w:r>
          </w:p>
        </w:tc>
        <w:tc>
          <w:tcPr>
            <w:tcW w:w="864"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不同地区抽查比重相同</w:t>
            </w:r>
          </w:p>
        </w:tc>
        <w:tc>
          <w:tcPr>
            <w:tcW w:w="1444"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市局不制定具体随机检查计划，</w:t>
            </w:r>
            <w:r>
              <w:rPr>
                <w:rFonts w:hint="eastAsia" w:eastAsia="仿宋_GB2312"/>
                <w:color w:val="000000"/>
                <w:kern w:val="0"/>
                <w:sz w:val="20"/>
                <w:szCs w:val="20"/>
                <w:lang w:eastAsia="zh-CN" w:bidi="ar"/>
              </w:rPr>
              <w:t>由区局制定各自计划并组织实施</w:t>
            </w:r>
            <w:r>
              <w:rPr>
                <w:rFonts w:eastAsia="仿宋_GB2312"/>
                <w:color w:val="000000"/>
                <w:kern w:val="0"/>
                <w:sz w:val="20"/>
                <w:szCs w:val="20"/>
                <w:lang w:bidi="ar"/>
              </w:rPr>
              <w:t>。</w:t>
            </w:r>
          </w:p>
        </w:tc>
        <w:tc>
          <w:tcPr>
            <w:tcW w:w="760"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餐饮</w:t>
            </w:r>
            <w:r>
              <w:rPr>
                <w:rFonts w:hint="eastAsia" w:eastAsia="仿宋_GB2312"/>
                <w:color w:val="000000"/>
                <w:kern w:val="0"/>
                <w:sz w:val="20"/>
                <w:szCs w:val="20"/>
                <w:lang w:bidi="ar"/>
              </w:rPr>
              <w:t>科</w:t>
            </w:r>
          </w:p>
        </w:tc>
        <w:tc>
          <w:tcPr>
            <w:tcW w:w="1821" w:type="dxa"/>
            <w:vMerge w:val="restart"/>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对食品小作坊、小餐饮店、小食杂店和食品摊贩从业人员是否按规定佩戴口罩的行政检查（新增）</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对食品摊贩违反《浙江省食品小作坊小餐饮店小食杂店和食品摊贩管理规定》第十五条的情况进行检查。（新增）</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restart"/>
            <w:noWrap w:val="0"/>
            <w:vAlign w:val="center"/>
          </w:tcPr>
          <w:p>
            <w:pPr>
              <w:widowControl/>
              <w:jc w:val="center"/>
              <w:textAlignment w:val="center"/>
              <w:rPr>
                <w:rFonts w:eastAsia="仿宋_GB2312"/>
                <w:color w:val="000000"/>
                <w:sz w:val="20"/>
                <w:szCs w:val="20"/>
              </w:rPr>
            </w:pPr>
            <w:r>
              <w:rPr>
                <w:rFonts w:eastAsia="仿宋_GB2312"/>
                <w:color w:val="000000"/>
                <w:kern w:val="0"/>
                <w:sz w:val="20"/>
                <w:szCs w:val="20"/>
                <w:lang w:bidi="ar"/>
              </w:rPr>
              <w:t>3</w:t>
            </w:r>
          </w:p>
        </w:tc>
        <w:tc>
          <w:tcPr>
            <w:tcW w:w="1021"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2024年度餐饮服务单位（&gt;50平方米社会餐饮服务提供者）抽查计划</w:t>
            </w:r>
          </w:p>
        </w:tc>
        <w:tc>
          <w:tcPr>
            <w:tcW w:w="1030"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A121.餐饮服务监督检查（&gt;50平方米社会餐饮服务提供者、机关企事业单位食堂、工地食堂）</w:t>
            </w: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对违反《食品安全法》第一百二十三条相关规定的行政检查</w:t>
            </w:r>
          </w:p>
        </w:tc>
        <w:tc>
          <w:tcPr>
            <w:tcW w:w="816"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定向</w:t>
            </w:r>
          </w:p>
        </w:tc>
        <w:tc>
          <w:tcPr>
            <w:tcW w:w="728"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餐饮服务单位（&gt;50平方米社会餐饮服务提供者）</w:t>
            </w:r>
          </w:p>
        </w:tc>
        <w:tc>
          <w:tcPr>
            <w:tcW w:w="653"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现场检查</w:t>
            </w:r>
          </w:p>
        </w:tc>
        <w:tc>
          <w:tcPr>
            <w:tcW w:w="1419"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不低于5%</w:t>
            </w:r>
          </w:p>
        </w:tc>
        <w:tc>
          <w:tcPr>
            <w:tcW w:w="763"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11月底前</w:t>
            </w:r>
          </w:p>
        </w:tc>
        <w:tc>
          <w:tcPr>
            <w:tcW w:w="1231"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高风险对象抽取比例不低于50%，不足的部分由中风险对象补足</w:t>
            </w:r>
          </w:p>
        </w:tc>
        <w:tc>
          <w:tcPr>
            <w:tcW w:w="864"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不同地区抽查比重相同</w:t>
            </w:r>
          </w:p>
        </w:tc>
        <w:tc>
          <w:tcPr>
            <w:tcW w:w="1444"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市局不制定具体随机检查计划，</w:t>
            </w:r>
            <w:r>
              <w:rPr>
                <w:rFonts w:hint="eastAsia" w:eastAsia="仿宋_GB2312"/>
                <w:color w:val="000000"/>
                <w:kern w:val="0"/>
                <w:sz w:val="20"/>
                <w:szCs w:val="20"/>
                <w:lang w:eastAsia="zh-CN" w:bidi="ar"/>
              </w:rPr>
              <w:t>由区局制定各自计划并组织实施</w:t>
            </w:r>
            <w:r>
              <w:rPr>
                <w:rFonts w:eastAsia="仿宋_GB2312"/>
                <w:color w:val="000000"/>
                <w:kern w:val="0"/>
                <w:sz w:val="20"/>
                <w:szCs w:val="20"/>
                <w:lang w:bidi="ar"/>
              </w:rPr>
              <w:t>。</w:t>
            </w:r>
          </w:p>
        </w:tc>
        <w:tc>
          <w:tcPr>
            <w:tcW w:w="760"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餐饮</w:t>
            </w:r>
            <w:r>
              <w:rPr>
                <w:rFonts w:hint="eastAsia" w:eastAsia="仿宋_GB2312"/>
                <w:color w:val="000000"/>
                <w:kern w:val="0"/>
                <w:sz w:val="20"/>
                <w:szCs w:val="20"/>
                <w:lang w:bidi="ar"/>
              </w:rPr>
              <w:t>科</w:t>
            </w:r>
          </w:p>
        </w:tc>
        <w:tc>
          <w:tcPr>
            <w:tcW w:w="1821" w:type="dxa"/>
            <w:vMerge w:val="restart"/>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对入网餐饮服务提供者将订单委托其他食品经营者加工制作，或者网络销售的餐饮食品是否与实体店销售的餐饮食品质量安全保持一致的行为进行检查。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对明知生产经营违反许可规定，仍提供生产经营场所或者其他条件的情况进行检查。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对生产经营致病性微生物，农药残留、兽药残留、生物毒素、重金属等污染物质以及其他危害人体健康的物质含量超过食品安全标准限量的食品、食品添加剂等行为的行政检查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对餐饮服务经营者是否生产经营食品安全法所禁止生产经营行为进行检查。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对食品经营者未按规定在经营场所的显著位置悬挂或者摆放食品经营许可证的情况进行检查。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对餐具、饮具和盛放直接入口食品的容器，使用前未经洗净、消毒或者清洗消毒不合格，或者餐饮服务设施、设备未按规定定期维护、清洗、校验的行政检查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对入网餐饮服务提供者是否具备实体经营门店，是否依法取得食品经营许可证进行检查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对餐饮服务经营者遵守本法情况的行政检查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对违反《食品安全法》第一百二十四条相关规定的相关事项进行检查。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对食用非法购买国家重点保护的野生动物及其制品的行政检查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对未取得食品生产经营许可从事食品生产经营活动，或者未取得食品添加剂生产许可从事食品添加剂生产活动的情况进行检查。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对入网餐饮服务提供者是否履行相应的包装义务的情况进行检查。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对入网餐饮服务提供者配送有保鲜、保温、冷藏或者冷冻等特殊要求食品，是否采取能保证食品安全的保存、配送措施的情况的行政检查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对餐饮服务提供者生产经营食品安全法所禁止生产经营行为的行政检查（新增）</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对餐饮服务经营者开展食品安全信用监管的行政检查（新增）</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对餐饮服务经营者是否取得食品生产经营许可从事食品生产经营活动的行政检查（新增）</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 餐饮服务经营者是否存在拒绝、阻挠、干涉有关部门、机构及其人员依法开展食品安全工作、或对举报人打击报复等行为的行政检查（新增）</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对餐饮服务经营者在发生食品安全事故后未进行处置、报告等的行政检查（新增）</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对未取得食品经营许可从事餐饮服务经营活动；明知从事前款规定的违法行为，仍为其提供经营场所或者其他条件的行政检查（新增）</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对餐饮服务经营者在发生食品安全事故后未进行处置、报告等行为的行政检查（新增）</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对餐饮服务提供者是否按要求进行食品贮存、运输和装卸的行政检查（新增）</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对餐饮服务经营者是否存在多次行政处罚的情况的行政检查（新增）</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对未实时公开食品加工制作现场的行政检查（新增）</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对发生食品安全事故风险较高的餐饮服务经营者的行政检查（新增）</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restart"/>
            <w:noWrap w:val="0"/>
            <w:vAlign w:val="center"/>
          </w:tcPr>
          <w:p>
            <w:pPr>
              <w:widowControl/>
              <w:jc w:val="center"/>
              <w:textAlignment w:val="center"/>
              <w:rPr>
                <w:rFonts w:eastAsia="仿宋_GB2312"/>
                <w:color w:val="000000"/>
                <w:sz w:val="20"/>
                <w:szCs w:val="20"/>
              </w:rPr>
            </w:pPr>
            <w:r>
              <w:rPr>
                <w:rFonts w:eastAsia="仿宋_GB2312"/>
                <w:color w:val="000000"/>
                <w:kern w:val="0"/>
                <w:sz w:val="20"/>
                <w:szCs w:val="20"/>
                <w:lang w:bidi="ar"/>
              </w:rPr>
              <w:t>4</w:t>
            </w:r>
          </w:p>
        </w:tc>
        <w:tc>
          <w:tcPr>
            <w:tcW w:w="1021"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2024年度除学校养老医疗外的其他集中用餐单位食堂抽查计划</w:t>
            </w:r>
          </w:p>
        </w:tc>
        <w:tc>
          <w:tcPr>
            <w:tcW w:w="1030"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A121.餐饮服务监督检查（&gt;50平方米社会餐饮服务提供者、机关企事业单位食堂、工地食堂）</w:t>
            </w: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对违反《食品安全法》第一百二十三条相关规定的行政检查</w:t>
            </w:r>
          </w:p>
        </w:tc>
        <w:tc>
          <w:tcPr>
            <w:tcW w:w="816"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定向</w:t>
            </w:r>
          </w:p>
        </w:tc>
        <w:tc>
          <w:tcPr>
            <w:tcW w:w="728"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餐饮服务单位（除学校养老医疗机构食堂外的其他集中用餐单位食堂）</w:t>
            </w:r>
          </w:p>
        </w:tc>
        <w:tc>
          <w:tcPr>
            <w:tcW w:w="653"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现场检查</w:t>
            </w:r>
          </w:p>
        </w:tc>
        <w:tc>
          <w:tcPr>
            <w:tcW w:w="1419"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不低于10%</w:t>
            </w:r>
          </w:p>
        </w:tc>
        <w:tc>
          <w:tcPr>
            <w:tcW w:w="763"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11月底前</w:t>
            </w:r>
          </w:p>
        </w:tc>
        <w:tc>
          <w:tcPr>
            <w:tcW w:w="1231"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高风险对象抽取比例不低于50%，不足的部分由中风险对象补足</w:t>
            </w:r>
          </w:p>
        </w:tc>
        <w:tc>
          <w:tcPr>
            <w:tcW w:w="864"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不同地区抽查比重相同</w:t>
            </w:r>
          </w:p>
        </w:tc>
        <w:tc>
          <w:tcPr>
            <w:tcW w:w="1444"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市局不制定具体随机检查计划，</w:t>
            </w:r>
            <w:r>
              <w:rPr>
                <w:rFonts w:hint="eastAsia" w:eastAsia="仿宋_GB2312"/>
                <w:color w:val="000000"/>
                <w:kern w:val="0"/>
                <w:sz w:val="20"/>
                <w:szCs w:val="20"/>
                <w:lang w:eastAsia="zh-CN" w:bidi="ar"/>
              </w:rPr>
              <w:t>由区局制定各自计划并组织实施</w:t>
            </w:r>
            <w:r>
              <w:rPr>
                <w:rFonts w:eastAsia="仿宋_GB2312"/>
                <w:color w:val="000000"/>
                <w:kern w:val="0"/>
                <w:sz w:val="20"/>
                <w:szCs w:val="20"/>
                <w:lang w:bidi="ar"/>
              </w:rPr>
              <w:t>。</w:t>
            </w:r>
          </w:p>
        </w:tc>
        <w:tc>
          <w:tcPr>
            <w:tcW w:w="760"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餐饮</w:t>
            </w:r>
            <w:r>
              <w:rPr>
                <w:rFonts w:hint="eastAsia" w:eastAsia="仿宋_GB2312"/>
                <w:color w:val="000000"/>
                <w:kern w:val="0"/>
                <w:sz w:val="20"/>
                <w:szCs w:val="20"/>
                <w:lang w:bidi="ar"/>
              </w:rPr>
              <w:t>科</w:t>
            </w:r>
          </w:p>
        </w:tc>
        <w:tc>
          <w:tcPr>
            <w:tcW w:w="1821" w:type="dxa"/>
            <w:vMerge w:val="restart"/>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对入网餐饮服务提供者将订单委托其他食品经营者加工制作，或者网络销售的餐饮食品是否与实体店销售的餐饮食品质量安全保持一致的行为进行检查。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对明知生产经营违反许可规定，仍提供生产经营场所或者其他条件的情况进行检查。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对生产经营致病性微生物，农药残留、兽药残留、生物毒素、重金属等污染物质以及其他危害人体健康的物质含量超过食品安全标准限量的食品、食品添加剂等行为的行政检查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spacing w:line="310" w:lineRule="exact"/>
              <w:jc w:val="left"/>
              <w:textAlignment w:val="center"/>
              <w:rPr>
                <w:rFonts w:eastAsia="仿宋_GB2312"/>
                <w:color w:val="000000"/>
                <w:sz w:val="20"/>
                <w:szCs w:val="20"/>
              </w:rPr>
            </w:pPr>
            <w:r>
              <w:rPr>
                <w:rFonts w:eastAsia="仿宋_GB2312"/>
                <w:color w:val="000000"/>
                <w:kern w:val="0"/>
                <w:sz w:val="20"/>
                <w:szCs w:val="20"/>
                <w:lang w:bidi="ar"/>
              </w:rPr>
              <w:t>对食品经营者未按规定在经营场所的显著位置悬挂或者摆放食品经营许可证的情况进行检查。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spacing w:line="310" w:lineRule="exact"/>
              <w:jc w:val="left"/>
              <w:textAlignment w:val="center"/>
              <w:rPr>
                <w:rFonts w:eastAsia="仿宋_GB2312"/>
                <w:color w:val="000000"/>
                <w:sz w:val="20"/>
                <w:szCs w:val="20"/>
              </w:rPr>
            </w:pPr>
            <w:r>
              <w:rPr>
                <w:rFonts w:eastAsia="仿宋_GB2312"/>
                <w:color w:val="000000"/>
                <w:kern w:val="0"/>
                <w:sz w:val="20"/>
                <w:szCs w:val="20"/>
                <w:lang w:bidi="ar"/>
              </w:rPr>
              <w:t>对餐具、饮具和盛放直接入口食品的容器，使用前未经洗净、消毒或者清洗消毒不合格，或者餐饮服务设施、设备未按规定定期维护、清洗、校验的行政检查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spacing w:line="310" w:lineRule="exact"/>
              <w:jc w:val="left"/>
              <w:textAlignment w:val="center"/>
              <w:rPr>
                <w:rFonts w:eastAsia="仿宋_GB2312"/>
                <w:color w:val="000000"/>
                <w:sz w:val="20"/>
                <w:szCs w:val="20"/>
              </w:rPr>
            </w:pPr>
            <w:r>
              <w:rPr>
                <w:rFonts w:eastAsia="仿宋_GB2312"/>
                <w:color w:val="000000"/>
                <w:kern w:val="0"/>
                <w:sz w:val="20"/>
                <w:szCs w:val="20"/>
                <w:lang w:bidi="ar"/>
              </w:rPr>
              <w:t>对入网餐饮服务提供者是否具备实体经营门店，是否依法取得食品经营许可证进行检查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spacing w:line="310" w:lineRule="exact"/>
              <w:jc w:val="left"/>
              <w:textAlignment w:val="center"/>
              <w:rPr>
                <w:rFonts w:eastAsia="仿宋_GB2312"/>
                <w:color w:val="000000"/>
                <w:sz w:val="20"/>
                <w:szCs w:val="20"/>
              </w:rPr>
            </w:pPr>
            <w:r>
              <w:rPr>
                <w:rFonts w:eastAsia="仿宋_GB2312"/>
                <w:color w:val="000000"/>
                <w:kern w:val="0"/>
                <w:sz w:val="20"/>
                <w:szCs w:val="20"/>
                <w:lang w:bidi="ar"/>
              </w:rPr>
              <w:t>对餐饮服务经营者遵守本法情况的行政检查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spacing w:line="310" w:lineRule="exact"/>
              <w:jc w:val="left"/>
              <w:textAlignment w:val="center"/>
              <w:rPr>
                <w:rFonts w:eastAsia="仿宋_GB2312"/>
                <w:color w:val="000000"/>
                <w:sz w:val="20"/>
                <w:szCs w:val="20"/>
              </w:rPr>
            </w:pPr>
            <w:r>
              <w:rPr>
                <w:rFonts w:eastAsia="仿宋_GB2312"/>
                <w:color w:val="000000"/>
                <w:kern w:val="0"/>
                <w:sz w:val="20"/>
                <w:szCs w:val="20"/>
                <w:lang w:bidi="ar"/>
              </w:rPr>
              <w:t>对违反《食品安全法》第一百二十四条相关规定的相关事项进行检查。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spacing w:line="310" w:lineRule="exact"/>
              <w:jc w:val="left"/>
              <w:textAlignment w:val="center"/>
              <w:rPr>
                <w:rFonts w:eastAsia="仿宋_GB2312"/>
                <w:color w:val="000000"/>
                <w:sz w:val="20"/>
                <w:szCs w:val="20"/>
              </w:rPr>
            </w:pPr>
            <w:r>
              <w:rPr>
                <w:rFonts w:eastAsia="仿宋_GB2312"/>
                <w:color w:val="000000"/>
                <w:kern w:val="0"/>
                <w:sz w:val="20"/>
                <w:szCs w:val="20"/>
                <w:lang w:bidi="ar"/>
              </w:rPr>
              <w:t>对食用非法购买国家重点保护的野生动物及其制品的行政检查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spacing w:line="310" w:lineRule="exact"/>
              <w:jc w:val="left"/>
              <w:textAlignment w:val="center"/>
              <w:rPr>
                <w:rFonts w:eastAsia="仿宋_GB2312"/>
                <w:color w:val="000000"/>
                <w:sz w:val="20"/>
                <w:szCs w:val="20"/>
              </w:rPr>
            </w:pPr>
            <w:r>
              <w:rPr>
                <w:rFonts w:eastAsia="仿宋_GB2312"/>
                <w:color w:val="000000"/>
                <w:kern w:val="0"/>
                <w:sz w:val="20"/>
                <w:szCs w:val="20"/>
                <w:lang w:bidi="ar"/>
              </w:rPr>
              <w:t>对未取得食品生产经营许可从事食品生产经营活动，或者未取得食品添加剂生产许可从事食品添加剂生产活动的情况进行检查。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对入网餐饮服务提供者是否履行相应的包装义务的情况进行检查。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对入网餐饮服务提供者配送有保鲜、保温、冷藏或者冷冻等特殊要求食品，是否采取能保证食品安全的保存、配送措施的情况的行政检查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对餐饮服务提供者生产经营食品安全法所禁止生产经营行为的行政检查（新增）</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对餐饮服务经营者开展食品安全信用监管的行政检查（新增）</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对餐饮服务经营者是否取得食品生产经营许可从事食品生产经营活动的行政检查（新增）</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 餐饮服务经营者是否存在拒绝、阻挠、干涉有关部门、机构及其人员依法开展食品安全工作、或对举报人打击报复等行为的行政检查（新增）</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spacing w:line="340" w:lineRule="exact"/>
              <w:jc w:val="left"/>
              <w:textAlignment w:val="center"/>
              <w:rPr>
                <w:rFonts w:eastAsia="仿宋_GB2312"/>
                <w:color w:val="000000"/>
                <w:sz w:val="20"/>
                <w:szCs w:val="20"/>
              </w:rPr>
            </w:pPr>
            <w:r>
              <w:rPr>
                <w:rFonts w:eastAsia="仿宋_GB2312"/>
                <w:color w:val="000000"/>
                <w:kern w:val="0"/>
                <w:sz w:val="20"/>
                <w:szCs w:val="20"/>
                <w:lang w:bidi="ar"/>
              </w:rPr>
              <w:t>对餐饮服务经营者在发生食品安全事故后未进行处置、报告等的行政检查（新增）</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spacing w:line="340" w:lineRule="exact"/>
              <w:jc w:val="left"/>
              <w:textAlignment w:val="center"/>
              <w:rPr>
                <w:rFonts w:eastAsia="仿宋_GB2312"/>
                <w:color w:val="000000"/>
                <w:sz w:val="20"/>
                <w:szCs w:val="20"/>
              </w:rPr>
            </w:pPr>
            <w:r>
              <w:rPr>
                <w:rFonts w:eastAsia="仿宋_GB2312"/>
                <w:color w:val="000000"/>
                <w:kern w:val="0"/>
                <w:sz w:val="20"/>
                <w:szCs w:val="20"/>
                <w:lang w:bidi="ar"/>
              </w:rPr>
              <w:t>对未取得食品经营许可从事餐饮服务经营活动；明知从事前款规定的违法行为，仍为其提供经营场所或者其他条件的行政检查（新增）</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spacing w:line="340" w:lineRule="exact"/>
              <w:jc w:val="left"/>
              <w:textAlignment w:val="center"/>
              <w:rPr>
                <w:rFonts w:eastAsia="仿宋_GB2312"/>
                <w:color w:val="000000"/>
                <w:sz w:val="20"/>
                <w:szCs w:val="20"/>
              </w:rPr>
            </w:pPr>
            <w:r>
              <w:rPr>
                <w:rFonts w:eastAsia="仿宋_GB2312"/>
                <w:color w:val="000000"/>
                <w:kern w:val="0"/>
                <w:sz w:val="20"/>
                <w:szCs w:val="20"/>
                <w:lang w:bidi="ar"/>
              </w:rPr>
              <w:t>对餐饮服务经营者在发生食品安全事故后未进行处置、报告等行为的行政检查（新增）</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spacing w:line="340" w:lineRule="exact"/>
              <w:jc w:val="left"/>
              <w:textAlignment w:val="center"/>
              <w:rPr>
                <w:rFonts w:eastAsia="仿宋_GB2312"/>
                <w:color w:val="000000"/>
                <w:sz w:val="20"/>
                <w:szCs w:val="20"/>
              </w:rPr>
            </w:pPr>
            <w:r>
              <w:rPr>
                <w:rFonts w:eastAsia="仿宋_GB2312"/>
                <w:color w:val="000000"/>
                <w:kern w:val="0"/>
                <w:sz w:val="20"/>
                <w:szCs w:val="20"/>
                <w:lang w:bidi="ar"/>
              </w:rPr>
              <w:t>对餐饮服务提供者是否按要求进行食品贮存、运输和装卸的行政检查（新增）</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spacing w:line="340" w:lineRule="exact"/>
              <w:jc w:val="left"/>
              <w:textAlignment w:val="center"/>
              <w:rPr>
                <w:rFonts w:eastAsia="仿宋_GB2312"/>
                <w:color w:val="000000"/>
                <w:sz w:val="20"/>
                <w:szCs w:val="20"/>
              </w:rPr>
            </w:pPr>
            <w:r>
              <w:rPr>
                <w:rFonts w:eastAsia="仿宋_GB2312"/>
                <w:color w:val="000000"/>
                <w:kern w:val="0"/>
                <w:sz w:val="20"/>
                <w:szCs w:val="20"/>
                <w:lang w:bidi="ar"/>
              </w:rPr>
              <w:t>对餐饮服务经营者是否存在多次行政处罚的情况的行政检查（新增）</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spacing w:line="340" w:lineRule="exact"/>
              <w:jc w:val="left"/>
              <w:textAlignment w:val="center"/>
              <w:rPr>
                <w:rFonts w:eastAsia="仿宋_GB2312"/>
                <w:color w:val="000000"/>
                <w:sz w:val="20"/>
                <w:szCs w:val="20"/>
              </w:rPr>
            </w:pPr>
            <w:r>
              <w:rPr>
                <w:rFonts w:eastAsia="仿宋_GB2312"/>
                <w:color w:val="000000"/>
                <w:kern w:val="0"/>
                <w:sz w:val="20"/>
                <w:szCs w:val="20"/>
                <w:lang w:bidi="ar"/>
              </w:rPr>
              <w:t>对未实时公开食品加工制作现场的行政检查（新增）</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spacing w:line="340" w:lineRule="exact"/>
              <w:jc w:val="left"/>
              <w:textAlignment w:val="center"/>
              <w:rPr>
                <w:rFonts w:eastAsia="仿宋_GB2312"/>
                <w:color w:val="000000"/>
                <w:sz w:val="20"/>
                <w:szCs w:val="20"/>
              </w:rPr>
            </w:pPr>
            <w:r>
              <w:rPr>
                <w:rFonts w:eastAsia="仿宋_GB2312"/>
                <w:color w:val="000000"/>
                <w:kern w:val="0"/>
                <w:sz w:val="20"/>
                <w:szCs w:val="20"/>
                <w:lang w:bidi="ar"/>
              </w:rPr>
              <w:t>对发生食品安全事故风险较高的餐饮服务经营者的行政检查（新增）</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restart"/>
            <w:noWrap w:val="0"/>
            <w:vAlign w:val="center"/>
          </w:tcPr>
          <w:p>
            <w:pPr>
              <w:widowControl/>
              <w:jc w:val="center"/>
              <w:textAlignment w:val="center"/>
              <w:rPr>
                <w:rFonts w:eastAsia="仿宋_GB2312"/>
                <w:color w:val="000000"/>
                <w:sz w:val="20"/>
                <w:szCs w:val="20"/>
              </w:rPr>
            </w:pPr>
            <w:r>
              <w:rPr>
                <w:rFonts w:hint="eastAsia" w:eastAsia="仿宋_GB2312"/>
                <w:color w:val="000000"/>
                <w:kern w:val="0"/>
                <w:sz w:val="20"/>
                <w:szCs w:val="20"/>
                <w:lang w:bidi="ar"/>
              </w:rPr>
              <w:t>5</w:t>
            </w:r>
          </w:p>
        </w:tc>
        <w:tc>
          <w:tcPr>
            <w:tcW w:w="1021"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2024年度小餐饮单位（≦50平方米小餐饮店）抽查计划</w:t>
            </w:r>
          </w:p>
        </w:tc>
        <w:tc>
          <w:tcPr>
            <w:tcW w:w="1030"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A135.餐饮服务监督检查（≦50平方米小餐饮店）</w:t>
            </w: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对食品小作坊、小餐饮店、小食杂店生产经营添加药品的食品的情况进行检查。</w:t>
            </w:r>
          </w:p>
        </w:tc>
        <w:tc>
          <w:tcPr>
            <w:tcW w:w="816"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定向</w:t>
            </w:r>
          </w:p>
        </w:tc>
        <w:tc>
          <w:tcPr>
            <w:tcW w:w="728"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≦50平方米小餐饮店</w:t>
            </w:r>
          </w:p>
        </w:tc>
        <w:tc>
          <w:tcPr>
            <w:tcW w:w="653"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现场检查</w:t>
            </w:r>
          </w:p>
        </w:tc>
        <w:tc>
          <w:tcPr>
            <w:tcW w:w="1419"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不低于5%</w:t>
            </w:r>
          </w:p>
        </w:tc>
        <w:tc>
          <w:tcPr>
            <w:tcW w:w="763"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11月底前</w:t>
            </w:r>
          </w:p>
        </w:tc>
        <w:tc>
          <w:tcPr>
            <w:tcW w:w="1231"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高风险对象抽查比例不低于50%，不足的部分由中风险对象补足</w:t>
            </w:r>
          </w:p>
        </w:tc>
        <w:tc>
          <w:tcPr>
            <w:tcW w:w="864"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不同地区抽查比重相同</w:t>
            </w:r>
          </w:p>
        </w:tc>
        <w:tc>
          <w:tcPr>
            <w:tcW w:w="1444"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市局不制定具体随机检查计划，</w:t>
            </w:r>
            <w:r>
              <w:rPr>
                <w:rFonts w:hint="eastAsia" w:eastAsia="仿宋_GB2312"/>
                <w:color w:val="000000"/>
                <w:kern w:val="0"/>
                <w:sz w:val="20"/>
                <w:szCs w:val="20"/>
                <w:lang w:eastAsia="zh-CN" w:bidi="ar"/>
              </w:rPr>
              <w:t>由区局制定各自计划并组织实施</w:t>
            </w:r>
            <w:r>
              <w:rPr>
                <w:rFonts w:eastAsia="仿宋_GB2312"/>
                <w:color w:val="000000"/>
                <w:kern w:val="0"/>
                <w:sz w:val="20"/>
                <w:szCs w:val="20"/>
                <w:lang w:bidi="ar"/>
              </w:rPr>
              <w:t>。</w:t>
            </w:r>
          </w:p>
        </w:tc>
        <w:tc>
          <w:tcPr>
            <w:tcW w:w="760"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餐饮</w:t>
            </w:r>
            <w:r>
              <w:rPr>
                <w:rFonts w:hint="eastAsia" w:eastAsia="仿宋_GB2312"/>
                <w:color w:val="000000"/>
                <w:kern w:val="0"/>
                <w:sz w:val="20"/>
                <w:szCs w:val="20"/>
                <w:lang w:bidi="ar"/>
              </w:rPr>
              <w:t>科</w:t>
            </w:r>
          </w:p>
        </w:tc>
        <w:tc>
          <w:tcPr>
            <w:tcW w:w="1821" w:type="dxa"/>
            <w:vMerge w:val="restart"/>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对食品小作坊、小餐饮店、小食杂店未按规定取得登记证的情况进行检查。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对未使用封签对配送的食品予以封口的行政检查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0"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对食品小作坊、小餐饮店、小食杂店生产经营致病性微生物、农药残留、兽药残留、生物毒素、重金属等污染物质以及其他危害人体健康的物质含量超过食品安全标准限量的食品、食品添加剂的情况进行检查。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对食品小作坊、小餐饮店、小食杂店经营是否按规定进行检疫或者检疫不合格的肉类，或者生产经营未经检验或者检验不合格的肉类制品的情况进行检查。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对食品小作坊、小餐饮店、小食杂店和食品摊贩生产经营禁止目录内品种的情况进行检查。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对食品小作坊、小餐饮店生产加工过程未遵守相关规定的情况进行检查。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对食品小作坊、小餐饮店、小食杂店生产经营国家为防病等特殊需要明令禁止生产经营的食品情况进行检查。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对食品摊贩使用的食品原料、食品添加剂和工用具、容器等，以及餐饮具清洗消毒、从业人员个人卫生等是否符合要求进行检查。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对食品小作坊、小餐饮店、小食杂店生产经营腐败变质、油脂酸败、霉变生虫、污秽不洁、混有异物、掺假掺杂或者感官性状异常的食品、食品添加剂的情况进行检查。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对食品小作坊、小餐饮店、小食杂店生产经营其他不符合食品安全标准的食品的情况进行检查。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对食品小作坊、小餐饮店、小食杂店使用非食品原料、化学物质等可能危害人体健康的物质或者回收食品作为原料生产食品，或者经营上述食品的情况进行检查。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对食品小作坊、小餐饮店、小食杂店生产经营标注虚假生产日期、保质期或者超过保质期的食品、食品添加剂的情况进行检查。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对食品小作坊、小餐饮店、小食杂店经营病死、毒死或者死因不明的禽、畜、兽、水产动物肉类，或者生产经营其制品的情况进行检查。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对食品小作坊、小餐饮店、小食杂店是否用超过保质期的食品原料、食品添加剂生产食品、食品添加剂，或者经营上述食品、食品添加剂的行为进行检查。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对食品小作坊、小餐饮店、小食杂店生产经营超范围、超限量使用食品添加剂的食品的情况极性检查。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对食品小作坊、小餐饮店、小食杂店和食品摊贩日常经营行为的行政检查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对食品小作坊、小餐饮店、小食杂店和食品摊贩未按规定张挂登记证、登记卡或者从业人员健康证明的情况进行检查。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对食品小作坊、小餐饮店、小食杂店从事网络食品经营，未按规定在登记证中载明从事网络食品经营的情况进行检查。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对食品小作坊、小餐饮店、小食杂店和食品摊贩从业人员未按规定取得健康证明的情况进行检查。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对从事网络餐饮的小餐饮店按规定在网络订餐第三方平台实时公开食品加工制作过程视频的情况进行的行政检查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对食品小作坊、小餐饮店、小食杂店和食品摊贩从业人员是否按规定佩戴口罩的行政检查（新增）</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对食品小作坊、小餐饮店、小食杂店生产经营营养成分不符合食品安全标准的专供婴幼儿和其他特定人群的主辅食品的行政检查（新增）</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restart"/>
            <w:noWrap w:val="0"/>
            <w:vAlign w:val="center"/>
          </w:tcPr>
          <w:p>
            <w:pPr>
              <w:widowControl/>
              <w:jc w:val="center"/>
              <w:textAlignment w:val="center"/>
              <w:rPr>
                <w:rFonts w:hint="eastAsia" w:eastAsia="仿宋_GB2312"/>
                <w:color w:val="000000"/>
                <w:sz w:val="20"/>
                <w:szCs w:val="20"/>
                <w:lang w:eastAsia="zh-CN"/>
              </w:rPr>
            </w:pPr>
            <w:r>
              <w:rPr>
                <w:rFonts w:hint="eastAsia" w:eastAsia="仿宋_GB2312"/>
                <w:color w:val="000000"/>
                <w:kern w:val="0"/>
                <w:sz w:val="20"/>
                <w:szCs w:val="20"/>
                <w:lang w:val="en-US" w:eastAsia="zh-CN" w:bidi="ar"/>
              </w:rPr>
              <w:t>6</w:t>
            </w:r>
          </w:p>
        </w:tc>
        <w:tc>
          <w:tcPr>
            <w:tcW w:w="1021"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2024年工业产品生产许可证企业检查</w:t>
            </w:r>
          </w:p>
        </w:tc>
        <w:tc>
          <w:tcPr>
            <w:tcW w:w="1030"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A54.产品质量监督抽查</w:t>
            </w: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对产品的标识、标志信息的行政检查</w:t>
            </w:r>
          </w:p>
        </w:tc>
        <w:tc>
          <w:tcPr>
            <w:tcW w:w="816"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不定向</w:t>
            </w:r>
          </w:p>
        </w:tc>
        <w:tc>
          <w:tcPr>
            <w:tcW w:w="728"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工业产品生产许可证获证企业</w:t>
            </w:r>
          </w:p>
        </w:tc>
        <w:tc>
          <w:tcPr>
            <w:tcW w:w="653"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现场检查</w:t>
            </w:r>
          </w:p>
        </w:tc>
        <w:tc>
          <w:tcPr>
            <w:tcW w:w="1419"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不少于110家</w:t>
            </w:r>
          </w:p>
        </w:tc>
        <w:tc>
          <w:tcPr>
            <w:tcW w:w="763"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2月-11月</w:t>
            </w:r>
          </w:p>
        </w:tc>
        <w:tc>
          <w:tcPr>
            <w:tcW w:w="1231"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高风险企业抽查比例不低于50%，不足的部分由中风险企业补足</w:t>
            </w:r>
          </w:p>
        </w:tc>
        <w:tc>
          <w:tcPr>
            <w:tcW w:w="864"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不同地区抽查比重相同</w:t>
            </w:r>
          </w:p>
        </w:tc>
        <w:tc>
          <w:tcPr>
            <w:tcW w:w="1444"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对除2024年新发证企业外的其他获证企业检查，市县两级完成总数不少于50%</w:t>
            </w:r>
          </w:p>
        </w:tc>
        <w:tc>
          <w:tcPr>
            <w:tcW w:w="760"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产</w:t>
            </w:r>
            <w:r>
              <w:rPr>
                <w:rFonts w:hint="eastAsia" w:eastAsia="仿宋_GB2312"/>
                <w:color w:val="000000"/>
                <w:kern w:val="0"/>
                <w:sz w:val="20"/>
                <w:szCs w:val="20"/>
                <w:lang w:bidi="ar"/>
              </w:rPr>
              <w:t>计科</w:t>
            </w:r>
          </w:p>
        </w:tc>
        <w:tc>
          <w:tcPr>
            <w:tcW w:w="1821"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各区县局检查覆盖率不少于辖区内获证企业的50%，市局单独制定双随机检查计划，在全市范围内随机检查不少于10家获证企业。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对生产、流通领域产品的行政检查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A55.工业产品生产许可证产品生产企业检查</w:t>
            </w:r>
          </w:p>
        </w:tc>
        <w:tc>
          <w:tcPr>
            <w:tcW w:w="2616" w:type="dxa"/>
            <w:noWrap w:val="0"/>
            <w:vAlign w:val="center"/>
          </w:tcPr>
          <w:p>
            <w:pPr>
              <w:widowControl/>
              <w:spacing w:line="300" w:lineRule="exact"/>
              <w:jc w:val="left"/>
              <w:textAlignment w:val="center"/>
              <w:rPr>
                <w:rFonts w:eastAsia="仿宋_GB2312"/>
                <w:color w:val="000000"/>
                <w:sz w:val="20"/>
                <w:szCs w:val="20"/>
              </w:rPr>
            </w:pPr>
            <w:r>
              <w:rPr>
                <w:rFonts w:eastAsia="仿宋_GB2312"/>
                <w:color w:val="000000"/>
                <w:kern w:val="0"/>
                <w:sz w:val="20"/>
                <w:szCs w:val="20"/>
                <w:lang w:bidi="ar"/>
              </w:rPr>
              <w:t>对未按期提交报告的企业的行政检查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spacing w:line="300" w:lineRule="exact"/>
              <w:jc w:val="left"/>
              <w:textAlignment w:val="center"/>
              <w:rPr>
                <w:rFonts w:eastAsia="仿宋_GB2312"/>
                <w:color w:val="000000"/>
                <w:sz w:val="20"/>
                <w:szCs w:val="20"/>
              </w:rPr>
            </w:pPr>
            <w:r>
              <w:rPr>
                <w:rFonts w:eastAsia="仿宋_GB2312"/>
                <w:color w:val="000000"/>
                <w:kern w:val="0"/>
                <w:sz w:val="20"/>
                <w:szCs w:val="20"/>
                <w:lang w:bidi="ar"/>
              </w:rPr>
              <w:t>对伪造变造生产许可证等的企业的行政检查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spacing w:line="300" w:lineRule="exact"/>
              <w:jc w:val="left"/>
              <w:textAlignment w:val="center"/>
              <w:rPr>
                <w:rFonts w:eastAsia="仿宋_GB2312"/>
                <w:color w:val="000000"/>
                <w:sz w:val="20"/>
                <w:szCs w:val="20"/>
              </w:rPr>
            </w:pPr>
            <w:r>
              <w:rPr>
                <w:rFonts w:eastAsia="仿宋_GB2312"/>
                <w:color w:val="000000"/>
                <w:kern w:val="0"/>
                <w:sz w:val="20"/>
                <w:szCs w:val="20"/>
                <w:lang w:bidi="ar"/>
              </w:rPr>
              <w:t>对冒用他人的生产许可证证书的企业的行政检查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spacing w:line="300" w:lineRule="exact"/>
              <w:jc w:val="left"/>
              <w:textAlignment w:val="center"/>
              <w:rPr>
                <w:rFonts w:eastAsia="仿宋_GB2312"/>
                <w:color w:val="000000"/>
                <w:sz w:val="20"/>
                <w:szCs w:val="20"/>
              </w:rPr>
            </w:pPr>
            <w:r>
              <w:rPr>
                <w:rFonts w:eastAsia="仿宋_GB2312"/>
                <w:color w:val="000000"/>
                <w:kern w:val="0"/>
                <w:sz w:val="20"/>
                <w:szCs w:val="20"/>
                <w:lang w:bidi="ar"/>
              </w:rPr>
              <w:t>对擅自动用、调换、转移、损毁被查封、扣押财物的企业或个人的行政检查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spacing w:line="300" w:lineRule="exact"/>
              <w:jc w:val="left"/>
              <w:textAlignment w:val="center"/>
              <w:rPr>
                <w:rFonts w:eastAsia="仿宋_GB2312"/>
                <w:color w:val="000000"/>
                <w:sz w:val="20"/>
                <w:szCs w:val="20"/>
              </w:rPr>
            </w:pPr>
            <w:r>
              <w:rPr>
                <w:rFonts w:eastAsia="仿宋_GB2312"/>
                <w:color w:val="000000"/>
                <w:kern w:val="0"/>
                <w:sz w:val="20"/>
                <w:szCs w:val="20"/>
                <w:lang w:bidi="ar"/>
              </w:rPr>
              <w:t>对取得生产许可证后，未按规定标注标志和编号的企业的行政检查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spacing w:line="300" w:lineRule="exact"/>
              <w:jc w:val="left"/>
              <w:textAlignment w:val="center"/>
              <w:rPr>
                <w:rFonts w:eastAsia="仿宋_GB2312"/>
                <w:color w:val="000000"/>
                <w:sz w:val="20"/>
                <w:szCs w:val="20"/>
              </w:rPr>
            </w:pPr>
            <w:r>
              <w:rPr>
                <w:rFonts w:eastAsia="仿宋_GB2312"/>
                <w:color w:val="000000"/>
                <w:kern w:val="0"/>
                <w:sz w:val="20"/>
                <w:szCs w:val="20"/>
                <w:lang w:bidi="ar"/>
              </w:rPr>
              <w:t>对试生产企业未标注“试制品”的行政检查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spacing w:line="300" w:lineRule="exact"/>
              <w:jc w:val="left"/>
              <w:textAlignment w:val="center"/>
              <w:rPr>
                <w:rFonts w:eastAsia="仿宋_GB2312"/>
                <w:color w:val="000000"/>
                <w:sz w:val="20"/>
                <w:szCs w:val="20"/>
              </w:rPr>
            </w:pPr>
            <w:r>
              <w:rPr>
                <w:rFonts w:eastAsia="仿宋_GB2312"/>
                <w:color w:val="000000"/>
                <w:kern w:val="0"/>
                <w:sz w:val="20"/>
                <w:szCs w:val="20"/>
                <w:lang w:bidi="ar"/>
              </w:rPr>
              <w:t>对取证后未能保持规定的生产条件的企业的行政检查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spacing w:line="300" w:lineRule="exact"/>
              <w:jc w:val="left"/>
              <w:textAlignment w:val="center"/>
              <w:rPr>
                <w:rFonts w:eastAsia="仿宋_GB2312"/>
                <w:color w:val="000000"/>
                <w:sz w:val="20"/>
                <w:szCs w:val="20"/>
              </w:rPr>
            </w:pPr>
            <w:r>
              <w:rPr>
                <w:rFonts w:eastAsia="仿宋_GB2312"/>
                <w:color w:val="000000"/>
                <w:kern w:val="0"/>
                <w:sz w:val="20"/>
                <w:szCs w:val="20"/>
                <w:lang w:bidi="ar"/>
              </w:rPr>
              <w:t>对企业委托未取得生产许可证企业生产列入目录产品的行政检查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spacing w:line="300" w:lineRule="exact"/>
              <w:jc w:val="left"/>
              <w:textAlignment w:val="center"/>
              <w:rPr>
                <w:rFonts w:eastAsia="仿宋_GB2312"/>
                <w:color w:val="000000"/>
                <w:sz w:val="20"/>
                <w:szCs w:val="20"/>
              </w:rPr>
            </w:pPr>
            <w:r>
              <w:rPr>
                <w:rFonts w:eastAsia="仿宋_GB2312"/>
                <w:color w:val="000000"/>
                <w:kern w:val="0"/>
                <w:sz w:val="20"/>
                <w:szCs w:val="20"/>
                <w:lang w:bidi="ar"/>
              </w:rPr>
              <w:t>对取得生产许可证后，生产条件等发生变化未办理相关手续的企业的行政检查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55" w:hRule="atLeast"/>
          <w:jc w:val="center"/>
        </w:trPr>
        <w:tc>
          <w:tcPr>
            <w:tcW w:w="534" w:type="dxa"/>
            <w:noWrap w:val="0"/>
            <w:vAlign w:val="center"/>
          </w:tcPr>
          <w:p>
            <w:pPr>
              <w:widowControl/>
              <w:jc w:val="center"/>
              <w:textAlignment w:val="center"/>
              <w:rPr>
                <w:rFonts w:hint="eastAsia" w:eastAsia="仿宋_GB2312"/>
                <w:color w:val="000000"/>
                <w:sz w:val="20"/>
                <w:szCs w:val="20"/>
                <w:lang w:eastAsia="zh-CN"/>
              </w:rPr>
            </w:pPr>
            <w:r>
              <w:rPr>
                <w:rFonts w:hint="eastAsia" w:eastAsia="仿宋_GB2312"/>
                <w:color w:val="000000"/>
                <w:kern w:val="0"/>
                <w:sz w:val="20"/>
                <w:szCs w:val="20"/>
                <w:lang w:val="en-US" w:eastAsia="zh-CN" w:bidi="ar"/>
              </w:rPr>
              <w:t>7</w:t>
            </w:r>
          </w:p>
        </w:tc>
        <w:tc>
          <w:tcPr>
            <w:tcW w:w="1021"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2024年度食品安全监督抽检</w:t>
            </w:r>
          </w:p>
        </w:tc>
        <w:tc>
          <w:tcPr>
            <w:tcW w:w="1030"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A62.食品安全监督抽检</w:t>
            </w: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对食品经营者不按规定公示相关不合格产品信息的检查</w:t>
            </w:r>
          </w:p>
        </w:tc>
        <w:tc>
          <w:tcPr>
            <w:tcW w:w="8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定向</w:t>
            </w:r>
          </w:p>
        </w:tc>
        <w:tc>
          <w:tcPr>
            <w:tcW w:w="728"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食品销售者、食用农产品销售者</w:t>
            </w:r>
          </w:p>
        </w:tc>
        <w:tc>
          <w:tcPr>
            <w:tcW w:w="653"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现场检查、书面检查</w:t>
            </w:r>
          </w:p>
        </w:tc>
        <w:tc>
          <w:tcPr>
            <w:tcW w:w="1419"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上一年度食品安全抽检中发现的不合格食品生产经营者的20%</w:t>
            </w:r>
          </w:p>
        </w:tc>
        <w:tc>
          <w:tcPr>
            <w:tcW w:w="763"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11月底前</w:t>
            </w:r>
          </w:p>
        </w:tc>
        <w:tc>
          <w:tcPr>
            <w:tcW w:w="1231"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高风险企业抽查比例不低于50%，不足的部分由中风险企业补足</w:t>
            </w:r>
          </w:p>
        </w:tc>
        <w:tc>
          <w:tcPr>
            <w:tcW w:w="864"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不同地区抽查比重相同</w:t>
            </w:r>
          </w:p>
        </w:tc>
        <w:tc>
          <w:tcPr>
            <w:tcW w:w="1444"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省、市级不制定计划，由区县级根据检查要求统筹安排</w:t>
            </w:r>
          </w:p>
        </w:tc>
        <w:tc>
          <w:tcPr>
            <w:tcW w:w="760" w:type="dxa"/>
            <w:noWrap w:val="0"/>
            <w:vAlign w:val="center"/>
          </w:tcPr>
          <w:p>
            <w:pPr>
              <w:widowControl/>
              <w:jc w:val="left"/>
              <w:textAlignment w:val="center"/>
              <w:rPr>
                <w:rFonts w:eastAsia="仿宋_GB2312"/>
                <w:color w:val="000000"/>
                <w:sz w:val="20"/>
                <w:szCs w:val="20"/>
              </w:rPr>
            </w:pPr>
            <w:r>
              <w:rPr>
                <w:rFonts w:hint="eastAsia" w:eastAsia="仿宋_GB2312"/>
                <w:color w:val="000000"/>
                <w:kern w:val="0"/>
                <w:sz w:val="20"/>
                <w:szCs w:val="20"/>
                <w:lang w:bidi="ar"/>
              </w:rPr>
              <w:t>综合协调科</w:t>
            </w:r>
          </w:p>
        </w:tc>
        <w:tc>
          <w:tcPr>
            <w:tcW w:w="1821" w:type="dxa"/>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restart"/>
            <w:noWrap w:val="0"/>
            <w:vAlign w:val="center"/>
          </w:tcPr>
          <w:p>
            <w:pPr>
              <w:widowControl/>
              <w:jc w:val="center"/>
              <w:textAlignment w:val="center"/>
              <w:rPr>
                <w:rFonts w:hint="eastAsia" w:eastAsia="仿宋_GB2312"/>
                <w:color w:val="000000"/>
                <w:sz w:val="20"/>
                <w:szCs w:val="20"/>
                <w:lang w:eastAsia="zh-CN"/>
              </w:rPr>
            </w:pPr>
            <w:r>
              <w:rPr>
                <w:rFonts w:hint="eastAsia" w:eastAsia="仿宋_GB2312"/>
                <w:color w:val="000000"/>
                <w:kern w:val="0"/>
                <w:sz w:val="20"/>
                <w:szCs w:val="20"/>
                <w:lang w:val="en-US" w:eastAsia="zh-CN" w:bidi="ar"/>
              </w:rPr>
              <w:t>8</w:t>
            </w:r>
          </w:p>
        </w:tc>
        <w:tc>
          <w:tcPr>
            <w:tcW w:w="1021"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2024年度对违法广告的检查</w:t>
            </w:r>
          </w:p>
        </w:tc>
        <w:tc>
          <w:tcPr>
            <w:tcW w:w="1030"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A137.农药广告的检查</w:t>
            </w: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对发布未经国家批准登记的农药广告行为的行政检查</w:t>
            </w:r>
          </w:p>
        </w:tc>
        <w:tc>
          <w:tcPr>
            <w:tcW w:w="816"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定向</w:t>
            </w:r>
          </w:p>
        </w:tc>
        <w:tc>
          <w:tcPr>
            <w:tcW w:w="728"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广告企业（包括：广告设计、制作、代理、发布机构，互联网平台企业，网络直播企业等）</w:t>
            </w:r>
          </w:p>
        </w:tc>
        <w:tc>
          <w:tcPr>
            <w:tcW w:w="653"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现场检查、网络检查、书面检查</w:t>
            </w:r>
          </w:p>
        </w:tc>
        <w:tc>
          <w:tcPr>
            <w:tcW w:w="1419"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上一年度年底本地区在册广告企业的3%</w:t>
            </w:r>
          </w:p>
        </w:tc>
        <w:tc>
          <w:tcPr>
            <w:tcW w:w="763"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11月底前</w:t>
            </w:r>
          </w:p>
        </w:tc>
        <w:tc>
          <w:tcPr>
            <w:tcW w:w="1231"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高风险企业抽查比例不低于50%，不足的部分由中风险企业补足</w:t>
            </w:r>
          </w:p>
        </w:tc>
        <w:tc>
          <w:tcPr>
            <w:tcW w:w="864"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不同地区抽查比重相同</w:t>
            </w:r>
          </w:p>
        </w:tc>
        <w:tc>
          <w:tcPr>
            <w:tcW w:w="1444"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市局不制定随机抽查计划，由区县局根据实际情况制定计划并组织实施。</w:t>
            </w:r>
          </w:p>
        </w:tc>
        <w:tc>
          <w:tcPr>
            <w:tcW w:w="760" w:type="dxa"/>
            <w:vMerge w:val="restart"/>
            <w:noWrap w:val="0"/>
            <w:vAlign w:val="center"/>
          </w:tcPr>
          <w:p>
            <w:pPr>
              <w:widowControl/>
              <w:jc w:val="left"/>
              <w:textAlignment w:val="center"/>
              <w:rPr>
                <w:rFonts w:eastAsia="仿宋_GB2312"/>
                <w:color w:val="000000"/>
                <w:sz w:val="20"/>
                <w:szCs w:val="20"/>
              </w:rPr>
            </w:pPr>
            <w:r>
              <w:rPr>
                <w:rFonts w:hint="eastAsia" w:eastAsia="仿宋_GB2312"/>
                <w:color w:val="000000"/>
                <w:kern w:val="0"/>
                <w:sz w:val="20"/>
                <w:szCs w:val="20"/>
                <w:lang w:bidi="ar"/>
              </w:rPr>
              <w:t>市场科</w:t>
            </w:r>
          </w:p>
        </w:tc>
        <w:tc>
          <w:tcPr>
            <w:tcW w:w="1821" w:type="dxa"/>
            <w:vMerge w:val="restart"/>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对发布扩大内容范围的农药广告行为的行政检查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对发布贬低同类产品，与其他农药进行功效和安全性对比的农药广告的行政检查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对发布含有评比、排序、推荐、指定、选用、获奖等综合性评价内容的农药广告的行政检查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对农药广告中使用直接或者暗示的方法，以及模棱两可、言过其实的用语，使人在产品的安全性、适用性或者政府批准等方面产生误解的行政检查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对发布含有“无效退款”、“保险公司保险”等字样的农药广告行为的行政检查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对广告经营者设计、制作，广告发布者发布违反《农药广告审查发布标准》的农药广告的行政检查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A138.兽药广告的检查</w:t>
            </w: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对发布含有绝对化表示的兽药广告的行政检查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对发布贬低同类产品，与其他兽药进行功效和安全性对比的兽药广告的行政检查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对发布含有评比、排序、推荐、指定、选用、获奖等综合性评价内容的兽药广告的行政检查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对发布含有直接显示疾病症状和病理的画面，含有“无效退款”、“保险公司保险”等承诺的兽药广告的行政检查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对未同时发布兽药广告批准文号的行政检查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对广告经营者设计、制作，广告发布者发布违反规定的兽药广告的行政检查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对发布兽药的使用范围超出国家兽药标准规定的兽药广告的行政检查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对发布违反禁止性规定的兽药广告的行政检查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A140.房地产广告的检查</w:t>
            </w: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对发布含有风水、占卜等封建迷信内容，对项目情况进行的说明、渲染，有悖社会良好风尚的房地产广告行为的行政检查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对房地产广告中对价格有表示的，未清楚表示为实际的销售价格，未明示价格的有效期限行为的行政检查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对房地产广告中涉及的交通、商业、文化教育设施及其他市政条件等，如在规划或者建设中，未在广告中注明行为的行政检查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对房地产广告中涉及贷款服务的，未载明提供贷款的银行名称及贷款额度、年期的行政检查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对未取得商品房预售证进行商品房预售广告宣传行为的行政检查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spacing w:line="290" w:lineRule="exact"/>
              <w:jc w:val="left"/>
              <w:textAlignment w:val="center"/>
              <w:rPr>
                <w:rFonts w:eastAsia="仿宋_GB2312"/>
                <w:color w:val="000000"/>
                <w:sz w:val="20"/>
                <w:szCs w:val="20"/>
              </w:rPr>
            </w:pPr>
            <w:r>
              <w:rPr>
                <w:rFonts w:eastAsia="仿宋_GB2312"/>
                <w:color w:val="000000"/>
                <w:kern w:val="0"/>
                <w:sz w:val="20"/>
                <w:szCs w:val="20"/>
                <w:lang w:bidi="ar"/>
              </w:rPr>
              <w:t>对房地产广告中出现融资或者变相融资内容的行政检查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spacing w:line="290" w:lineRule="exact"/>
              <w:jc w:val="left"/>
              <w:textAlignment w:val="center"/>
              <w:rPr>
                <w:rFonts w:eastAsia="仿宋_GB2312"/>
                <w:color w:val="000000"/>
                <w:sz w:val="20"/>
                <w:szCs w:val="20"/>
              </w:rPr>
            </w:pPr>
            <w:r>
              <w:rPr>
                <w:rFonts w:eastAsia="仿宋_GB2312"/>
                <w:color w:val="000000"/>
                <w:kern w:val="0"/>
                <w:sz w:val="20"/>
                <w:szCs w:val="20"/>
                <w:lang w:bidi="ar"/>
              </w:rPr>
              <w:t>对发布禁止发布的房地产广告行为的行政检查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spacing w:line="290" w:lineRule="exact"/>
              <w:jc w:val="left"/>
              <w:textAlignment w:val="center"/>
              <w:rPr>
                <w:rFonts w:eastAsia="仿宋_GB2312"/>
                <w:color w:val="000000"/>
                <w:sz w:val="20"/>
                <w:szCs w:val="20"/>
              </w:rPr>
            </w:pPr>
            <w:r>
              <w:rPr>
                <w:rFonts w:eastAsia="仿宋_GB2312"/>
                <w:color w:val="000000"/>
                <w:kern w:val="0"/>
                <w:sz w:val="20"/>
                <w:szCs w:val="20"/>
                <w:lang w:bidi="ar"/>
              </w:rPr>
              <w:t>对房地产广告中涉及物业管理内容不符合国家有关规定，未在广告中注明涉及尚未实现的物业管理内容的行政检查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spacing w:line="290" w:lineRule="exact"/>
              <w:jc w:val="left"/>
              <w:textAlignment w:val="center"/>
              <w:rPr>
                <w:rFonts w:eastAsia="仿宋_GB2312"/>
                <w:color w:val="000000"/>
                <w:sz w:val="20"/>
                <w:szCs w:val="20"/>
              </w:rPr>
            </w:pPr>
            <w:r>
              <w:rPr>
                <w:rFonts w:eastAsia="仿宋_GB2312"/>
                <w:color w:val="000000"/>
                <w:kern w:val="0"/>
                <w:sz w:val="20"/>
                <w:szCs w:val="20"/>
                <w:lang w:bidi="ar"/>
              </w:rPr>
              <w:t>对房地产广告中涉及房地产价格评估的，未表明评估单位、估价师和评估时间；使用其他数据、统计资料、文摘、引用语的，不真实、不准确，未表明出处的行政检查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spacing w:line="290" w:lineRule="exact"/>
              <w:jc w:val="left"/>
              <w:textAlignment w:val="center"/>
              <w:rPr>
                <w:rFonts w:eastAsia="仿宋_GB2312"/>
                <w:color w:val="000000"/>
                <w:sz w:val="20"/>
                <w:szCs w:val="20"/>
              </w:rPr>
            </w:pPr>
            <w:r>
              <w:rPr>
                <w:rFonts w:eastAsia="仿宋_GB2312"/>
                <w:color w:val="000000"/>
                <w:kern w:val="0"/>
                <w:sz w:val="20"/>
                <w:szCs w:val="20"/>
                <w:lang w:bidi="ar"/>
              </w:rPr>
              <w:t>对房地产广告含有违法内容的行政检查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spacing w:line="290" w:lineRule="exact"/>
              <w:jc w:val="left"/>
              <w:textAlignment w:val="center"/>
              <w:rPr>
                <w:rFonts w:eastAsia="仿宋_GB2312"/>
                <w:color w:val="000000"/>
                <w:sz w:val="20"/>
                <w:szCs w:val="20"/>
              </w:rPr>
            </w:pPr>
            <w:r>
              <w:rPr>
                <w:rFonts w:eastAsia="仿宋_GB2312"/>
                <w:color w:val="000000"/>
                <w:kern w:val="0"/>
                <w:sz w:val="20"/>
                <w:szCs w:val="20"/>
                <w:lang w:bidi="ar"/>
              </w:rPr>
              <w:t>对未在房地产广告中注明使用建筑设计效果图或者模型照片行为的行政检查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spacing w:line="290" w:lineRule="exact"/>
              <w:jc w:val="left"/>
              <w:textAlignment w:val="center"/>
              <w:rPr>
                <w:rFonts w:eastAsia="仿宋_GB2312"/>
                <w:color w:val="000000"/>
                <w:sz w:val="20"/>
                <w:szCs w:val="20"/>
              </w:rPr>
            </w:pPr>
            <w:r>
              <w:rPr>
                <w:rFonts w:eastAsia="仿宋_GB2312"/>
                <w:color w:val="000000"/>
                <w:kern w:val="0"/>
                <w:sz w:val="20"/>
                <w:szCs w:val="20"/>
                <w:lang w:bidi="ar"/>
              </w:rPr>
              <w:t>对发布房地产预售、销售广告，未载明必须载明事项行为的行政检查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spacing w:line="290" w:lineRule="exact"/>
              <w:jc w:val="left"/>
              <w:textAlignment w:val="center"/>
              <w:rPr>
                <w:rFonts w:eastAsia="仿宋_GB2312"/>
                <w:color w:val="000000"/>
                <w:sz w:val="20"/>
                <w:szCs w:val="20"/>
              </w:rPr>
            </w:pPr>
            <w:r>
              <w:rPr>
                <w:rFonts w:eastAsia="仿宋_GB2312"/>
                <w:color w:val="000000"/>
                <w:kern w:val="0"/>
                <w:sz w:val="20"/>
                <w:szCs w:val="20"/>
                <w:lang w:bidi="ar"/>
              </w:rPr>
              <w:t>对房地产广告中含有广告主能够为入住者办理户口、就业、升学等事项的承诺的处罚的行政检查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A141.投资、理财、招商广告的检查</w:t>
            </w: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对纪念品、收藏品广告含有升值或者投资回报的承诺或者断言，含有承诺回购等保本、保收益的内容或者暗示的行政检查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对金融产品或者服务广告，未显著、准确标明或者提示所推销的金融产品或者服务的业务属性，未显著提示或者警示可能存在的风险以及责任承担的行政检查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对市场举办者未经市场名称核准登记从事市场招商、市场广告宣传等经营活动的行政检查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对广告经营者、广告发布者在设计、制作、代理和发布金融产品或者服务广告的，未核验广告主的相应资质行为的行政检查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A142.药品、医疗器械、化妆品、美容广告的检查</w:t>
            </w: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对广告主申请药品、医疗器械、保健食品和特殊医学用途配方食品广告审查情况的行政检查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对发布违法医疗器械广告的行政检查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widowControl/>
              <w:spacing w:line="300" w:lineRule="exact"/>
              <w:jc w:val="left"/>
              <w:rPr>
                <w:rFonts w:eastAsia="仿宋_GB2312"/>
                <w:color w:val="000000"/>
                <w:sz w:val="20"/>
                <w:szCs w:val="20"/>
              </w:rPr>
            </w:pPr>
          </w:p>
        </w:tc>
        <w:tc>
          <w:tcPr>
            <w:tcW w:w="2616" w:type="dxa"/>
            <w:noWrap w:val="0"/>
            <w:vAlign w:val="center"/>
          </w:tcPr>
          <w:p>
            <w:pPr>
              <w:widowControl/>
              <w:spacing w:line="300" w:lineRule="exact"/>
              <w:jc w:val="left"/>
              <w:textAlignment w:val="center"/>
              <w:rPr>
                <w:rFonts w:eastAsia="仿宋_GB2312"/>
                <w:color w:val="000000"/>
                <w:sz w:val="20"/>
                <w:szCs w:val="20"/>
              </w:rPr>
            </w:pPr>
            <w:r>
              <w:rPr>
                <w:rFonts w:eastAsia="仿宋_GB2312"/>
                <w:color w:val="000000"/>
                <w:kern w:val="0"/>
                <w:sz w:val="20"/>
                <w:szCs w:val="20"/>
                <w:lang w:bidi="ar"/>
              </w:rPr>
              <w:t>对化妆品广告、美容广告含有表示功效、安全性的断言或者保证内容的行政检查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widowControl/>
              <w:spacing w:line="300" w:lineRule="exact"/>
              <w:jc w:val="left"/>
              <w:rPr>
                <w:rFonts w:eastAsia="仿宋_GB2312"/>
                <w:color w:val="000000"/>
                <w:sz w:val="20"/>
                <w:szCs w:val="20"/>
              </w:rPr>
            </w:pPr>
          </w:p>
        </w:tc>
        <w:tc>
          <w:tcPr>
            <w:tcW w:w="2616" w:type="dxa"/>
            <w:noWrap w:val="0"/>
            <w:vAlign w:val="center"/>
          </w:tcPr>
          <w:p>
            <w:pPr>
              <w:widowControl/>
              <w:spacing w:line="300" w:lineRule="exact"/>
              <w:jc w:val="left"/>
              <w:textAlignment w:val="center"/>
              <w:rPr>
                <w:rFonts w:eastAsia="仿宋_GB2312"/>
                <w:color w:val="000000"/>
                <w:sz w:val="20"/>
                <w:szCs w:val="20"/>
              </w:rPr>
            </w:pPr>
            <w:r>
              <w:rPr>
                <w:rFonts w:eastAsia="仿宋_GB2312"/>
                <w:color w:val="000000"/>
                <w:kern w:val="0"/>
                <w:sz w:val="20"/>
                <w:szCs w:val="20"/>
                <w:lang w:bidi="ar"/>
              </w:rPr>
              <w:t>对药品广告的行政检查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widowControl/>
              <w:spacing w:line="300" w:lineRule="exact"/>
              <w:jc w:val="left"/>
              <w:rPr>
                <w:rFonts w:eastAsia="仿宋_GB2312"/>
                <w:color w:val="000000"/>
                <w:sz w:val="20"/>
                <w:szCs w:val="20"/>
              </w:rPr>
            </w:pPr>
          </w:p>
        </w:tc>
        <w:tc>
          <w:tcPr>
            <w:tcW w:w="2616" w:type="dxa"/>
            <w:noWrap w:val="0"/>
            <w:vAlign w:val="center"/>
          </w:tcPr>
          <w:p>
            <w:pPr>
              <w:widowControl/>
              <w:spacing w:line="300" w:lineRule="exact"/>
              <w:jc w:val="left"/>
              <w:textAlignment w:val="center"/>
              <w:rPr>
                <w:rFonts w:eastAsia="仿宋_GB2312"/>
                <w:color w:val="000000"/>
                <w:sz w:val="20"/>
                <w:szCs w:val="20"/>
              </w:rPr>
            </w:pPr>
            <w:r>
              <w:rPr>
                <w:rFonts w:eastAsia="仿宋_GB2312"/>
                <w:color w:val="000000"/>
                <w:kern w:val="0"/>
                <w:sz w:val="20"/>
                <w:szCs w:val="20"/>
                <w:lang w:bidi="ar"/>
              </w:rPr>
              <w:t>对违反医疗广告管理办法发布广告行为的行政检查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restart"/>
            <w:noWrap w:val="0"/>
            <w:vAlign w:val="center"/>
          </w:tcPr>
          <w:p>
            <w:pPr>
              <w:widowControl/>
              <w:spacing w:line="300" w:lineRule="exact"/>
              <w:jc w:val="left"/>
              <w:textAlignment w:val="center"/>
              <w:rPr>
                <w:rFonts w:eastAsia="仿宋_GB2312"/>
                <w:color w:val="000000"/>
                <w:sz w:val="20"/>
                <w:szCs w:val="20"/>
              </w:rPr>
            </w:pPr>
            <w:r>
              <w:rPr>
                <w:rFonts w:eastAsia="仿宋_GB2312"/>
                <w:color w:val="000000"/>
                <w:kern w:val="0"/>
                <w:sz w:val="20"/>
                <w:szCs w:val="20"/>
                <w:lang w:bidi="ar"/>
              </w:rPr>
              <w:t>A143.网络游戏广告的检查</w:t>
            </w:r>
          </w:p>
        </w:tc>
        <w:tc>
          <w:tcPr>
            <w:tcW w:w="2616" w:type="dxa"/>
            <w:noWrap w:val="0"/>
            <w:vAlign w:val="center"/>
          </w:tcPr>
          <w:p>
            <w:pPr>
              <w:widowControl/>
              <w:spacing w:line="300" w:lineRule="exact"/>
              <w:jc w:val="left"/>
              <w:textAlignment w:val="center"/>
              <w:rPr>
                <w:rFonts w:eastAsia="仿宋_GB2312"/>
                <w:color w:val="000000"/>
                <w:sz w:val="20"/>
                <w:szCs w:val="20"/>
              </w:rPr>
            </w:pPr>
            <w:r>
              <w:rPr>
                <w:rFonts w:eastAsia="仿宋_GB2312"/>
                <w:color w:val="000000"/>
                <w:kern w:val="0"/>
                <w:sz w:val="20"/>
                <w:szCs w:val="20"/>
                <w:lang w:bidi="ar"/>
              </w:rPr>
              <w:t>对游戏广告未有相关标注、合理提示以及含有诱导、怂恿、暗示用户过度游戏的内容的行政检查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widowControl/>
              <w:spacing w:line="300" w:lineRule="exact"/>
              <w:jc w:val="left"/>
              <w:rPr>
                <w:rFonts w:eastAsia="仿宋_GB2312"/>
                <w:color w:val="000000"/>
                <w:sz w:val="20"/>
                <w:szCs w:val="20"/>
              </w:rPr>
            </w:pPr>
          </w:p>
        </w:tc>
        <w:tc>
          <w:tcPr>
            <w:tcW w:w="2616" w:type="dxa"/>
            <w:noWrap w:val="0"/>
            <w:vAlign w:val="center"/>
          </w:tcPr>
          <w:p>
            <w:pPr>
              <w:widowControl/>
              <w:spacing w:line="300" w:lineRule="exact"/>
              <w:jc w:val="left"/>
              <w:textAlignment w:val="center"/>
              <w:rPr>
                <w:rFonts w:eastAsia="仿宋_GB2312"/>
                <w:color w:val="000000"/>
                <w:sz w:val="20"/>
                <w:szCs w:val="20"/>
              </w:rPr>
            </w:pPr>
            <w:r>
              <w:rPr>
                <w:rFonts w:eastAsia="仿宋_GB2312"/>
                <w:color w:val="000000"/>
                <w:kern w:val="0"/>
                <w:sz w:val="20"/>
                <w:szCs w:val="20"/>
                <w:lang w:bidi="ar"/>
              </w:rPr>
              <w:t>对网络游戏广告含有可将游戏装备、道具、积分等虚拟财产兑换或者变相兑换成现金、实物的内容，含有以随机抽取等偶然方式诱导充值获取网络游戏产品和服务内容的行政检查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restart"/>
            <w:noWrap w:val="0"/>
            <w:vAlign w:val="center"/>
          </w:tcPr>
          <w:p>
            <w:pPr>
              <w:widowControl/>
              <w:spacing w:line="300" w:lineRule="exact"/>
              <w:jc w:val="left"/>
              <w:textAlignment w:val="center"/>
              <w:rPr>
                <w:rFonts w:eastAsia="仿宋_GB2312"/>
                <w:color w:val="000000"/>
                <w:sz w:val="20"/>
                <w:szCs w:val="20"/>
              </w:rPr>
            </w:pPr>
            <w:r>
              <w:rPr>
                <w:rFonts w:eastAsia="仿宋_GB2312"/>
                <w:color w:val="000000"/>
                <w:kern w:val="0"/>
                <w:sz w:val="20"/>
                <w:szCs w:val="20"/>
                <w:lang w:bidi="ar"/>
              </w:rPr>
              <w:t>A144.开机、弹窗广告的检查</w:t>
            </w:r>
          </w:p>
        </w:tc>
        <w:tc>
          <w:tcPr>
            <w:tcW w:w="2616" w:type="dxa"/>
            <w:noWrap w:val="0"/>
            <w:vAlign w:val="center"/>
          </w:tcPr>
          <w:p>
            <w:pPr>
              <w:widowControl/>
              <w:spacing w:line="300" w:lineRule="exact"/>
              <w:jc w:val="left"/>
              <w:textAlignment w:val="center"/>
              <w:rPr>
                <w:rFonts w:eastAsia="仿宋_GB2312"/>
                <w:color w:val="000000"/>
                <w:sz w:val="20"/>
                <w:szCs w:val="20"/>
              </w:rPr>
            </w:pPr>
            <w:r>
              <w:rPr>
                <w:rFonts w:eastAsia="仿宋_GB2312"/>
                <w:color w:val="000000"/>
                <w:kern w:val="0"/>
                <w:sz w:val="20"/>
                <w:szCs w:val="20"/>
                <w:lang w:bidi="ar"/>
              </w:rPr>
              <w:t>对广告未显著标明关闭标志的行政检查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widowControl/>
              <w:spacing w:line="300" w:lineRule="exact"/>
              <w:jc w:val="left"/>
              <w:rPr>
                <w:rFonts w:eastAsia="仿宋_GB2312"/>
                <w:color w:val="000000"/>
                <w:sz w:val="20"/>
                <w:szCs w:val="20"/>
              </w:rPr>
            </w:pPr>
          </w:p>
        </w:tc>
        <w:tc>
          <w:tcPr>
            <w:tcW w:w="2616" w:type="dxa"/>
            <w:noWrap w:val="0"/>
            <w:vAlign w:val="center"/>
          </w:tcPr>
          <w:p>
            <w:pPr>
              <w:widowControl/>
              <w:spacing w:line="300" w:lineRule="exact"/>
              <w:jc w:val="left"/>
              <w:textAlignment w:val="center"/>
              <w:rPr>
                <w:rFonts w:eastAsia="仿宋_GB2312"/>
                <w:color w:val="000000"/>
                <w:sz w:val="20"/>
                <w:szCs w:val="20"/>
              </w:rPr>
            </w:pPr>
            <w:r>
              <w:rPr>
                <w:rFonts w:eastAsia="仿宋_GB2312"/>
                <w:color w:val="000000"/>
                <w:kern w:val="0"/>
                <w:sz w:val="20"/>
                <w:szCs w:val="20"/>
                <w:lang w:bidi="ar"/>
              </w:rPr>
              <w:t>对利用电视以开机画面、弹出页面等形式发布广告，未显著标明关闭标志或者设置关闭功能，确保一键立即关闭的行政检查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noWrap w:val="0"/>
            <w:vAlign w:val="center"/>
          </w:tcPr>
          <w:p>
            <w:pPr>
              <w:widowControl/>
              <w:spacing w:line="300" w:lineRule="exact"/>
              <w:jc w:val="left"/>
              <w:textAlignment w:val="center"/>
              <w:rPr>
                <w:rFonts w:eastAsia="仿宋_GB2312"/>
                <w:color w:val="000000"/>
                <w:sz w:val="20"/>
                <w:szCs w:val="20"/>
              </w:rPr>
            </w:pPr>
            <w:r>
              <w:rPr>
                <w:rFonts w:eastAsia="仿宋_GB2312"/>
                <w:color w:val="000000"/>
                <w:kern w:val="0"/>
                <w:sz w:val="20"/>
                <w:szCs w:val="20"/>
                <w:lang w:bidi="ar"/>
              </w:rPr>
              <w:t>A145.代言广告的检查</w:t>
            </w:r>
          </w:p>
        </w:tc>
        <w:tc>
          <w:tcPr>
            <w:tcW w:w="2616" w:type="dxa"/>
            <w:noWrap w:val="0"/>
            <w:vAlign w:val="center"/>
          </w:tcPr>
          <w:p>
            <w:pPr>
              <w:widowControl/>
              <w:spacing w:line="300" w:lineRule="exact"/>
              <w:jc w:val="left"/>
              <w:textAlignment w:val="center"/>
              <w:rPr>
                <w:rFonts w:eastAsia="仿宋_GB2312"/>
                <w:color w:val="000000"/>
                <w:sz w:val="20"/>
                <w:szCs w:val="20"/>
              </w:rPr>
            </w:pPr>
            <w:r>
              <w:rPr>
                <w:rFonts w:eastAsia="仿宋_GB2312"/>
                <w:color w:val="000000"/>
                <w:kern w:val="0"/>
                <w:sz w:val="20"/>
                <w:szCs w:val="20"/>
                <w:lang w:bidi="ar"/>
              </w:rPr>
              <w:t>对违法广告代言活动的行政检查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A147.中介服务机构广告的检查</w:t>
            </w: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对人才中介服务机构超出许可业务范围发布广告、广告发布者为超出许可业务范围或无许可证的中介服务机构发布广告的行政检查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A148.野生动物及其制品以及捕猎工具广告的检查</w:t>
            </w: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为出售、购买、利用野生动物及其制品或者禁止使用的猎捕工具发布广告的行政检查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A177.其他违法广告行为的检查</w:t>
            </w:r>
          </w:p>
        </w:tc>
        <w:tc>
          <w:tcPr>
            <w:tcW w:w="2616" w:type="dxa"/>
            <w:noWrap w:val="0"/>
            <w:vAlign w:val="center"/>
          </w:tcPr>
          <w:p>
            <w:pPr>
              <w:widowControl/>
              <w:spacing w:line="320" w:lineRule="exact"/>
              <w:jc w:val="left"/>
              <w:textAlignment w:val="center"/>
              <w:rPr>
                <w:rFonts w:eastAsia="仿宋_GB2312"/>
                <w:color w:val="000000"/>
                <w:sz w:val="20"/>
                <w:szCs w:val="20"/>
              </w:rPr>
            </w:pPr>
            <w:r>
              <w:rPr>
                <w:rFonts w:eastAsia="仿宋_GB2312"/>
                <w:color w:val="000000"/>
                <w:kern w:val="0"/>
                <w:sz w:val="20"/>
                <w:szCs w:val="20"/>
                <w:lang w:bidi="ar"/>
              </w:rPr>
              <w:t>对其他违法广告行为的行政检查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由市、区县局根据实际情况各自制定计划并组织实施。</w:t>
            </w: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spacing w:line="320" w:lineRule="exact"/>
              <w:jc w:val="left"/>
              <w:textAlignment w:val="center"/>
              <w:rPr>
                <w:rFonts w:eastAsia="仿宋_GB2312"/>
                <w:color w:val="000000"/>
                <w:sz w:val="20"/>
                <w:szCs w:val="20"/>
              </w:rPr>
            </w:pPr>
            <w:r>
              <w:rPr>
                <w:rFonts w:eastAsia="仿宋_GB2312"/>
                <w:color w:val="000000"/>
                <w:kern w:val="0"/>
                <w:sz w:val="20"/>
                <w:szCs w:val="20"/>
                <w:lang w:bidi="ar"/>
              </w:rPr>
              <w:t>对广告经营者、广告发布者明知或者应知有广告未按照规定明示有关内容仍设计、制作、代理、发布的行政检查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spacing w:line="320" w:lineRule="exact"/>
              <w:jc w:val="left"/>
              <w:textAlignment w:val="center"/>
              <w:rPr>
                <w:rFonts w:eastAsia="仿宋_GB2312"/>
                <w:color w:val="000000"/>
                <w:sz w:val="20"/>
                <w:szCs w:val="20"/>
              </w:rPr>
            </w:pPr>
            <w:r>
              <w:rPr>
                <w:rFonts w:eastAsia="仿宋_GB2312"/>
                <w:color w:val="000000"/>
                <w:kern w:val="0"/>
                <w:sz w:val="20"/>
                <w:szCs w:val="20"/>
                <w:lang w:bidi="ar"/>
              </w:rPr>
              <w:t>对伪造、变造或者转让广告审查批准文件的行政检查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spacing w:line="320" w:lineRule="exact"/>
              <w:jc w:val="left"/>
              <w:textAlignment w:val="center"/>
              <w:rPr>
                <w:rFonts w:eastAsia="仿宋_GB2312"/>
                <w:color w:val="000000"/>
                <w:sz w:val="20"/>
                <w:szCs w:val="20"/>
              </w:rPr>
            </w:pPr>
            <w:r>
              <w:rPr>
                <w:rFonts w:eastAsia="仿宋_GB2312"/>
                <w:color w:val="000000"/>
                <w:kern w:val="0"/>
                <w:sz w:val="20"/>
                <w:szCs w:val="20"/>
                <w:lang w:bidi="ar"/>
              </w:rPr>
              <w:t>对广告经营者、广告发布者未建立健全相关制度的行政检查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spacing w:line="320" w:lineRule="exact"/>
              <w:jc w:val="left"/>
              <w:textAlignment w:val="center"/>
              <w:rPr>
                <w:rFonts w:eastAsia="仿宋_GB2312"/>
                <w:color w:val="000000"/>
                <w:sz w:val="20"/>
                <w:szCs w:val="20"/>
              </w:rPr>
            </w:pPr>
            <w:r>
              <w:rPr>
                <w:rFonts w:eastAsia="仿宋_GB2312"/>
                <w:color w:val="000000"/>
                <w:kern w:val="0"/>
                <w:sz w:val="20"/>
                <w:szCs w:val="20"/>
                <w:lang w:bidi="ar"/>
              </w:rPr>
              <w:t>对广告业务档案保存期限的行政检查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restart"/>
            <w:noWrap w:val="0"/>
            <w:vAlign w:val="center"/>
          </w:tcPr>
          <w:p>
            <w:pPr>
              <w:widowControl/>
              <w:jc w:val="center"/>
              <w:textAlignment w:val="center"/>
              <w:rPr>
                <w:rFonts w:hint="eastAsia" w:eastAsia="仿宋_GB2312"/>
                <w:color w:val="000000"/>
                <w:sz w:val="20"/>
                <w:szCs w:val="20"/>
                <w:lang w:eastAsia="zh-CN"/>
              </w:rPr>
            </w:pPr>
            <w:r>
              <w:rPr>
                <w:rFonts w:hint="eastAsia" w:eastAsia="仿宋_GB2312"/>
                <w:color w:val="000000"/>
                <w:kern w:val="0"/>
                <w:sz w:val="20"/>
                <w:szCs w:val="20"/>
                <w:lang w:val="en-US" w:eastAsia="zh-CN" w:bidi="ar"/>
              </w:rPr>
              <w:t>9</w:t>
            </w:r>
          </w:p>
        </w:tc>
        <w:tc>
          <w:tcPr>
            <w:tcW w:w="1021"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2024年度机动车检验机构监督检查</w:t>
            </w:r>
          </w:p>
        </w:tc>
        <w:tc>
          <w:tcPr>
            <w:tcW w:w="1030" w:type="dxa"/>
            <w:vMerge w:val="restart"/>
            <w:noWrap w:val="0"/>
            <w:vAlign w:val="center"/>
          </w:tcPr>
          <w:p>
            <w:pPr>
              <w:widowControl/>
              <w:jc w:val="center"/>
              <w:textAlignment w:val="center"/>
              <w:rPr>
                <w:rFonts w:eastAsia="仿宋_GB2312"/>
                <w:color w:val="000000"/>
                <w:sz w:val="20"/>
                <w:szCs w:val="20"/>
              </w:rPr>
            </w:pPr>
            <w:r>
              <w:rPr>
                <w:rFonts w:eastAsia="仿宋_GB2312"/>
                <w:color w:val="000000"/>
                <w:kern w:val="0"/>
                <w:sz w:val="20"/>
                <w:szCs w:val="20"/>
                <w:lang w:bidi="ar"/>
              </w:rPr>
              <w:t>A73.检验检测机构检查</w:t>
            </w:r>
          </w:p>
        </w:tc>
        <w:tc>
          <w:tcPr>
            <w:tcW w:w="2616" w:type="dxa"/>
            <w:noWrap w:val="0"/>
            <w:vAlign w:val="center"/>
          </w:tcPr>
          <w:p>
            <w:pPr>
              <w:widowControl/>
              <w:spacing w:line="320" w:lineRule="exact"/>
              <w:jc w:val="left"/>
              <w:textAlignment w:val="center"/>
              <w:rPr>
                <w:rFonts w:eastAsia="仿宋_GB2312"/>
                <w:color w:val="000000"/>
                <w:sz w:val="20"/>
                <w:szCs w:val="20"/>
              </w:rPr>
            </w:pPr>
            <w:r>
              <w:rPr>
                <w:rFonts w:eastAsia="仿宋_GB2312"/>
                <w:color w:val="000000"/>
                <w:kern w:val="0"/>
                <w:sz w:val="20"/>
                <w:szCs w:val="20"/>
                <w:lang w:bidi="ar"/>
              </w:rPr>
              <w:t>对检验检测机构的行政检查</w:t>
            </w:r>
          </w:p>
        </w:tc>
        <w:tc>
          <w:tcPr>
            <w:tcW w:w="816"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不定向</w:t>
            </w:r>
          </w:p>
        </w:tc>
        <w:tc>
          <w:tcPr>
            <w:tcW w:w="728"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机动车检验机构</w:t>
            </w:r>
          </w:p>
        </w:tc>
        <w:tc>
          <w:tcPr>
            <w:tcW w:w="653"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现场检查、书面检查</w:t>
            </w:r>
          </w:p>
        </w:tc>
        <w:tc>
          <w:tcPr>
            <w:tcW w:w="1419"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100%</w:t>
            </w:r>
          </w:p>
        </w:tc>
        <w:tc>
          <w:tcPr>
            <w:tcW w:w="763"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11月底前</w:t>
            </w:r>
          </w:p>
        </w:tc>
        <w:tc>
          <w:tcPr>
            <w:tcW w:w="1231"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高风险企业抽查比例不低于50%，不足的部分由中风险企业补足</w:t>
            </w:r>
          </w:p>
        </w:tc>
        <w:tc>
          <w:tcPr>
            <w:tcW w:w="864"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不同地区抽查比重相同</w:t>
            </w:r>
          </w:p>
        </w:tc>
        <w:tc>
          <w:tcPr>
            <w:tcW w:w="1444"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省级制定计划，市局制定关联任务，各区县局配合实施。</w:t>
            </w:r>
          </w:p>
        </w:tc>
        <w:tc>
          <w:tcPr>
            <w:tcW w:w="760" w:type="dxa"/>
            <w:vMerge w:val="restart"/>
            <w:noWrap w:val="0"/>
            <w:vAlign w:val="center"/>
          </w:tcPr>
          <w:p>
            <w:pPr>
              <w:widowControl/>
              <w:jc w:val="left"/>
              <w:textAlignment w:val="center"/>
              <w:rPr>
                <w:rFonts w:eastAsia="仿宋_GB2312"/>
                <w:color w:val="000000"/>
                <w:sz w:val="20"/>
                <w:szCs w:val="20"/>
              </w:rPr>
            </w:pPr>
            <w:r>
              <w:rPr>
                <w:rFonts w:hint="eastAsia" w:eastAsia="仿宋_GB2312"/>
                <w:color w:val="000000"/>
                <w:kern w:val="0"/>
                <w:sz w:val="20"/>
                <w:szCs w:val="20"/>
                <w:lang w:bidi="ar"/>
              </w:rPr>
              <w:t>产计科</w:t>
            </w:r>
          </w:p>
        </w:tc>
        <w:tc>
          <w:tcPr>
            <w:tcW w:w="1821"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市监、公安、生态环境3部门联合任务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center"/>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对检验机构有未就新增项目申请计量认证，超越检验服务项目范围，代表处、办事处等机构违规开展检验服务活动等行为的行政检查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center"/>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对检验检测机构未按有关标准或者技术规范要求出具检测数据、结果的行政检查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center"/>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对检验检测报告真实性的行政检查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center"/>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对检验检测机构出具虚假检测数据、结果的行政检查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center"/>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对检验检测能力取消申请的行政检查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restart"/>
            <w:noWrap w:val="0"/>
            <w:vAlign w:val="center"/>
          </w:tcPr>
          <w:p>
            <w:pPr>
              <w:widowControl/>
              <w:jc w:val="center"/>
              <w:textAlignment w:val="center"/>
              <w:rPr>
                <w:rFonts w:hint="eastAsia" w:eastAsia="仿宋_GB2312"/>
                <w:color w:val="000000"/>
                <w:sz w:val="20"/>
                <w:szCs w:val="20"/>
                <w:lang w:eastAsia="zh-CN"/>
              </w:rPr>
            </w:pPr>
            <w:r>
              <w:rPr>
                <w:rFonts w:eastAsia="仿宋_GB2312"/>
                <w:color w:val="000000"/>
                <w:kern w:val="0"/>
                <w:sz w:val="20"/>
                <w:szCs w:val="20"/>
                <w:lang w:bidi="ar"/>
              </w:rPr>
              <w:t>1</w:t>
            </w:r>
            <w:r>
              <w:rPr>
                <w:rFonts w:hint="eastAsia" w:eastAsia="仿宋_GB2312"/>
                <w:color w:val="000000"/>
                <w:kern w:val="0"/>
                <w:sz w:val="20"/>
                <w:szCs w:val="20"/>
                <w:lang w:val="en-US" w:eastAsia="zh-CN" w:bidi="ar"/>
              </w:rPr>
              <w:t>0</w:t>
            </w:r>
          </w:p>
        </w:tc>
        <w:tc>
          <w:tcPr>
            <w:tcW w:w="1021"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2024年度生态环境机构监督检查</w:t>
            </w:r>
          </w:p>
        </w:tc>
        <w:tc>
          <w:tcPr>
            <w:tcW w:w="1030" w:type="dxa"/>
            <w:vMerge w:val="restart"/>
            <w:noWrap w:val="0"/>
            <w:vAlign w:val="center"/>
          </w:tcPr>
          <w:p>
            <w:pPr>
              <w:widowControl/>
              <w:jc w:val="center"/>
              <w:textAlignment w:val="center"/>
              <w:rPr>
                <w:rFonts w:eastAsia="仿宋_GB2312"/>
                <w:color w:val="000000"/>
                <w:sz w:val="20"/>
                <w:szCs w:val="20"/>
              </w:rPr>
            </w:pPr>
            <w:r>
              <w:rPr>
                <w:rFonts w:eastAsia="仿宋_GB2312"/>
                <w:color w:val="000000"/>
                <w:kern w:val="0"/>
                <w:sz w:val="20"/>
                <w:szCs w:val="20"/>
                <w:lang w:bidi="ar"/>
              </w:rPr>
              <w:t>A73.检验检测机构检查</w:t>
            </w: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对检验检测机构的行政检查</w:t>
            </w:r>
          </w:p>
        </w:tc>
        <w:tc>
          <w:tcPr>
            <w:tcW w:w="816"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不定向</w:t>
            </w:r>
          </w:p>
        </w:tc>
        <w:tc>
          <w:tcPr>
            <w:tcW w:w="728"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生态环境监测机构</w:t>
            </w:r>
          </w:p>
        </w:tc>
        <w:tc>
          <w:tcPr>
            <w:tcW w:w="653"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现场检查、书面检查</w:t>
            </w:r>
          </w:p>
        </w:tc>
        <w:tc>
          <w:tcPr>
            <w:tcW w:w="1419"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50%</w:t>
            </w:r>
          </w:p>
        </w:tc>
        <w:tc>
          <w:tcPr>
            <w:tcW w:w="763"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11月底前</w:t>
            </w:r>
          </w:p>
        </w:tc>
        <w:tc>
          <w:tcPr>
            <w:tcW w:w="1231"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高风险企业抽查比例不低于50%，不足的部分由中风险企业补足</w:t>
            </w:r>
          </w:p>
        </w:tc>
        <w:tc>
          <w:tcPr>
            <w:tcW w:w="864"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不同地区抽查比重相同</w:t>
            </w:r>
          </w:p>
        </w:tc>
        <w:tc>
          <w:tcPr>
            <w:tcW w:w="1444"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省级制定计划，市局制定关联任务，各区县局配合实施。</w:t>
            </w:r>
          </w:p>
        </w:tc>
        <w:tc>
          <w:tcPr>
            <w:tcW w:w="760" w:type="dxa"/>
            <w:vMerge w:val="restart"/>
            <w:noWrap w:val="0"/>
            <w:vAlign w:val="center"/>
          </w:tcPr>
          <w:p>
            <w:pPr>
              <w:widowControl/>
              <w:jc w:val="left"/>
              <w:textAlignment w:val="center"/>
              <w:rPr>
                <w:rFonts w:eastAsia="仿宋_GB2312"/>
                <w:color w:val="000000"/>
                <w:sz w:val="20"/>
                <w:szCs w:val="20"/>
              </w:rPr>
            </w:pPr>
            <w:r>
              <w:rPr>
                <w:rFonts w:hint="eastAsia" w:eastAsia="仿宋_GB2312"/>
                <w:color w:val="000000"/>
                <w:kern w:val="0"/>
                <w:sz w:val="20"/>
                <w:szCs w:val="20"/>
                <w:lang w:bidi="ar"/>
              </w:rPr>
              <w:t>产计科</w:t>
            </w:r>
          </w:p>
        </w:tc>
        <w:tc>
          <w:tcPr>
            <w:tcW w:w="1821"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市监、生态环境2部门联合任务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center"/>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对检验机构有未就新增项目申请计量认证，超越检验服务项目范围，代表处、办事处等机构违规开展检验服务活动等行为的行政检查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center"/>
              <w:rPr>
                <w:rFonts w:eastAsia="仿宋_GB2312"/>
                <w:color w:val="000000"/>
                <w:sz w:val="20"/>
                <w:szCs w:val="20"/>
              </w:rPr>
            </w:pPr>
          </w:p>
        </w:tc>
        <w:tc>
          <w:tcPr>
            <w:tcW w:w="2616" w:type="dxa"/>
            <w:noWrap w:val="0"/>
            <w:vAlign w:val="center"/>
          </w:tcPr>
          <w:p>
            <w:pPr>
              <w:widowControl/>
              <w:spacing w:line="300" w:lineRule="exact"/>
              <w:jc w:val="left"/>
              <w:textAlignment w:val="center"/>
              <w:rPr>
                <w:rFonts w:eastAsia="仿宋_GB2312"/>
                <w:color w:val="000000"/>
                <w:sz w:val="20"/>
                <w:szCs w:val="20"/>
              </w:rPr>
            </w:pPr>
            <w:r>
              <w:rPr>
                <w:rFonts w:eastAsia="仿宋_GB2312"/>
                <w:color w:val="000000"/>
                <w:kern w:val="0"/>
                <w:sz w:val="20"/>
                <w:szCs w:val="20"/>
                <w:lang w:bidi="ar"/>
              </w:rPr>
              <w:t>对检验检测机构未按有关标准或者技术规范要求出具检测数据、结果的行政检查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center"/>
              <w:rPr>
                <w:rFonts w:eastAsia="仿宋_GB2312"/>
                <w:color w:val="000000"/>
                <w:sz w:val="20"/>
                <w:szCs w:val="20"/>
              </w:rPr>
            </w:pPr>
          </w:p>
        </w:tc>
        <w:tc>
          <w:tcPr>
            <w:tcW w:w="2616" w:type="dxa"/>
            <w:noWrap w:val="0"/>
            <w:vAlign w:val="center"/>
          </w:tcPr>
          <w:p>
            <w:pPr>
              <w:widowControl/>
              <w:spacing w:line="300" w:lineRule="exact"/>
              <w:jc w:val="left"/>
              <w:textAlignment w:val="center"/>
              <w:rPr>
                <w:rFonts w:eastAsia="仿宋_GB2312"/>
                <w:color w:val="000000"/>
                <w:sz w:val="20"/>
                <w:szCs w:val="20"/>
              </w:rPr>
            </w:pPr>
            <w:r>
              <w:rPr>
                <w:rFonts w:eastAsia="仿宋_GB2312"/>
                <w:color w:val="000000"/>
                <w:kern w:val="0"/>
                <w:sz w:val="20"/>
                <w:szCs w:val="20"/>
                <w:lang w:bidi="ar"/>
              </w:rPr>
              <w:t>对检验检测报告真实性的行政检查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center"/>
              <w:rPr>
                <w:rFonts w:eastAsia="仿宋_GB2312"/>
                <w:color w:val="000000"/>
                <w:sz w:val="20"/>
                <w:szCs w:val="20"/>
              </w:rPr>
            </w:pPr>
          </w:p>
        </w:tc>
        <w:tc>
          <w:tcPr>
            <w:tcW w:w="2616" w:type="dxa"/>
            <w:noWrap w:val="0"/>
            <w:vAlign w:val="center"/>
          </w:tcPr>
          <w:p>
            <w:pPr>
              <w:widowControl/>
              <w:spacing w:line="300" w:lineRule="exact"/>
              <w:jc w:val="left"/>
              <w:textAlignment w:val="center"/>
              <w:rPr>
                <w:rFonts w:eastAsia="仿宋_GB2312"/>
                <w:color w:val="000000"/>
                <w:sz w:val="20"/>
                <w:szCs w:val="20"/>
              </w:rPr>
            </w:pPr>
            <w:r>
              <w:rPr>
                <w:rFonts w:eastAsia="仿宋_GB2312"/>
                <w:color w:val="000000"/>
                <w:kern w:val="0"/>
                <w:sz w:val="20"/>
                <w:szCs w:val="20"/>
                <w:lang w:bidi="ar"/>
              </w:rPr>
              <w:t>对检验检测机构出具虚假检测数据、结果的行政检查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center"/>
              <w:rPr>
                <w:rFonts w:eastAsia="仿宋_GB2312"/>
                <w:color w:val="000000"/>
                <w:sz w:val="20"/>
                <w:szCs w:val="20"/>
              </w:rPr>
            </w:pPr>
          </w:p>
        </w:tc>
        <w:tc>
          <w:tcPr>
            <w:tcW w:w="2616" w:type="dxa"/>
            <w:noWrap w:val="0"/>
            <w:vAlign w:val="center"/>
          </w:tcPr>
          <w:p>
            <w:pPr>
              <w:widowControl/>
              <w:spacing w:line="300" w:lineRule="exact"/>
              <w:jc w:val="left"/>
              <w:textAlignment w:val="center"/>
              <w:rPr>
                <w:rFonts w:eastAsia="仿宋_GB2312"/>
                <w:color w:val="000000"/>
                <w:sz w:val="20"/>
                <w:szCs w:val="20"/>
              </w:rPr>
            </w:pPr>
            <w:r>
              <w:rPr>
                <w:rFonts w:eastAsia="仿宋_GB2312"/>
                <w:color w:val="000000"/>
                <w:kern w:val="0"/>
                <w:sz w:val="20"/>
                <w:szCs w:val="20"/>
                <w:lang w:bidi="ar"/>
              </w:rPr>
              <w:t>对检验检测能力取消申请的行政检查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restart"/>
            <w:noWrap w:val="0"/>
            <w:vAlign w:val="center"/>
          </w:tcPr>
          <w:p>
            <w:pPr>
              <w:widowControl/>
              <w:jc w:val="center"/>
              <w:textAlignment w:val="center"/>
              <w:rPr>
                <w:rFonts w:hint="eastAsia" w:eastAsia="仿宋_GB2312"/>
                <w:color w:val="000000"/>
                <w:sz w:val="20"/>
                <w:szCs w:val="20"/>
                <w:lang w:eastAsia="zh-CN"/>
              </w:rPr>
            </w:pPr>
            <w:r>
              <w:rPr>
                <w:rFonts w:eastAsia="仿宋_GB2312"/>
                <w:color w:val="000000"/>
                <w:kern w:val="0"/>
                <w:sz w:val="20"/>
                <w:szCs w:val="20"/>
                <w:lang w:bidi="ar"/>
              </w:rPr>
              <w:t>1</w:t>
            </w:r>
            <w:r>
              <w:rPr>
                <w:rFonts w:hint="eastAsia" w:eastAsia="仿宋_GB2312"/>
                <w:color w:val="000000"/>
                <w:kern w:val="0"/>
                <w:sz w:val="20"/>
                <w:szCs w:val="20"/>
                <w:lang w:val="en-US" w:eastAsia="zh-CN" w:bidi="ar"/>
              </w:rPr>
              <w:t>1</w:t>
            </w:r>
          </w:p>
        </w:tc>
        <w:tc>
          <w:tcPr>
            <w:tcW w:w="1021"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2024年度食品检验机构监督检查</w:t>
            </w:r>
          </w:p>
        </w:tc>
        <w:tc>
          <w:tcPr>
            <w:tcW w:w="1030" w:type="dxa"/>
            <w:vMerge w:val="restart"/>
            <w:noWrap w:val="0"/>
            <w:vAlign w:val="center"/>
          </w:tcPr>
          <w:p>
            <w:pPr>
              <w:widowControl/>
              <w:jc w:val="center"/>
              <w:textAlignment w:val="center"/>
              <w:rPr>
                <w:rFonts w:eastAsia="仿宋_GB2312"/>
                <w:color w:val="000000"/>
                <w:sz w:val="20"/>
                <w:szCs w:val="20"/>
              </w:rPr>
            </w:pPr>
            <w:r>
              <w:rPr>
                <w:rFonts w:eastAsia="仿宋_GB2312"/>
                <w:color w:val="000000"/>
                <w:kern w:val="0"/>
                <w:sz w:val="20"/>
                <w:szCs w:val="20"/>
                <w:lang w:bidi="ar"/>
              </w:rPr>
              <w:t>A73.检验检测机构检查</w:t>
            </w:r>
          </w:p>
        </w:tc>
        <w:tc>
          <w:tcPr>
            <w:tcW w:w="2616" w:type="dxa"/>
            <w:noWrap w:val="0"/>
            <w:vAlign w:val="center"/>
          </w:tcPr>
          <w:p>
            <w:pPr>
              <w:widowControl/>
              <w:spacing w:line="300" w:lineRule="exact"/>
              <w:jc w:val="left"/>
              <w:textAlignment w:val="center"/>
              <w:rPr>
                <w:rFonts w:eastAsia="仿宋_GB2312"/>
                <w:color w:val="000000"/>
                <w:sz w:val="20"/>
                <w:szCs w:val="20"/>
              </w:rPr>
            </w:pPr>
            <w:r>
              <w:rPr>
                <w:rFonts w:eastAsia="仿宋_GB2312"/>
                <w:color w:val="000000"/>
                <w:kern w:val="0"/>
                <w:sz w:val="20"/>
                <w:szCs w:val="20"/>
                <w:lang w:bidi="ar"/>
              </w:rPr>
              <w:t>对检验检测机构的行政检查</w:t>
            </w:r>
          </w:p>
        </w:tc>
        <w:tc>
          <w:tcPr>
            <w:tcW w:w="816"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不定向</w:t>
            </w:r>
          </w:p>
        </w:tc>
        <w:tc>
          <w:tcPr>
            <w:tcW w:w="728"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食品检验机构</w:t>
            </w:r>
          </w:p>
        </w:tc>
        <w:tc>
          <w:tcPr>
            <w:tcW w:w="653"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现场检查、书面检查</w:t>
            </w:r>
          </w:p>
        </w:tc>
        <w:tc>
          <w:tcPr>
            <w:tcW w:w="1419"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30%</w:t>
            </w:r>
          </w:p>
        </w:tc>
        <w:tc>
          <w:tcPr>
            <w:tcW w:w="763"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11月底前</w:t>
            </w:r>
          </w:p>
        </w:tc>
        <w:tc>
          <w:tcPr>
            <w:tcW w:w="1231"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高风险企业抽查比例不低于50%，不足的部分由中风险企业补足</w:t>
            </w:r>
          </w:p>
        </w:tc>
        <w:tc>
          <w:tcPr>
            <w:tcW w:w="864"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不同地区抽查比重相同</w:t>
            </w:r>
          </w:p>
        </w:tc>
        <w:tc>
          <w:tcPr>
            <w:tcW w:w="1444"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省级制定计划，市局制定关联任务，各区县局配合实施。</w:t>
            </w:r>
          </w:p>
        </w:tc>
        <w:tc>
          <w:tcPr>
            <w:tcW w:w="760" w:type="dxa"/>
            <w:vMerge w:val="restart"/>
            <w:noWrap w:val="0"/>
            <w:vAlign w:val="center"/>
          </w:tcPr>
          <w:p>
            <w:pPr>
              <w:widowControl/>
              <w:jc w:val="left"/>
              <w:textAlignment w:val="center"/>
              <w:rPr>
                <w:rFonts w:eastAsia="仿宋_GB2312"/>
                <w:color w:val="000000"/>
                <w:sz w:val="20"/>
                <w:szCs w:val="20"/>
              </w:rPr>
            </w:pPr>
            <w:r>
              <w:rPr>
                <w:rFonts w:hint="eastAsia" w:eastAsia="仿宋_GB2312"/>
                <w:color w:val="000000"/>
                <w:kern w:val="0"/>
                <w:sz w:val="20"/>
                <w:szCs w:val="20"/>
                <w:lang w:bidi="ar"/>
              </w:rPr>
              <w:t>产计科</w:t>
            </w:r>
          </w:p>
        </w:tc>
        <w:tc>
          <w:tcPr>
            <w:tcW w:w="1821" w:type="dxa"/>
            <w:vMerge w:val="restart"/>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center"/>
              <w:rPr>
                <w:rFonts w:eastAsia="仿宋_GB2312"/>
                <w:color w:val="000000"/>
                <w:sz w:val="20"/>
                <w:szCs w:val="20"/>
              </w:rPr>
            </w:pPr>
          </w:p>
        </w:tc>
        <w:tc>
          <w:tcPr>
            <w:tcW w:w="2616" w:type="dxa"/>
            <w:noWrap w:val="0"/>
            <w:vAlign w:val="center"/>
          </w:tcPr>
          <w:p>
            <w:pPr>
              <w:widowControl/>
              <w:spacing w:line="300" w:lineRule="exact"/>
              <w:jc w:val="left"/>
              <w:textAlignment w:val="center"/>
              <w:rPr>
                <w:rFonts w:eastAsia="仿宋_GB2312"/>
                <w:color w:val="000000"/>
                <w:sz w:val="20"/>
                <w:szCs w:val="20"/>
              </w:rPr>
            </w:pPr>
            <w:r>
              <w:rPr>
                <w:rFonts w:eastAsia="仿宋_GB2312"/>
                <w:color w:val="000000"/>
                <w:kern w:val="0"/>
                <w:sz w:val="20"/>
                <w:szCs w:val="20"/>
                <w:lang w:bidi="ar"/>
              </w:rPr>
              <w:t>对检验机构有未就新增项目申请计量认证，超越检验服务项目范围，代表处、办事处等机构违规开展检验服务活动等行为的行政检查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center"/>
              <w:rPr>
                <w:rFonts w:eastAsia="仿宋_GB2312"/>
                <w:color w:val="000000"/>
                <w:sz w:val="20"/>
                <w:szCs w:val="20"/>
              </w:rPr>
            </w:pPr>
          </w:p>
        </w:tc>
        <w:tc>
          <w:tcPr>
            <w:tcW w:w="2616" w:type="dxa"/>
            <w:noWrap w:val="0"/>
            <w:vAlign w:val="center"/>
          </w:tcPr>
          <w:p>
            <w:pPr>
              <w:widowControl/>
              <w:spacing w:line="300" w:lineRule="exact"/>
              <w:jc w:val="left"/>
              <w:textAlignment w:val="center"/>
              <w:rPr>
                <w:rFonts w:eastAsia="仿宋_GB2312"/>
                <w:color w:val="000000"/>
                <w:sz w:val="20"/>
                <w:szCs w:val="20"/>
              </w:rPr>
            </w:pPr>
            <w:r>
              <w:rPr>
                <w:rFonts w:eastAsia="仿宋_GB2312"/>
                <w:color w:val="000000"/>
                <w:kern w:val="0"/>
                <w:sz w:val="20"/>
                <w:szCs w:val="20"/>
                <w:lang w:bidi="ar"/>
              </w:rPr>
              <w:t>对检验检测机构未按有关标准或者技术规范要求出具检测数据、结果的行政检查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center"/>
              <w:rPr>
                <w:rFonts w:eastAsia="仿宋_GB2312"/>
                <w:color w:val="000000"/>
                <w:sz w:val="20"/>
                <w:szCs w:val="20"/>
              </w:rPr>
            </w:pPr>
          </w:p>
        </w:tc>
        <w:tc>
          <w:tcPr>
            <w:tcW w:w="2616" w:type="dxa"/>
            <w:noWrap w:val="0"/>
            <w:vAlign w:val="center"/>
          </w:tcPr>
          <w:p>
            <w:pPr>
              <w:widowControl/>
              <w:spacing w:line="300" w:lineRule="exact"/>
              <w:jc w:val="left"/>
              <w:textAlignment w:val="center"/>
              <w:rPr>
                <w:rFonts w:eastAsia="仿宋_GB2312"/>
                <w:color w:val="000000"/>
                <w:sz w:val="20"/>
                <w:szCs w:val="20"/>
              </w:rPr>
            </w:pPr>
            <w:r>
              <w:rPr>
                <w:rFonts w:eastAsia="仿宋_GB2312"/>
                <w:color w:val="000000"/>
                <w:kern w:val="0"/>
                <w:sz w:val="20"/>
                <w:szCs w:val="20"/>
                <w:lang w:bidi="ar"/>
              </w:rPr>
              <w:t>对检验检测报告真实性的行政检查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center"/>
              <w:rPr>
                <w:rFonts w:eastAsia="仿宋_GB2312"/>
                <w:color w:val="000000"/>
                <w:sz w:val="20"/>
                <w:szCs w:val="20"/>
              </w:rPr>
            </w:pPr>
          </w:p>
        </w:tc>
        <w:tc>
          <w:tcPr>
            <w:tcW w:w="2616" w:type="dxa"/>
            <w:noWrap w:val="0"/>
            <w:vAlign w:val="center"/>
          </w:tcPr>
          <w:p>
            <w:pPr>
              <w:widowControl/>
              <w:spacing w:line="300" w:lineRule="exact"/>
              <w:jc w:val="left"/>
              <w:textAlignment w:val="center"/>
              <w:rPr>
                <w:rFonts w:eastAsia="仿宋_GB2312"/>
                <w:color w:val="000000"/>
                <w:sz w:val="20"/>
                <w:szCs w:val="20"/>
              </w:rPr>
            </w:pPr>
            <w:r>
              <w:rPr>
                <w:rFonts w:eastAsia="仿宋_GB2312"/>
                <w:color w:val="000000"/>
                <w:kern w:val="0"/>
                <w:sz w:val="20"/>
                <w:szCs w:val="20"/>
                <w:lang w:bidi="ar"/>
              </w:rPr>
              <w:t>对检验检测机构出具虚假检测数据、结果的行政检查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center"/>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对检验检测能力取消申请的行政检查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restart"/>
            <w:noWrap w:val="0"/>
            <w:vAlign w:val="center"/>
          </w:tcPr>
          <w:p>
            <w:pPr>
              <w:widowControl/>
              <w:jc w:val="center"/>
              <w:textAlignment w:val="center"/>
              <w:rPr>
                <w:rFonts w:hint="eastAsia" w:eastAsia="仿宋_GB2312"/>
                <w:color w:val="000000"/>
                <w:sz w:val="20"/>
                <w:szCs w:val="20"/>
                <w:lang w:eastAsia="zh-CN"/>
              </w:rPr>
            </w:pPr>
            <w:r>
              <w:rPr>
                <w:rFonts w:eastAsia="仿宋_GB2312"/>
                <w:color w:val="000000"/>
                <w:kern w:val="0"/>
                <w:sz w:val="20"/>
                <w:szCs w:val="20"/>
                <w:lang w:bidi="ar"/>
              </w:rPr>
              <w:t>1</w:t>
            </w:r>
            <w:r>
              <w:rPr>
                <w:rFonts w:hint="eastAsia" w:eastAsia="仿宋_GB2312"/>
                <w:color w:val="000000"/>
                <w:kern w:val="0"/>
                <w:sz w:val="20"/>
                <w:szCs w:val="20"/>
                <w:lang w:val="en-US" w:eastAsia="zh-CN" w:bidi="ar"/>
              </w:rPr>
              <w:t>2</w:t>
            </w:r>
          </w:p>
        </w:tc>
        <w:tc>
          <w:tcPr>
            <w:tcW w:w="1021"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分级评价等级D级的检验检测机构监督抽查</w:t>
            </w:r>
          </w:p>
        </w:tc>
        <w:tc>
          <w:tcPr>
            <w:tcW w:w="1030" w:type="dxa"/>
            <w:vMerge w:val="restart"/>
            <w:noWrap w:val="0"/>
            <w:vAlign w:val="center"/>
          </w:tcPr>
          <w:p>
            <w:pPr>
              <w:widowControl/>
              <w:jc w:val="center"/>
              <w:textAlignment w:val="center"/>
              <w:rPr>
                <w:rFonts w:eastAsia="仿宋_GB2312"/>
                <w:color w:val="000000"/>
                <w:sz w:val="20"/>
                <w:szCs w:val="20"/>
              </w:rPr>
            </w:pPr>
            <w:r>
              <w:rPr>
                <w:rFonts w:eastAsia="仿宋_GB2312"/>
                <w:color w:val="000000"/>
                <w:kern w:val="0"/>
                <w:sz w:val="20"/>
                <w:szCs w:val="20"/>
                <w:lang w:bidi="ar"/>
              </w:rPr>
              <w:t>A73.检验检测机构检查</w:t>
            </w: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对检验检测机构的行政检查</w:t>
            </w:r>
          </w:p>
        </w:tc>
        <w:tc>
          <w:tcPr>
            <w:tcW w:w="816"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不定向</w:t>
            </w:r>
          </w:p>
        </w:tc>
        <w:tc>
          <w:tcPr>
            <w:tcW w:w="728"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 xml:space="preserve">分级评价等级D级的检验检测机构 </w:t>
            </w:r>
          </w:p>
        </w:tc>
        <w:tc>
          <w:tcPr>
            <w:tcW w:w="653"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现场检查、书面检查</w:t>
            </w:r>
          </w:p>
        </w:tc>
        <w:tc>
          <w:tcPr>
            <w:tcW w:w="1419"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30%</w:t>
            </w:r>
          </w:p>
        </w:tc>
        <w:tc>
          <w:tcPr>
            <w:tcW w:w="763"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11月底前</w:t>
            </w:r>
          </w:p>
        </w:tc>
        <w:tc>
          <w:tcPr>
            <w:tcW w:w="1231"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高风险企业抽查比例不低于50%，不足的部分由中风险企业补足</w:t>
            </w:r>
          </w:p>
        </w:tc>
        <w:tc>
          <w:tcPr>
            <w:tcW w:w="864"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不同地区抽查比重相同</w:t>
            </w:r>
          </w:p>
        </w:tc>
        <w:tc>
          <w:tcPr>
            <w:tcW w:w="1444"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省级制定计划，市局制定关联任务，各区县局配合实施。</w:t>
            </w:r>
          </w:p>
        </w:tc>
        <w:tc>
          <w:tcPr>
            <w:tcW w:w="760" w:type="dxa"/>
            <w:vMerge w:val="restart"/>
            <w:noWrap w:val="0"/>
            <w:vAlign w:val="center"/>
          </w:tcPr>
          <w:p>
            <w:pPr>
              <w:widowControl/>
              <w:jc w:val="left"/>
              <w:textAlignment w:val="center"/>
              <w:rPr>
                <w:rFonts w:eastAsia="仿宋_GB2312"/>
                <w:color w:val="000000"/>
                <w:sz w:val="20"/>
                <w:szCs w:val="20"/>
              </w:rPr>
            </w:pPr>
            <w:r>
              <w:rPr>
                <w:rFonts w:hint="eastAsia" w:eastAsia="仿宋_GB2312"/>
                <w:color w:val="000000"/>
                <w:kern w:val="0"/>
                <w:sz w:val="20"/>
                <w:szCs w:val="20"/>
                <w:lang w:bidi="ar"/>
              </w:rPr>
              <w:t>产计科</w:t>
            </w:r>
          </w:p>
        </w:tc>
        <w:tc>
          <w:tcPr>
            <w:tcW w:w="1821"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分级评价D级的检验检测机构:2021年-2023年被市场监管部门立案（涉及检验检测领域的案件）行政处罚过的检验检测机构。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center"/>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对检验机构有未就新增项目申请计量认证，超越检验服务项目范围，代表处、办事处等机构违规开展检验服务活动等行为的行政检查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center"/>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对检验检测机构未按有关标准或者技术规范要求出具检测数据、结果的行政检查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center"/>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对检验检测报告真实性的行政检查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center"/>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对检验检测能力取消申请的行政检查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center"/>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对检验检测机构出具虚假检测数据、结果的行政检查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restart"/>
            <w:noWrap w:val="0"/>
            <w:vAlign w:val="center"/>
          </w:tcPr>
          <w:p>
            <w:pPr>
              <w:widowControl/>
              <w:jc w:val="center"/>
              <w:textAlignment w:val="center"/>
              <w:rPr>
                <w:rFonts w:hint="eastAsia" w:eastAsia="仿宋_GB2312"/>
                <w:color w:val="000000"/>
                <w:sz w:val="20"/>
                <w:szCs w:val="20"/>
                <w:lang w:eastAsia="zh-CN"/>
              </w:rPr>
            </w:pPr>
            <w:r>
              <w:rPr>
                <w:rFonts w:eastAsia="仿宋_GB2312"/>
                <w:color w:val="000000"/>
                <w:kern w:val="0"/>
                <w:sz w:val="20"/>
                <w:szCs w:val="20"/>
                <w:lang w:bidi="ar"/>
              </w:rPr>
              <w:t>1</w:t>
            </w:r>
            <w:r>
              <w:rPr>
                <w:rFonts w:hint="eastAsia" w:eastAsia="仿宋_GB2312"/>
                <w:color w:val="000000"/>
                <w:kern w:val="0"/>
                <w:sz w:val="20"/>
                <w:szCs w:val="20"/>
                <w:lang w:val="en-US" w:eastAsia="zh-CN" w:bidi="ar"/>
              </w:rPr>
              <w:t>3</w:t>
            </w:r>
          </w:p>
        </w:tc>
        <w:tc>
          <w:tcPr>
            <w:tcW w:w="1021" w:type="dxa"/>
            <w:vMerge w:val="restart"/>
            <w:noWrap w:val="0"/>
            <w:vAlign w:val="center"/>
          </w:tcPr>
          <w:p>
            <w:pPr>
              <w:widowControl/>
              <w:jc w:val="center"/>
              <w:textAlignment w:val="center"/>
              <w:rPr>
                <w:rFonts w:eastAsia="仿宋_GB2312"/>
                <w:color w:val="000000"/>
                <w:sz w:val="20"/>
                <w:szCs w:val="20"/>
              </w:rPr>
            </w:pPr>
            <w:r>
              <w:rPr>
                <w:rFonts w:eastAsia="仿宋_GB2312"/>
                <w:color w:val="000000"/>
                <w:kern w:val="0"/>
                <w:sz w:val="20"/>
                <w:szCs w:val="20"/>
                <w:lang w:bidi="ar"/>
              </w:rPr>
              <w:t>2024年自愿性认证获证组织检查</w:t>
            </w:r>
          </w:p>
        </w:tc>
        <w:tc>
          <w:tcPr>
            <w:tcW w:w="1030" w:type="dxa"/>
            <w:noWrap w:val="0"/>
            <w:vAlign w:val="center"/>
          </w:tcPr>
          <w:p>
            <w:pPr>
              <w:widowControl/>
              <w:jc w:val="center"/>
              <w:textAlignment w:val="center"/>
              <w:rPr>
                <w:rFonts w:eastAsia="仿宋_GB2312"/>
                <w:color w:val="000000"/>
                <w:sz w:val="20"/>
                <w:szCs w:val="20"/>
              </w:rPr>
            </w:pPr>
            <w:r>
              <w:rPr>
                <w:rFonts w:eastAsia="仿宋_GB2312"/>
                <w:color w:val="000000"/>
                <w:kern w:val="0"/>
                <w:sz w:val="20"/>
                <w:szCs w:val="20"/>
                <w:lang w:bidi="ar"/>
              </w:rPr>
              <w:t>A115.认证活动和认证结果检查（认证从业人员监督检查）</w:t>
            </w: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对认证从业人员执业行为的行政检查</w:t>
            </w:r>
          </w:p>
        </w:tc>
        <w:tc>
          <w:tcPr>
            <w:tcW w:w="816" w:type="dxa"/>
            <w:vMerge w:val="restart"/>
            <w:noWrap w:val="0"/>
            <w:vAlign w:val="center"/>
          </w:tcPr>
          <w:p>
            <w:pPr>
              <w:widowControl/>
              <w:jc w:val="center"/>
              <w:textAlignment w:val="center"/>
              <w:rPr>
                <w:rFonts w:eastAsia="仿宋_GB2312"/>
                <w:color w:val="000000"/>
                <w:sz w:val="20"/>
                <w:szCs w:val="20"/>
              </w:rPr>
            </w:pPr>
            <w:r>
              <w:rPr>
                <w:rFonts w:eastAsia="仿宋_GB2312"/>
                <w:color w:val="000000"/>
                <w:kern w:val="0"/>
                <w:sz w:val="20"/>
                <w:szCs w:val="20"/>
                <w:lang w:bidi="ar"/>
              </w:rPr>
              <w:t>不定向</w:t>
            </w:r>
          </w:p>
        </w:tc>
        <w:tc>
          <w:tcPr>
            <w:tcW w:w="728" w:type="dxa"/>
            <w:vMerge w:val="restart"/>
            <w:noWrap w:val="0"/>
            <w:vAlign w:val="center"/>
          </w:tcPr>
          <w:p>
            <w:pPr>
              <w:widowControl/>
              <w:jc w:val="center"/>
              <w:textAlignment w:val="center"/>
              <w:rPr>
                <w:rFonts w:eastAsia="仿宋_GB2312"/>
                <w:color w:val="000000"/>
                <w:sz w:val="20"/>
                <w:szCs w:val="20"/>
              </w:rPr>
            </w:pPr>
            <w:r>
              <w:rPr>
                <w:rFonts w:eastAsia="仿宋_GB2312"/>
                <w:color w:val="000000"/>
                <w:kern w:val="0"/>
                <w:sz w:val="20"/>
                <w:szCs w:val="20"/>
                <w:lang w:bidi="ar"/>
              </w:rPr>
              <w:t>绿色产品认证、浙江制造、质量管理体系、环境管理体系、职业健康安全管理体系、测量管理体系、知识产权管理体系认证获证组织。</w:t>
            </w:r>
          </w:p>
        </w:tc>
        <w:tc>
          <w:tcPr>
            <w:tcW w:w="653" w:type="dxa"/>
            <w:vMerge w:val="restart"/>
            <w:noWrap w:val="0"/>
            <w:vAlign w:val="center"/>
          </w:tcPr>
          <w:p>
            <w:pPr>
              <w:widowControl/>
              <w:jc w:val="center"/>
              <w:textAlignment w:val="center"/>
              <w:rPr>
                <w:rFonts w:eastAsia="仿宋_GB2312"/>
                <w:color w:val="000000"/>
                <w:sz w:val="20"/>
                <w:szCs w:val="20"/>
              </w:rPr>
            </w:pPr>
            <w:r>
              <w:rPr>
                <w:rFonts w:eastAsia="仿宋_GB2312"/>
                <w:color w:val="000000"/>
                <w:kern w:val="0"/>
                <w:sz w:val="20"/>
                <w:szCs w:val="20"/>
                <w:lang w:bidi="ar"/>
              </w:rPr>
              <w:t>现场检查、书面检查</w:t>
            </w:r>
          </w:p>
        </w:tc>
        <w:tc>
          <w:tcPr>
            <w:tcW w:w="1419" w:type="dxa"/>
            <w:vMerge w:val="restart"/>
            <w:noWrap w:val="0"/>
            <w:vAlign w:val="center"/>
          </w:tcPr>
          <w:p>
            <w:pPr>
              <w:widowControl/>
              <w:jc w:val="center"/>
              <w:textAlignment w:val="center"/>
              <w:rPr>
                <w:rFonts w:eastAsia="仿宋_GB2312"/>
                <w:color w:val="000000"/>
                <w:sz w:val="20"/>
                <w:szCs w:val="20"/>
              </w:rPr>
            </w:pPr>
            <w:r>
              <w:rPr>
                <w:rFonts w:eastAsia="仿宋_GB2312"/>
                <w:color w:val="000000"/>
                <w:kern w:val="0"/>
                <w:sz w:val="20"/>
                <w:szCs w:val="20"/>
                <w:lang w:bidi="ar"/>
              </w:rPr>
              <w:t>5%</w:t>
            </w:r>
          </w:p>
        </w:tc>
        <w:tc>
          <w:tcPr>
            <w:tcW w:w="763" w:type="dxa"/>
            <w:vMerge w:val="restart"/>
            <w:noWrap w:val="0"/>
            <w:vAlign w:val="center"/>
          </w:tcPr>
          <w:p>
            <w:pPr>
              <w:widowControl/>
              <w:jc w:val="center"/>
              <w:textAlignment w:val="center"/>
              <w:rPr>
                <w:rFonts w:eastAsia="仿宋_GB2312"/>
                <w:color w:val="000000"/>
                <w:sz w:val="20"/>
                <w:szCs w:val="20"/>
              </w:rPr>
            </w:pPr>
            <w:r>
              <w:rPr>
                <w:rFonts w:eastAsia="仿宋_GB2312"/>
                <w:color w:val="000000"/>
                <w:kern w:val="0"/>
                <w:sz w:val="20"/>
                <w:szCs w:val="20"/>
                <w:lang w:bidi="ar"/>
              </w:rPr>
              <w:t>11月底前</w:t>
            </w:r>
          </w:p>
        </w:tc>
        <w:tc>
          <w:tcPr>
            <w:tcW w:w="1231" w:type="dxa"/>
            <w:vMerge w:val="restart"/>
            <w:noWrap w:val="0"/>
            <w:vAlign w:val="center"/>
          </w:tcPr>
          <w:p>
            <w:pPr>
              <w:widowControl/>
              <w:jc w:val="center"/>
              <w:textAlignment w:val="center"/>
              <w:rPr>
                <w:rFonts w:eastAsia="仿宋_GB2312"/>
                <w:color w:val="000000"/>
                <w:sz w:val="20"/>
                <w:szCs w:val="20"/>
              </w:rPr>
            </w:pPr>
            <w:r>
              <w:rPr>
                <w:rFonts w:eastAsia="仿宋_GB2312"/>
                <w:color w:val="000000"/>
                <w:kern w:val="0"/>
                <w:sz w:val="20"/>
                <w:szCs w:val="20"/>
                <w:lang w:bidi="ar"/>
              </w:rPr>
              <w:t>高风险企业抽查比例不低于50%，不足的部分由中风险企业补足</w:t>
            </w:r>
          </w:p>
        </w:tc>
        <w:tc>
          <w:tcPr>
            <w:tcW w:w="864" w:type="dxa"/>
            <w:vMerge w:val="restart"/>
            <w:noWrap w:val="0"/>
            <w:vAlign w:val="center"/>
          </w:tcPr>
          <w:p>
            <w:pPr>
              <w:widowControl/>
              <w:jc w:val="center"/>
              <w:textAlignment w:val="center"/>
              <w:rPr>
                <w:rFonts w:eastAsia="仿宋_GB2312"/>
                <w:color w:val="000000"/>
                <w:sz w:val="20"/>
                <w:szCs w:val="20"/>
              </w:rPr>
            </w:pPr>
            <w:r>
              <w:rPr>
                <w:rFonts w:eastAsia="仿宋_GB2312"/>
                <w:color w:val="000000"/>
                <w:kern w:val="0"/>
                <w:sz w:val="20"/>
                <w:szCs w:val="20"/>
                <w:lang w:bidi="ar"/>
              </w:rPr>
              <w:t>不同地区抽查比重不同</w:t>
            </w:r>
          </w:p>
        </w:tc>
        <w:tc>
          <w:tcPr>
            <w:tcW w:w="1444" w:type="dxa"/>
            <w:vMerge w:val="restart"/>
            <w:noWrap w:val="0"/>
            <w:vAlign w:val="center"/>
          </w:tcPr>
          <w:p>
            <w:pPr>
              <w:widowControl/>
              <w:jc w:val="center"/>
              <w:textAlignment w:val="center"/>
              <w:rPr>
                <w:rFonts w:eastAsia="仿宋_GB2312"/>
                <w:color w:val="000000"/>
                <w:sz w:val="20"/>
                <w:szCs w:val="20"/>
              </w:rPr>
            </w:pPr>
            <w:r>
              <w:rPr>
                <w:rFonts w:eastAsia="仿宋_GB2312"/>
                <w:color w:val="000000"/>
                <w:kern w:val="0"/>
                <w:sz w:val="20"/>
                <w:szCs w:val="20"/>
                <w:lang w:bidi="ar"/>
              </w:rPr>
              <w:t>市局制定计划，各区县局制定关联任务并实施。</w:t>
            </w:r>
          </w:p>
        </w:tc>
        <w:tc>
          <w:tcPr>
            <w:tcW w:w="760" w:type="dxa"/>
            <w:vMerge w:val="restart"/>
            <w:noWrap w:val="0"/>
            <w:vAlign w:val="center"/>
          </w:tcPr>
          <w:p>
            <w:pPr>
              <w:widowControl/>
              <w:jc w:val="center"/>
              <w:textAlignment w:val="center"/>
              <w:rPr>
                <w:rFonts w:eastAsia="仿宋_GB2312"/>
                <w:color w:val="000000"/>
                <w:sz w:val="20"/>
                <w:szCs w:val="20"/>
              </w:rPr>
            </w:pPr>
            <w:r>
              <w:rPr>
                <w:rFonts w:hint="eastAsia" w:eastAsia="仿宋_GB2312"/>
                <w:color w:val="000000"/>
                <w:kern w:val="0"/>
                <w:sz w:val="20"/>
                <w:szCs w:val="20"/>
                <w:lang w:bidi="ar"/>
              </w:rPr>
              <w:t>产计科</w:t>
            </w:r>
          </w:p>
        </w:tc>
        <w:tc>
          <w:tcPr>
            <w:tcW w:w="1821" w:type="dxa"/>
            <w:vMerge w:val="restart"/>
            <w:noWrap w:val="0"/>
            <w:vAlign w:val="center"/>
          </w:tcPr>
          <w:p>
            <w:pPr>
              <w:jc w:val="center"/>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center"/>
              <w:rPr>
                <w:rFonts w:eastAsia="仿宋_GB2312"/>
                <w:color w:val="000000"/>
                <w:sz w:val="20"/>
                <w:szCs w:val="20"/>
              </w:rPr>
            </w:pPr>
          </w:p>
        </w:tc>
        <w:tc>
          <w:tcPr>
            <w:tcW w:w="1030" w:type="dxa"/>
            <w:vMerge w:val="restart"/>
            <w:noWrap w:val="0"/>
            <w:vAlign w:val="center"/>
          </w:tcPr>
          <w:p>
            <w:pPr>
              <w:widowControl/>
              <w:spacing w:line="300" w:lineRule="exact"/>
              <w:jc w:val="center"/>
              <w:textAlignment w:val="center"/>
              <w:rPr>
                <w:rFonts w:eastAsia="仿宋_GB2312"/>
                <w:color w:val="000000"/>
                <w:sz w:val="20"/>
                <w:szCs w:val="20"/>
              </w:rPr>
            </w:pPr>
            <w:r>
              <w:rPr>
                <w:rFonts w:eastAsia="仿宋_GB2312"/>
                <w:color w:val="000000"/>
                <w:kern w:val="0"/>
                <w:sz w:val="20"/>
                <w:szCs w:val="20"/>
                <w:lang w:bidi="ar"/>
              </w:rPr>
              <w:t>A117.认证活动和认证结果检查（认证机构、检查机构、实验室监督检查）</w:t>
            </w:r>
          </w:p>
        </w:tc>
        <w:tc>
          <w:tcPr>
            <w:tcW w:w="2616" w:type="dxa"/>
            <w:noWrap w:val="0"/>
            <w:vAlign w:val="center"/>
          </w:tcPr>
          <w:p>
            <w:pPr>
              <w:widowControl/>
              <w:spacing w:line="300" w:lineRule="exact"/>
              <w:jc w:val="left"/>
              <w:textAlignment w:val="center"/>
              <w:rPr>
                <w:rFonts w:eastAsia="仿宋_GB2312"/>
                <w:color w:val="000000"/>
                <w:sz w:val="20"/>
                <w:szCs w:val="20"/>
              </w:rPr>
            </w:pPr>
            <w:r>
              <w:rPr>
                <w:rFonts w:eastAsia="仿宋_GB2312"/>
                <w:color w:val="000000"/>
                <w:kern w:val="0"/>
                <w:sz w:val="20"/>
                <w:szCs w:val="20"/>
                <w:lang w:bidi="ar"/>
              </w:rPr>
              <w:t>对认证机构以及与认证有关的检查机构、实验室未经指定擅自从事列入目录产品的认证以及与认证有关的检查、检测活动的行政检查</w:t>
            </w:r>
          </w:p>
        </w:tc>
        <w:tc>
          <w:tcPr>
            <w:tcW w:w="816" w:type="dxa"/>
            <w:vMerge w:val="continue"/>
            <w:noWrap w:val="0"/>
            <w:vAlign w:val="center"/>
          </w:tcPr>
          <w:p>
            <w:pPr>
              <w:jc w:val="center"/>
              <w:rPr>
                <w:rFonts w:eastAsia="仿宋_GB2312"/>
                <w:color w:val="000000"/>
                <w:sz w:val="20"/>
                <w:szCs w:val="20"/>
              </w:rPr>
            </w:pPr>
          </w:p>
        </w:tc>
        <w:tc>
          <w:tcPr>
            <w:tcW w:w="728" w:type="dxa"/>
            <w:vMerge w:val="continue"/>
            <w:noWrap w:val="0"/>
            <w:vAlign w:val="center"/>
          </w:tcPr>
          <w:p>
            <w:pPr>
              <w:jc w:val="center"/>
              <w:rPr>
                <w:rFonts w:eastAsia="仿宋_GB2312"/>
                <w:color w:val="000000"/>
                <w:sz w:val="20"/>
                <w:szCs w:val="20"/>
              </w:rPr>
            </w:pPr>
          </w:p>
        </w:tc>
        <w:tc>
          <w:tcPr>
            <w:tcW w:w="653" w:type="dxa"/>
            <w:vMerge w:val="continue"/>
            <w:noWrap w:val="0"/>
            <w:vAlign w:val="center"/>
          </w:tcPr>
          <w:p>
            <w:pPr>
              <w:jc w:val="center"/>
              <w:rPr>
                <w:rFonts w:eastAsia="仿宋_GB2312"/>
                <w:color w:val="000000"/>
                <w:sz w:val="20"/>
                <w:szCs w:val="20"/>
              </w:rPr>
            </w:pPr>
          </w:p>
        </w:tc>
        <w:tc>
          <w:tcPr>
            <w:tcW w:w="1419" w:type="dxa"/>
            <w:vMerge w:val="continue"/>
            <w:noWrap w:val="0"/>
            <w:vAlign w:val="center"/>
          </w:tcPr>
          <w:p>
            <w:pPr>
              <w:jc w:val="center"/>
              <w:rPr>
                <w:rFonts w:eastAsia="仿宋_GB2312"/>
                <w:color w:val="000000"/>
                <w:sz w:val="20"/>
                <w:szCs w:val="20"/>
              </w:rPr>
            </w:pPr>
          </w:p>
        </w:tc>
        <w:tc>
          <w:tcPr>
            <w:tcW w:w="763" w:type="dxa"/>
            <w:vMerge w:val="continue"/>
            <w:noWrap w:val="0"/>
            <w:vAlign w:val="center"/>
          </w:tcPr>
          <w:p>
            <w:pPr>
              <w:jc w:val="center"/>
              <w:rPr>
                <w:rFonts w:eastAsia="仿宋_GB2312"/>
                <w:color w:val="000000"/>
                <w:sz w:val="20"/>
                <w:szCs w:val="20"/>
              </w:rPr>
            </w:pPr>
          </w:p>
        </w:tc>
        <w:tc>
          <w:tcPr>
            <w:tcW w:w="1231" w:type="dxa"/>
            <w:vMerge w:val="continue"/>
            <w:noWrap w:val="0"/>
            <w:vAlign w:val="center"/>
          </w:tcPr>
          <w:p>
            <w:pPr>
              <w:jc w:val="center"/>
              <w:rPr>
                <w:rFonts w:eastAsia="仿宋_GB2312"/>
                <w:color w:val="000000"/>
                <w:sz w:val="20"/>
                <w:szCs w:val="20"/>
              </w:rPr>
            </w:pPr>
          </w:p>
        </w:tc>
        <w:tc>
          <w:tcPr>
            <w:tcW w:w="864" w:type="dxa"/>
            <w:vMerge w:val="continue"/>
            <w:noWrap w:val="0"/>
            <w:vAlign w:val="center"/>
          </w:tcPr>
          <w:p>
            <w:pPr>
              <w:jc w:val="center"/>
              <w:rPr>
                <w:rFonts w:eastAsia="仿宋_GB2312"/>
                <w:color w:val="000000"/>
                <w:sz w:val="20"/>
                <w:szCs w:val="20"/>
              </w:rPr>
            </w:pPr>
          </w:p>
        </w:tc>
        <w:tc>
          <w:tcPr>
            <w:tcW w:w="1444" w:type="dxa"/>
            <w:vMerge w:val="continue"/>
            <w:noWrap w:val="0"/>
            <w:vAlign w:val="center"/>
          </w:tcPr>
          <w:p>
            <w:pPr>
              <w:jc w:val="center"/>
              <w:rPr>
                <w:rFonts w:eastAsia="仿宋_GB2312"/>
                <w:color w:val="000000"/>
                <w:sz w:val="20"/>
                <w:szCs w:val="20"/>
              </w:rPr>
            </w:pPr>
          </w:p>
        </w:tc>
        <w:tc>
          <w:tcPr>
            <w:tcW w:w="760" w:type="dxa"/>
            <w:vMerge w:val="continue"/>
            <w:noWrap w:val="0"/>
            <w:vAlign w:val="center"/>
          </w:tcPr>
          <w:p>
            <w:pPr>
              <w:jc w:val="center"/>
              <w:rPr>
                <w:rFonts w:eastAsia="仿宋_GB2312"/>
                <w:color w:val="000000"/>
                <w:sz w:val="20"/>
                <w:szCs w:val="20"/>
              </w:rPr>
            </w:pPr>
          </w:p>
        </w:tc>
        <w:tc>
          <w:tcPr>
            <w:tcW w:w="1821" w:type="dxa"/>
            <w:vMerge w:val="continue"/>
            <w:noWrap w:val="0"/>
            <w:vAlign w:val="center"/>
          </w:tcPr>
          <w:p>
            <w:pPr>
              <w:jc w:val="center"/>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center"/>
              <w:rPr>
                <w:rFonts w:eastAsia="仿宋_GB2312"/>
                <w:color w:val="000000"/>
                <w:sz w:val="20"/>
                <w:szCs w:val="20"/>
              </w:rPr>
            </w:pPr>
          </w:p>
        </w:tc>
        <w:tc>
          <w:tcPr>
            <w:tcW w:w="1030" w:type="dxa"/>
            <w:vMerge w:val="continue"/>
            <w:noWrap w:val="0"/>
            <w:vAlign w:val="center"/>
          </w:tcPr>
          <w:p>
            <w:pPr>
              <w:widowControl/>
              <w:spacing w:line="300" w:lineRule="exact"/>
              <w:jc w:val="center"/>
              <w:rPr>
                <w:rFonts w:eastAsia="仿宋_GB2312"/>
                <w:color w:val="000000"/>
                <w:sz w:val="20"/>
                <w:szCs w:val="20"/>
              </w:rPr>
            </w:pPr>
          </w:p>
        </w:tc>
        <w:tc>
          <w:tcPr>
            <w:tcW w:w="2616" w:type="dxa"/>
            <w:noWrap w:val="0"/>
            <w:vAlign w:val="center"/>
          </w:tcPr>
          <w:p>
            <w:pPr>
              <w:widowControl/>
              <w:spacing w:line="300" w:lineRule="exact"/>
              <w:jc w:val="left"/>
              <w:textAlignment w:val="center"/>
              <w:rPr>
                <w:rFonts w:eastAsia="仿宋_GB2312"/>
                <w:color w:val="000000"/>
                <w:sz w:val="20"/>
                <w:szCs w:val="20"/>
              </w:rPr>
            </w:pPr>
            <w:r>
              <w:rPr>
                <w:rFonts w:eastAsia="仿宋_GB2312"/>
                <w:color w:val="000000"/>
                <w:kern w:val="0"/>
                <w:sz w:val="20"/>
                <w:szCs w:val="20"/>
                <w:lang w:bidi="ar"/>
              </w:rPr>
              <w:t>对认证活动和认证结果的行政检查</w:t>
            </w:r>
          </w:p>
        </w:tc>
        <w:tc>
          <w:tcPr>
            <w:tcW w:w="816" w:type="dxa"/>
            <w:vMerge w:val="continue"/>
            <w:noWrap w:val="0"/>
            <w:vAlign w:val="center"/>
          </w:tcPr>
          <w:p>
            <w:pPr>
              <w:jc w:val="center"/>
              <w:rPr>
                <w:rFonts w:eastAsia="仿宋_GB2312"/>
                <w:color w:val="000000"/>
                <w:sz w:val="20"/>
                <w:szCs w:val="20"/>
              </w:rPr>
            </w:pPr>
          </w:p>
        </w:tc>
        <w:tc>
          <w:tcPr>
            <w:tcW w:w="728" w:type="dxa"/>
            <w:vMerge w:val="continue"/>
            <w:noWrap w:val="0"/>
            <w:vAlign w:val="center"/>
          </w:tcPr>
          <w:p>
            <w:pPr>
              <w:jc w:val="center"/>
              <w:rPr>
                <w:rFonts w:eastAsia="仿宋_GB2312"/>
                <w:color w:val="000000"/>
                <w:sz w:val="20"/>
                <w:szCs w:val="20"/>
              </w:rPr>
            </w:pPr>
          </w:p>
        </w:tc>
        <w:tc>
          <w:tcPr>
            <w:tcW w:w="653" w:type="dxa"/>
            <w:vMerge w:val="continue"/>
            <w:noWrap w:val="0"/>
            <w:vAlign w:val="center"/>
          </w:tcPr>
          <w:p>
            <w:pPr>
              <w:jc w:val="center"/>
              <w:rPr>
                <w:rFonts w:eastAsia="仿宋_GB2312"/>
                <w:color w:val="000000"/>
                <w:sz w:val="20"/>
                <w:szCs w:val="20"/>
              </w:rPr>
            </w:pPr>
          </w:p>
        </w:tc>
        <w:tc>
          <w:tcPr>
            <w:tcW w:w="1419" w:type="dxa"/>
            <w:vMerge w:val="continue"/>
            <w:noWrap w:val="0"/>
            <w:vAlign w:val="center"/>
          </w:tcPr>
          <w:p>
            <w:pPr>
              <w:jc w:val="center"/>
              <w:rPr>
                <w:rFonts w:eastAsia="仿宋_GB2312"/>
                <w:color w:val="000000"/>
                <w:sz w:val="20"/>
                <w:szCs w:val="20"/>
              </w:rPr>
            </w:pPr>
          </w:p>
        </w:tc>
        <w:tc>
          <w:tcPr>
            <w:tcW w:w="763" w:type="dxa"/>
            <w:vMerge w:val="continue"/>
            <w:noWrap w:val="0"/>
            <w:vAlign w:val="center"/>
          </w:tcPr>
          <w:p>
            <w:pPr>
              <w:jc w:val="center"/>
              <w:rPr>
                <w:rFonts w:eastAsia="仿宋_GB2312"/>
                <w:color w:val="000000"/>
                <w:sz w:val="20"/>
                <w:szCs w:val="20"/>
              </w:rPr>
            </w:pPr>
          </w:p>
        </w:tc>
        <w:tc>
          <w:tcPr>
            <w:tcW w:w="1231" w:type="dxa"/>
            <w:vMerge w:val="continue"/>
            <w:noWrap w:val="0"/>
            <w:vAlign w:val="center"/>
          </w:tcPr>
          <w:p>
            <w:pPr>
              <w:jc w:val="center"/>
              <w:rPr>
                <w:rFonts w:eastAsia="仿宋_GB2312"/>
                <w:color w:val="000000"/>
                <w:sz w:val="20"/>
                <w:szCs w:val="20"/>
              </w:rPr>
            </w:pPr>
          </w:p>
        </w:tc>
        <w:tc>
          <w:tcPr>
            <w:tcW w:w="864" w:type="dxa"/>
            <w:vMerge w:val="continue"/>
            <w:noWrap w:val="0"/>
            <w:vAlign w:val="center"/>
          </w:tcPr>
          <w:p>
            <w:pPr>
              <w:jc w:val="center"/>
              <w:rPr>
                <w:rFonts w:eastAsia="仿宋_GB2312"/>
                <w:color w:val="000000"/>
                <w:sz w:val="20"/>
                <w:szCs w:val="20"/>
              </w:rPr>
            </w:pPr>
          </w:p>
        </w:tc>
        <w:tc>
          <w:tcPr>
            <w:tcW w:w="1444" w:type="dxa"/>
            <w:vMerge w:val="continue"/>
            <w:noWrap w:val="0"/>
            <w:vAlign w:val="center"/>
          </w:tcPr>
          <w:p>
            <w:pPr>
              <w:jc w:val="center"/>
              <w:rPr>
                <w:rFonts w:eastAsia="仿宋_GB2312"/>
                <w:color w:val="000000"/>
                <w:sz w:val="20"/>
                <w:szCs w:val="20"/>
              </w:rPr>
            </w:pPr>
          </w:p>
        </w:tc>
        <w:tc>
          <w:tcPr>
            <w:tcW w:w="760" w:type="dxa"/>
            <w:vMerge w:val="continue"/>
            <w:noWrap w:val="0"/>
            <w:vAlign w:val="center"/>
          </w:tcPr>
          <w:p>
            <w:pPr>
              <w:jc w:val="center"/>
              <w:rPr>
                <w:rFonts w:eastAsia="仿宋_GB2312"/>
                <w:color w:val="000000"/>
                <w:sz w:val="20"/>
                <w:szCs w:val="20"/>
              </w:rPr>
            </w:pPr>
          </w:p>
        </w:tc>
        <w:tc>
          <w:tcPr>
            <w:tcW w:w="1821" w:type="dxa"/>
            <w:vMerge w:val="continue"/>
            <w:noWrap w:val="0"/>
            <w:vAlign w:val="center"/>
          </w:tcPr>
          <w:p>
            <w:pPr>
              <w:jc w:val="center"/>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center"/>
              <w:rPr>
                <w:rFonts w:eastAsia="仿宋_GB2312"/>
                <w:color w:val="000000"/>
                <w:sz w:val="20"/>
                <w:szCs w:val="20"/>
              </w:rPr>
            </w:pPr>
          </w:p>
        </w:tc>
        <w:tc>
          <w:tcPr>
            <w:tcW w:w="1030" w:type="dxa"/>
            <w:vMerge w:val="restart"/>
            <w:noWrap w:val="0"/>
            <w:vAlign w:val="center"/>
          </w:tcPr>
          <w:p>
            <w:pPr>
              <w:widowControl/>
              <w:spacing w:line="300" w:lineRule="exact"/>
              <w:jc w:val="center"/>
              <w:textAlignment w:val="center"/>
              <w:rPr>
                <w:rFonts w:eastAsia="仿宋_GB2312"/>
                <w:color w:val="000000"/>
                <w:sz w:val="20"/>
                <w:szCs w:val="20"/>
              </w:rPr>
            </w:pPr>
            <w:r>
              <w:rPr>
                <w:rFonts w:eastAsia="仿宋_GB2312"/>
                <w:color w:val="000000"/>
                <w:kern w:val="0"/>
                <w:sz w:val="20"/>
                <w:szCs w:val="20"/>
                <w:lang w:bidi="ar"/>
              </w:rPr>
              <w:t>A72.认证活动和认证结果检查（认证证书、标志监督检查）</w:t>
            </w:r>
          </w:p>
        </w:tc>
        <w:tc>
          <w:tcPr>
            <w:tcW w:w="2616" w:type="dxa"/>
            <w:noWrap w:val="0"/>
            <w:vAlign w:val="center"/>
          </w:tcPr>
          <w:p>
            <w:pPr>
              <w:widowControl/>
              <w:spacing w:line="300" w:lineRule="exact"/>
              <w:jc w:val="left"/>
              <w:textAlignment w:val="center"/>
              <w:rPr>
                <w:rFonts w:eastAsia="仿宋_GB2312"/>
                <w:color w:val="000000"/>
                <w:sz w:val="20"/>
                <w:szCs w:val="20"/>
              </w:rPr>
            </w:pPr>
            <w:r>
              <w:rPr>
                <w:rFonts w:eastAsia="仿宋_GB2312"/>
                <w:color w:val="000000"/>
                <w:kern w:val="0"/>
                <w:sz w:val="20"/>
                <w:szCs w:val="20"/>
                <w:lang w:bidi="ar"/>
              </w:rPr>
              <w:t>对认证证书和认证标志的使用情况的行政检查</w:t>
            </w:r>
          </w:p>
        </w:tc>
        <w:tc>
          <w:tcPr>
            <w:tcW w:w="816" w:type="dxa"/>
            <w:vMerge w:val="continue"/>
            <w:noWrap w:val="0"/>
            <w:vAlign w:val="center"/>
          </w:tcPr>
          <w:p>
            <w:pPr>
              <w:jc w:val="center"/>
              <w:rPr>
                <w:rFonts w:eastAsia="仿宋_GB2312"/>
                <w:color w:val="000000"/>
                <w:sz w:val="20"/>
                <w:szCs w:val="20"/>
              </w:rPr>
            </w:pPr>
          </w:p>
        </w:tc>
        <w:tc>
          <w:tcPr>
            <w:tcW w:w="728" w:type="dxa"/>
            <w:vMerge w:val="continue"/>
            <w:noWrap w:val="0"/>
            <w:vAlign w:val="center"/>
          </w:tcPr>
          <w:p>
            <w:pPr>
              <w:jc w:val="center"/>
              <w:rPr>
                <w:rFonts w:eastAsia="仿宋_GB2312"/>
                <w:color w:val="000000"/>
                <w:sz w:val="20"/>
                <w:szCs w:val="20"/>
              </w:rPr>
            </w:pPr>
          </w:p>
        </w:tc>
        <w:tc>
          <w:tcPr>
            <w:tcW w:w="653" w:type="dxa"/>
            <w:vMerge w:val="continue"/>
            <w:noWrap w:val="0"/>
            <w:vAlign w:val="center"/>
          </w:tcPr>
          <w:p>
            <w:pPr>
              <w:jc w:val="center"/>
              <w:rPr>
                <w:rFonts w:eastAsia="仿宋_GB2312"/>
                <w:color w:val="000000"/>
                <w:sz w:val="20"/>
                <w:szCs w:val="20"/>
              </w:rPr>
            </w:pPr>
          </w:p>
        </w:tc>
        <w:tc>
          <w:tcPr>
            <w:tcW w:w="1419" w:type="dxa"/>
            <w:vMerge w:val="continue"/>
            <w:noWrap w:val="0"/>
            <w:vAlign w:val="center"/>
          </w:tcPr>
          <w:p>
            <w:pPr>
              <w:jc w:val="center"/>
              <w:rPr>
                <w:rFonts w:eastAsia="仿宋_GB2312"/>
                <w:color w:val="000000"/>
                <w:sz w:val="20"/>
                <w:szCs w:val="20"/>
              </w:rPr>
            </w:pPr>
          </w:p>
        </w:tc>
        <w:tc>
          <w:tcPr>
            <w:tcW w:w="763" w:type="dxa"/>
            <w:vMerge w:val="continue"/>
            <w:noWrap w:val="0"/>
            <w:vAlign w:val="center"/>
          </w:tcPr>
          <w:p>
            <w:pPr>
              <w:jc w:val="center"/>
              <w:rPr>
                <w:rFonts w:eastAsia="仿宋_GB2312"/>
                <w:color w:val="000000"/>
                <w:sz w:val="20"/>
                <w:szCs w:val="20"/>
              </w:rPr>
            </w:pPr>
          </w:p>
        </w:tc>
        <w:tc>
          <w:tcPr>
            <w:tcW w:w="1231" w:type="dxa"/>
            <w:vMerge w:val="continue"/>
            <w:noWrap w:val="0"/>
            <w:vAlign w:val="center"/>
          </w:tcPr>
          <w:p>
            <w:pPr>
              <w:jc w:val="center"/>
              <w:rPr>
                <w:rFonts w:eastAsia="仿宋_GB2312"/>
                <w:color w:val="000000"/>
                <w:sz w:val="20"/>
                <w:szCs w:val="20"/>
              </w:rPr>
            </w:pPr>
          </w:p>
        </w:tc>
        <w:tc>
          <w:tcPr>
            <w:tcW w:w="864" w:type="dxa"/>
            <w:vMerge w:val="continue"/>
            <w:noWrap w:val="0"/>
            <w:vAlign w:val="center"/>
          </w:tcPr>
          <w:p>
            <w:pPr>
              <w:jc w:val="center"/>
              <w:rPr>
                <w:rFonts w:eastAsia="仿宋_GB2312"/>
                <w:color w:val="000000"/>
                <w:sz w:val="20"/>
                <w:szCs w:val="20"/>
              </w:rPr>
            </w:pPr>
          </w:p>
        </w:tc>
        <w:tc>
          <w:tcPr>
            <w:tcW w:w="1444" w:type="dxa"/>
            <w:vMerge w:val="continue"/>
            <w:noWrap w:val="0"/>
            <w:vAlign w:val="center"/>
          </w:tcPr>
          <w:p>
            <w:pPr>
              <w:jc w:val="center"/>
              <w:rPr>
                <w:rFonts w:eastAsia="仿宋_GB2312"/>
                <w:color w:val="000000"/>
                <w:sz w:val="20"/>
                <w:szCs w:val="20"/>
              </w:rPr>
            </w:pPr>
          </w:p>
        </w:tc>
        <w:tc>
          <w:tcPr>
            <w:tcW w:w="760" w:type="dxa"/>
            <w:vMerge w:val="continue"/>
            <w:noWrap w:val="0"/>
            <w:vAlign w:val="center"/>
          </w:tcPr>
          <w:p>
            <w:pPr>
              <w:jc w:val="center"/>
              <w:rPr>
                <w:rFonts w:eastAsia="仿宋_GB2312"/>
                <w:color w:val="000000"/>
                <w:sz w:val="20"/>
                <w:szCs w:val="20"/>
              </w:rPr>
            </w:pPr>
          </w:p>
        </w:tc>
        <w:tc>
          <w:tcPr>
            <w:tcW w:w="1821" w:type="dxa"/>
            <w:vMerge w:val="continue"/>
            <w:noWrap w:val="0"/>
            <w:vAlign w:val="center"/>
          </w:tcPr>
          <w:p>
            <w:pPr>
              <w:jc w:val="center"/>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center"/>
              <w:rPr>
                <w:rFonts w:eastAsia="仿宋_GB2312"/>
                <w:color w:val="000000"/>
                <w:sz w:val="20"/>
                <w:szCs w:val="20"/>
              </w:rPr>
            </w:pPr>
          </w:p>
        </w:tc>
        <w:tc>
          <w:tcPr>
            <w:tcW w:w="1030" w:type="dxa"/>
            <w:vMerge w:val="continue"/>
            <w:noWrap w:val="0"/>
            <w:vAlign w:val="center"/>
          </w:tcPr>
          <w:p>
            <w:pPr>
              <w:widowControl/>
              <w:spacing w:line="300" w:lineRule="exact"/>
              <w:jc w:val="center"/>
              <w:rPr>
                <w:rFonts w:eastAsia="仿宋_GB2312"/>
                <w:color w:val="000000"/>
                <w:sz w:val="20"/>
                <w:szCs w:val="20"/>
              </w:rPr>
            </w:pPr>
          </w:p>
        </w:tc>
        <w:tc>
          <w:tcPr>
            <w:tcW w:w="2616" w:type="dxa"/>
            <w:noWrap w:val="0"/>
            <w:vAlign w:val="center"/>
          </w:tcPr>
          <w:p>
            <w:pPr>
              <w:widowControl/>
              <w:spacing w:line="300" w:lineRule="exact"/>
              <w:jc w:val="left"/>
              <w:textAlignment w:val="center"/>
              <w:rPr>
                <w:rFonts w:eastAsia="仿宋_GB2312"/>
                <w:color w:val="000000"/>
                <w:sz w:val="20"/>
                <w:szCs w:val="20"/>
              </w:rPr>
            </w:pPr>
            <w:r>
              <w:rPr>
                <w:rFonts w:eastAsia="仿宋_GB2312"/>
                <w:color w:val="000000"/>
                <w:kern w:val="0"/>
                <w:sz w:val="20"/>
                <w:szCs w:val="20"/>
                <w:lang w:bidi="ar"/>
              </w:rPr>
              <w:t>对伪造、冒用、非法买卖认证标志的行政检查</w:t>
            </w:r>
          </w:p>
        </w:tc>
        <w:tc>
          <w:tcPr>
            <w:tcW w:w="816" w:type="dxa"/>
            <w:vMerge w:val="continue"/>
            <w:noWrap w:val="0"/>
            <w:vAlign w:val="center"/>
          </w:tcPr>
          <w:p>
            <w:pPr>
              <w:jc w:val="center"/>
              <w:rPr>
                <w:rFonts w:eastAsia="仿宋_GB2312"/>
                <w:color w:val="000000"/>
                <w:sz w:val="20"/>
                <w:szCs w:val="20"/>
              </w:rPr>
            </w:pPr>
          </w:p>
        </w:tc>
        <w:tc>
          <w:tcPr>
            <w:tcW w:w="728" w:type="dxa"/>
            <w:vMerge w:val="continue"/>
            <w:noWrap w:val="0"/>
            <w:vAlign w:val="center"/>
          </w:tcPr>
          <w:p>
            <w:pPr>
              <w:jc w:val="center"/>
              <w:rPr>
                <w:rFonts w:eastAsia="仿宋_GB2312"/>
                <w:color w:val="000000"/>
                <w:sz w:val="20"/>
                <w:szCs w:val="20"/>
              </w:rPr>
            </w:pPr>
          </w:p>
        </w:tc>
        <w:tc>
          <w:tcPr>
            <w:tcW w:w="653" w:type="dxa"/>
            <w:vMerge w:val="continue"/>
            <w:noWrap w:val="0"/>
            <w:vAlign w:val="center"/>
          </w:tcPr>
          <w:p>
            <w:pPr>
              <w:jc w:val="center"/>
              <w:rPr>
                <w:rFonts w:eastAsia="仿宋_GB2312"/>
                <w:color w:val="000000"/>
                <w:sz w:val="20"/>
                <w:szCs w:val="20"/>
              </w:rPr>
            </w:pPr>
          </w:p>
        </w:tc>
        <w:tc>
          <w:tcPr>
            <w:tcW w:w="1419" w:type="dxa"/>
            <w:vMerge w:val="continue"/>
            <w:noWrap w:val="0"/>
            <w:vAlign w:val="center"/>
          </w:tcPr>
          <w:p>
            <w:pPr>
              <w:jc w:val="center"/>
              <w:rPr>
                <w:rFonts w:eastAsia="仿宋_GB2312"/>
                <w:color w:val="000000"/>
                <w:sz w:val="20"/>
                <w:szCs w:val="20"/>
              </w:rPr>
            </w:pPr>
          </w:p>
        </w:tc>
        <w:tc>
          <w:tcPr>
            <w:tcW w:w="763" w:type="dxa"/>
            <w:vMerge w:val="continue"/>
            <w:noWrap w:val="0"/>
            <w:vAlign w:val="center"/>
          </w:tcPr>
          <w:p>
            <w:pPr>
              <w:jc w:val="center"/>
              <w:rPr>
                <w:rFonts w:eastAsia="仿宋_GB2312"/>
                <w:color w:val="000000"/>
                <w:sz w:val="20"/>
                <w:szCs w:val="20"/>
              </w:rPr>
            </w:pPr>
          </w:p>
        </w:tc>
        <w:tc>
          <w:tcPr>
            <w:tcW w:w="1231" w:type="dxa"/>
            <w:vMerge w:val="continue"/>
            <w:noWrap w:val="0"/>
            <w:vAlign w:val="center"/>
          </w:tcPr>
          <w:p>
            <w:pPr>
              <w:jc w:val="center"/>
              <w:rPr>
                <w:rFonts w:eastAsia="仿宋_GB2312"/>
                <w:color w:val="000000"/>
                <w:sz w:val="20"/>
                <w:szCs w:val="20"/>
              </w:rPr>
            </w:pPr>
          </w:p>
        </w:tc>
        <w:tc>
          <w:tcPr>
            <w:tcW w:w="864" w:type="dxa"/>
            <w:vMerge w:val="continue"/>
            <w:noWrap w:val="0"/>
            <w:vAlign w:val="center"/>
          </w:tcPr>
          <w:p>
            <w:pPr>
              <w:jc w:val="center"/>
              <w:rPr>
                <w:rFonts w:eastAsia="仿宋_GB2312"/>
                <w:color w:val="000000"/>
                <w:sz w:val="20"/>
                <w:szCs w:val="20"/>
              </w:rPr>
            </w:pPr>
          </w:p>
        </w:tc>
        <w:tc>
          <w:tcPr>
            <w:tcW w:w="1444" w:type="dxa"/>
            <w:vMerge w:val="continue"/>
            <w:noWrap w:val="0"/>
            <w:vAlign w:val="center"/>
          </w:tcPr>
          <w:p>
            <w:pPr>
              <w:jc w:val="center"/>
              <w:rPr>
                <w:rFonts w:eastAsia="仿宋_GB2312"/>
                <w:color w:val="000000"/>
                <w:sz w:val="20"/>
                <w:szCs w:val="20"/>
              </w:rPr>
            </w:pPr>
          </w:p>
        </w:tc>
        <w:tc>
          <w:tcPr>
            <w:tcW w:w="760" w:type="dxa"/>
            <w:vMerge w:val="continue"/>
            <w:noWrap w:val="0"/>
            <w:vAlign w:val="center"/>
          </w:tcPr>
          <w:p>
            <w:pPr>
              <w:jc w:val="center"/>
              <w:rPr>
                <w:rFonts w:eastAsia="仿宋_GB2312"/>
                <w:color w:val="000000"/>
                <w:sz w:val="20"/>
                <w:szCs w:val="20"/>
              </w:rPr>
            </w:pPr>
          </w:p>
        </w:tc>
        <w:tc>
          <w:tcPr>
            <w:tcW w:w="1821" w:type="dxa"/>
            <w:vMerge w:val="continue"/>
            <w:noWrap w:val="0"/>
            <w:vAlign w:val="center"/>
          </w:tcPr>
          <w:p>
            <w:pPr>
              <w:jc w:val="center"/>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center"/>
              <w:rPr>
                <w:rFonts w:eastAsia="仿宋_GB2312"/>
                <w:color w:val="000000"/>
                <w:sz w:val="20"/>
                <w:szCs w:val="20"/>
              </w:rPr>
            </w:pPr>
          </w:p>
        </w:tc>
        <w:tc>
          <w:tcPr>
            <w:tcW w:w="1030" w:type="dxa"/>
            <w:noWrap w:val="0"/>
            <w:vAlign w:val="center"/>
          </w:tcPr>
          <w:p>
            <w:pPr>
              <w:widowControl/>
              <w:spacing w:line="300" w:lineRule="exact"/>
              <w:jc w:val="center"/>
              <w:textAlignment w:val="center"/>
              <w:rPr>
                <w:rFonts w:eastAsia="仿宋_GB2312"/>
                <w:color w:val="000000"/>
                <w:sz w:val="20"/>
                <w:szCs w:val="20"/>
              </w:rPr>
            </w:pPr>
            <w:r>
              <w:rPr>
                <w:rFonts w:eastAsia="仿宋_GB2312"/>
                <w:color w:val="000000"/>
                <w:kern w:val="0"/>
                <w:sz w:val="20"/>
                <w:szCs w:val="20"/>
                <w:lang w:bidi="ar"/>
              </w:rPr>
              <w:t>A224.对质量管理体系认证活动监督检查</w:t>
            </w:r>
          </w:p>
        </w:tc>
        <w:tc>
          <w:tcPr>
            <w:tcW w:w="2616" w:type="dxa"/>
            <w:noWrap w:val="0"/>
            <w:vAlign w:val="center"/>
          </w:tcPr>
          <w:p>
            <w:pPr>
              <w:widowControl/>
              <w:spacing w:line="300" w:lineRule="exact"/>
              <w:jc w:val="left"/>
              <w:textAlignment w:val="center"/>
              <w:rPr>
                <w:rFonts w:eastAsia="仿宋_GB2312"/>
                <w:color w:val="000000"/>
                <w:sz w:val="20"/>
                <w:szCs w:val="20"/>
              </w:rPr>
            </w:pPr>
            <w:r>
              <w:rPr>
                <w:rFonts w:eastAsia="仿宋_GB2312"/>
                <w:color w:val="000000"/>
                <w:kern w:val="0"/>
                <w:sz w:val="20"/>
                <w:szCs w:val="20"/>
                <w:lang w:bidi="ar"/>
              </w:rPr>
              <w:t>对质量管理体系认证活动监督检查</w:t>
            </w:r>
          </w:p>
        </w:tc>
        <w:tc>
          <w:tcPr>
            <w:tcW w:w="816" w:type="dxa"/>
            <w:vMerge w:val="continue"/>
            <w:noWrap w:val="0"/>
            <w:vAlign w:val="center"/>
          </w:tcPr>
          <w:p>
            <w:pPr>
              <w:jc w:val="center"/>
              <w:rPr>
                <w:rFonts w:eastAsia="仿宋_GB2312"/>
                <w:color w:val="000000"/>
                <w:sz w:val="20"/>
                <w:szCs w:val="20"/>
              </w:rPr>
            </w:pPr>
          </w:p>
        </w:tc>
        <w:tc>
          <w:tcPr>
            <w:tcW w:w="728" w:type="dxa"/>
            <w:vMerge w:val="continue"/>
            <w:noWrap w:val="0"/>
            <w:vAlign w:val="center"/>
          </w:tcPr>
          <w:p>
            <w:pPr>
              <w:jc w:val="center"/>
              <w:rPr>
                <w:rFonts w:eastAsia="仿宋_GB2312"/>
                <w:color w:val="000000"/>
                <w:sz w:val="20"/>
                <w:szCs w:val="20"/>
              </w:rPr>
            </w:pPr>
          </w:p>
        </w:tc>
        <w:tc>
          <w:tcPr>
            <w:tcW w:w="653" w:type="dxa"/>
            <w:vMerge w:val="continue"/>
            <w:noWrap w:val="0"/>
            <w:vAlign w:val="center"/>
          </w:tcPr>
          <w:p>
            <w:pPr>
              <w:jc w:val="center"/>
              <w:rPr>
                <w:rFonts w:eastAsia="仿宋_GB2312"/>
                <w:color w:val="000000"/>
                <w:sz w:val="20"/>
                <w:szCs w:val="20"/>
              </w:rPr>
            </w:pPr>
          </w:p>
        </w:tc>
        <w:tc>
          <w:tcPr>
            <w:tcW w:w="1419" w:type="dxa"/>
            <w:vMerge w:val="continue"/>
            <w:noWrap w:val="0"/>
            <w:vAlign w:val="center"/>
          </w:tcPr>
          <w:p>
            <w:pPr>
              <w:jc w:val="center"/>
              <w:rPr>
                <w:rFonts w:eastAsia="仿宋_GB2312"/>
                <w:color w:val="000000"/>
                <w:sz w:val="20"/>
                <w:szCs w:val="20"/>
              </w:rPr>
            </w:pPr>
          </w:p>
        </w:tc>
        <w:tc>
          <w:tcPr>
            <w:tcW w:w="763" w:type="dxa"/>
            <w:vMerge w:val="continue"/>
            <w:noWrap w:val="0"/>
            <w:vAlign w:val="center"/>
          </w:tcPr>
          <w:p>
            <w:pPr>
              <w:jc w:val="center"/>
              <w:rPr>
                <w:rFonts w:eastAsia="仿宋_GB2312"/>
                <w:color w:val="000000"/>
                <w:sz w:val="20"/>
                <w:szCs w:val="20"/>
              </w:rPr>
            </w:pPr>
          </w:p>
        </w:tc>
        <w:tc>
          <w:tcPr>
            <w:tcW w:w="1231" w:type="dxa"/>
            <w:vMerge w:val="continue"/>
            <w:noWrap w:val="0"/>
            <w:vAlign w:val="center"/>
          </w:tcPr>
          <w:p>
            <w:pPr>
              <w:jc w:val="center"/>
              <w:rPr>
                <w:rFonts w:eastAsia="仿宋_GB2312"/>
                <w:color w:val="000000"/>
                <w:sz w:val="20"/>
                <w:szCs w:val="20"/>
              </w:rPr>
            </w:pPr>
          </w:p>
        </w:tc>
        <w:tc>
          <w:tcPr>
            <w:tcW w:w="864" w:type="dxa"/>
            <w:vMerge w:val="continue"/>
            <w:noWrap w:val="0"/>
            <w:vAlign w:val="center"/>
          </w:tcPr>
          <w:p>
            <w:pPr>
              <w:jc w:val="center"/>
              <w:rPr>
                <w:rFonts w:eastAsia="仿宋_GB2312"/>
                <w:color w:val="000000"/>
                <w:sz w:val="20"/>
                <w:szCs w:val="20"/>
              </w:rPr>
            </w:pPr>
          </w:p>
        </w:tc>
        <w:tc>
          <w:tcPr>
            <w:tcW w:w="1444" w:type="dxa"/>
            <w:vMerge w:val="continue"/>
            <w:noWrap w:val="0"/>
            <w:vAlign w:val="center"/>
          </w:tcPr>
          <w:p>
            <w:pPr>
              <w:jc w:val="center"/>
              <w:rPr>
                <w:rFonts w:eastAsia="仿宋_GB2312"/>
                <w:color w:val="000000"/>
                <w:sz w:val="20"/>
                <w:szCs w:val="20"/>
              </w:rPr>
            </w:pPr>
          </w:p>
        </w:tc>
        <w:tc>
          <w:tcPr>
            <w:tcW w:w="760" w:type="dxa"/>
            <w:vMerge w:val="continue"/>
            <w:noWrap w:val="0"/>
            <w:vAlign w:val="center"/>
          </w:tcPr>
          <w:p>
            <w:pPr>
              <w:jc w:val="center"/>
              <w:rPr>
                <w:rFonts w:eastAsia="仿宋_GB2312"/>
                <w:color w:val="000000"/>
                <w:sz w:val="20"/>
                <w:szCs w:val="20"/>
              </w:rPr>
            </w:pPr>
          </w:p>
        </w:tc>
        <w:tc>
          <w:tcPr>
            <w:tcW w:w="1821" w:type="dxa"/>
            <w:vMerge w:val="continue"/>
            <w:noWrap w:val="0"/>
            <w:vAlign w:val="center"/>
          </w:tcPr>
          <w:p>
            <w:pPr>
              <w:jc w:val="center"/>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restart"/>
            <w:noWrap w:val="0"/>
            <w:vAlign w:val="center"/>
          </w:tcPr>
          <w:p>
            <w:pPr>
              <w:widowControl/>
              <w:spacing w:line="300" w:lineRule="exact"/>
              <w:jc w:val="center"/>
              <w:textAlignment w:val="center"/>
              <w:rPr>
                <w:rFonts w:hint="eastAsia" w:eastAsia="仿宋_GB2312"/>
                <w:color w:val="000000"/>
                <w:sz w:val="20"/>
                <w:szCs w:val="20"/>
                <w:lang w:eastAsia="zh-CN"/>
              </w:rPr>
            </w:pPr>
            <w:r>
              <w:rPr>
                <w:rFonts w:eastAsia="仿宋_GB2312"/>
                <w:color w:val="000000"/>
                <w:kern w:val="0"/>
                <w:sz w:val="20"/>
                <w:szCs w:val="20"/>
                <w:lang w:bidi="ar"/>
              </w:rPr>
              <w:t>1</w:t>
            </w:r>
            <w:r>
              <w:rPr>
                <w:rFonts w:hint="eastAsia" w:eastAsia="仿宋_GB2312"/>
                <w:color w:val="000000"/>
                <w:kern w:val="0"/>
                <w:sz w:val="20"/>
                <w:szCs w:val="20"/>
                <w:lang w:val="en-US" w:eastAsia="zh-CN" w:bidi="ar"/>
              </w:rPr>
              <w:t>4</w:t>
            </w:r>
          </w:p>
        </w:tc>
        <w:tc>
          <w:tcPr>
            <w:tcW w:w="1021" w:type="dxa"/>
            <w:vMerge w:val="restart"/>
            <w:noWrap w:val="0"/>
            <w:vAlign w:val="center"/>
          </w:tcPr>
          <w:p>
            <w:pPr>
              <w:widowControl/>
              <w:spacing w:line="300" w:lineRule="exact"/>
              <w:jc w:val="center"/>
              <w:textAlignment w:val="center"/>
              <w:rPr>
                <w:rFonts w:eastAsia="仿宋_GB2312"/>
                <w:color w:val="000000"/>
                <w:sz w:val="22"/>
                <w:szCs w:val="22"/>
              </w:rPr>
            </w:pPr>
            <w:r>
              <w:rPr>
                <w:rFonts w:eastAsia="仿宋_GB2312"/>
                <w:color w:val="000000"/>
                <w:kern w:val="0"/>
                <w:sz w:val="22"/>
                <w:szCs w:val="22"/>
                <w:lang w:bidi="ar"/>
              </w:rPr>
              <w:t>2024年度有机产品风险监测</w:t>
            </w:r>
          </w:p>
        </w:tc>
        <w:tc>
          <w:tcPr>
            <w:tcW w:w="1030" w:type="dxa"/>
            <w:vMerge w:val="restart"/>
            <w:noWrap w:val="0"/>
            <w:vAlign w:val="center"/>
          </w:tcPr>
          <w:p>
            <w:pPr>
              <w:widowControl/>
              <w:spacing w:line="300" w:lineRule="exact"/>
              <w:jc w:val="center"/>
              <w:textAlignment w:val="center"/>
              <w:rPr>
                <w:rFonts w:eastAsia="仿宋_GB2312"/>
                <w:color w:val="000000"/>
                <w:sz w:val="22"/>
                <w:szCs w:val="22"/>
              </w:rPr>
            </w:pPr>
            <w:r>
              <w:rPr>
                <w:rFonts w:eastAsia="仿宋_GB2312"/>
                <w:color w:val="000000"/>
                <w:kern w:val="0"/>
                <w:sz w:val="22"/>
                <w:szCs w:val="22"/>
                <w:lang w:bidi="ar"/>
              </w:rPr>
              <w:t>A118.认证活动和认证结果检查（有机产品监督检查）</w:t>
            </w:r>
          </w:p>
        </w:tc>
        <w:tc>
          <w:tcPr>
            <w:tcW w:w="2616" w:type="dxa"/>
            <w:noWrap w:val="0"/>
            <w:vAlign w:val="center"/>
          </w:tcPr>
          <w:p>
            <w:pPr>
              <w:widowControl/>
              <w:spacing w:line="300" w:lineRule="exact"/>
              <w:jc w:val="left"/>
              <w:textAlignment w:val="center"/>
              <w:rPr>
                <w:rFonts w:eastAsia="仿宋_GB2312"/>
                <w:color w:val="000000"/>
                <w:sz w:val="20"/>
                <w:szCs w:val="20"/>
              </w:rPr>
            </w:pPr>
            <w:r>
              <w:rPr>
                <w:rFonts w:eastAsia="仿宋_GB2312"/>
                <w:color w:val="000000"/>
                <w:kern w:val="0"/>
                <w:sz w:val="20"/>
                <w:szCs w:val="20"/>
                <w:lang w:bidi="ar"/>
              </w:rPr>
              <w:t>对认证机构违反本办法第十八条规定，出具虚假或者严重失实认证结论的行政检查</w:t>
            </w:r>
          </w:p>
        </w:tc>
        <w:tc>
          <w:tcPr>
            <w:tcW w:w="816" w:type="dxa"/>
            <w:vMerge w:val="restart"/>
            <w:noWrap w:val="0"/>
            <w:vAlign w:val="center"/>
          </w:tcPr>
          <w:p>
            <w:pPr>
              <w:widowControl/>
              <w:spacing w:line="300" w:lineRule="exact"/>
              <w:jc w:val="center"/>
              <w:textAlignment w:val="center"/>
              <w:rPr>
                <w:rFonts w:eastAsia="仿宋_GB2312"/>
                <w:color w:val="000000"/>
                <w:sz w:val="22"/>
                <w:szCs w:val="22"/>
              </w:rPr>
            </w:pPr>
            <w:r>
              <w:rPr>
                <w:rFonts w:eastAsia="仿宋_GB2312"/>
                <w:color w:val="000000"/>
                <w:kern w:val="0"/>
                <w:sz w:val="22"/>
                <w:szCs w:val="22"/>
                <w:lang w:bidi="ar"/>
              </w:rPr>
              <w:t>不定向</w:t>
            </w:r>
          </w:p>
        </w:tc>
        <w:tc>
          <w:tcPr>
            <w:tcW w:w="728" w:type="dxa"/>
            <w:vMerge w:val="restart"/>
            <w:noWrap w:val="0"/>
            <w:vAlign w:val="center"/>
          </w:tcPr>
          <w:p>
            <w:pPr>
              <w:widowControl/>
              <w:spacing w:line="300" w:lineRule="exact"/>
              <w:jc w:val="center"/>
              <w:textAlignment w:val="center"/>
              <w:rPr>
                <w:rFonts w:eastAsia="仿宋_GB2312"/>
                <w:color w:val="000000"/>
                <w:sz w:val="22"/>
                <w:szCs w:val="22"/>
              </w:rPr>
            </w:pPr>
            <w:r>
              <w:rPr>
                <w:rFonts w:eastAsia="仿宋_GB2312"/>
                <w:color w:val="000000"/>
                <w:kern w:val="0"/>
                <w:sz w:val="22"/>
                <w:szCs w:val="22"/>
                <w:lang w:bidi="ar"/>
              </w:rPr>
              <w:t>有机认证获证产品</w:t>
            </w:r>
          </w:p>
        </w:tc>
        <w:tc>
          <w:tcPr>
            <w:tcW w:w="653" w:type="dxa"/>
            <w:vMerge w:val="restart"/>
            <w:noWrap w:val="0"/>
            <w:vAlign w:val="center"/>
          </w:tcPr>
          <w:p>
            <w:pPr>
              <w:widowControl/>
              <w:spacing w:line="300" w:lineRule="exact"/>
              <w:jc w:val="center"/>
              <w:textAlignment w:val="center"/>
              <w:rPr>
                <w:rFonts w:eastAsia="仿宋_GB2312"/>
                <w:color w:val="000000"/>
                <w:sz w:val="22"/>
                <w:szCs w:val="22"/>
              </w:rPr>
            </w:pPr>
            <w:r>
              <w:rPr>
                <w:rFonts w:eastAsia="仿宋_GB2312"/>
                <w:color w:val="000000"/>
                <w:kern w:val="0"/>
                <w:sz w:val="22"/>
                <w:szCs w:val="22"/>
                <w:lang w:bidi="ar"/>
              </w:rPr>
              <w:t>现场检查、书面检查</w:t>
            </w:r>
          </w:p>
        </w:tc>
        <w:tc>
          <w:tcPr>
            <w:tcW w:w="1419" w:type="dxa"/>
            <w:vMerge w:val="restart"/>
            <w:noWrap w:val="0"/>
            <w:vAlign w:val="center"/>
          </w:tcPr>
          <w:p>
            <w:pPr>
              <w:widowControl/>
              <w:spacing w:line="300" w:lineRule="exact"/>
              <w:jc w:val="center"/>
              <w:textAlignment w:val="center"/>
              <w:rPr>
                <w:rFonts w:eastAsia="仿宋_GB2312"/>
                <w:color w:val="000000"/>
                <w:sz w:val="22"/>
                <w:szCs w:val="22"/>
              </w:rPr>
            </w:pPr>
            <w:r>
              <w:rPr>
                <w:rFonts w:eastAsia="仿宋_GB2312"/>
                <w:color w:val="000000"/>
                <w:kern w:val="0"/>
                <w:sz w:val="22"/>
                <w:szCs w:val="22"/>
                <w:lang w:bidi="ar"/>
              </w:rPr>
              <w:t>5%</w:t>
            </w:r>
          </w:p>
        </w:tc>
        <w:tc>
          <w:tcPr>
            <w:tcW w:w="763" w:type="dxa"/>
            <w:vMerge w:val="restart"/>
            <w:noWrap w:val="0"/>
            <w:vAlign w:val="center"/>
          </w:tcPr>
          <w:p>
            <w:pPr>
              <w:widowControl/>
              <w:spacing w:line="300" w:lineRule="exact"/>
              <w:jc w:val="center"/>
              <w:textAlignment w:val="center"/>
              <w:rPr>
                <w:rFonts w:eastAsia="仿宋_GB2312"/>
                <w:color w:val="000000"/>
                <w:sz w:val="22"/>
                <w:szCs w:val="22"/>
              </w:rPr>
            </w:pPr>
            <w:r>
              <w:rPr>
                <w:rFonts w:eastAsia="仿宋_GB2312"/>
                <w:color w:val="000000"/>
                <w:kern w:val="0"/>
                <w:sz w:val="22"/>
                <w:szCs w:val="22"/>
                <w:lang w:bidi="ar"/>
              </w:rPr>
              <w:t>11月底前</w:t>
            </w:r>
          </w:p>
        </w:tc>
        <w:tc>
          <w:tcPr>
            <w:tcW w:w="1231" w:type="dxa"/>
            <w:vMerge w:val="restart"/>
            <w:noWrap w:val="0"/>
            <w:vAlign w:val="center"/>
          </w:tcPr>
          <w:p>
            <w:pPr>
              <w:widowControl/>
              <w:spacing w:line="300" w:lineRule="exact"/>
              <w:jc w:val="center"/>
              <w:textAlignment w:val="center"/>
              <w:rPr>
                <w:rFonts w:eastAsia="仿宋_GB2312"/>
                <w:color w:val="000000"/>
                <w:sz w:val="22"/>
                <w:szCs w:val="22"/>
              </w:rPr>
            </w:pPr>
            <w:r>
              <w:rPr>
                <w:rFonts w:eastAsia="仿宋_GB2312"/>
                <w:color w:val="000000"/>
                <w:kern w:val="0"/>
                <w:sz w:val="22"/>
                <w:szCs w:val="22"/>
                <w:lang w:bidi="ar"/>
              </w:rPr>
              <w:t>高风险企业抽查比例不低于50%，不足的部分由中风险企业补足</w:t>
            </w:r>
          </w:p>
        </w:tc>
        <w:tc>
          <w:tcPr>
            <w:tcW w:w="864" w:type="dxa"/>
            <w:vMerge w:val="restart"/>
            <w:noWrap w:val="0"/>
            <w:vAlign w:val="center"/>
          </w:tcPr>
          <w:p>
            <w:pPr>
              <w:widowControl/>
              <w:spacing w:line="300" w:lineRule="exact"/>
              <w:jc w:val="center"/>
              <w:textAlignment w:val="center"/>
              <w:rPr>
                <w:rFonts w:eastAsia="仿宋_GB2312"/>
                <w:color w:val="000000"/>
                <w:sz w:val="22"/>
                <w:szCs w:val="22"/>
              </w:rPr>
            </w:pPr>
            <w:r>
              <w:rPr>
                <w:rFonts w:eastAsia="仿宋_GB2312"/>
                <w:color w:val="000000"/>
                <w:kern w:val="0"/>
                <w:sz w:val="22"/>
                <w:szCs w:val="22"/>
                <w:lang w:bidi="ar"/>
              </w:rPr>
              <w:t>不同地区抽查比重相同</w:t>
            </w:r>
          </w:p>
        </w:tc>
        <w:tc>
          <w:tcPr>
            <w:tcW w:w="1444" w:type="dxa"/>
            <w:vMerge w:val="restart"/>
            <w:noWrap w:val="0"/>
            <w:vAlign w:val="center"/>
          </w:tcPr>
          <w:p>
            <w:pPr>
              <w:widowControl/>
              <w:spacing w:line="300" w:lineRule="exact"/>
              <w:jc w:val="center"/>
              <w:textAlignment w:val="center"/>
              <w:rPr>
                <w:rFonts w:eastAsia="仿宋_GB2312"/>
                <w:color w:val="000000"/>
                <w:sz w:val="22"/>
                <w:szCs w:val="22"/>
              </w:rPr>
            </w:pPr>
            <w:r>
              <w:rPr>
                <w:rFonts w:eastAsia="仿宋_GB2312"/>
                <w:color w:val="000000"/>
                <w:kern w:val="0"/>
                <w:sz w:val="22"/>
                <w:szCs w:val="22"/>
                <w:lang w:bidi="ar"/>
              </w:rPr>
              <w:t>市局制定计划，各区县局制定关联任务并实施。</w:t>
            </w:r>
          </w:p>
        </w:tc>
        <w:tc>
          <w:tcPr>
            <w:tcW w:w="760" w:type="dxa"/>
            <w:vMerge w:val="restart"/>
            <w:noWrap w:val="0"/>
            <w:vAlign w:val="center"/>
          </w:tcPr>
          <w:p>
            <w:pPr>
              <w:widowControl/>
              <w:spacing w:line="300" w:lineRule="exact"/>
              <w:jc w:val="center"/>
              <w:textAlignment w:val="center"/>
              <w:rPr>
                <w:rFonts w:eastAsia="仿宋_GB2312"/>
                <w:color w:val="000000"/>
                <w:sz w:val="22"/>
                <w:szCs w:val="22"/>
              </w:rPr>
            </w:pPr>
            <w:r>
              <w:rPr>
                <w:rFonts w:hint="eastAsia" w:eastAsia="仿宋_GB2312"/>
                <w:color w:val="000000"/>
                <w:kern w:val="0"/>
                <w:sz w:val="22"/>
                <w:szCs w:val="22"/>
                <w:lang w:bidi="ar"/>
              </w:rPr>
              <w:t>产计科</w:t>
            </w:r>
          </w:p>
        </w:tc>
        <w:tc>
          <w:tcPr>
            <w:tcW w:w="1821" w:type="dxa"/>
            <w:vMerge w:val="restart"/>
            <w:noWrap w:val="0"/>
            <w:vAlign w:val="center"/>
          </w:tcPr>
          <w:p>
            <w:pPr>
              <w:widowControl/>
              <w:spacing w:line="300" w:lineRule="exact"/>
              <w:jc w:val="center"/>
              <w:rPr>
                <w:rFonts w:eastAsia="仿宋_GB2312"/>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center"/>
              <w:rPr>
                <w:rFonts w:eastAsia="仿宋_GB2312"/>
                <w:color w:val="000000"/>
                <w:sz w:val="22"/>
                <w:szCs w:val="22"/>
              </w:rPr>
            </w:pPr>
          </w:p>
        </w:tc>
        <w:tc>
          <w:tcPr>
            <w:tcW w:w="1030" w:type="dxa"/>
            <w:vMerge w:val="continue"/>
            <w:noWrap w:val="0"/>
            <w:vAlign w:val="center"/>
          </w:tcPr>
          <w:p>
            <w:pPr>
              <w:jc w:val="center"/>
              <w:rPr>
                <w:rFonts w:eastAsia="仿宋_GB2312"/>
                <w:color w:val="000000"/>
                <w:sz w:val="22"/>
                <w:szCs w:val="22"/>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对有机产品认证的行政检查</w:t>
            </w:r>
          </w:p>
        </w:tc>
        <w:tc>
          <w:tcPr>
            <w:tcW w:w="816" w:type="dxa"/>
            <w:vMerge w:val="continue"/>
            <w:noWrap w:val="0"/>
            <w:vAlign w:val="center"/>
          </w:tcPr>
          <w:p>
            <w:pPr>
              <w:jc w:val="center"/>
              <w:rPr>
                <w:rFonts w:eastAsia="仿宋_GB2312"/>
                <w:color w:val="000000"/>
                <w:sz w:val="22"/>
                <w:szCs w:val="22"/>
              </w:rPr>
            </w:pPr>
          </w:p>
        </w:tc>
        <w:tc>
          <w:tcPr>
            <w:tcW w:w="728" w:type="dxa"/>
            <w:vMerge w:val="continue"/>
            <w:noWrap w:val="0"/>
            <w:vAlign w:val="center"/>
          </w:tcPr>
          <w:p>
            <w:pPr>
              <w:jc w:val="center"/>
              <w:rPr>
                <w:rFonts w:eastAsia="仿宋_GB2312"/>
                <w:color w:val="000000"/>
                <w:sz w:val="22"/>
                <w:szCs w:val="22"/>
              </w:rPr>
            </w:pPr>
          </w:p>
        </w:tc>
        <w:tc>
          <w:tcPr>
            <w:tcW w:w="653" w:type="dxa"/>
            <w:vMerge w:val="continue"/>
            <w:noWrap w:val="0"/>
            <w:vAlign w:val="center"/>
          </w:tcPr>
          <w:p>
            <w:pPr>
              <w:jc w:val="center"/>
              <w:rPr>
                <w:rFonts w:eastAsia="仿宋_GB2312"/>
                <w:color w:val="000000"/>
                <w:sz w:val="22"/>
                <w:szCs w:val="22"/>
              </w:rPr>
            </w:pPr>
          </w:p>
        </w:tc>
        <w:tc>
          <w:tcPr>
            <w:tcW w:w="1419" w:type="dxa"/>
            <w:vMerge w:val="continue"/>
            <w:noWrap w:val="0"/>
            <w:vAlign w:val="center"/>
          </w:tcPr>
          <w:p>
            <w:pPr>
              <w:jc w:val="center"/>
              <w:rPr>
                <w:rFonts w:eastAsia="仿宋_GB2312"/>
                <w:color w:val="000000"/>
                <w:sz w:val="22"/>
                <w:szCs w:val="22"/>
              </w:rPr>
            </w:pPr>
          </w:p>
        </w:tc>
        <w:tc>
          <w:tcPr>
            <w:tcW w:w="763" w:type="dxa"/>
            <w:vMerge w:val="continue"/>
            <w:noWrap w:val="0"/>
            <w:vAlign w:val="center"/>
          </w:tcPr>
          <w:p>
            <w:pPr>
              <w:jc w:val="center"/>
              <w:rPr>
                <w:rFonts w:eastAsia="仿宋_GB2312"/>
                <w:color w:val="000000"/>
                <w:sz w:val="22"/>
                <w:szCs w:val="22"/>
              </w:rPr>
            </w:pPr>
          </w:p>
        </w:tc>
        <w:tc>
          <w:tcPr>
            <w:tcW w:w="1231" w:type="dxa"/>
            <w:vMerge w:val="continue"/>
            <w:noWrap w:val="0"/>
            <w:vAlign w:val="center"/>
          </w:tcPr>
          <w:p>
            <w:pPr>
              <w:jc w:val="center"/>
              <w:rPr>
                <w:rFonts w:eastAsia="仿宋_GB2312"/>
                <w:color w:val="000000"/>
                <w:sz w:val="22"/>
                <w:szCs w:val="22"/>
              </w:rPr>
            </w:pPr>
          </w:p>
        </w:tc>
        <w:tc>
          <w:tcPr>
            <w:tcW w:w="864" w:type="dxa"/>
            <w:vMerge w:val="continue"/>
            <w:noWrap w:val="0"/>
            <w:vAlign w:val="center"/>
          </w:tcPr>
          <w:p>
            <w:pPr>
              <w:jc w:val="center"/>
              <w:rPr>
                <w:rFonts w:eastAsia="仿宋_GB2312"/>
                <w:color w:val="000000"/>
                <w:sz w:val="22"/>
                <w:szCs w:val="22"/>
              </w:rPr>
            </w:pPr>
          </w:p>
        </w:tc>
        <w:tc>
          <w:tcPr>
            <w:tcW w:w="1444" w:type="dxa"/>
            <w:vMerge w:val="continue"/>
            <w:noWrap w:val="0"/>
            <w:vAlign w:val="center"/>
          </w:tcPr>
          <w:p>
            <w:pPr>
              <w:jc w:val="center"/>
              <w:rPr>
                <w:rFonts w:eastAsia="仿宋_GB2312"/>
                <w:color w:val="000000"/>
                <w:sz w:val="22"/>
                <w:szCs w:val="22"/>
              </w:rPr>
            </w:pPr>
          </w:p>
        </w:tc>
        <w:tc>
          <w:tcPr>
            <w:tcW w:w="760" w:type="dxa"/>
            <w:vMerge w:val="continue"/>
            <w:noWrap w:val="0"/>
            <w:vAlign w:val="center"/>
          </w:tcPr>
          <w:p>
            <w:pPr>
              <w:jc w:val="center"/>
              <w:rPr>
                <w:rFonts w:eastAsia="仿宋_GB2312"/>
                <w:color w:val="000000"/>
                <w:sz w:val="22"/>
                <w:szCs w:val="22"/>
              </w:rPr>
            </w:pPr>
          </w:p>
        </w:tc>
        <w:tc>
          <w:tcPr>
            <w:tcW w:w="1821" w:type="dxa"/>
            <w:vMerge w:val="continue"/>
            <w:noWrap w:val="0"/>
            <w:vAlign w:val="center"/>
          </w:tcPr>
          <w:p>
            <w:pPr>
              <w:jc w:val="center"/>
              <w:rPr>
                <w:rFonts w:eastAsia="仿宋_GB2312"/>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restart"/>
            <w:noWrap w:val="0"/>
            <w:vAlign w:val="center"/>
          </w:tcPr>
          <w:p>
            <w:pPr>
              <w:widowControl/>
              <w:jc w:val="center"/>
              <w:textAlignment w:val="center"/>
              <w:rPr>
                <w:rFonts w:hint="eastAsia" w:eastAsia="仿宋_GB2312"/>
                <w:color w:val="000000"/>
                <w:sz w:val="20"/>
                <w:szCs w:val="20"/>
                <w:lang w:eastAsia="zh-CN"/>
              </w:rPr>
            </w:pPr>
            <w:r>
              <w:rPr>
                <w:rFonts w:hint="eastAsia" w:eastAsia="仿宋_GB2312"/>
                <w:color w:val="000000"/>
                <w:kern w:val="0"/>
                <w:sz w:val="20"/>
                <w:szCs w:val="20"/>
                <w:lang w:bidi="ar"/>
              </w:rPr>
              <w:t>1</w:t>
            </w:r>
            <w:r>
              <w:rPr>
                <w:rFonts w:hint="eastAsia" w:eastAsia="仿宋_GB2312"/>
                <w:color w:val="000000"/>
                <w:kern w:val="0"/>
                <w:sz w:val="20"/>
                <w:szCs w:val="20"/>
                <w:lang w:val="en-US" w:eastAsia="zh-CN" w:bidi="ar"/>
              </w:rPr>
              <w:t>5</w:t>
            </w:r>
          </w:p>
        </w:tc>
        <w:tc>
          <w:tcPr>
            <w:tcW w:w="1021" w:type="dxa"/>
            <w:vMerge w:val="restart"/>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2024年强制性产品认证有效性抽查</w:t>
            </w:r>
          </w:p>
        </w:tc>
        <w:tc>
          <w:tcPr>
            <w:tcW w:w="1030" w:type="dxa"/>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A74.获证产品有效性抽查</w:t>
            </w: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获证产品有效性抽查</w:t>
            </w:r>
          </w:p>
        </w:tc>
        <w:tc>
          <w:tcPr>
            <w:tcW w:w="816" w:type="dxa"/>
            <w:vMerge w:val="restart"/>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不定向</w:t>
            </w:r>
          </w:p>
        </w:tc>
        <w:tc>
          <w:tcPr>
            <w:tcW w:w="728" w:type="dxa"/>
            <w:vMerge w:val="restart"/>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强制性认证获证产品</w:t>
            </w:r>
          </w:p>
        </w:tc>
        <w:tc>
          <w:tcPr>
            <w:tcW w:w="653" w:type="dxa"/>
            <w:vMerge w:val="restart"/>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现场检查、书面检查</w:t>
            </w:r>
          </w:p>
        </w:tc>
        <w:tc>
          <w:tcPr>
            <w:tcW w:w="1419" w:type="dxa"/>
            <w:vMerge w:val="restart"/>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5%</w:t>
            </w:r>
          </w:p>
        </w:tc>
        <w:tc>
          <w:tcPr>
            <w:tcW w:w="763" w:type="dxa"/>
            <w:vMerge w:val="restart"/>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11月底前</w:t>
            </w:r>
          </w:p>
        </w:tc>
        <w:tc>
          <w:tcPr>
            <w:tcW w:w="1231" w:type="dxa"/>
            <w:vMerge w:val="restart"/>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高风险企业抽查比例不低于50%，不足的部分由中风险企业补足</w:t>
            </w:r>
          </w:p>
        </w:tc>
        <w:tc>
          <w:tcPr>
            <w:tcW w:w="864" w:type="dxa"/>
            <w:vMerge w:val="restart"/>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不同地区抽查比重不同</w:t>
            </w:r>
          </w:p>
        </w:tc>
        <w:tc>
          <w:tcPr>
            <w:tcW w:w="1444" w:type="dxa"/>
            <w:vMerge w:val="restart"/>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市局根据计划制定本级任务并下发执行，各区县局另行制定计划、任务并实施。</w:t>
            </w:r>
          </w:p>
        </w:tc>
        <w:tc>
          <w:tcPr>
            <w:tcW w:w="760" w:type="dxa"/>
            <w:vMerge w:val="restart"/>
            <w:noWrap w:val="0"/>
            <w:vAlign w:val="center"/>
          </w:tcPr>
          <w:p>
            <w:pPr>
              <w:widowControl/>
              <w:jc w:val="center"/>
              <w:textAlignment w:val="center"/>
              <w:rPr>
                <w:rFonts w:eastAsia="仿宋_GB2312"/>
                <w:color w:val="000000"/>
                <w:sz w:val="22"/>
                <w:szCs w:val="22"/>
              </w:rPr>
            </w:pPr>
            <w:r>
              <w:rPr>
                <w:rFonts w:hint="eastAsia" w:eastAsia="仿宋_GB2312"/>
                <w:color w:val="000000"/>
                <w:kern w:val="0"/>
                <w:sz w:val="22"/>
                <w:szCs w:val="22"/>
                <w:lang w:bidi="ar"/>
              </w:rPr>
              <w:t>产计科</w:t>
            </w:r>
          </w:p>
        </w:tc>
        <w:tc>
          <w:tcPr>
            <w:tcW w:w="1821" w:type="dxa"/>
            <w:vMerge w:val="restart"/>
            <w:noWrap w:val="0"/>
            <w:vAlign w:val="center"/>
          </w:tcPr>
          <w:p>
            <w:pPr>
              <w:jc w:val="center"/>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center"/>
              <w:rPr>
                <w:rFonts w:eastAsia="仿宋_GB2312"/>
                <w:color w:val="000000"/>
                <w:sz w:val="22"/>
                <w:szCs w:val="22"/>
              </w:rPr>
            </w:pPr>
          </w:p>
        </w:tc>
        <w:tc>
          <w:tcPr>
            <w:tcW w:w="1030" w:type="dxa"/>
            <w:vMerge w:val="restart"/>
            <w:noWrap w:val="0"/>
            <w:vAlign w:val="center"/>
          </w:tcPr>
          <w:p>
            <w:pPr>
              <w:widowControl/>
              <w:jc w:val="center"/>
              <w:textAlignment w:val="center"/>
              <w:rPr>
                <w:rFonts w:eastAsia="仿宋_GB2312"/>
                <w:color w:val="000000"/>
                <w:sz w:val="22"/>
                <w:szCs w:val="22"/>
              </w:rPr>
            </w:pPr>
            <w:r>
              <w:rPr>
                <w:rFonts w:eastAsia="仿宋_GB2312"/>
                <w:color w:val="000000"/>
                <w:kern w:val="0"/>
                <w:sz w:val="22"/>
                <w:szCs w:val="22"/>
                <w:lang w:bidi="ar"/>
              </w:rPr>
              <w:t>A116.认证活动和认证结果检查（强制性产品获证组织监督检查）</w:t>
            </w: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对列入强制性产品认证目录内产品的行政检查</w:t>
            </w:r>
          </w:p>
        </w:tc>
        <w:tc>
          <w:tcPr>
            <w:tcW w:w="816" w:type="dxa"/>
            <w:vMerge w:val="continue"/>
            <w:noWrap w:val="0"/>
            <w:vAlign w:val="center"/>
          </w:tcPr>
          <w:p>
            <w:pPr>
              <w:jc w:val="center"/>
              <w:rPr>
                <w:rFonts w:eastAsia="仿宋_GB2312"/>
                <w:color w:val="000000"/>
                <w:sz w:val="22"/>
                <w:szCs w:val="22"/>
              </w:rPr>
            </w:pPr>
          </w:p>
        </w:tc>
        <w:tc>
          <w:tcPr>
            <w:tcW w:w="728" w:type="dxa"/>
            <w:vMerge w:val="continue"/>
            <w:noWrap w:val="0"/>
            <w:vAlign w:val="center"/>
          </w:tcPr>
          <w:p>
            <w:pPr>
              <w:jc w:val="center"/>
              <w:rPr>
                <w:rFonts w:eastAsia="仿宋_GB2312"/>
                <w:color w:val="000000"/>
                <w:sz w:val="22"/>
                <w:szCs w:val="22"/>
              </w:rPr>
            </w:pPr>
          </w:p>
        </w:tc>
        <w:tc>
          <w:tcPr>
            <w:tcW w:w="653" w:type="dxa"/>
            <w:vMerge w:val="continue"/>
            <w:noWrap w:val="0"/>
            <w:vAlign w:val="center"/>
          </w:tcPr>
          <w:p>
            <w:pPr>
              <w:jc w:val="center"/>
              <w:rPr>
                <w:rFonts w:eastAsia="仿宋_GB2312"/>
                <w:color w:val="000000"/>
                <w:sz w:val="22"/>
                <w:szCs w:val="22"/>
              </w:rPr>
            </w:pPr>
          </w:p>
        </w:tc>
        <w:tc>
          <w:tcPr>
            <w:tcW w:w="1419" w:type="dxa"/>
            <w:vMerge w:val="continue"/>
            <w:noWrap w:val="0"/>
            <w:vAlign w:val="center"/>
          </w:tcPr>
          <w:p>
            <w:pPr>
              <w:jc w:val="center"/>
              <w:rPr>
                <w:rFonts w:eastAsia="仿宋_GB2312"/>
                <w:color w:val="000000"/>
                <w:sz w:val="22"/>
                <w:szCs w:val="22"/>
              </w:rPr>
            </w:pPr>
          </w:p>
        </w:tc>
        <w:tc>
          <w:tcPr>
            <w:tcW w:w="763" w:type="dxa"/>
            <w:vMerge w:val="continue"/>
            <w:noWrap w:val="0"/>
            <w:vAlign w:val="center"/>
          </w:tcPr>
          <w:p>
            <w:pPr>
              <w:jc w:val="center"/>
              <w:rPr>
                <w:rFonts w:eastAsia="仿宋_GB2312"/>
                <w:color w:val="000000"/>
                <w:sz w:val="22"/>
                <w:szCs w:val="22"/>
              </w:rPr>
            </w:pPr>
          </w:p>
        </w:tc>
        <w:tc>
          <w:tcPr>
            <w:tcW w:w="1231" w:type="dxa"/>
            <w:vMerge w:val="continue"/>
            <w:noWrap w:val="0"/>
            <w:vAlign w:val="center"/>
          </w:tcPr>
          <w:p>
            <w:pPr>
              <w:jc w:val="center"/>
              <w:rPr>
                <w:rFonts w:eastAsia="仿宋_GB2312"/>
                <w:color w:val="000000"/>
                <w:sz w:val="22"/>
                <w:szCs w:val="22"/>
              </w:rPr>
            </w:pPr>
          </w:p>
        </w:tc>
        <w:tc>
          <w:tcPr>
            <w:tcW w:w="864" w:type="dxa"/>
            <w:vMerge w:val="continue"/>
            <w:noWrap w:val="0"/>
            <w:vAlign w:val="center"/>
          </w:tcPr>
          <w:p>
            <w:pPr>
              <w:jc w:val="center"/>
              <w:rPr>
                <w:rFonts w:eastAsia="仿宋_GB2312"/>
                <w:color w:val="000000"/>
                <w:sz w:val="22"/>
                <w:szCs w:val="22"/>
              </w:rPr>
            </w:pPr>
          </w:p>
        </w:tc>
        <w:tc>
          <w:tcPr>
            <w:tcW w:w="1444" w:type="dxa"/>
            <w:vMerge w:val="continue"/>
            <w:noWrap w:val="0"/>
            <w:vAlign w:val="center"/>
          </w:tcPr>
          <w:p>
            <w:pPr>
              <w:jc w:val="center"/>
              <w:rPr>
                <w:rFonts w:eastAsia="仿宋_GB2312"/>
                <w:color w:val="000000"/>
                <w:sz w:val="22"/>
                <w:szCs w:val="22"/>
              </w:rPr>
            </w:pPr>
          </w:p>
        </w:tc>
        <w:tc>
          <w:tcPr>
            <w:tcW w:w="760" w:type="dxa"/>
            <w:vMerge w:val="continue"/>
            <w:noWrap w:val="0"/>
            <w:vAlign w:val="center"/>
          </w:tcPr>
          <w:p>
            <w:pPr>
              <w:jc w:val="center"/>
              <w:rPr>
                <w:rFonts w:eastAsia="仿宋_GB2312"/>
                <w:color w:val="000000"/>
                <w:sz w:val="22"/>
                <w:szCs w:val="22"/>
              </w:rPr>
            </w:pPr>
          </w:p>
        </w:tc>
        <w:tc>
          <w:tcPr>
            <w:tcW w:w="1821" w:type="dxa"/>
            <w:vMerge w:val="continue"/>
            <w:noWrap w:val="0"/>
            <w:vAlign w:val="center"/>
          </w:tcPr>
          <w:p>
            <w:pPr>
              <w:jc w:val="center"/>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center"/>
              <w:rPr>
                <w:rFonts w:eastAsia="仿宋_GB2312"/>
                <w:color w:val="000000"/>
                <w:sz w:val="22"/>
                <w:szCs w:val="22"/>
              </w:rPr>
            </w:pPr>
          </w:p>
        </w:tc>
        <w:tc>
          <w:tcPr>
            <w:tcW w:w="1030" w:type="dxa"/>
            <w:vMerge w:val="continue"/>
            <w:noWrap w:val="0"/>
            <w:vAlign w:val="center"/>
          </w:tcPr>
          <w:p>
            <w:pPr>
              <w:jc w:val="center"/>
              <w:rPr>
                <w:rFonts w:eastAsia="仿宋_GB2312"/>
                <w:color w:val="000000"/>
                <w:sz w:val="22"/>
                <w:szCs w:val="22"/>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对强制产品认证、检验检测活动及结果的行政检查</w:t>
            </w:r>
          </w:p>
        </w:tc>
        <w:tc>
          <w:tcPr>
            <w:tcW w:w="816" w:type="dxa"/>
            <w:vMerge w:val="continue"/>
            <w:noWrap w:val="0"/>
            <w:vAlign w:val="center"/>
          </w:tcPr>
          <w:p>
            <w:pPr>
              <w:jc w:val="center"/>
              <w:rPr>
                <w:rFonts w:eastAsia="仿宋_GB2312"/>
                <w:color w:val="000000"/>
                <w:sz w:val="22"/>
                <w:szCs w:val="22"/>
              </w:rPr>
            </w:pPr>
          </w:p>
        </w:tc>
        <w:tc>
          <w:tcPr>
            <w:tcW w:w="728" w:type="dxa"/>
            <w:vMerge w:val="continue"/>
            <w:noWrap w:val="0"/>
            <w:vAlign w:val="center"/>
          </w:tcPr>
          <w:p>
            <w:pPr>
              <w:jc w:val="center"/>
              <w:rPr>
                <w:rFonts w:eastAsia="仿宋_GB2312"/>
                <w:color w:val="000000"/>
                <w:sz w:val="22"/>
                <w:szCs w:val="22"/>
              </w:rPr>
            </w:pPr>
          </w:p>
        </w:tc>
        <w:tc>
          <w:tcPr>
            <w:tcW w:w="653" w:type="dxa"/>
            <w:vMerge w:val="continue"/>
            <w:noWrap w:val="0"/>
            <w:vAlign w:val="center"/>
          </w:tcPr>
          <w:p>
            <w:pPr>
              <w:jc w:val="center"/>
              <w:rPr>
                <w:rFonts w:eastAsia="仿宋_GB2312"/>
                <w:color w:val="000000"/>
                <w:sz w:val="22"/>
                <w:szCs w:val="22"/>
              </w:rPr>
            </w:pPr>
          </w:p>
        </w:tc>
        <w:tc>
          <w:tcPr>
            <w:tcW w:w="1419" w:type="dxa"/>
            <w:vMerge w:val="continue"/>
            <w:noWrap w:val="0"/>
            <w:vAlign w:val="center"/>
          </w:tcPr>
          <w:p>
            <w:pPr>
              <w:jc w:val="center"/>
              <w:rPr>
                <w:rFonts w:eastAsia="仿宋_GB2312"/>
                <w:color w:val="000000"/>
                <w:sz w:val="22"/>
                <w:szCs w:val="22"/>
              </w:rPr>
            </w:pPr>
          </w:p>
        </w:tc>
        <w:tc>
          <w:tcPr>
            <w:tcW w:w="763" w:type="dxa"/>
            <w:vMerge w:val="continue"/>
            <w:noWrap w:val="0"/>
            <w:vAlign w:val="center"/>
          </w:tcPr>
          <w:p>
            <w:pPr>
              <w:jc w:val="center"/>
              <w:rPr>
                <w:rFonts w:eastAsia="仿宋_GB2312"/>
                <w:color w:val="000000"/>
                <w:sz w:val="22"/>
                <w:szCs w:val="22"/>
              </w:rPr>
            </w:pPr>
          </w:p>
        </w:tc>
        <w:tc>
          <w:tcPr>
            <w:tcW w:w="1231" w:type="dxa"/>
            <w:vMerge w:val="continue"/>
            <w:noWrap w:val="0"/>
            <w:vAlign w:val="center"/>
          </w:tcPr>
          <w:p>
            <w:pPr>
              <w:jc w:val="center"/>
              <w:rPr>
                <w:rFonts w:eastAsia="仿宋_GB2312"/>
                <w:color w:val="000000"/>
                <w:sz w:val="22"/>
                <w:szCs w:val="22"/>
              </w:rPr>
            </w:pPr>
          </w:p>
        </w:tc>
        <w:tc>
          <w:tcPr>
            <w:tcW w:w="864" w:type="dxa"/>
            <w:vMerge w:val="continue"/>
            <w:noWrap w:val="0"/>
            <w:vAlign w:val="center"/>
          </w:tcPr>
          <w:p>
            <w:pPr>
              <w:jc w:val="center"/>
              <w:rPr>
                <w:rFonts w:eastAsia="仿宋_GB2312"/>
                <w:color w:val="000000"/>
                <w:sz w:val="22"/>
                <w:szCs w:val="22"/>
              </w:rPr>
            </w:pPr>
          </w:p>
        </w:tc>
        <w:tc>
          <w:tcPr>
            <w:tcW w:w="1444" w:type="dxa"/>
            <w:vMerge w:val="continue"/>
            <w:noWrap w:val="0"/>
            <w:vAlign w:val="center"/>
          </w:tcPr>
          <w:p>
            <w:pPr>
              <w:jc w:val="center"/>
              <w:rPr>
                <w:rFonts w:eastAsia="仿宋_GB2312"/>
                <w:color w:val="000000"/>
                <w:sz w:val="22"/>
                <w:szCs w:val="22"/>
              </w:rPr>
            </w:pPr>
          </w:p>
        </w:tc>
        <w:tc>
          <w:tcPr>
            <w:tcW w:w="760" w:type="dxa"/>
            <w:vMerge w:val="continue"/>
            <w:noWrap w:val="0"/>
            <w:vAlign w:val="center"/>
          </w:tcPr>
          <w:p>
            <w:pPr>
              <w:jc w:val="center"/>
              <w:rPr>
                <w:rFonts w:eastAsia="仿宋_GB2312"/>
                <w:color w:val="000000"/>
                <w:sz w:val="22"/>
                <w:szCs w:val="22"/>
              </w:rPr>
            </w:pPr>
          </w:p>
        </w:tc>
        <w:tc>
          <w:tcPr>
            <w:tcW w:w="1821" w:type="dxa"/>
            <w:vMerge w:val="continue"/>
            <w:noWrap w:val="0"/>
            <w:vAlign w:val="center"/>
          </w:tcPr>
          <w:p>
            <w:pPr>
              <w:jc w:val="center"/>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center"/>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对免予办理强制性产品后续监管的行政检查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restart"/>
            <w:noWrap w:val="0"/>
            <w:vAlign w:val="center"/>
          </w:tcPr>
          <w:p>
            <w:pPr>
              <w:widowControl/>
              <w:jc w:val="center"/>
              <w:textAlignment w:val="center"/>
              <w:rPr>
                <w:rFonts w:hint="default" w:eastAsia="仿宋_GB2312"/>
                <w:color w:val="000000"/>
                <w:sz w:val="20"/>
                <w:szCs w:val="20"/>
                <w:lang w:val="en-US" w:eastAsia="zh-CN"/>
              </w:rPr>
            </w:pPr>
            <w:r>
              <w:rPr>
                <w:rFonts w:hint="eastAsia" w:eastAsia="仿宋_GB2312"/>
                <w:color w:val="000000"/>
                <w:kern w:val="0"/>
                <w:sz w:val="20"/>
                <w:szCs w:val="20"/>
                <w:lang w:val="en-US" w:eastAsia="zh-CN" w:bidi="ar"/>
              </w:rPr>
              <w:t>16</w:t>
            </w:r>
          </w:p>
        </w:tc>
        <w:tc>
          <w:tcPr>
            <w:tcW w:w="1021"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2024年度计量监督检查（在用计量器具监督检查）</w:t>
            </w:r>
          </w:p>
        </w:tc>
        <w:tc>
          <w:tcPr>
            <w:tcW w:w="1030" w:type="dxa"/>
            <w:vMerge w:val="restart"/>
            <w:noWrap w:val="0"/>
            <w:vAlign w:val="center"/>
          </w:tcPr>
          <w:p>
            <w:pPr>
              <w:widowControl/>
              <w:jc w:val="center"/>
              <w:textAlignment w:val="center"/>
              <w:rPr>
                <w:rFonts w:eastAsia="仿宋_GB2312"/>
                <w:color w:val="000000"/>
                <w:sz w:val="20"/>
                <w:szCs w:val="20"/>
              </w:rPr>
            </w:pPr>
            <w:r>
              <w:rPr>
                <w:rFonts w:eastAsia="仿宋_GB2312"/>
                <w:color w:val="000000"/>
                <w:kern w:val="0"/>
                <w:sz w:val="20"/>
                <w:szCs w:val="20"/>
                <w:lang w:bidi="ar"/>
              </w:rPr>
              <w:t>A64.计量监督检查（在用计量器具监督检查</w:t>
            </w: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对制造、修理、销售、进口和使用计量器具，以及计量检定等相关计量活动的行政检查</w:t>
            </w:r>
          </w:p>
        </w:tc>
        <w:tc>
          <w:tcPr>
            <w:tcW w:w="816"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不定向</w:t>
            </w:r>
          </w:p>
        </w:tc>
        <w:tc>
          <w:tcPr>
            <w:tcW w:w="728"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“民用三表”强制检定及到期更换、集贸市场、医疗卫生机构、国有粮食企业和基层粮库、压力仪表、流量计等计量器具使用单位</w:t>
            </w:r>
          </w:p>
        </w:tc>
        <w:tc>
          <w:tcPr>
            <w:tcW w:w="653"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现场检查、书面检查</w:t>
            </w:r>
          </w:p>
        </w:tc>
        <w:tc>
          <w:tcPr>
            <w:tcW w:w="1419"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由各地根据实际情况确定抽查数量</w:t>
            </w:r>
          </w:p>
        </w:tc>
        <w:tc>
          <w:tcPr>
            <w:tcW w:w="763"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11月底前</w:t>
            </w:r>
          </w:p>
        </w:tc>
        <w:tc>
          <w:tcPr>
            <w:tcW w:w="1231"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高风险企业抽查比例不低于30%，不足的部分由中风险企业补足</w:t>
            </w:r>
          </w:p>
        </w:tc>
        <w:tc>
          <w:tcPr>
            <w:tcW w:w="864"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不同地区抽查比重相同</w:t>
            </w:r>
          </w:p>
        </w:tc>
        <w:tc>
          <w:tcPr>
            <w:tcW w:w="1444"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市局制定计划，各区县局制定关联任务并实施。</w:t>
            </w:r>
          </w:p>
        </w:tc>
        <w:tc>
          <w:tcPr>
            <w:tcW w:w="760" w:type="dxa"/>
            <w:vMerge w:val="restart"/>
            <w:noWrap w:val="0"/>
            <w:vAlign w:val="center"/>
          </w:tcPr>
          <w:p>
            <w:pPr>
              <w:widowControl/>
              <w:jc w:val="left"/>
              <w:textAlignment w:val="center"/>
              <w:rPr>
                <w:rFonts w:eastAsia="仿宋_GB2312"/>
                <w:color w:val="000000"/>
                <w:sz w:val="20"/>
                <w:szCs w:val="20"/>
              </w:rPr>
            </w:pPr>
            <w:r>
              <w:rPr>
                <w:rFonts w:hint="eastAsia" w:eastAsia="仿宋_GB2312"/>
                <w:color w:val="000000"/>
                <w:kern w:val="0"/>
                <w:sz w:val="20"/>
                <w:szCs w:val="20"/>
                <w:lang w:bidi="ar"/>
              </w:rPr>
              <w:t>产计科</w:t>
            </w:r>
          </w:p>
        </w:tc>
        <w:tc>
          <w:tcPr>
            <w:tcW w:w="1821"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抽查计划要覆盖前述检查对象所列行业和单位，并在11月25日前将检查情况（包括检查供水供气单位、各类使用单位个数；检查计量器具台件数，发现问题、立案数、整改等情况、主要做法及典型案例等）,由各区县局汇总报送市局计量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center"/>
              <w:rPr>
                <w:rFonts w:eastAsia="仿宋_GB2312"/>
                <w:color w:val="000000"/>
                <w:sz w:val="20"/>
                <w:szCs w:val="20"/>
              </w:rPr>
            </w:pPr>
          </w:p>
        </w:tc>
        <w:tc>
          <w:tcPr>
            <w:tcW w:w="2616" w:type="dxa"/>
            <w:noWrap w:val="0"/>
            <w:vAlign w:val="center"/>
          </w:tcPr>
          <w:p>
            <w:pPr>
              <w:widowControl/>
              <w:spacing w:line="300" w:lineRule="exact"/>
              <w:jc w:val="left"/>
              <w:textAlignment w:val="center"/>
              <w:rPr>
                <w:rFonts w:eastAsia="仿宋_GB2312"/>
                <w:color w:val="000000"/>
                <w:sz w:val="20"/>
                <w:szCs w:val="20"/>
              </w:rPr>
            </w:pPr>
            <w:r>
              <w:rPr>
                <w:rFonts w:eastAsia="仿宋_GB2312"/>
                <w:color w:val="000000"/>
                <w:kern w:val="0"/>
                <w:sz w:val="20"/>
                <w:szCs w:val="20"/>
                <w:lang w:bidi="ar"/>
              </w:rPr>
              <w:t>对使用属于非强制检定范围的计量器具未自行定期检定或未送其他检定机构进行检定以及经检定不合格而继续使用的行为的检查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center"/>
              <w:rPr>
                <w:rFonts w:eastAsia="仿宋_GB2312"/>
                <w:color w:val="000000"/>
                <w:sz w:val="20"/>
                <w:szCs w:val="20"/>
              </w:rPr>
            </w:pPr>
          </w:p>
        </w:tc>
        <w:tc>
          <w:tcPr>
            <w:tcW w:w="2616" w:type="dxa"/>
            <w:noWrap w:val="0"/>
            <w:vAlign w:val="center"/>
          </w:tcPr>
          <w:p>
            <w:pPr>
              <w:widowControl/>
              <w:spacing w:line="300" w:lineRule="exact"/>
              <w:jc w:val="left"/>
              <w:textAlignment w:val="center"/>
              <w:rPr>
                <w:rFonts w:eastAsia="仿宋_GB2312"/>
                <w:color w:val="000000"/>
                <w:sz w:val="20"/>
                <w:szCs w:val="20"/>
              </w:rPr>
            </w:pPr>
            <w:r>
              <w:rPr>
                <w:rFonts w:eastAsia="仿宋_GB2312"/>
                <w:color w:val="000000"/>
                <w:kern w:val="0"/>
                <w:sz w:val="20"/>
                <w:szCs w:val="20"/>
                <w:lang w:bidi="ar"/>
              </w:rPr>
              <w:t>对眼镜镜片、角膜接触镜和成品眼镜生产者未建立完善的进出货物计量检测验收制度等行为的行政检查（新增）</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center"/>
              <w:rPr>
                <w:rFonts w:eastAsia="仿宋_GB2312"/>
                <w:color w:val="000000"/>
                <w:sz w:val="20"/>
                <w:szCs w:val="20"/>
              </w:rPr>
            </w:pPr>
          </w:p>
        </w:tc>
        <w:tc>
          <w:tcPr>
            <w:tcW w:w="2616" w:type="dxa"/>
            <w:noWrap w:val="0"/>
            <w:vAlign w:val="center"/>
          </w:tcPr>
          <w:p>
            <w:pPr>
              <w:widowControl/>
              <w:spacing w:line="300" w:lineRule="exact"/>
              <w:jc w:val="left"/>
              <w:textAlignment w:val="center"/>
              <w:rPr>
                <w:rFonts w:eastAsia="仿宋_GB2312"/>
                <w:color w:val="000000"/>
                <w:sz w:val="20"/>
                <w:szCs w:val="20"/>
              </w:rPr>
            </w:pPr>
            <w:r>
              <w:rPr>
                <w:rFonts w:eastAsia="仿宋_GB2312"/>
                <w:color w:val="000000"/>
                <w:kern w:val="0"/>
                <w:sz w:val="20"/>
                <w:szCs w:val="20"/>
                <w:lang w:bidi="ar"/>
              </w:rPr>
              <w:t>对使用不合格的计量器具或者破坏计量器具准确度和伪造数据给国家和消费者造成损失的行为的检查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center"/>
              <w:rPr>
                <w:rFonts w:eastAsia="仿宋_GB2312"/>
                <w:color w:val="000000"/>
                <w:sz w:val="20"/>
                <w:szCs w:val="20"/>
              </w:rPr>
            </w:pPr>
          </w:p>
        </w:tc>
        <w:tc>
          <w:tcPr>
            <w:tcW w:w="2616" w:type="dxa"/>
            <w:noWrap w:val="0"/>
            <w:vAlign w:val="center"/>
          </w:tcPr>
          <w:p>
            <w:pPr>
              <w:widowControl/>
              <w:spacing w:line="300" w:lineRule="exact"/>
              <w:jc w:val="left"/>
              <w:textAlignment w:val="center"/>
              <w:rPr>
                <w:rFonts w:eastAsia="仿宋_GB2312"/>
                <w:color w:val="000000"/>
                <w:sz w:val="20"/>
                <w:szCs w:val="20"/>
              </w:rPr>
            </w:pPr>
            <w:r>
              <w:rPr>
                <w:rFonts w:eastAsia="仿宋_GB2312"/>
                <w:color w:val="000000"/>
                <w:kern w:val="0"/>
                <w:sz w:val="20"/>
                <w:szCs w:val="20"/>
                <w:lang w:bidi="ar"/>
              </w:rPr>
              <w:t>对强检计量器具未按规定申请检定和非强制检定范围的计量器具未自行定期检定或者送其他计量检定机构定期检定的，以及经检定不合格继续使用行为的检查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center"/>
              <w:rPr>
                <w:rFonts w:eastAsia="仿宋_GB2312"/>
                <w:color w:val="000000"/>
                <w:sz w:val="20"/>
                <w:szCs w:val="20"/>
              </w:rPr>
            </w:pPr>
          </w:p>
        </w:tc>
        <w:tc>
          <w:tcPr>
            <w:tcW w:w="2616" w:type="dxa"/>
            <w:noWrap w:val="0"/>
            <w:vAlign w:val="center"/>
          </w:tcPr>
          <w:p>
            <w:pPr>
              <w:widowControl/>
              <w:spacing w:line="300" w:lineRule="exact"/>
              <w:jc w:val="left"/>
              <w:textAlignment w:val="center"/>
              <w:rPr>
                <w:rFonts w:eastAsia="仿宋_GB2312"/>
                <w:color w:val="000000"/>
                <w:sz w:val="20"/>
                <w:szCs w:val="20"/>
              </w:rPr>
            </w:pPr>
            <w:r>
              <w:rPr>
                <w:rFonts w:eastAsia="仿宋_GB2312"/>
                <w:color w:val="000000"/>
                <w:kern w:val="0"/>
                <w:sz w:val="20"/>
                <w:szCs w:val="20"/>
                <w:lang w:bidi="ar"/>
              </w:rPr>
              <w:t>对收购者收购商品，其实际量与贸易结算量之差，超过国家规定使用的计量器具极限误差的行为的行政检查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center"/>
              <w:rPr>
                <w:rFonts w:eastAsia="仿宋_GB2312"/>
                <w:color w:val="000000"/>
                <w:sz w:val="20"/>
                <w:szCs w:val="20"/>
              </w:rPr>
            </w:pPr>
          </w:p>
        </w:tc>
        <w:tc>
          <w:tcPr>
            <w:tcW w:w="2616" w:type="dxa"/>
            <w:noWrap w:val="0"/>
            <w:vAlign w:val="center"/>
          </w:tcPr>
          <w:p>
            <w:pPr>
              <w:widowControl/>
              <w:spacing w:line="300" w:lineRule="exact"/>
              <w:jc w:val="left"/>
              <w:textAlignment w:val="center"/>
              <w:rPr>
                <w:rFonts w:eastAsia="仿宋_GB2312"/>
                <w:color w:val="000000"/>
                <w:sz w:val="20"/>
                <w:szCs w:val="20"/>
              </w:rPr>
            </w:pPr>
            <w:r>
              <w:rPr>
                <w:rFonts w:eastAsia="仿宋_GB2312"/>
                <w:color w:val="000000"/>
                <w:kern w:val="0"/>
                <w:sz w:val="20"/>
                <w:szCs w:val="20"/>
                <w:lang w:bidi="ar"/>
              </w:rPr>
              <w:t>对计量器具的使用方使用计量器具未按规定检定等行为的行政检查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center"/>
              <w:rPr>
                <w:rFonts w:eastAsia="仿宋_GB2312"/>
                <w:color w:val="000000"/>
                <w:sz w:val="20"/>
                <w:szCs w:val="20"/>
              </w:rPr>
            </w:pPr>
          </w:p>
        </w:tc>
        <w:tc>
          <w:tcPr>
            <w:tcW w:w="2616" w:type="dxa"/>
            <w:noWrap w:val="0"/>
            <w:vAlign w:val="center"/>
          </w:tcPr>
          <w:p>
            <w:pPr>
              <w:widowControl/>
              <w:spacing w:line="300" w:lineRule="exact"/>
              <w:jc w:val="left"/>
              <w:textAlignment w:val="center"/>
              <w:rPr>
                <w:rFonts w:eastAsia="仿宋_GB2312"/>
                <w:color w:val="000000"/>
                <w:sz w:val="20"/>
                <w:szCs w:val="20"/>
              </w:rPr>
            </w:pPr>
            <w:r>
              <w:rPr>
                <w:rFonts w:eastAsia="仿宋_GB2312"/>
                <w:color w:val="000000"/>
                <w:kern w:val="0"/>
                <w:sz w:val="20"/>
                <w:szCs w:val="20"/>
                <w:lang w:bidi="ar"/>
              </w:rPr>
              <w:t>对集市主办者违反配备计量器具有关规定行为的行政检查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center"/>
              <w:rPr>
                <w:rFonts w:eastAsia="仿宋_GB2312"/>
                <w:color w:val="000000"/>
                <w:sz w:val="20"/>
                <w:szCs w:val="20"/>
              </w:rPr>
            </w:pPr>
          </w:p>
        </w:tc>
        <w:tc>
          <w:tcPr>
            <w:tcW w:w="2616" w:type="dxa"/>
            <w:noWrap w:val="0"/>
            <w:vAlign w:val="center"/>
          </w:tcPr>
          <w:p>
            <w:pPr>
              <w:widowControl/>
              <w:spacing w:line="300" w:lineRule="exact"/>
              <w:jc w:val="left"/>
              <w:textAlignment w:val="center"/>
              <w:rPr>
                <w:rFonts w:eastAsia="仿宋_GB2312"/>
                <w:color w:val="000000"/>
                <w:sz w:val="20"/>
                <w:szCs w:val="20"/>
              </w:rPr>
            </w:pPr>
            <w:r>
              <w:rPr>
                <w:rFonts w:eastAsia="仿宋_GB2312"/>
                <w:color w:val="000000"/>
                <w:kern w:val="0"/>
                <w:sz w:val="20"/>
                <w:szCs w:val="20"/>
                <w:lang w:bidi="ar"/>
              </w:rPr>
              <w:t>对眼镜制配者违反规定，拒不提供眼镜制配账目，使违法所得难以计算行为的行政检查（新增）</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restart"/>
            <w:noWrap w:val="0"/>
            <w:vAlign w:val="center"/>
          </w:tcPr>
          <w:p>
            <w:pPr>
              <w:widowControl/>
              <w:spacing w:line="300" w:lineRule="exact"/>
              <w:jc w:val="center"/>
              <w:textAlignment w:val="center"/>
              <w:rPr>
                <w:rFonts w:hint="eastAsia" w:eastAsia="仿宋_GB2312"/>
                <w:color w:val="000000"/>
                <w:sz w:val="20"/>
                <w:szCs w:val="20"/>
                <w:lang w:eastAsia="zh-CN"/>
              </w:rPr>
            </w:pPr>
            <w:r>
              <w:rPr>
                <w:rFonts w:hint="eastAsia" w:eastAsia="仿宋_GB2312"/>
                <w:color w:val="000000"/>
                <w:kern w:val="0"/>
                <w:sz w:val="20"/>
                <w:szCs w:val="20"/>
                <w:lang w:bidi="ar"/>
              </w:rPr>
              <w:t>1</w:t>
            </w:r>
            <w:r>
              <w:rPr>
                <w:rFonts w:hint="eastAsia" w:eastAsia="仿宋_GB2312"/>
                <w:color w:val="000000"/>
                <w:kern w:val="0"/>
                <w:sz w:val="20"/>
                <w:szCs w:val="20"/>
                <w:lang w:val="en-US" w:eastAsia="zh-CN" w:bidi="ar"/>
              </w:rPr>
              <w:t>7</w:t>
            </w:r>
          </w:p>
        </w:tc>
        <w:tc>
          <w:tcPr>
            <w:tcW w:w="1021" w:type="dxa"/>
            <w:vMerge w:val="restart"/>
            <w:noWrap w:val="0"/>
            <w:vAlign w:val="center"/>
          </w:tcPr>
          <w:p>
            <w:pPr>
              <w:widowControl/>
              <w:spacing w:line="300" w:lineRule="exact"/>
              <w:jc w:val="left"/>
              <w:textAlignment w:val="center"/>
              <w:rPr>
                <w:rFonts w:eastAsia="仿宋_GB2312"/>
                <w:color w:val="000000"/>
                <w:sz w:val="20"/>
                <w:szCs w:val="20"/>
              </w:rPr>
            </w:pPr>
            <w:r>
              <w:rPr>
                <w:rFonts w:eastAsia="仿宋_GB2312"/>
                <w:color w:val="000000"/>
                <w:kern w:val="0"/>
                <w:sz w:val="20"/>
                <w:szCs w:val="20"/>
                <w:lang w:bidi="ar"/>
              </w:rPr>
              <w:t>2024年度计量监督检查（计量单位使用情况专项监督检查）</w:t>
            </w:r>
          </w:p>
        </w:tc>
        <w:tc>
          <w:tcPr>
            <w:tcW w:w="1030" w:type="dxa"/>
            <w:vMerge w:val="restart"/>
            <w:noWrap w:val="0"/>
            <w:vAlign w:val="center"/>
          </w:tcPr>
          <w:p>
            <w:pPr>
              <w:widowControl/>
              <w:spacing w:line="300" w:lineRule="exact"/>
              <w:jc w:val="center"/>
              <w:textAlignment w:val="center"/>
              <w:rPr>
                <w:rFonts w:eastAsia="仿宋_GB2312"/>
                <w:color w:val="000000"/>
                <w:sz w:val="20"/>
                <w:szCs w:val="20"/>
              </w:rPr>
            </w:pPr>
            <w:r>
              <w:rPr>
                <w:rFonts w:eastAsia="仿宋_GB2312"/>
                <w:color w:val="000000"/>
                <w:kern w:val="0"/>
                <w:sz w:val="20"/>
                <w:szCs w:val="20"/>
                <w:lang w:bidi="ar"/>
              </w:rPr>
              <w:t>A66.计量监督检查（计量单位使用情况专项监督检查）</w:t>
            </w:r>
          </w:p>
        </w:tc>
        <w:tc>
          <w:tcPr>
            <w:tcW w:w="2616" w:type="dxa"/>
            <w:noWrap w:val="0"/>
            <w:vAlign w:val="center"/>
          </w:tcPr>
          <w:p>
            <w:pPr>
              <w:widowControl/>
              <w:spacing w:line="300" w:lineRule="exact"/>
              <w:jc w:val="left"/>
              <w:textAlignment w:val="center"/>
              <w:rPr>
                <w:rFonts w:eastAsia="仿宋_GB2312"/>
                <w:color w:val="000000"/>
                <w:sz w:val="20"/>
                <w:szCs w:val="20"/>
              </w:rPr>
            </w:pPr>
            <w:r>
              <w:rPr>
                <w:rFonts w:eastAsia="仿宋_GB2312"/>
                <w:color w:val="000000"/>
                <w:kern w:val="0"/>
                <w:sz w:val="20"/>
                <w:szCs w:val="20"/>
                <w:lang w:bidi="ar"/>
              </w:rPr>
              <w:t>对法定计量单位的行政检查</w:t>
            </w:r>
          </w:p>
        </w:tc>
        <w:tc>
          <w:tcPr>
            <w:tcW w:w="816" w:type="dxa"/>
            <w:vMerge w:val="restart"/>
            <w:noWrap w:val="0"/>
            <w:vAlign w:val="center"/>
          </w:tcPr>
          <w:p>
            <w:pPr>
              <w:widowControl/>
              <w:spacing w:line="300" w:lineRule="exact"/>
              <w:jc w:val="left"/>
              <w:textAlignment w:val="center"/>
              <w:rPr>
                <w:rFonts w:eastAsia="仿宋_GB2312"/>
                <w:color w:val="000000"/>
                <w:sz w:val="20"/>
                <w:szCs w:val="20"/>
              </w:rPr>
            </w:pPr>
            <w:r>
              <w:rPr>
                <w:rFonts w:eastAsia="仿宋_GB2312"/>
                <w:color w:val="000000"/>
                <w:kern w:val="0"/>
                <w:sz w:val="20"/>
                <w:szCs w:val="20"/>
                <w:lang w:bidi="ar"/>
              </w:rPr>
              <w:t>不定向</w:t>
            </w:r>
          </w:p>
        </w:tc>
        <w:tc>
          <w:tcPr>
            <w:tcW w:w="728" w:type="dxa"/>
            <w:vMerge w:val="restart"/>
            <w:noWrap w:val="0"/>
            <w:vAlign w:val="center"/>
          </w:tcPr>
          <w:p>
            <w:pPr>
              <w:widowControl/>
              <w:spacing w:line="300" w:lineRule="exact"/>
              <w:jc w:val="left"/>
              <w:textAlignment w:val="center"/>
              <w:rPr>
                <w:rFonts w:eastAsia="仿宋_GB2312"/>
                <w:color w:val="000000"/>
                <w:sz w:val="20"/>
                <w:szCs w:val="20"/>
              </w:rPr>
            </w:pPr>
            <w:r>
              <w:rPr>
                <w:rFonts w:eastAsia="仿宋_GB2312"/>
                <w:color w:val="000000"/>
                <w:kern w:val="0"/>
                <w:sz w:val="20"/>
                <w:szCs w:val="20"/>
                <w:lang w:bidi="ar"/>
              </w:rPr>
              <w:t>计量器具使用单位</w:t>
            </w:r>
          </w:p>
        </w:tc>
        <w:tc>
          <w:tcPr>
            <w:tcW w:w="653" w:type="dxa"/>
            <w:vMerge w:val="restart"/>
            <w:noWrap w:val="0"/>
            <w:vAlign w:val="center"/>
          </w:tcPr>
          <w:p>
            <w:pPr>
              <w:widowControl/>
              <w:spacing w:line="300" w:lineRule="exact"/>
              <w:jc w:val="left"/>
              <w:textAlignment w:val="center"/>
              <w:rPr>
                <w:rFonts w:eastAsia="仿宋_GB2312"/>
                <w:color w:val="000000"/>
                <w:sz w:val="20"/>
                <w:szCs w:val="20"/>
              </w:rPr>
            </w:pPr>
            <w:r>
              <w:rPr>
                <w:rFonts w:eastAsia="仿宋_GB2312"/>
                <w:color w:val="000000"/>
                <w:kern w:val="0"/>
                <w:sz w:val="20"/>
                <w:szCs w:val="20"/>
                <w:lang w:bidi="ar"/>
              </w:rPr>
              <w:t>现场检查、书面检查</w:t>
            </w:r>
          </w:p>
        </w:tc>
        <w:tc>
          <w:tcPr>
            <w:tcW w:w="1419" w:type="dxa"/>
            <w:vMerge w:val="restart"/>
            <w:noWrap w:val="0"/>
            <w:vAlign w:val="center"/>
          </w:tcPr>
          <w:p>
            <w:pPr>
              <w:widowControl/>
              <w:spacing w:line="300" w:lineRule="exact"/>
              <w:jc w:val="left"/>
              <w:textAlignment w:val="center"/>
              <w:rPr>
                <w:rFonts w:eastAsia="仿宋_GB2312"/>
                <w:color w:val="000000"/>
                <w:sz w:val="20"/>
                <w:szCs w:val="20"/>
              </w:rPr>
            </w:pPr>
            <w:r>
              <w:rPr>
                <w:rFonts w:eastAsia="仿宋_GB2312"/>
                <w:color w:val="000000"/>
                <w:kern w:val="0"/>
                <w:sz w:val="20"/>
                <w:szCs w:val="20"/>
                <w:lang w:bidi="ar"/>
              </w:rPr>
              <w:t>由各地根据实际情况确定抽查数量</w:t>
            </w:r>
          </w:p>
        </w:tc>
        <w:tc>
          <w:tcPr>
            <w:tcW w:w="763" w:type="dxa"/>
            <w:vMerge w:val="restart"/>
            <w:noWrap w:val="0"/>
            <w:vAlign w:val="center"/>
          </w:tcPr>
          <w:p>
            <w:pPr>
              <w:widowControl/>
              <w:spacing w:line="300" w:lineRule="exact"/>
              <w:jc w:val="left"/>
              <w:textAlignment w:val="center"/>
              <w:rPr>
                <w:rFonts w:eastAsia="仿宋_GB2312"/>
                <w:color w:val="000000"/>
                <w:sz w:val="20"/>
                <w:szCs w:val="20"/>
              </w:rPr>
            </w:pPr>
            <w:r>
              <w:rPr>
                <w:rFonts w:eastAsia="仿宋_GB2312"/>
                <w:color w:val="000000"/>
                <w:kern w:val="0"/>
                <w:sz w:val="20"/>
                <w:szCs w:val="20"/>
                <w:lang w:bidi="ar"/>
              </w:rPr>
              <w:t>11月底前</w:t>
            </w:r>
          </w:p>
        </w:tc>
        <w:tc>
          <w:tcPr>
            <w:tcW w:w="1231" w:type="dxa"/>
            <w:vMerge w:val="restart"/>
            <w:noWrap w:val="0"/>
            <w:vAlign w:val="center"/>
          </w:tcPr>
          <w:p>
            <w:pPr>
              <w:widowControl/>
              <w:spacing w:line="300" w:lineRule="exact"/>
              <w:jc w:val="left"/>
              <w:textAlignment w:val="center"/>
              <w:rPr>
                <w:rFonts w:eastAsia="仿宋_GB2312"/>
                <w:color w:val="000000"/>
                <w:sz w:val="20"/>
                <w:szCs w:val="20"/>
              </w:rPr>
            </w:pPr>
            <w:r>
              <w:rPr>
                <w:rFonts w:eastAsia="仿宋_GB2312"/>
                <w:color w:val="000000"/>
                <w:kern w:val="0"/>
                <w:sz w:val="20"/>
                <w:szCs w:val="20"/>
                <w:lang w:bidi="ar"/>
              </w:rPr>
              <w:t>高风险企业抽查比例不低于30%，不足的部分由中风险企业补足</w:t>
            </w:r>
          </w:p>
        </w:tc>
        <w:tc>
          <w:tcPr>
            <w:tcW w:w="864" w:type="dxa"/>
            <w:vMerge w:val="restart"/>
            <w:noWrap w:val="0"/>
            <w:vAlign w:val="center"/>
          </w:tcPr>
          <w:p>
            <w:pPr>
              <w:widowControl/>
              <w:spacing w:line="300" w:lineRule="exact"/>
              <w:jc w:val="left"/>
              <w:textAlignment w:val="center"/>
              <w:rPr>
                <w:rFonts w:eastAsia="仿宋_GB2312"/>
                <w:color w:val="000000"/>
                <w:sz w:val="20"/>
                <w:szCs w:val="20"/>
              </w:rPr>
            </w:pPr>
            <w:r>
              <w:rPr>
                <w:rFonts w:eastAsia="仿宋_GB2312"/>
                <w:color w:val="000000"/>
                <w:kern w:val="0"/>
                <w:sz w:val="20"/>
                <w:szCs w:val="20"/>
                <w:lang w:bidi="ar"/>
              </w:rPr>
              <w:t>不同地区抽查比重相同</w:t>
            </w:r>
          </w:p>
        </w:tc>
        <w:tc>
          <w:tcPr>
            <w:tcW w:w="1444" w:type="dxa"/>
            <w:vMerge w:val="restart"/>
            <w:noWrap w:val="0"/>
            <w:vAlign w:val="center"/>
          </w:tcPr>
          <w:p>
            <w:pPr>
              <w:widowControl/>
              <w:spacing w:line="300" w:lineRule="exact"/>
              <w:jc w:val="left"/>
              <w:textAlignment w:val="center"/>
              <w:rPr>
                <w:rFonts w:eastAsia="仿宋_GB2312"/>
                <w:color w:val="000000"/>
                <w:sz w:val="20"/>
                <w:szCs w:val="20"/>
              </w:rPr>
            </w:pPr>
            <w:r>
              <w:rPr>
                <w:rFonts w:eastAsia="仿宋_GB2312"/>
                <w:color w:val="000000"/>
                <w:kern w:val="0"/>
                <w:sz w:val="20"/>
                <w:szCs w:val="20"/>
                <w:lang w:bidi="ar"/>
              </w:rPr>
              <w:t>市局制定计划，各区县局制定关联任务并实施。</w:t>
            </w:r>
          </w:p>
        </w:tc>
        <w:tc>
          <w:tcPr>
            <w:tcW w:w="760" w:type="dxa"/>
            <w:vMerge w:val="restart"/>
            <w:noWrap w:val="0"/>
            <w:vAlign w:val="center"/>
          </w:tcPr>
          <w:p>
            <w:pPr>
              <w:widowControl/>
              <w:spacing w:line="300" w:lineRule="exact"/>
              <w:jc w:val="left"/>
              <w:textAlignment w:val="center"/>
              <w:rPr>
                <w:rFonts w:eastAsia="仿宋_GB2312"/>
                <w:color w:val="000000"/>
                <w:sz w:val="20"/>
                <w:szCs w:val="20"/>
              </w:rPr>
            </w:pPr>
            <w:r>
              <w:rPr>
                <w:rFonts w:hint="eastAsia" w:eastAsia="仿宋_GB2312"/>
                <w:color w:val="000000"/>
                <w:kern w:val="0"/>
                <w:sz w:val="20"/>
                <w:szCs w:val="20"/>
                <w:lang w:bidi="ar"/>
              </w:rPr>
              <w:t>产计科</w:t>
            </w:r>
          </w:p>
        </w:tc>
        <w:tc>
          <w:tcPr>
            <w:tcW w:w="1821" w:type="dxa"/>
            <w:vMerge w:val="restart"/>
            <w:noWrap w:val="0"/>
            <w:vAlign w:val="center"/>
          </w:tcPr>
          <w:p>
            <w:pPr>
              <w:widowControl/>
              <w:spacing w:line="300" w:lineRule="exact"/>
              <w:jc w:val="left"/>
              <w:textAlignment w:val="center"/>
              <w:rPr>
                <w:rFonts w:eastAsia="仿宋_GB2312"/>
                <w:color w:val="000000"/>
                <w:sz w:val="20"/>
                <w:szCs w:val="20"/>
              </w:rPr>
            </w:pPr>
            <w:r>
              <w:rPr>
                <w:rFonts w:eastAsia="仿宋_GB2312"/>
                <w:color w:val="000000"/>
                <w:kern w:val="0"/>
                <w:sz w:val="20"/>
                <w:szCs w:val="20"/>
                <w:lang w:bidi="ar"/>
              </w:rPr>
              <w:t>在11月25日前将检查情况由各区县局汇总报送市局计量处。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center"/>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对非法定计量单位的计量器具的行政检查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restart"/>
            <w:noWrap w:val="0"/>
            <w:vAlign w:val="center"/>
          </w:tcPr>
          <w:p>
            <w:pPr>
              <w:widowControl/>
              <w:jc w:val="center"/>
              <w:textAlignment w:val="center"/>
              <w:rPr>
                <w:rFonts w:hint="default" w:eastAsia="仿宋_GB2312"/>
                <w:color w:val="000000"/>
                <w:sz w:val="20"/>
                <w:szCs w:val="20"/>
                <w:lang w:val="en-US" w:eastAsia="zh-CN"/>
              </w:rPr>
            </w:pPr>
            <w:r>
              <w:rPr>
                <w:rFonts w:hint="eastAsia" w:eastAsia="仿宋_GB2312"/>
                <w:color w:val="000000"/>
                <w:kern w:val="0"/>
                <w:sz w:val="20"/>
                <w:szCs w:val="20"/>
                <w:lang w:val="en-US" w:eastAsia="zh-CN" w:bidi="ar"/>
              </w:rPr>
              <w:t>18</w:t>
            </w:r>
          </w:p>
        </w:tc>
        <w:tc>
          <w:tcPr>
            <w:tcW w:w="1021"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2024年度计量监督检查（定量包装商品净含量计量监督专项抽查）</w:t>
            </w:r>
          </w:p>
        </w:tc>
        <w:tc>
          <w:tcPr>
            <w:tcW w:w="1030" w:type="dxa"/>
            <w:vMerge w:val="restart"/>
            <w:noWrap w:val="0"/>
            <w:vAlign w:val="center"/>
          </w:tcPr>
          <w:p>
            <w:pPr>
              <w:widowControl/>
              <w:jc w:val="center"/>
              <w:textAlignment w:val="center"/>
              <w:rPr>
                <w:rFonts w:eastAsia="仿宋_GB2312"/>
                <w:color w:val="000000"/>
                <w:sz w:val="20"/>
                <w:szCs w:val="20"/>
              </w:rPr>
            </w:pPr>
            <w:r>
              <w:rPr>
                <w:rFonts w:eastAsia="仿宋_GB2312"/>
                <w:color w:val="000000"/>
                <w:kern w:val="0"/>
                <w:sz w:val="20"/>
                <w:szCs w:val="20"/>
                <w:lang w:bidi="ar"/>
              </w:rPr>
              <w:t>A67.计量监督检查（定量包装商品净含量计量监督专项抽查）</w:t>
            </w: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对定量包装商品的计量行政检查</w:t>
            </w:r>
          </w:p>
        </w:tc>
        <w:tc>
          <w:tcPr>
            <w:tcW w:w="816"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不定向</w:t>
            </w:r>
          </w:p>
        </w:tc>
        <w:tc>
          <w:tcPr>
            <w:tcW w:w="728"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定量包装商品生产、销售企业</w:t>
            </w:r>
          </w:p>
        </w:tc>
        <w:tc>
          <w:tcPr>
            <w:tcW w:w="653"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现场检查（含抽象检测）</w:t>
            </w:r>
          </w:p>
        </w:tc>
        <w:tc>
          <w:tcPr>
            <w:tcW w:w="1419"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10批次</w:t>
            </w:r>
          </w:p>
        </w:tc>
        <w:tc>
          <w:tcPr>
            <w:tcW w:w="763"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11月底前</w:t>
            </w:r>
          </w:p>
        </w:tc>
        <w:tc>
          <w:tcPr>
            <w:tcW w:w="1231"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高风险企业抽查比例不低于30%，不足的部分由中风险企业补足</w:t>
            </w:r>
          </w:p>
        </w:tc>
        <w:tc>
          <w:tcPr>
            <w:tcW w:w="864"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不同地区抽查比重相同</w:t>
            </w:r>
          </w:p>
        </w:tc>
        <w:tc>
          <w:tcPr>
            <w:tcW w:w="1444"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市局制定计划、任务，各区县局配合实施。不足部分由各区县局统筹。</w:t>
            </w:r>
          </w:p>
        </w:tc>
        <w:tc>
          <w:tcPr>
            <w:tcW w:w="760" w:type="dxa"/>
            <w:vMerge w:val="restart"/>
            <w:noWrap w:val="0"/>
            <w:vAlign w:val="center"/>
          </w:tcPr>
          <w:p>
            <w:pPr>
              <w:widowControl/>
              <w:jc w:val="left"/>
              <w:textAlignment w:val="center"/>
              <w:rPr>
                <w:rFonts w:eastAsia="仿宋_GB2312"/>
                <w:color w:val="000000"/>
                <w:sz w:val="20"/>
                <w:szCs w:val="20"/>
              </w:rPr>
            </w:pPr>
            <w:r>
              <w:rPr>
                <w:rFonts w:hint="eastAsia" w:eastAsia="仿宋_GB2312"/>
                <w:color w:val="000000"/>
                <w:kern w:val="0"/>
                <w:sz w:val="20"/>
                <w:szCs w:val="20"/>
                <w:lang w:bidi="ar"/>
              </w:rPr>
              <w:t>产计科</w:t>
            </w:r>
          </w:p>
        </w:tc>
        <w:tc>
          <w:tcPr>
            <w:tcW w:w="1821" w:type="dxa"/>
            <w:vMerge w:val="restart"/>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center"/>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对销售者销售的定量包装商品或者零售商品，其实际量与标注量或者实际量与贸易结算量不相符，计量偏差超过有关规定的行为的检查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center"/>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对销售者销售国家对计量偏差没有规定的商品，其实际量与贸易结算量之差，超过国家规定使用的计量器具极限误差的行为的检查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534" w:type="dxa"/>
            <w:vMerge w:val="restart"/>
            <w:noWrap w:val="0"/>
            <w:vAlign w:val="center"/>
          </w:tcPr>
          <w:p>
            <w:pPr>
              <w:widowControl/>
              <w:jc w:val="center"/>
              <w:textAlignment w:val="center"/>
              <w:rPr>
                <w:rFonts w:hint="default" w:eastAsia="仿宋_GB2312"/>
                <w:color w:val="000000"/>
                <w:sz w:val="20"/>
                <w:szCs w:val="20"/>
                <w:lang w:val="en-US" w:eastAsia="zh-CN"/>
              </w:rPr>
            </w:pPr>
            <w:r>
              <w:rPr>
                <w:rFonts w:hint="eastAsia" w:eastAsia="仿宋_GB2312"/>
                <w:color w:val="000000"/>
                <w:kern w:val="0"/>
                <w:sz w:val="20"/>
                <w:szCs w:val="20"/>
                <w:lang w:val="en-US" w:eastAsia="zh-CN" w:bidi="ar"/>
              </w:rPr>
              <w:t>19</w:t>
            </w:r>
          </w:p>
        </w:tc>
        <w:tc>
          <w:tcPr>
            <w:tcW w:w="1021"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2024年度计量监督检查（能效标识计量专项监督检查）</w:t>
            </w:r>
          </w:p>
        </w:tc>
        <w:tc>
          <w:tcPr>
            <w:tcW w:w="1030" w:type="dxa"/>
            <w:vMerge w:val="restart"/>
            <w:noWrap w:val="0"/>
            <w:vAlign w:val="center"/>
          </w:tcPr>
          <w:p>
            <w:pPr>
              <w:widowControl/>
              <w:jc w:val="center"/>
              <w:textAlignment w:val="center"/>
              <w:rPr>
                <w:rFonts w:eastAsia="仿宋_GB2312"/>
                <w:color w:val="000000"/>
                <w:sz w:val="20"/>
                <w:szCs w:val="20"/>
              </w:rPr>
            </w:pPr>
            <w:r>
              <w:rPr>
                <w:rFonts w:eastAsia="仿宋_GB2312"/>
                <w:color w:val="000000"/>
                <w:kern w:val="0"/>
                <w:sz w:val="20"/>
                <w:szCs w:val="20"/>
                <w:lang w:bidi="ar"/>
              </w:rPr>
              <w:t>A165.计量监督检查（能效标识计量专项监督检查）</w:t>
            </w: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对列入《中华人民共和国实行能源效率标识的产品目录》的用能产品，其是否存在虚标能效的行政检查</w:t>
            </w:r>
          </w:p>
        </w:tc>
        <w:tc>
          <w:tcPr>
            <w:tcW w:w="816"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定向</w:t>
            </w:r>
          </w:p>
        </w:tc>
        <w:tc>
          <w:tcPr>
            <w:tcW w:w="728"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能效标识使用单位、经销企业</w:t>
            </w:r>
          </w:p>
        </w:tc>
        <w:tc>
          <w:tcPr>
            <w:tcW w:w="653"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现场检查、书面检查、抽样检测</w:t>
            </w:r>
          </w:p>
        </w:tc>
        <w:tc>
          <w:tcPr>
            <w:tcW w:w="1419"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检查能效标识标注符合性：能效标识产品生产单位按总数的10%，能效标识产品经销单位根据辖区实际情况确定</w:t>
            </w:r>
          </w:p>
        </w:tc>
        <w:tc>
          <w:tcPr>
            <w:tcW w:w="763"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11月底前</w:t>
            </w:r>
          </w:p>
        </w:tc>
        <w:tc>
          <w:tcPr>
            <w:tcW w:w="1231"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高风险企业抽查比例不低于30%，不足的部分由中风险企业补足</w:t>
            </w:r>
          </w:p>
        </w:tc>
        <w:tc>
          <w:tcPr>
            <w:tcW w:w="864"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不同地区抽查比重相同</w:t>
            </w:r>
          </w:p>
        </w:tc>
        <w:tc>
          <w:tcPr>
            <w:tcW w:w="1444"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市局制定计划，各区县局制定关联任务并实施。</w:t>
            </w:r>
          </w:p>
        </w:tc>
        <w:tc>
          <w:tcPr>
            <w:tcW w:w="760" w:type="dxa"/>
            <w:vMerge w:val="restart"/>
            <w:noWrap w:val="0"/>
            <w:vAlign w:val="center"/>
          </w:tcPr>
          <w:p>
            <w:pPr>
              <w:widowControl/>
              <w:jc w:val="left"/>
              <w:textAlignment w:val="center"/>
              <w:rPr>
                <w:rFonts w:eastAsia="仿宋_GB2312"/>
                <w:color w:val="000000"/>
                <w:sz w:val="20"/>
                <w:szCs w:val="20"/>
              </w:rPr>
            </w:pPr>
            <w:r>
              <w:rPr>
                <w:rFonts w:hint="eastAsia" w:eastAsia="仿宋_GB2312"/>
                <w:color w:val="000000"/>
                <w:kern w:val="0"/>
                <w:sz w:val="20"/>
                <w:szCs w:val="20"/>
                <w:lang w:bidi="ar"/>
              </w:rPr>
              <w:t>产计科</w:t>
            </w:r>
          </w:p>
        </w:tc>
        <w:tc>
          <w:tcPr>
            <w:tcW w:w="1821"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在11月25日前将检查情况由设区市市场监管局计量处汇总报省局计量处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center"/>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对生产者未办理能源效率标识备案或者使用的能源效率标识不符合规定，经责令限期改正，逾期不改正行为的行政检查（新增）</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center"/>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对生产者应当标注能源效率标识而未标注行为行为的行政检查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center"/>
              <w:rPr>
                <w:rFonts w:eastAsia="仿宋_GB2312"/>
                <w:color w:val="000000"/>
                <w:sz w:val="20"/>
                <w:szCs w:val="20"/>
              </w:rPr>
            </w:pPr>
          </w:p>
        </w:tc>
        <w:tc>
          <w:tcPr>
            <w:tcW w:w="2616" w:type="dxa"/>
            <w:noWrap w:val="0"/>
            <w:vAlign w:val="center"/>
          </w:tcPr>
          <w:p>
            <w:pPr>
              <w:widowControl/>
              <w:spacing w:line="280" w:lineRule="exact"/>
              <w:jc w:val="left"/>
              <w:textAlignment w:val="center"/>
              <w:rPr>
                <w:rFonts w:eastAsia="仿宋_GB2312"/>
                <w:color w:val="000000"/>
                <w:sz w:val="20"/>
                <w:szCs w:val="20"/>
              </w:rPr>
            </w:pPr>
            <w:r>
              <w:rPr>
                <w:rFonts w:eastAsia="仿宋_GB2312"/>
                <w:color w:val="000000"/>
                <w:kern w:val="0"/>
                <w:sz w:val="20"/>
                <w:szCs w:val="20"/>
                <w:lang w:bidi="ar"/>
              </w:rPr>
              <w:t>对消费品生产者或销售者伪造、冒用能源效率标识或者利用能源效率标识进行虚假宣传行为的行政检查（新增）</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center"/>
              <w:rPr>
                <w:rFonts w:eastAsia="仿宋_GB2312"/>
                <w:color w:val="000000"/>
                <w:sz w:val="20"/>
                <w:szCs w:val="20"/>
              </w:rPr>
            </w:pPr>
          </w:p>
        </w:tc>
        <w:tc>
          <w:tcPr>
            <w:tcW w:w="2616" w:type="dxa"/>
            <w:noWrap w:val="0"/>
            <w:vAlign w:val="center"/>
          </w:tcPr>
          <w:p>
            <w:pPr>
              <w:widowControl/>
              <w:spacing w:line="280" w:lineRule="exact"/>
              <w:jc w:val="left"/>
              <w:textAlignment w:val="center"/>
              <w:rPr>
                <w:rFonts w:eastAsia="仿宋_GB2312"/>
                <w:color w:val="000000"/>
                <w:sz w:val="20"/>
                <w:szCs w:val="20"/>
              </w:rPr>
            </w:pPr>
            <w:r>
              <w:rPr>
                <w:rFonts w:eastAsia="仿宋_GB2312"/>
                <w:color w:val="000000"/>
                <w:kern w:val="0"/>
                <w:sz w:val="20"/>
                <w:szCs w:val="20"/>
                <w:lang w:bidi="ar"/>
              </w:rPr>
              <w:t>对相关单位生产、进口、销售不符合强制性能源效率标准的用能产品、设备的行政检查（新增）</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center"/>
              <w:rPr>
                <w:rFonts w:eastAsia="仿宋_GB2312"/>
                <w:color w:val="000000"/>
                <w:sz w:val="20"/>
                <w:szCs w:val="20"/>
              </w:rPr>
            </w:pPr>
          </w:p>
        </w:tc>
        <w:tc>
          <w:tcPr>
            <w:tcW w:w="2616" w:type="dxa"/>
            <w:noWrap w:val="0"/>
            <w:vAlign w:val="center"/>
          </w:tcPr>
          <w:p>
            <w:pPr>
              <w:widowControl/>
              <w:spacing w:line="280" w:lineRule="exact"/>
              <w:jc w:val="left"/>
              <w:textAlignment w:val="center"/>
              <w:rPr>
                <w:rFonts w:eastAsia="仿宋_GB2312"/>
                <w:color w:val="000000"/>
                <w:sz w:val="20"/>
                <w:szCs w:val="20"/>
              </w:rPr>
            </w:pPr>
            <w:r>
              <w:rPr>
                <w:rFonts w:eastAsia="仿宋_GB2312"/>
                <w:color w:val="000000"/>
                <w:kern w:val="0"/>
                <w:sz w:val="20"/>
                <w:szCs w:val="20"/>
                <w:lang w:bidi="ar"/>
              </w:rPr>
              <w:t>对相关生产和销售者伪造、冒用能源效率标识或者利用能源效率标识进行虚假宣传行为的行政检查（新增）</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55" w:hRule="atLeast"/>
          <w:jc w:val="center"/>
        </w:trPr>
        <w:tc>
          <w:tcPr>
            <w:tcW w:w="534" w:type="dxa"/>
            <w:noWrap w:val="0"/>
            <w:vAlign w:val="center"/>
          </w:tcPr>
          <w:p>
            <w:pPr>
              <w:widowControl/>
              <w:spacing w:line="260" w:lineRule="exact"/>
              <w:jc w:val="center"/>
              <w:textAlignment w:val="center"/>
              <w:rPr>
                <w:rFonts w:hint="eastAsia" w:eastAsia="仿宋_GB2312"/>
                <w:color w:val="000000"/>
                <w:sz w:val="20"/>
                <w:szCs w:val="20"/>
                <w:lang w:eastAsia="zh-CN"/>
              </w:rPr>
            </w:pPr>
            <w:r>
              <w:rPr>
                <w:rFonts w:eastAsia="仿宋_GB2312"/>
                <w:color w:val="000000"/>
                <w:kern w:val="0"/>
                <w:sz w:val="20"/>
                <w:szCs w:val="20"/>
                <w:lang w:bidi="ar"/>
              </w:rPr>
              <w:t>2</w:t>
            </w:r>
            <w:r>
              <w:rPr>
                <w:rFonts w:hint="eastAsia" w:eastAsia="仿宋_GB2312"/>
                <w:color w:val="000000"/>
                <w:kern w:val="0"/>
                <w:sz w:val="20"/>
                <w:szCs w:val="20"/>
                <w:lang w:val="en-US" w:eastAsia="zh-CN" w:bidi="ar"/>
              </w:rPr>
              <w:t>0</w:t>
            </w:r>
          </w:p>
        </w:tc>
        <w:tc>
          <w:tcPr>
            <w:tcW w:w="1021" w:type="dxa"/>
            <w:noWrap w:val="0"/>
            <w:vAlign w:val="center"/>
          </w:tcPr>
          <w:p>
            <w:pPr>
              <w:widowControl/>
              <w:spacing w:line="260" w:lineRule="exact"/>
              <w:jc w:val="left"/>
              <w:textAlignment w:val="center"/>
              <w:rPr>
                <w:rFonts w:eastAsia="仿宋_GB2312"/>
                <w:color w:val="000000"/>
                <w:sz w:val="20"/>
                <w:szCs w:val="20"/>
              </w:rPr>
            </w:pPr>
            <w:r>
              <w:rPr>
                <w:rFonts w:eastAsia="仿宋_GB2312"/>
                <w:color w:val="000000"/>
                <w:kern w:val="0"/>
                <w:sz w:val="20"/>
                <w:szCs w:val="20"/>
                <w:lang w:bidi="ar"/>
              </w:rPr>
              <w:t>2024年度计量监督检查（水效标识计量专项监督检查）</w:t>
            </w:r>
          </w:p>
        </w:tc>
        <w:tc>
          <w:tcPr>
            <w:tcW w:w="1030" w:type="dxa"/>
            <w:noWrap w:val="0"/>
            <w:vAlign w:val="center"/>
          </w:tcPr>
          <w:p>
            <w:pPr>
              <w:widowControl/>
              <w:spacing w:line="260" w:lineRule="exact"/>
              <w:jc w:val="center"/>
              <w:textAlignment w:val="center"/>
              <w:rPr>
                <w:rFonts w:eastAsia="仿宋_GB2312"/>
                <w:color w:val="000000"/>
                <w:sz w:val="20"/>
                <w:szCs w:val="20"/>
              </w:rPr>
            </w:pPr>
            <w:r>
              <w:rPr>
                <w:rFonts w:eastAsia="仿宋_GB2312"/>
                <w:color w:val="000000"/>
                <w:kern w:val="0"/>
                <w:sz w:val="20"/>
                <w:szCs w:val="20"/>
                <w:lang w:bidi="ar"/>
              </w:rPr>
              <w:t>A166.计量监督检查（水效标识计量专项监督检查）</w:t>
            </w:r>
          </w:p>
        </w:tc>
        <w:tc>
          <w:tcPr>
            <w:tcW w:w="2616" w:type="dxa"/>
            <w:noWrap w:val="0"/>
            <w:vAlign w:val="center"/>
          </w:tcPr>
          <w:p>
            <w:pPr>
              <w:widowControl/>
              <w:spacing w:line="260" w:lineRule="exact"/>
              <w:jc w:val="left"/>
              <w:textAlignment w:val="center"/>
              <w:rPr>
                <w:rFonts w:eastAsia="仿宋_GB2312"/>
                <w:color w:val="000000"/>
                <w:sz w:val="20"/>
                <w:szCs w:val="20"/>
              </w:rPr>
            </w:pPr>
            <w:r>
              <w:rPr>
                <w:rFonts w:eastAsia="仿宋_GB2312"/>
                <w:color w:val="000000"/>
                <w:kern w:val="0"/>
                <w:sz w:val="20"/>
                <w:szCs w:val="20"/>
                <w:lang w:bidi="ar"/>
              </w:rPr>
              <w:t>对列入《中华人民共和国实行水效标识的产品目录》的用水产品，其是否存在虚标水效的行政检查</w:t>
            </w:r>
          </w:p>
        </w:tc>
        <w:tc>
          <w:tcPr>
            <w:tcW w:w="816" w:type="dxa"/>
            <w:noWrap w:val="0"/>
            <w:vAlign w:val="center"/>
          </w:tcPr>
          <w:p>
            <w:pPr>
              <w:widowControl/>
              <w:spacing w:line="260" w:lineRule="exact"/>
              <w:jc w:val="left"/>
              <w:textAlignment w:val="center"/>
              <w:rPr>
                <w:rFonts w:eastAsia="仿宋_GB2312"/>
                <w:color w:val="000000"/>
                <w:sz w:val="20"/>
                <w:szCs w:val="20"/>
              </w:rPr>
            </w:pPr>
            <w:r>
              <w:rPr>
                <w:rFonts w:eastAsia="仿宋_GB2312"/>
                <w:color w:val="000000"/>
                <w:kern w:val="0"/>
                <w:sz w:val="20"/>
                <w:szCs w:val="20"/>
                <w:lang w:bidi="ar"/>
              </w:rPr>
              <w:t>定向</w:t>
            </w:r>
          </w:p>
        </w:tc>
        <w:tc>
          <w:tcPr>
            <w:tcW w:w="728" w:type="dxa"/>
            <w:noWrap w:val="0"/>
            <w:vAlign w:val="center"/>
          </w:tcPr>
          <w:p>
            <w:pPr>
              <w:widowControl/>
              <w:spacing w:line="260" w:lineRule="exact"/>
              <w:jc w:val="left"/>
              <w:textAlignment w:val="center"/>
              <w:rPr>
                <w:rFonts w:eastAsia="仿宋_GB2312"/>
                <w:color w:val="000000"/>
                <w:sz w:val="20"/>
                <w:szCs w:val="20"/>
              </w:rPr>
            </w:pPr>
            <w:r>
              <w:rPr>
                <w:rFonts w:eastAsia="仿宋_GB2312"/>
                <w:color w:val="000000"/>
                <w:kern w:val="0"/>
                <w:sz w:val="20"/>
                <w:szCs w:val="20"/>
                <w:lang w:bidi="ar"/>
              </w:rPr>
              <w:t>水效标识使用单位、经销企业</w:t>
            </w:r>
          </w:p>
        </w:tc>
        <w:tc>
          <w:tcPr>
            <w:tcW w:w="653" w:type="dxa"/>
            <w:noWrap w:val="0"/>
            <w:vAlign w:val="center"/>
          </w:tcPr>
          <w:p>
            <w:pPr>
              <w:widowControl/>
              <w:spacing w:line="260" w:lineRule="exact"/>
              <w:jc w:val="left"/>
              <w:textAlignment w:val="center"/>
              <w:rPr>
                <w:rFonts w:eastAsia="仿宋_GB2312"/>
                <w:color w:val="000000"/>
                <w:sz w:val="20"/>
                <w:szCs w:val="20"/>
              </w:rPr>
            </w:pPr>
            <w:r>
              <w:rPr>
                <w:rFonts w:eastAsia="仿宋_GB2312"/>
                <w:color w:val="000000"/>
                <w:kern w:val="0"/>
                <w:sz w:val="20"/>
                <w:szCs w:val="20"/>
                <w:lang w:bidi="ar"/>
              </w:rPr>
              <w:t>现场检查、书面检查</w:t>
            </w:r>
          </w:p>
        </w:tc>
        <w:tc>
          <w:tcPr>
            <w:tcW w:w="1419" w:type="dxa"/>
            <w:noWrap w:val="0"/>
            <w:vAlign w:val="center"/>
          </w:tcPr>
          <w:p>
            <w:pPr>
              <w:widowControl/>
              <w:spacing w:line="260" w:lineRule="exact"/>
              <w:jc w:val="left"/>
              <w:textAlignment w:val="center"/>
              <w:rPr>
                <w:rFonts w:eastAsia="仿宋_GB2312"/>
                <w:color w:val="000000"/>
                <w:sz w:val="20"/>
                <w:szCs w:val="20"/>
              </w:rPr>
            </w:pPr>
            <w:r>
              <w:rPr>
                <w:rFonts w:eastAsia="仿宋_GB2312"/>
                <w:color w:val="000000"/>
                <w:kern w:val="0"/>
                <w:sz w:val="20"/>
                <w:szCs w:val="20"/>
                <w:lang w:bidi="ar"/>
              </w:rPr>
              <w:t>检查水效标识标注符合性：水效标识产品生产单位按总数的10%，水效标识产品经销单位根据辖区实际情况确定</w:t>
            </w:r>
          </w:p>
        </w:tc>
        <w:tc>
          <w:tcPr>
            <w:tcW w:w="763" w:type="dxa"/>
            <w:noWrap w:val="0"/>
            <w:vAlign w:val="center"/>
          </w:tcPr>
          <w:p>
            <w:pPr>
              <w:widowControl/>
              <w:spacing w:line="260" w:lineRule="exact"/>
              <w:jc w:val="left"/>
              <w:textAlignment w:val="center"/>
              <w:rPr>
                <w:rFonts w:eastAsia="仿宋_GB2312"/>
                <w:color w:val="000000"/>
                <w:sz w:val="20"/>
                <w:szCs w:val="20"/>
              </w:rPr>
            </w:pPr>
            <w:r>
              <w:rPr>
                <w:rFonts w:eastAsia="仿宋_GB2312"/>
                <w:color w:val="000000"/>
                <w:kern w:val="0"/>
                <w:sz w:val="20"/>
                <w:szCs w:val="20"/>
                <w:lang w:bidi="ar"/>
              </w:rPr>
              <w:t>11月底前</w:t>
            </w:r>
          </w:p>
        </w:tc>
        <w:tc>
          <w:tcPr>
            <w:tcW w:w="1231" w:type="dxa"/>
            <w:noWrap w:val="0"/>
            <w:vAlign w:val="center"/>
          </w:tcPr>
          <w:p>
            <w:pPr>
              <w:widowControl/>
              <w:spacing w:line="260" w:lineRule="exact"/>
              <w:jc w:val="left"/>
              <w:textAlignment w:val="center"/>
              <w:rPr>
                <w:rFonts w:eastAsia="仿宋_GB2312"/>
                <w:color w:val="000000"/>
                <w:sz w:val="20"/>
                <w:szCs w:val="20"/>
              </w:rPr>
            </w:pPr>
            <w:r>
              <w:rPr>
                <w:rFonts w:eastAsia="仿宋_GB2312"/>
                <w:color w:val="000000"/>
                <w:kern w:val="0"/>
                <w:sz w:val="20"/>
                <w:szCs w:val="20"/>
                <w:lang w:bidi="ar"/>
              </w:rPr>
              <w:t>高风险企业抽查比例不低于30%，不足的部分由中风险企业补足</w:t>
            </w:r>
          </w:p>
        </w:tc>
        <w:tc>
          <w:tcPr>
            <w:tcW w:w="864" w:type="dxa"/>
            <w:noWrap w:val="0"/>
            <w:vAlign w:val="center"/>
          </w:tcPr>
          <w:p>
            <w:pPr>
              <w:widowControl/>
              <w:spacing w:line="260" w:lineRule="exact"/>
              <w:jc w:val="left"/>
              <w:textAlignment w:val="center"/>
              <w:rPr>
                <w:rFonts w:eastAsia="仿宋_GB2312"/>
                <w:color w:val="000000"/>
                <w:sz w:val="20"/>
                <w:szCs w:val="20"/>
              </w:rPr>
            </w:pPr>
            <w:r>
              <w:rPr>
                <w:rFonts w:eastAsia="仿宋_GB2312"/>
                <w:color w:val="000000"/>
                <w:kern w:val="0"/>
                <w:sz w:val="20"/>
                <w:szCs w:val="20"/>
                <w:lang w:bidi="ar"/>
              </w:rPr>
              <w:t>不同地区抽查比重相同</w:t>
            </w:r>
          </w:p>
        </w:tc>
        <w:tc>
          <w:tcPr>
            <w:tcW w:w="1444" w:type="dxa"/>
            <w:noWrap w:val="0"/>
            <w:vAlign w:val="center"/>
          </w:tcPr>
          <w:p>
            <w:pPr>
              <w:widowControl/>
              <w:spacing w:line="260" w:lineRule="exact"/>
              <w:jc w:val="left"/>
              <w:textAlignment w:val="center"/>
              <w:rPr>
                <w:rFonts w:eastAsia="仿宋_GB2312"/>
                <w:color w:val="000000"/>
                <w:sz w:val="20"/>
                <w:szCs w:val="20"/>
              </w:rPr>
            </w:pPr>
            <w:r>
              <w:rPr>
                <w:rFonts w:eastAsia="仿宋_GB2312"/>
                <w:color w:val="000000"/>
                <w:kern w:val="0"/>
                <w:sz w:val="20"/>
                <w:szCs w:val="20"/>
                <w:lang w:bidi="ar"/>
              </w:rPr>
              <w:t>市局制定计划，各区县局制定关联任务并实施。</w:t>
            </w:r>
          </w:p>
        </w:tc>
        <w:tc>
          <w:tcPr>
            <w:tcW w:w="760" w:type="dxa"/>
            <w:noWrap w:val="0"/>
            <w:vAlign w:val="center"/>
          </w:tcPr>
          <w:p>
            <w:pPr>
              <w:widowControl/>
              <w:spacing w:line="260" w:lineRule="exact"/>
              <w:jc w:val="left"/>
              <w:textAlignment w:val="center"/>
              <w:rPr>
                <w:rFonts w:eastAsia="仿宋_GB2312"/>
                <w:color w:val="000000"/>
                <w:sz w:val="20"/>
                <w:szCs w:val="20"/>
              </w:rPr>
            </w:pPr>
            <w:r>
              <w:rPr>
                <w:rFonts w:hint="eastAsia" w:eastAsia="仿宋_GB2312"/>
                <w:color w:val="000000"/>
                <w:kern w:val="0"/>
                <w:sz w:val="20"/>
                <w:szCs w:val="20"/>
                <w:lang w:bidi="ar"/>
              </w:rPr>
              <w:t>产计科</w:t>
            </w:r>
          </w:p>
        </w:tc>
        <w:tc>
          <w:tcPr>
            <w:tcW w:w="1821" w:type="dxa"/>
            <w:noWrap w:val="0"/>
            <w:vAlign w:val="center"/>
          </w:tcPr>
          <w:p>
            <w:pPr>
              <w:widowControl/>
              <w:spacing w:line="260" w:lineRule="exact"/>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80" w:hRule="atLeast"/>
          <w:jc w:val="center"/>
        </w:trPr>
        <w:tc>
          <w:tcPr>
            <w:tcW w:w="534" w:type="dxa"/>
            <w:noWrap w:val="0"/>
            <w:vAlign w:val="center"/>
          </w:tcPr>
          <w:p>
            <w:pPr>
              <w:widowControl/>
              <w:spacing w:line="260" w:lineRule="exact"/>
              <w:jc w:val="center"/>
              <w:textAlignment w:val="center"/>
              <w:rPr>
                <w:rFonts w:hint="eastAsia" w:ascii="Times New Roman" w:hAnsi="Times New Roman" w:eastAsia="仿宋_GB2312" w:cs="Times New Roman"/>
                <w:color w:val="000000"/>
                <w:kern w:val="0"/>
                <w:sz w:val="20"/>
                <w:szCs w:val="20"/>
                <w:lang w:eastAsia="zh-CN" w:bidi="ar"/>
              </w:rPr>
            </w:pPr>
            <w:r>
              <w:rPr>
                <w:rFonts w:ascii="Times New Roman" w:hAnsi="Times New Roman" w:eastAsia="仿宋_GB2312" w:cs="Times New Roman"/>
                <w:color w:val="000000"/>
                <w:kern w:val="0"/>
                <w:sz w:val="20"/>
                <w:szCs w:val="20"/>
                <w:lang w:bidi="ar"/>
              </w:rPr>
              <w:t>2</w:t>
            </w:r>
            <w:r>
              <w:rPr>
                <w:rFonts w:hint="eastAsia" w:ascii="Times New Roman" w:hAnsi="Times New Roman" w:eastAsia="仿宋_GB2312" w:cs="Times New Roman"/>
                <w:color w:val="000000"/>
                <w:kern w:val="0"/>
                <w:sz w:val="20"/>
                <w:szCs w:val="20"/>
                <w:lang w:val="en-US" w:eastAsia="zh-CN" w:bidi="ar"/>
              </w:rPr>
              <w:t>1</w:t>
            </w:r>
          </w:p>
        </w:tc>
        <w:tc>
          <w:tcPr>
            <w:tcW w:w="1021" w:type="dxa"/>
            <w:noWrap w:val="0"/>
            <w:vAlign w:val="center"/>
          </w:tcPr>
          <w:p>
            <w:pPr>
              <w:widowControl/>
              <w:spacing w:line="260" w:lineRule="exact"/>
              <w:jc w:val="center"/>
              <w:textAlignment w:val="center"/>
              <w:rPr>
                <w:rFonts w:ascii="Times New Roman" w:hAnsi="Times New Roman" w:eastAsia="仿宋_GB2312" w:cs="Times New Roman"/>
                <w:color w:val="000000"/>
                <w:kern w:val="0"/>
                <w:sz w:val="20"/>
                <w:szCs w:val="20"/>
                <w:lang w:bidi="ar"/>
              </w:rPr>
            </w:pPr>
            <w:r>
              <w:rPr>
                <w:rFonts w:ascii="Times New Roman" w:hAnsi="Times New Roman" w:eastAsia="仿宋_GB2312" w:cs="Times New Roman"/>
                <w:color w:val="000000"/>
                <w:kern w:val="0"/>
                <w:sz w:val="20"/>
                <w:szCs w:val="20"/>
                <w:lang w:bidi="ar"/>
              </w:rPr>
              <w:t>2024年度计量监督检查（注册计量师监督检查）</w:t>
            </w:r>
          </w:p>
        </w:tc>
        <w:tc>
          <w:tcPr>
            <w:tcW w:w="1030" w:type="dxa"/>
            <w:noWrap w:val="0"/>
            <w:vAlign w:val="center"/>
          </w:tcPr>
          <w:p>
            <w:pPr>
              <w:widowControl/>
              <w:spacing w:line="260" w:lineRule="exact"/>
              <w:jc w:val="center"/>
              <w:textAlignment w:val="center"/>
              <w:rPr>
                <w:rFonts w:ascii="Times New Roman" w:hAnsi="Times New Roman" w:eastAsia="仿宋_GB2312" w:cs="Times New Roman"/>
                <w:color w:val="000000"/>
                <w:kern w:val="0"/>
                <w:sz w:val="20"/>
                <w:szCs w:val="20"/>
                <w:lang w:bidi="ar"/>
              </w:rPr>
            </w:pPr>
            <w:r>
              <w:rPr>
                <w:rFonts w:ascii="Times New Roman" w:hAnsi="Times New Roman" w:eastAsia="仿宋_GB2312" w:cs="Times New Roman"/>
                <w:color w:val="000000"/>
                <w:kern w:val="0"/>
                <w:sz w:val="20"/>
                <w:szCs w:val="20"/>
                <w:lang w:bidi="ar"/>
              </w:rPr>
              <w:t>A233.计量监督检查（注册计量师监督检查）</w:t>
            </w:r>
          </w:p>
        </w:tc>
        <w:tc>
          <w:tcPr>
            <w:tcW w:w="2616" w:type="dxa"/>
            <w:noWrap/>
            <w:vAlign w:val="center"/>
          </w:tcPr>
          <w:p>
            <w:pPr>
              <w:widowControl/>
              <w:spacing w:line="260" w:lineRule="exact"/>
              <w:jc w:val="center"/>
              <w:textAlignment w:val="center"/>
              <w:rPr>
                <w:rFonts w:ascii="Times New Roman" w:hAnsi="Times New Roman" w:eastAsia="仿宋_GB2312" w:cs="Times New Roman"/>
                <w:color w:val="000000"/>
                <w:kern w:val="0"/>
                <w:sz w:val="20"/>
                <w:szCs w:val="20"/>
                <w:lang w:bidi="ar"/>
              </w:rPr>
            </w:pPr>
            <w:r>
              <w:rPr>
                <w:rFonts w:ascii="Times New Roman" w:hAnsi="Times New Roman" w:eastAsia="仿宋_GB2312" w:cs="Times New Roman"/>
                <w:color w:val="000000"/>
                <w:kern w:val="0"/>
                <w:sz w:val="20"/>
                <w:szCs w:val="20"/>
                <w:lang w:bidi="ar"/>
              </w:rPr>
              <w:t>/</w:t>
            </w:r>
          </w:p>
        </w:tc>
        <w:tc>
          <w:tcPr>
            <w:tcW w:w="816" w:type="dxa"/>
            <w:noWrap w:val="0"/>
            <w:vAlign w:val="center"/>
          </w:tcPr>
          <w:p>
            <w:pPr>
              <w:widowControl/>
              <w:spacing w:line="260" w:lineRule="exact"/>
              <w:jc w:val="center"/>
              <w:textAlignment w:val="center"/>
              <w:rPr>
                <w:rFonts w:ascii="Times New Roman" w:hAnsi="Times New Roman" w:eastAsia="仿宋_GB2312" w:cs="Times New Roman"/>
                <w:color w:val="000000"/>
                <w:kern w:val="0"/>
                <w:sz w:val="20"/>
                <w:szCs w:val="20"/>
                <w:lang w:bidi="ar"/>
              </w:rPr>
            </w:pPr>
            <w:r>
              <w:rPr>
                <w:rFonts w:ascii="Times New Roman" w:hAnsi="Times New Roman" w:eastAsia="仿宋_GB2312" w:cs="Times New Roman"/>
                <w:color w:val="000000"/>
                <w:kern w:val="0"/>
                <w:sz w:val="20"/>
                <w:szCs w:val="20"/>
                <w:lang w:bidi="ar"/>
              </w:rPr>
              <w:t>定向</w:t>
            </w:r>
          </w:p>
        </w:tc>
        <w:tc>
          <w:tcPr>
            <w:tcW w:w="728" w:type="dxa"/>
            <w:noWrap w:val="0"/>
            <w:vAlign w:val="center"/>
          </w:tcPr>
          <w:p>
            <w:pPr>
              <w:widowControl/>
              <w:spacing w:line="260" w:lineRule="exact"/>
              <w:jc w:val="center"/>
              <w:textAlignment w:val="center"/>
              <w:rPr>
                <w:rFonts w:ascii="Times New Roman" w:hAnsi="Times New Roman" w:eastAsia="仿宋_GB2312" w:cs="Times New Roman"/>
                <w:color w:val="000000"/>
                <w:kern w:val="0"/>
                <w:sz w:val="20"/>
                <w:szCs w:val="20"/>
                <w:lang w:bidi="ar"/>
              </w:rPr>
            </w:pPr>
            <w:r>
              <w:rPr>
                <w:rFonts w:ascii="Times New Roman" w:hAnsi="Times New Roman" w:eastAsia="仿宋_GB2312" w:cs="Times New Roman"/>
                <w:color w:val="000000"/>
                <w:kern w:val="0"/>
                <w:sz w:val="20"/>
                <w:szCs w:val="20"/>
                <w:lang w:bidi="ar"/>
              </w:rPr>
              <w:t>计量技术机构</w:t>
            </w:r>
          </w:p>
        </w:tc>
        <w:tc>
          <w:tcPr>
            <w:tcW w:w="653" w:type="dxa"/>
            <w:noWrap w:val="0"/>
            <w:vAlign w:val="center"/>
          </w:tcPr>
          <w:p>
            <w:pPr>
              <w:widowControl/>
              <w:spacing w:line="260" w:lineRule="exact"/>
              <w:jc w:val="center"/>
              <w:textAlignment w:val="center"/>
              <w:rPr>
                <w:rFonts w:ascii="Times New Roman" w:hAnsi="Times New Roman" w:eastAsia="仿宋_GB2312" w:cs="Times New Roman"/>
                <w:color w:val="000000"/>
                <w:kern w:val="0"/>
                <w:sz w:val="20"/>
                <w:szCs w:val="20"/>
                <w:lang w:bidi="ar"/>
              </w:rPr>
            </w:pPr>
            <w:r>
              <w:rPr>
                <w:rFonts w:ascii="Times New Roman" w:hAnsi="Times New Roman" w:eastAsia="仿宋_GB2312" w:cs="Times New Roman"/>
                <w:color w:val="000000"/>
                <w:kern w:val="0"/>
                <w:sz w:val="20"/>
                <w:szCs w:val="20"/>
                <w:lang w:bidi="ar"/>
              </w:rPr>
              <w:t>现场检查、书面检查</w:t>
            </w:r>
          </w:p>
        </w:tc>
        <w:tc>
          <w:tcPr>
            <w:tcW w:w="1419" w:type="dxa"/>
            <w:noWrap w:val="0"/>
            <w:vAlign w:val="center"/>
          </w:tcPr>
          <w:p>
            <w:pPr>
              <w:widowControl/>
              <w:spacing w:line="260" w:lineRule="exact"/>
              <w:jc w:val="center"/>
              <w:textAlignment w:val="center"/>
              <w:rPr>
                <w:rFonts w:ascii="Times New Roman" w:hAnsi="Times New Roman" w:eastAsia="仿宋_GB2312" w:cs="Times New Roman"/>
                <w:color w:val="000000"/>
                <w:kern w:val="0"/>
                <w:sz w:val="20"/>
                <w:szCs w:val="20"/>
                <w:lang w:bidi="ar"/>
              </w:rPr>
            </w:pPr>
            <w:r>
              <w:rPr>
                <w:rFonts w:ascii="Times New Roman" w:hAnsi="Times New Roman" w:eastAsia="仿宋_GB2312" w:cs="Times New Roman"/>
                <w:color w:val="000000"/>
                <w:kern w:val="0"/>
                <w:sz w:val="20"/>
                <w:szCs w:val="20"/>
                <w:lang w:bidi="ar"/>
              </w:rPr>
              <w:t>/</w:t>
            </w:r>
          </w:p>
        </w:tc>
        <w:tc>
          <w:tcPr>
            <w:tcW w:w="763" w:type="dxa"/>
            <w:noWrap w:val="0"/>
            <w:vAlign w:val="center"/>
          </w:tcPr>
          <w:p>
            <w:pPr>
              <w:widowControl/>
              <w:spacing w:line="260" w:lineRule="exact"/>
              <w:jc w:val="center"/>
              <w:textAlignment w:val="center"/>
              <w:rPr>
                <w:rFonts w:ascii="Times New Roman" w:hAnsi="Times New Roman" w:eastAsia="仿宋_GB2312" w:cs="Times New Roman"/>
                <w:color w:val="000000"/>
                <w:kern w:val="0"/>
                <w:sz w:val="20"/>
                <w:szCs w:val="20"/>
                <w:lang w:bidi="ar"/>
              </w:rPr>
            </w:pPr>
            <w:r>
              <w:rPr>
                <w:rFonts w:ascii="Times New Roman" w:hAnsi="Times New Roman" w:eastAsia="仿宋_GB2312" w:cs="Times New Roman"/>
                <w:color w:val="000000"/>
                <w:kern w:val="0"/>
                <w:sz w:val="20"/>
                <w:szCs w:val="20"/>
                <w:lang w:bidi="ar"/>
              </w:rPr>
              <w:t>11月底前</w:t>
            </w:r>
          </w:p>
        </w:tc>
        <w:tc>
          <w:tcPr>
            <w:tcW w:w="1231" w:type="dxa"/>
            <w:noWrap w:val="0"/>
            <w:vAlign w:val="center"/>
          </w:tcPr>
          <w:p>
            <w:pPr>
              <w:widowControl/>
              <w:spacing w:line="260" w:lineRule="exact"/>
              <w:jc w:val="center"/>
              <w:textAlignment w:val="center"/>
              <w:rPr>
                <w:rFonts w:ascii="Times New Roman" w:hAnsi="Times New Roman" w:eastAsia="仿宋_GB2312" w:cs="Times New Roman"/>
                <w:color w:val="000000"/>
                <w:kern w:val="0"/>
                <w:sz w:val="20"/>
                <w:szCs w:val="20"/>
                <w:lang w:bidi="ar"/>
              </w:rPr>
            </w:pPr>
            <w:r>
              <w:rPr>
                <w:rFonts w:ascii="Times New Roman" w:hAnsi="Times New Roman" w:eastAsia="仿宋_GB2312" w:cs="Times New Roman"/>
                <w:color w:val="000000"/>
                <w:kern w:val="0"/>
                <w:sz w:val="20"/>
                <w:szCs w:val="20"/>
                <w:lang w:bidi="ar"/>
              </w:rPr>
              <w:t>/</w:t>
            </w:r>
          </w:p>
        </w:tc>
        <w:tc>
          <w:tcPr>
            <w:tcW w:w="864" w:type="dxa"/>
            <w:noWrap w:val="0"/>
            <w:vAlign w:val="center"/>
          </w:tcPr>
          <w:p>
            <w:pPr>
              <w:widowControl/>
              <w:spacing w:line="260" w:lineRule="exact"/>
              <w:jc w:val="center"/>
              <w:textAlignment w:val="center"/>
              <w:rPr>
                <w:rFonts w:ascii="Times New Roman" w:hAnsi="Times New Roman" w:eastAsia="仿宋_GB2312" w:cs="Times New Roman"/>
                <w:color w:val="000000"/>
                <w:kern w:val="0"/>
                <w:sz w:val="20"/>
                <w:szCs w:val="20"/>
                <w:lang w:bidi="ar"/>
              </w:rPr>
            </w:pPr>
            <w:r>
              <w:rPr>
                <w:rFonts w:ascii="Times New Roman" w:hAnsi="Times New Roman" w:eastAsia="仿宋_GB2312" w:cs="Times New Roman"/>
                <w:color w:val="000000"/>
                <w:kern w:val="0"/>
                <w:sz w:val="20"/>
                <w:szCs w:val="20"/>
                <w:lang w:bidi="ar"/>
              </w:rPr>
              <w:t>不同地区抽查比重不同</w:t>
            </w:r>
          </w:p>
        </w:tc>
        <w:tc>
          <w:tcPr>
            <w:tcW w:w="1444" w:type="dxa"/>
            <w:noWrap w:val="0"/>
            <w:vAlign w:val="center"/>
          </w:tcPr>
          <w:p>
            <w:pPr>
              <w:widowControl/>
              <w:spacing w:line="260" w:lineRule="exact"/>
              <w:jc w:val="center"/>
              <w:textAlignment w:val="center"/>
              <w:rPr>
                <w:rFonts w:ascii="Times New Roman" w:hAnsi="Times New Roman" w:eastAsia="仿宋_GB2312" w:cs="Times New Roman"/>
                <w:color w:val="000000"/>
                <w:kern w:val="0"/>
                <w:sz w:val="20"/>
                <w:szCs w:val="20"/>
                <w:lang w:bidi="ar"/>
              </w:rPr>
            </w:pPr>
            <w:r>
              <w:rPr>
                <w:rFonts w:ascii="Times New Roman" w:hAnsi="Times New Roman" w:eastAsia="仿宋_GB2312" w:cs="Times New Roman"/>
                <w:color w:val="000000"/>
                <w:kern w:val="0"/>
                <w:sz w:val="20"/>
                <w:szCs w:val="20"/>
                <w:lang w:bidi="ar"/>
              </w:rPr>
              <w:t>市局根据省局计划情况，制定计划、任务，各区县局配合实施。</w:t>
            </w:r>
          </w:p>
        </w:tc>
        <w:tc>
          <w:tcPr>
            <w:tcW w:w="760" w:type="dxa"/>
            <w:noWrap w:val="0"/>
            <w:vAlign w:val="center"/>
          </w:tcPr>
          <w:p>
            <w:pPr>
              <w:widowControl/>
              <w:spacing w:line="260" w:lineRule="exact"/>
              <w:jc w:val="center"/>
              <w:textAlignment w:val="center"/>
              <w:rPr>
                <w:rFonts w:ascii="Times New Roman" w:hAnsi="Times New Roman" w:eastAsia="仿宋_GB2312" w:cs="Times New Roman"/>
                <w:color w:val="000000"/>
                <w:kern w:val="0"/>
                <w:sz w:val="20"/>
                <w:szCs w:val="20"/>
                <w:lang w:bidi="ar"/>
              </w:rPr>
            </w:pPr>
            <w:r>
              <w:rPr>
                <w:rFonts w:hint="eastAsia" w:ascii="Times New Roman" w:hAnsi="Times New Roman" w:eastAsia="仿宋_GB2312" w:cs="Times New Roman"/>
                <w:color w:val="000000"/>
                <w:kern w:val="0"/>
                <w:sz w:val="20"/>
                <w:szCs w:val="20"/>
                <w:lang w:bidi="ar"/>
              </w:rPr>
              <w:t>产计科</w:t>
            </w:r>
          </w:p>
        </w:tc>
        <w:tc>
          <w:tcPr>
            <w:tcW w:w="1821" w:type="dxa"/>
            <w:noWrap w:val="0"/>
            <w:vAlign w:val="center"/>
          </w:tcPr>
          <w:p>
            <w:pPr>
              <w:widowControl/>
              <w:spacing w:line="260" w:lineRule="exact"/>
              <w:jc w:val="center"/>
              <w:textAlignment w:val="center"/>
              <w:rPr>
                <w:rFonts w:ascii="Times New Roman" w:hAnsi="Times New Roman" w:eastAsia="仿宋_GB2312" w:cs="Times New Roman"/>
                <w:color w:val="000000"/>
                <w:kern w:val="0"/>
                <w:sz w:val="20"/>
                <w:szCs w:val="20"/>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restart"/>
            <w:noWrap w:val="0"/>
            <w:vAlign w:val="center"/>
          </w:tcPr>
          <w:p>
            <w:pPr>
              <w:widowControl/>
              <w:spacing w:line="280" w:lineRule="exact"/>
              <w:jc w:val="center"/>
              <w:textAlignment w:val="center"/>
              <w:rPr>
                <w:rFonts w:hint="eastAsia" w:eastAsia="仿宋_GB2312"/>
                <w:color w:val="000000"/>
                <w:sz w:val="20"/>
                <w:szCs w:val="20"/>
                <w:lang w:eastAsia="zh-CN"/>
              </w:rPr>
            </w:pPr>
            <w:r>
              <w:rPr>
                <w:rFonts w:hint="eastAsia" w:eastAsia="仿宋_GB2312"/>
                <w:color w:val="000000"/>
                <w:kern w:val="0"/>
                <w:sz w:val="20"/>
                <w:szCs w:val="20"/>
                <w:lang w:bidi="ar"/>
              </w:rPr>
              <w:t>2</w:t>
            </w:r>
            <w:r>
              <w:rPr>
                <w:rFonts w:hint="eastAsia" w:eastAsia="仿宋_GB2312"/>
                <w:color w:val="000000"/>
                <w:kern w:val="0"/>
                <w:sz w:val="20"/>
                <w:szCs w:val="20"/>
                <w:lang w:val="en-US" w:eastAsia="zh-CN" w:bidi="ar"/>
              </w:rPr>
              <w:t>2</w:t>
            </w:r>
          </w:p>
        </w:tc>
        <w:tc>
          <w:tcPr>
            <w:tcW w:w="1021" w:type="dxa"/>
            <w:vMerge w:val="restart"/>
            <w:noWrap w:val="0"/>
            <w:vAlign w:val="center"/>
          </w:tcPr>
          <w:p>
            <w:pPr>
              <w:widowControl/>
              <w:spacing w:line="280" w:lineRule="exact"/>
              <w:jc w:val="left"/>
              <w:textAlignment w:val="center"/>
              <w:rPr>
                <w:rFonts w:eastAsia="仿宋_GB2312"/>
                <w:color w:val="000000"/>
                <w:sz w:val="20"/>
                <w:szCs w:val="20"/>
              </w:rPr>
            </w:pPr>
            <w:r>
              <w:rPr>
                <w:rFonts w:eastAsia="仿宋_GB2312"/>
                <w:color w:val="000000"/>
                <w:kern w:val="0"/>
                <w:sz w:val="20"/>
                <w:szCs w:val="20"/>
                <w:lang w:bidi="ar"/>
              </w:rPr>
              <w:t>2024年度重点用能单位从事能源计量活动实施能源计量的监管</w:t>
            </w:r>
          </w:p>
        </w:tc>
        <w:tc>
          <w:tcPr>
            <w:tcW w:w="1030" w:type="dxa"/>
            <w:vMerge w:val="restart"/>
            <w:noWrap w:val="0"/>
            <w:vAlign w:val="center"/>
          </w:tcPr>
          <w:p>
            <w:pPr>
              <w:widowControl/>
              <w:spacing w:line="280" w:lineRule="exact"/>
              <w:jc w:val="left"/>
              <w:textAlignment w:val="center"/>
              <w:rPr>
                <w:rFonts w:eastAsia="仿宋_GB2312"/>
                <w:color w:val="000000"/>
                <w:sz w:val="20"/>
                <w:szCs w:val="20"/>
              </w:rPr>
            </w:pPr>
            <w:r>
              <w:rPr>
                <w:rFonts w:eastAsia="仿宋_GB2312"/>
                <w:color w:val="000000"/>
                <w:kern w:val="0"/>
                <w:sz w:val="20"/>
                <w:szCs w:val="20"/>
                <w:lang w:bidi="ar"/>
              </w:rPr>
              <w:t>A226.重点用能单位从事能源计量活动实施能源计量的监管</w:t>
            </w:r>
          </w:p>
        </w:tc>
        <w:tc>
          <w:tcPr>
            <w:tcW w:w="2616" w:type="dxa"/>
            <w:noWrap w:val="0"/>
            <w:vAlign w:val="center"/>
          </w:tcPr>
          <w:p>
            <w:pPr>
              <w:widowControl/>
              <w:spacing w:line="280" w:lineRule="exact"/>
              <w:jc w:val="left"/>
              <w:textAlignment w:val="center"/>
              <w:rPr>
                <w:rFonts w:eastAsia="仿宋_GB2312"/>
                <w:color w:val="000000"/>
                <w:sz w:val="20"/>
                <w:szCs w:val="20"/>
              </w:rPr>
            </w:pPr>
            <w:r>
              <w:rPr>
                <w:rFonts w:eastAsia="仿宋_GB2312"/>
                <w:color w:val="000000"/>
                <w:kern w:val="0"/>
                <w:sz w:val="20"/>
                <w:szCs w:val="20"/>
                <w:lang w:bidi="ar"/>
              </w:rPr>
              <w:t>对重点用能单位能源计量器具配备和使用情况的行政检查</w:t>
            </w:r>
          </w:p>
        </w:tc>
        <w:tc>
          <w:tcPr>
            <w:tcW w:w="816" w:type="dxa"/>
            <w:vMerge w:val="restart"/>
            <w:noWrap w:val="0"/>
            <w:vAlign w:val="center"/>
          </w:tcPr>
          <w:p>
            <w:pPr>
              <w:widowControl/>
              <w:spacing w:line="280" w:lineRule="exact"/>
              <w:jc w:val="left"/>
              <w:textAlignment w:val="center"/>
              <w:rPr>
                <w:rFonts w:eastAsia="仿宋_GB2312"/>
                <w:color w:val="000000"/>
                <w:sz w:val="20"/>
                <w:szCs w:val="20"/>
              </w:rPr>
            </w:pPr>
            <w:r>
              <w:rPr>
                <w:rFonts w:eastAsia="仿宋_GB2312"/>
                <w:color w:val="000000"/>
                <w:kern w:val="0"/>
                <w:sz w:val="20"/>
                <w:szCs w:val="20"/>
                <w:lang w:bidi="ar"/>
              </w:rPr>
              <w:t>定向</w:t>
            </w:r>
          </w:p>
        </w:tc>
        <w:tc>
          <w:tcPr>
            <w:tcW w:w="728" w:type="dxa"/>
            <w:vMerge w:val="restart"/>
            <w:noWrap w:val="0"/>
            <w:vAlign w:val="center"/>
          </w:tcPr>
          <w:p>
            <w:pPr>
              <w:widowControl/>
              <w:spacing w:line="280" w:lineRule="exact"/>
              <w:jc w:val="left"/>
              <w:textAlignment w:val="center"/>
              <w:rPr>
                <w:rFonts w:eastAsia="仿宋_GB2312"/>
                <w:color w:val="000000"/>
                <w:sz w:val="20"/>
                <w:szCs w:val="20"/>
              </w:rPr>
            </w:pPr>
            <w:r>
              <w:rPr>
                <w:rFonts w:eastAsia="仿宋_GB2312"/>
                <w:color w:val="000000"/>
                <w:kern w:val="0"/>
                <w:sz w:val="20"/>
                <w:szCs w:val="20"/>
                <w:lang w:bidi="ar"/>
              </w:rPr>
              <w:t>当年审查的重点用能单位</w:t>
            </w:r>
          </w:p>
        </w:tc>
        <w:tc>
          <w:tcPr>
            <w:tcW w:w="653" w:type="dxa"/>
            <w:vMerge w:val="restart"/>
            <w:noWrap w:val="0"/>
            <w:vAlign w:val="center"/>
          </w:tcPr>
          <w:p>
            <w:pPr>
              <w:widowControl/>
              <w:spacing w:line="280" w:lineRule="exact"/>
              <w:jc w:val="left"/>
              <w:textAlignment w:val="center"/>
              <w:rPr>
                <w:rFonts w:eastAsia="仿宋_GB2312"/>
                <w:color w:val="000000"/>
                <w:sz w:val="20"/>
                <w:szCs w:val="20"/>
              </w:rPr>
            </w:pPr>
            <w:r>
              <w:rPr>
                <w:rFonts w:eastAsia="仿宋_GB2312"/>
                <w:color w:val="000000"/>
                <w:kern w:val="0"/>
                <w:sz w:val="20"/>
                <w:szCs w:val="20"/>
                <w:lang w:bidi="ar"/>
              </w:rPr>
              <w:t>现场检查、书面检查</w:t>
            </w:r>
          </w:p>
        </w:tc>
        <w:tc>
          <w:tcPr>
            <w:tcW w:w="1419" w:type="dxa"/>
            <w:vMerge w:val="restart"/>
            <w:noWrap w:val="0"/>
            <w:vAlign w:val="center"/>
          </w:tcPr>
          <w:p>
            <w:pPr>
              <w:widowControl/>
              <w:spacing w:line="280" w:lineRule="exact"/>
              <w:jc w:val="left"/>
              <w:textAlignment w:val="center"/>
              <w:rPr>
                <w:rFonts w:eastAsia="仿宋_GB2312"/>
                <w:color w:val="000000"/>
                <w:sz w:val="20"/>
                <w:szCs w:val="20"/>
              </w:rPr>
            </w:pPr>
            <w:r>
              <w:rPr>
                <w:rFonts w:eastAsia="仿宋_GB2312"/>
                <w:color w:val="000000"/>
                <w:kern w:val="0"/>
                <w:sz w:val="20"/>
                <w:szCs w:val="20"/>
                <w:lang w:bidi="ar"/>
              </w:rPr>
              <w:t>/</w:t>
            </w:r>
          </w:p>
        </w:tc>
        <w:tc>
          <w:tcPr>
            <w:tcW w:w="763" w:type="dxa"/>
            <w:vMerge w:val="restart"/>
            <w:noWrap w:val="0"/>
            <w:vAlign w:val="center"/>
          </w:tcPr>
          <w:p>
            <w:pPr>
              <w:widowControl/>
              <w:spacing w:line="280" w:lineRule="exact"/>
              <w:jc w:val="left"/>
              <w:textAlignment w:val="center"/>
              <w:rPr>
                <w:rFonts w:eastAsia="仿宋_GB2312"/>
                <w:color w:val="000000"/>
                <w:sz w:val="20"/>
                <w:szCs w:val="20"/>
              </w:rPr>
            </w:pPr>
            <w:r>
              <w:rPr>
                <w:rFonts w:eastAsia="仿宋_GB2312"/>
                <w:color w:val="000000"/>
                <w:kern w:val="0"/>
                <w:sz w:val="20"/>
                <w:szCs w:val="20"/>
                <w:lang w:bidi="ar"/>
              </w:rPr>
              <w:t>11月底前</w:t>
            </w:r>
          </w:p>
        </w:tc>
        <w:tc>
          <w:tcPr>
            <w:tcW w:w="1231" w:type="dxa"/>
            <w:vMerge w:val="restart"/>
            <w:noWrap w:val="0"/>
            <w:vAlign w:val="center"/>
          </w:tcPr>
          <w:p>
            <w:pPr>
              <w:widowControl/>
              <w:spacing w:line="280" w:lineRule="exact"/>
              <w:jc w:val="left"/>
              <w:textAlignment w:val="center"/>
              <w:rPr>
                <w:rFonts w:eastAsia="仿宋_GB2312"/>
                <w:color w:val="000000"/>
                <w:sz w:val="20"/>
                <w:szCs w:val="20"/>
              </w:rPr>
            </w:pPr>
            <w:r>
              <w:rPr>
                <w:rFonts w:eastAsia="仿宋_GB2312"/>
                <w:color w:val="000000"/>
                <w:kern w:val="0"/>
                <w:sz w:val="20"/>
                <w:szCs w:val="20"/>
                <w:lang w:bidi="ar"/>
              </w:rPr>
              <w:t>高风险企业抽查比例不低于30%，不足的部分由中风险企业补足</w:t>
            </w:r>
          </w:p>
        </w:tc>
        <w:tc>
          <w:tcPr>
            <w:tcW w:w="864" w:type="dxa"/>
            <w:vMerge w:val="restart"/>
            <w:noWrap w:val="0"/>
            <w:vAlign w:val="center"/>
          </w:tcPr>
          <w:p>
            <w:pPr>
              <w:widowControl/>
              <w:spacing w:line="280" w:lineRule="exact"/>
              <w:jc w:val="left"/>
              <w:textAlignment w:val="center"/>
              <w:rPr>
                <w:rFonts w:eastAsia="仿宋_GB2312"/>
                <w:color w:val="000000"/>
                <w:sz w:val="20"/>
                <w:szCs w:val="20"/>
              </w:rPr>
            </w:pPr>
            <w:r>
              <w:rPr>
                <w:rFonts w:eastAsia="仿宋_GB2312"/>
                <w:color w:val="000000"/>
                <w:kern w:val="0"/>
                <w:sz w:val="20"/>
                <w:szCs w:val="20"/>
                <w:lang w:bidi="ar"/>
              </w:rPr>
              <w:t>不同地区抽查比重不同</w:t>
            </w:r>
          </w:p>
        </w:tc>
        <w:tc>
          <w:tcPr>
            <w:tcW w:w="1444" w:type="dxa"/>
            <w:vMerge w:val="restart"/>
            <w:noWrap w:val="0"/>
            <w:vAlign w:val="center"/>
          </w:tcPr>
          <w:p>
            <w:pPr>
              <w:widowControl/>
              <w:spacing w:line="280" w:lineRule="exact"/>
              <w:jc w:val="left"/>
              <w:textAlignment w:val="center"/>
              <w:rPr>
                <w:rFonts w:eastAsia="仿宋_GB2312"/>
                <w:color w:val="000000"/>
                <w:sz w:val="20"/>
                <w:szCs w:val="20"/>
              </w:rPr>
            </w:pPr>
            <w:r>
              <w:rPr>
                <w:rFonts w:eastAsia="仿宋_GB2312"/>
                <w:color w:val="000000"/>
                <w:kern w:val="0"/>
                <w:sz w:val="20"/>
                <w:szCs w:val="20"/>
                <w:lang w:bidi="ar"/>
              </w:rPr>
              <w:t>该事项由省能源局制定部门联合随机抽查计划，各级市场监管部门配合能源部门开展检查。</w:t>
            </w:r>
          </w:p>
        </w:tc>
        <w:tc>
          <w:tcPr>
            <w:tcW w:w="760" w:type="dxa"/>
            <w:vMerge w:val="restart"/>
            <w:noWrap w:val="0"/>
            <w:vAlign w:val="center"/>
          </w:tcPr>
          <w:p>
            <w:pPr>
              <w:widowControl/>
              <w:spacing w:line="280" w:lineRule="exact"/>
              <w:jc w:val="left"/>
              <w:textAlignment w:val="center"/>
              <w:rPr>
                <w:rFonts w:eastAsia="仿宋_GB2312"/>
                <w:color w:val="000000"/>
                <w:sz w:val="20"/>
                <w:szCs w:val="20"/>
              </w:rPr>
            </w:pPr>
            <w:r>
              <w:rPr>
                <w:rFonts w:hint="eastAsia" w:eastAsia="仿宋_GB2312"/>
                <w:color w:val="000000"/>
                <w:kern w:val="0"/>
                <w:sz w:val="20"/>
                <w:szCs w:val="20"/>
                <w:lang w:bidi="ar"/>
              </w:rPr>
              <w:t>产计科</w:t>
            </w:r>
          </w:p>
        </w:tc>
        <w:tc>
          <w:tcPr>
            <w:tcW w:w="1821" w:type="dxa"/>
            <w:vMerge w:val="restart"/>
            <w:noWrap w:val="0"/>
            <w:vAlign w:val="center"/>
          </w:tcPr>
          <w:p>
            <w:pPr>
              <w:widowControl/>
              <w:spacing w:line="280" w:lineRule="exact"/>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widowControl/>
              <w:spacing w:line="280" w:lineRule="exact"/>
              <w:jc w:val="center"/>
              <w:rPr>
                <w:rFonts w:eastAsia="仿宋_GB2312"/>
                <w:color w:val="000000"/>
                <w:sz w:val="20"/>
                <w:szCs w:val="20"/>
              </w:rPr>
            </w:pPr>
          </w:p>
        </w:tc>
        <w:tc>
          <w:tcPr>
            <w:tcW w:w="1021" w:type="dxa"/>
            <w:vMerge w:val="continue"/>
            <w:noWrap w:val="0"/>
            <w:vAlign w:val="center"/>
          </w:tcPr>
          <w:p>
            <w:pPr>
              <w:widowControl/>
              <w:spacing w:line="280" w:lineRule="exact"/>
              <w:jc w:val="left"/>
              <w:rPr>
                <w:rFonts w:eastAsia="仿宋_GB2312"/>
                <w:color w:val="000000"/>
                <w:sz w:val="20"/>
                <w:szCs w:val="20"/>
              </w:rPr>
            </w:pPr>
          </w:p>
        </w:tc>
        <w:tc>
          <w:tcPr>
            <w:tcW w:w="1030" w:type="dxa"/>
            <w:vMerge w:val="continue"/>
            <w:noWrap w:val="0"/>
            <w:vAlign w:val="center"/>
          </w:tcPr>
          <w:p>
            <w:pPr>
              <w:widowControl/>
              <w:spacing w:line="280" w:lineRule="exact"/>
              <w:jc w:val="left"/>
              <w:rPr>
                <w:rFonts w:eastAsia="仿宋_GB2312"/>
                <w:color w:val="000000"/>
                <w:sz w:val="20"/>
                <w:szCs w:val="20"/>
              </w:rPr>
            </w:pPr>
          </w:p>
        </w:tc>
        <w:tc>
          <w:tcPr>
            <w:tcW w:w="2616" w:type="dxa"/>
            <w:noWrap w:val="0"/>
            <w:vAlign w:val="center"/>
          </w:tcPr>
          <w:p>
            <w:pPr>
              <w:widowControl/>
              <w:spacing w:line="280" w:lineRule="exact"/>
              <w:jc w:val="left"/>
              <w:textAlignment w:val="center"/>
              <w:rPr>
                <w:rFonts w:eastAsia="仿宋_GB2312"/>
                <w:color w:val="000000"/>
                <w:sz w:val="20"/>
                <w:szCs w:val="20"/>
              </w:rPr>
            </w:pPr>
            <w:r>
              <w:rPr>
                <w:rFonts w:eastAsia="仿宋_GB2312"/>
                <w:color w:val="000000"/>
                <w:kern w:val="0"/>
                <w:sz w:val="20"/>
                <w:szCs w:val="20"/>
                <w:lang w:bidi="ar"/>
              </w:rPr>
              <w:t>对重点用能单位能源计量工作人员配备和培训情况的行政检查</w:t>
            </w:r>
          </w:p>
        </w:tc>
        <w:tc>
          <w:tcPr>
            <w:tcW w:w="816" w:type="dxa"/>
            <w:vMerge w:val="continue"/>
            <w:noWrap w:val="0"/>
            <w:vAlign w:val="center"/>
          </w:tcPr>
          <w:p>
            <w:pPr>
              <w:widowControl/>
              <w:spacing w:line="280" w:lineRule="exact"/>
              <w:jc w:val="left"/>
              <w:rPr>
                <w:rFonts w:eastAsia="仿宋_GB2312"/>
                <w:color w:val="000000"/>
                <w:sz w:val="20"/>
                <w:szCs w:val="20"/>
              </w:rPr>
            </w:pPr>
          </w:p>
        </w:tc>
        <w:tc>
          <w:tcPr>
            <w:tcW w:w="728" w:type="dxa"/>
            <w:vMerge w:val="continue"/>
            <w:noWrap w:val="0"/>
            <w:vAlign w:val="center"/>
          </w:tcPr>
          <w:p>
            <w:pPr>
              <w:widowControl/>
              <w:spacing w:line="280" w:lineRule="exact"/>
              <w:jc w:val="left"/>
              <w:rPr>
                <w:rFonts w:eastAsia="仿宋_GB2312"/>
                <w:color w:val="000000"/>
                <w:sz w:val="20"/>
                <w:szCs w:val="20"/>
              </w:rPr>
            </w:pPr>
          </w:p>
        </w:tc>
        <w:tc>
          <w:tcPr>
            <w:tcW w:w="653" w:type="dxa"/>
            <w:vMerge w:val="continue"/>
            <w:noWrap w:val="0"/>
            <w:vAlign w:val="center"/>
          </w:tcPr>
          <w:p>
            <w:pPr>
              <w:widowControl/>
              <w:spacing w:line="280" w:lineRule="exact"/>
              <w:jc w:val="left"/>
              <w:rPr>
                <w:rFonts w:eastAsia="仿宋_GB2312"/>
                <w:color w:val="000000"/>
                <w:sz w:val="20"/>
                <w:szCs w:val="20"/>
              </w:rPr>
            </w:pPr>
          </w:p>
        </w:tc>
        <w:tc>
          <w:tcPr>
            <w:tcW w:w="1419" w:type="dxa"/>
            <w:vMerge w:val="continue"/>
            <w:noWrap w:val="0"/>
            <w:vAlign w:val="center"/>
          </w:tcPr>
          <w:p>
            <w:pPr>
              <w:widowControl/>
              <w:spacing w:line="280" w:lineRule="exact"/>
              <w:jc w:val="left"/>
              <w:rPr>
                <w:rFonts w:eastAsia="仿宋_GB2312"/>
                <w:color w:val="000000"/>
                <w:sz w:val="20"/>
                <w:szCs w:val="20"/>
              </w:rPr>
            </w:pPr>
          </w:p>
        </w:tc>
        <w:tc>
          <w:tcPr>
            <w:tcW w:w="763" w:type="dxa"/>
            <w:vMerge w:val="continue"/>
            <w:noWrap w:val="0"/>
            <w:vAlign w:val="center"/>
          </w:tcPr>
          <w:p>
            <w:pPr>
              <w:widowControl/>
              <w:spacing w:line="280" w:lineRule="exact"/>
              <w:jc w:val="left"/>
              <w:rPr>
                <w:rFonts w:eastAsia="仿宋_GB2312"/>
                <w:color w:val="000000"/>
                <w:sz w:val="20"/>
                <w:szCs w:val="20"/>
              </w:rPr>
            </w:pPr>
          </w:p>
        </w:tc>
        <w:tc>
          <w:tcPr>
            <w:tcW w:w="1231" w:type="dxa"/>
            <w:vMerge w:val="continue"/>
            <w:noWrap w:val="0"/>
            <w:vAlign w:val="center"/>
          </w:tcPr>
          <w:p>
            <w:pPr>
              <w:widowControl/>
              <w:spacing w:line="280" w:lineRule="exact"/>
              <w:jc w:val="left"/>
              <w:rPr>
                <w:rFonts w:eastAsia="仿宋_GB2312"/>
                <w:color w:val="000000"/>
                <w:sz w:val="20"/>
                <w:szCs w:val="20"/>
              </w:rPr>
            </w:pPr>
          </w:p>
        </w:tc>
        <w:tc>
          <w:tcPr>
            <w:tcW w:w="864" w:type="dxa"/>
            <w:vMerge w:val="continue"/>
            <w:noWrap w:val="0"/>
            <w:vAlign w:val="center"/>
          </w:tcPr>
          <w:p>
            <w:pPr>
              <w:widowControl/>
              <w:spacing w:line="280" w:lineRule="exact"/>
              <w:jc w:val="left"/>
              <w:rPr>
                <w:rFonts w:eastAsia="仿宋_GB2312"/>
                <w:color w:val="000000"/>
                <w:sz w:val="20"/>
                <w:szCs w:val="20"/>
              </w:rPr>
            </w:pPr>
          </w:p>
        </w:tc>
        <w:tc>
          <w:tcPr>
            <w:tcW w:w="1444" w:type="dxa"/>
            <w:vMerge w:val="continue"/>
            <w:noWrap w:val="0"/>
            <w:vAlign w:val="center"/>
          </w:tcPr>
          <w:p>
            <w:pPr>
              <w:widowControl/>
              <w:spacing w:line="280" w:lineRule="exact"/>
              <w:jc w:val="left"/>
              <w:rPr>
                <w:rFonts w:eastAsia="仿宋_GB2312"/>
                <w:color w:val="000000"/>
                <w:sz w:val="20"/>
                <w:szCs w:val="20"/>
              </w:rPr>
            </w:pPr>
          </w:p>
        </w:tc>
        <w:tc>
          <w:tcPr>
            <w:tcW w:w="760" w:type="dxa"/>
            <w:vMerge w:val="continue"/>
            <w:noWrap w:val="0"/>
            <w:vAlign w:val="center"/>
          </w:tcPr>
          <w:p>
            <w:pPr>
              <w:widowControl/>
              <w:spacing w:line="280" w:lineRule="exact"/>
              <w:jc w:val="left"/>
              <w:rPr>
                <w:rFonts w:eastAsia="仿宋_GB2312"/>
                <w:color w:val="000000"/>
                <w:sz w:val="20"/>
                <w:szCs w:val="20"/>
              </w:rPr>
            </w:pPr>
          </w:p>
        </w:tc>
        <w:tc>
          <w:tcPr>
            <w:tcW w:w="1821" w:type="dxa"/>
            <w:vMerge w:val="continue"/>
            <w:noWrap w:val="0"/>
            <w:vAlign w:val="center"/>
          </w:tcPr>
          <w:p>
            <w:pPr>
              <w:widowControl/>
              <w:spacing w:line="280" w:lineRule="exact"/>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widowControl/>
              <w:spacing w:line="280" w:lineRule="exact"/>
              <w:jc w:val="center"/>
              <w:rPr>
                <w:rFonts w:eastAsia="仿宋_GB2312"/>
                <w:color w:val="000000"/>
                <w:sz w:val="20"/>
                <w:szCs w:val="20"/>
              </w:rPr>
            </w:pPr>
          </w:p>
        </w:tc>
        <w:tc>
          <w:tcPr>
            <w:tcW w:w="1021" w:type="dxa"/>
            <w:vMerge w:val="continue"/>
            <w:noWrap w:val="0"/>
            <w:vAlign w:val="center"/>
          </w:tcPr>
          <w:p>
            <w:pPr>
              <w:widowControl/>
              <w:spacing w:line="280" w:lineRule="exact"/>
              <w:jc w:val="left"/>
              <w:rPr>
                <w:rFonts w:eastAsia="仿宋_GB2312"/>
                <w:color w:val="000000"/>
                <w:sz w:val="20"/>
                <w:szCs w:val="20"/>
              </w:rPr>
            </w:pPr>
          </w:p>
        </w:tc>
        <w:tc>
          <w:tcPr>
            <w:tcW w:w="1030" w:type="dxa"/>
            <w:vMerge w:val="continue"/>
            <w:noWrap w:val="0"/>
            <w:vAlign w:val="center"/>
          </w:tcPr>
          <w:p>
            <w:pPr>
              <w:widowControl/>
              <w:spacing w:line="280" w:lineRule="exact"/>
              <w:jc w:val="left"/>
              <w:rPr>
                <w:rFonts w:eastAsia="仿宋_GB2312"/>
                <w:color w:val="000000"/>
                <w:sz w:val="20"/>
                <w:szCs w:val="20"/>
              </w:rPr>
            </w:pPr>
          </w:p>
        </w:tc>
        <w:tc>
          <w:tcPr>
            <w:tcW w:w="2616" w:type="dxa"/>
            <w:noWrap w:val="0"/>
            <w:vAlign w:val="center"/>
          </w:tcPr>
          <w:p>
            <w:pPr>
              <w:widowControl/>
              <w:spacing w:line="280" w:lineRule="exact"/>
              <w:jc w:val="left"/>
              <w:textAlignment w:val="center"/>
              <w:rPr>
                <w:rFonts w:eastAsia="仿宋_GB2312"/>
                <w:color w:val="000000"/>
                <w:sz w:val="20"/>
                <w:szCs w:val="20"/>
              </w:rPr>
            </w:pPr>
            <w:r>
              <w:rPr>
                <w:rFonts w:eastAsia="仿宋_GB2312"/>
                <w:color w:val="000000"/>
                <w:kern w:val="0"/>
                <w:sz w:val="20"/>
                <w:szCs w:val="20"/>
                <w:lang w:bidi="ar"/>
              </w:rPr>
              <w:t>对用能单位未按照规定配备、使用能源计量器具行为的行政检查</w:t>
            </w:r>
          </w:p>
        </w:tc>
        <w:tc>
          <w:tcPr>
            <w:tcW w:w="816" w:type="dxa"/>
            <w:vMerge w:val="continue"/>
            <w:noWrap w:val="0"/>
            <w:vAlign w:val="center"/>
          </w:tcPr>
          <w:p>
            <w:pPr>
              <w:widowControl/>
              <w:spacing w:line="280" w:lineRule="exact"/>
              <w:jc w:val="left"/>
              <w:rPr>
                <w:rFonts w:eastAsia="仿宋_GB2312"/>
                <w:color w:val="000000"/>
                <w:sz w:val="20"/>
                <w:szCs w:val="20"/>
              </w:rPr>
            </w:pPr>
          </w:p>
        </w:tc>
        <w:tc>
          <w:tcPr>
            <w:tcW w:w="728" w:type="dxa"/>
            <w:vMerge w:val="continue"/>
            <w:noWrap w:val="0"/>
            <w:vAlign w:val="center"/>
          </w:tcPr>
          <w:p>
            <w:pPr>
              <w:widowControl/>
              <w:spacing w:line="280" w:lineRule="exact"/>
              <w:jc w:val="left"/>
              <w:rPr>
                <w:rFonts w:eastAsia="仿宋_GB2312"/>
                <w:color w:val="000000"/>
                <w:sz w:val="20"/>
                <w:szCs w:val="20"/>
              </w:rPr>
            </w:pPr>
          </w:p>
        </w:tc>
        <w:tc>
          <w:tcPr>
            <w:tcW w:w="653" w:type="dxa"/>
            <w:vMerge w:val="continue"/>
            <w:noWrap w:val="0"/>
            <w:vAlign w:val="center"/>
          </w:tcPr>
          <w:p>
            <w:pPr>
              <w:widowControl/>
              <w:spacing w:line="280" w:lineRule="exact"/>
              <w:jc w:val="left"/>
              <w:rPr>
                <w:rFonts w:eastAsia="仿宋_GB2312"/>
                <w:color w:val="000000"/>
                <w:sz w:val="20"/>
                <w:szCs w:val="20"/>
              </w:rPr>
            </w:pPr>
          </w:p>
        </w:tc>
        <w:tc>
          <w:tcPr>
            <w:tcW w:w="1419" w:type="dxa"/>
            <w:vMerge w:val="continue"/>
            <w:noWrap w:val="0"/>
            <w:vAlign w:val="center"/>
          </w:tcPr>
          <w:p>
            <w:pPr>
              <w:widowControl/>
              <w:spacing w:line="280" w:lineRule="exact"/>
              <w:jc w:val="left"/>
              <w:rPr>
                <w:rFonts w:eastAsia="仿宋_GB2312"/>
                <w:color w:val="000000"/>
                <w:sz w:val="20"/>
                <w:szCs w:val="20"/>
              </w:rPr>
            </w:pPr>
          </w:p>
        </w:tc>
        <w:tc>
          <w:tcPr>
            <w:tcW w:w="763" w:type="dxa"/>
            <w:vMerge w:val="continue"/>
            <w:noWrap w:val="0"/>
            <w:vAlign w:val="center"/>
          </w:tcPr>
          <w:p>
            <w:pPr>
              <w:widowControl/>
              <w:spacing w:line="280" w:lineRule="exact"/>
              <w:jc w:val="left"/>
              <w:rPr>
                <w:rFonts w:eastAsia="仿宋_GB2312"/>
                <w:color w:val="000000"/>
                <w:sz w:val="20"/>
                <w:szCs w:val="20"/>
              </w:rPr>
            </w:pPr>
          </w:p>
        </w:tc>
        <w:tc>
          <w:tcPr>
            <w:tcW w:w="1231" w:type="dxa"/>
            <w:vMerge w:val="continue"/>
            <w:noWrap w:val="0"/>
            <w:vAlign w:val="center"/>
          </w:tcPr>
          <w:p>
            <w:pPr>
              <w:widowControl/>
              <w:spacing w:line="280" w:lineRule="exact"/>
              <w:jc w:val="left"/>
              <w:rPr>
                <w:rFonts w:eastAsia="仿宋_GB2312"/>
                <w:color w:val="000000"/>
                <w:sz w:val="20"/>
                <w:szCs w:val="20"/>
              </w:rPr>
            </w:pPr>
          </w:p>
        </w:tc>
        <w:tc>
          <w:tcPr>
            <w:tcW w:w="864" w:type="dxa"/>
            <w:vMerge w:val="continue"/>
            <w:noWrap w:val="0"/>
            <w:vAlign w:val="center"/>
          </w:tcPr>
          <w:p>
            <w:pPr>
              <w:widowControl/>
              <w:spacing w:line="280" w:lineRule="exact"/>
              <w:jc w:val="left"/>
              <w:rPr>
                <w:rFonts w:eastAsia="仿宋_GB2312"/>
                <w:color w:val="000000"/>
                <w:sz w:val="20"/>
                <w:szCs w:val="20"/>
              </w:rPr>
            </w:pPr>
          </w:p>
        </w:tc>
        <w:tc>
          <w:tcPr>
            <w:tcW w:w="1444" w:type="dxa"/>
            <w:vMerge w:val="continue"/>
            <w:noWrap w:val="0"/>
            <w:vAlign w:val="center"/>
          </w:tcPr>
          <w:p>
            <w:pPr>
              <w:widowControl/>
              <w:spacing w:line="280" w:lineRule="exact"/>
              <w:jc w:val="left"/>
              <w:rPr>
                <w:rFonts w:eastAsia="仿宋_GB2312"/>
                <w:color w:val="000000"/>
                <w:sz w:val="20"/>
                <w:szCs w:val="20"/>
              </w:rPr>
            </w:pPr>
          </w:p>
        </w:tc>
        <w:tc>
          <w:tcPr>
            <w:tcW w:w="760" w:type="dxa"/>
            <w:vMerge w:val="continue"/>
            <w:noWrap w:val="0"/>
            <w:vAlign w:val="center"/>
          </w:tcPr>
          <w:p>
            <w:pPr>
              <w:widowControl/>
              <w:spacing w:line="280" w:lineRule="exact"/>
              <w:jc w:val="left"/>
              <w:rPr>
                <w:rFonts w:eastAsia="仿宋_GB2312"/>
                <w:color w:val="000000"/>
                <w:sz w:val="20"/>
                <w:szCs w:val="20"/>
              </w:rPr>
            </w:pPr>
          </w:p>
        </w:tc>
        <w:tc>
          <w:tcPr>
            <w:tcW w:w="1821" w:type="dxa"/>
            <w:vMerge w:val="continue"/>
            <w:noWrap w:val="0"/>
            <w:vAlign w:val="center"/>
          </w:tcPr>
          <w:p>
            <w:pPr>
              <w:widowControl/>
              <w:spacing w:line="280" w:lineRule="exact"/>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widowControl/>
              <w:spacing w:line="280" w:lineRule="exact"/>
              <w:jc w:val="center"/>
              <w:rPr>
                <w:rFonts w:eastAsia="仿宋_GB2312"/>
                <w:color w:val="000000"/>
                <w:sz w:val="20"/>
                <w:szCs w:val="20"/>
              </w:rPr>
            </w:pPr>
          </w:p>
        </w:tc>
        <w:tc>
          <w:tcPr>
            <w:tcW w:w="1021" w:type="dxa"/>
            <w:vMerge w:val="continue"/>
            <w:noWrap w:val="0"/>
            <w:vAlign w:val="center"/>
          </w:tcPr>
          <w:p>
            <w:pPr>
              <w:widowControl/>
              <w:spacing w:line="280" w:lineRule="exact"/>
              <w:jc w:val="left"/>
              <w:rPr>
                <w:rFonts w:eastAsia="仿宋_GB2312"/>
                <w:color w:val="000000"/>
                <w:sz w:val="20"/>
                <w:szCs w:val="20"/>
              </w:rPr>
            </w:pPr>
          </w:p>
        </w:tc>
        <w:tc>
          <w:tcPr>
            <w:tcW w:w="1030" w:type="dxa"/>
            <w:vMerge w:val="continue"/>
            <w:noWrap w:val="0"/>
            <w:vAlign w:val="center"/>
          </w:tcPr>
          <w:p>
            <w:pPr>
              <w:widowControl/>
              <w:spacing w:line="280" w:lineRule="exact"/>
              <w:jc w:val="left"/>
              <w:rPr>
                <w:rFonts w:eastAsia="仿宋_GB2312"/>
                <w:color w:val="000000"/>
                <w:sz w:val="20"/>
                <w:szCs w:val="20"/>
              </w:rPr>
            </w:pPr>
          </w:p>
        </w:tc>
        <w:tc>
          <w:tcPr>
            <w:tcW w:w="2616" w:type="dxa"/>
            <w:noWrap w:val="0"/>
            <w:vAlign w:val="center"/>
          </w:tcPr>
          <w:p>
            <w:pPr>
              <w:widowControl/>
              <w:spacing w:line="280" w:lineRule="exact"/>
              <w:jc w:val="left"/>
              <w:textAlignment w:val="center"/>
              <w:rPr>
                <w:rFonts w:eastAsia="仿宋_GB2312"/>
                <w:color w:val="000000"/>
                <w:sz w:val="20"/>
                <w:szCs w:val="20"/>
              </w:rPr>
            </w:pPr>
            <w:r>
              <w:rPr>
                <w:rFonts w:eastAsia="仿宋_GB2312"/>
                <w:color w:val="000000"/>
                <w:kern w:val="0"/>
                <w:sz w:val="20"/>
                <w:szCs w:val="20"/>
                <w:lang w:bidi="ar"/>
              </w:rPr>
              <w:t>对用能单位拒绝、阻挠能源计量监督检查行为的行政检查（新增）</w:t>
            </w:r>
          </w:p>
        </w:tc>
        <w:tc>
          <w:tcPr>
            <w:tcW w:w="816" w:type="dxa"/>
            <w:vMerge w:val="continue"/>
            <w:noWrap w:val="0"/>
            <w:vAlign w:val="center"/>
          </w:tcPr>
          <w:p>
            <w:pPr>
              <w:widowControl/>
              <w:spacing w:line="280" w:lineRule="exact"/>
              <w:jc w:val="left"/>
              <w:rPr>
                <w:rFonts w:eastAsia="仿宋_GB2312"/>
                <w:color w:val="000000"/>
                <w:sz w:val="20"/>
                <w:szCs w:val="20"/>
              </w:rPr>
            </w:pPr>
          </w:p>
        </w:tc>
        <w:tc>
          <w:tcPr>
            <w:tcW w:w="728" w:type="dxa"/>
            <w:vMerge w:val="continue"/>
            <w:noWrap w:val="0"/>
            <w:vAlign w:val="center"/>
          </w:tcPr>
          <w:p>
            <w:pPr>
              <w:widowControl/>
              <w:spacing w:line="280" w:lineRule="exact"/>
              <w:jc w:val="left"/>
              <w:rPr>
                <w:rFonts w:eastAsia="仿宋_GB2312"/>
                <w:color w:val="000000"/>
                <w:sz w:val="20"/>
                <w:szCs w:val="20"/>
              </w:rPr>
            </w:pPr>
          </w:p>
        </w:tc>
        <w:tc>
          <w:tcPr>
            <w:tcW w:w="653" w:type="dxa"/>
            <w:vMerge w:val="continue"/>
            <w:noWrap w:val="0"/>
            <w:vAlign w:val="center"/>
          </w:tcPr>
          <w:p>
            <w:pPr>
              <w:widowControl/>
              <w:spacing w:line="280" w:lineRule="exact"/>
              <w:jc w:val="left"/>
              <w:rPr>
                <w:rFonts w:eastAsia="仿宋_GB2312"/>
                <w:color w:val="000000"/>
                <w:sz w:val="20"/>
                <w:szCs w:val="20"/>
              </w:rPr>
            </w:pPr>
          </w:p>
        </w:tc>
        <w:tc>
          <w:tcPr>
            <w:tcW w:w="1419" w:type="dxa"/>
            <w:vMerge w:val="continue"/>
            <w:noWrap w:val="0"/>
            <w:vAlign w:val="center"/>
          </w:tcPr>
          <w:p>
            <w:pPr>
              <w:widowControl/>
              <w:spacing w:line="280" w:lineRule="exact"/>
              <w:jc w:val="left"/>
              <w:rPr>
                <w:rFonts w:eastAsia="仿宋_GB2312"/>
                <w:color w:val="000000"/>
                <w:sz w:val="20"/>
                <w:szCs w:val="20"/>
              </w:rPr>
            </w:pPr>
          </w:p>
        </w:tc>
        <w:tc>
          <w:tcPr>
            <w:tcW w:w="763" w:type="dxa"/>
            <w:vMerge w:val="continue"/>
            <w:noWrap w:val="0"/>
            <w:vAlign w:val="center"/>
          </w:tcPr>
          <w:p>
            <w:pPr>
              <w:widowControl/>
              <w:spacing w:line="280" w:lineRule="exact"/>
              <w:jc w:val="left"/>
              <w:rPr>
                <w:rFonts w:eastAsia="仿宋_GB2312"/>
                <w:color w:val="000000"/>
                <w:sz w:val="20"/>
                <w:szCs w:val="20"/>
              </w:rPr>
            </w:pPr>
          </w:p>
        </w:tc>
        <w:tc>
          <w:tcPr>
            <w:tcW w:w="1231" w:type="dxa"/>
            <w:vMerge w:val="continue"/>
            <w:noWrap w:val="0"/>
            <w:vAlign w:val="center"/>
          </w:tcPr>
          <w:p>
            <w:pPr>
              <w:widowControl/>
              <w:spacing w:line="280" w:lineRule="exact"/>
              <w:jc w:val="left"/>
              <w:rPr>
                <w:rFonts w:eastAsia="仿宋_GB2312"/>
                <w:color w:val="000000"/>
                <w:sz w:val="20"/>
                <w:szCs w:val="20"/>
              </w:rPr>
            </w:pPr>
          </w:p>
        </w:tc>
        <w:tc>
          <w:tcPr>
            <w:tcW w:w="864" w:type="dxa"/>
            <w:vMerge w:val="continue"/>
            <w:noWrap w:val="0"/>
            <w:vAlign w:val="center"/>
          </w:tcPr>
          <w:p>
            <w:pPr>
              <w:widowControl/>
              <w:spacing w:line="280" w:lineRule="exact"/>
              <w:jc w:val="left"/>
              <w:rPr>
                <w:rFonts w:eastAsia="仿宋_GB2312"/>
                <w:color w:val="000000"/>
                <w:sz w:val="20"/>
                <w:szCs w:val="20"/>
              </w:rPr>
            </w:pPr>
          </w:p>
        </w:tc>
        <w:tc>
          <w:tcPr>
            <w:tcW w:w="1444" w:type="dxa"/>
            <w:vMerge w:val="continue"/>
            <w:noWrap w:val="0"/>
            <w:vAlign w:val="center"/>
          </w:tcPr>
          <w:p>
            <w:pPr>
              <w:widowControl/>
              <w:spacing w:line="280" w:lineRule="exact"/>
              <w:jc w:val="left"/>
              <w:rPr>
                <w:rFonts w:eastAsia="仿宋_GB2312"/>
                <w:color w:val="000000"/>
                <w:sz w:val="20"/>
                <w:szCs w:val="20"/>
              </w:rPr>
            </w:pPr>
          </w:p>
        </w:tc>
        <w:tc>
          <w:tcPr>
            <w:tcW w:w="760" w:type="dxa"/>
            <w:vMerge w:val="continue"/>
            <w:noWrap w:val="0"/>
            <w:vAlign w:val="center"/>
          </w:tcPr>
          <w:p>
            <w:pPr>
              <w:widowControl/>
              <w:spacing w:line="280" w:lineRule="exact"/>
              <w:jc w:val="left"/>
              <w:rPr>
                <w:rFonts w:eastAsia="仿宋_GB2312"/>
                <w:color w:val="000000"/>
                <w:sz w:val="20"/>
                <w:szCs w:val="20"/>
              </w:rPr>
            </w:pPr>
          </w:p>
        </w:tc>
        <w:tc>
          <w:tcPr>
            <w:tcW w:w="1821" w:type="dxa"/>
            <w:vMerge w:val="continue"/>
            <w:noWrap w:val="0"/>
            <w:vAlign w:val="center"/>
          </w:tcPr>
          <w:p>
            <w:pPr>
              <w:widowControl/>
              <w:spacing w:line="280" w:lineRule="exact"/>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restart"/>
            <w:noWrap w:val="0"/>
            <w:vAlign w:val="center"/>
          </w:tcPr>
          <w:p>
            <w:pPr>
              <w:widowControl/>
              <w:spacing w:line="280" w:lineRule="exact"/>
              <w:jc w:val="center"/>
              <w:textAlignment w:val="center"/>
              <w:rPr>
                <w:rFonts w:hint="eastAsia" w:eastAsia="仿宋_GB2312"/>
                <w:color w:val="auto"/>
                <w:sz w:val="20"/>
                <w:szCs w:val="20"/>
                <w:lang w:eastAsia="zh-CN"/>
              </w:rPr>
            </w:pPr>
            <w:r>
              <w:rPr>
                <w:rFonts w:hint="eastAsia" w:eastAsia="仿宋_GB2312"/>
                <w:color w:val="auto"/>
                <w:kern w:val="0"/>
                <w:sz w:val="20"/>
                <w:szCs w:val="20"/>
                <w:lang w:bidi="ar"/>
              </w:rPr>
              <w:t>2</w:t>
            </w:r>
            <w:r>
              <w:rPr>
                <w:rFonts w:hint="eastAsia" w:eastAsia="仿宋_GB2312"/>
                <w:color w:val="auto"/>
                <w:kern w:val="0"/>
                <w:sz w:val="20"/>
                <w:szCs w:val="20"/>
                <w:lang w:val="en-US" w:eastAsia="zh-CN" w:bidi="ar"/>
              </w:rPr>
              <w:t>3</w:t>
            </w:r>
          </w:p>
        </w:tc>
        <w:tc>
          <w:tcPr>
            <w:tcW w:w="1021" w:type="dxa"/>
            <w:vMerge w:val="restart"/>
            <w:noWrap w:val="0"/>
            <w:vAlign w:val="center"/>
          </w:tcPr>
          <w:p>
            <w:pPr>
              <w:widowControl/>
              <w:spacing w:line="280" w:lineRule="exact"/>
              <w:jc w:val="left"/>
              <w:rPr>
                <w:rFonts w:eastAsia="仿宋_GB2312"/>
                <w:color w:val="auto"/>
                <w:sz w:val="20"/>
                <w:szCs w:val="20"/>
              </w:rPr>
            </w:pPr>
            <w:r>
              <w:rPr>
                <w:rFonts w:hint="eastAsia" w:eastAsia="仿宋_GB2312"/>
                <w:color w:val="auto"/>
                <w:sz w:val="20"/>
                <w:szCs w:val="20"/>
              </w:rPr>
              <w:t>2024年价格行为检查</w:t>
            </w:r>
          </w:p>
        </w:tc>
        <w:tc>
          <w:tcPr>
            <w:tcW w:w="1030" w:type="dxa"/>
            <w:vMerge w:val="restart"/>
            <w:noWrap w:val="0"/>
            <w:vAlign w:val="center"/>
          </w:tcPr>
          <w:p>
            <w:pPr>
              <w:widowControl/>
              <w:spacing w:line="280" w:lineRule="exact"/>
              <w:jc w:val="left"/>
              <w:textAlignment w:val="center"/>
              <w:rPr>
                <w:rFonts w:eastAsia="仿宋_GB2312"/>
                <w:color w:val="000000"/>
                <w:sz w:val="20"/>
                <w:szCs w:val="20"/>
              </w:rPr>
            </w:pPr>
            <w:r>
              <w:rPr>
                <w:rFonts w:eastAsia="仿宋_GB2312"/>
                <w:color w:val="000000"/>
                <w:kern w:val="0"/>
                <w:sz w:val="20"/>
                <w:szCs w:val="20"/>
                <w:lang w:bidi="ar"/>
              </w:rPr>
              <w:t>A49.价格行为检查</w:t>
            </w:r>
          </w:p>
        </w:tc>
        <w:tc>
          <w:tcPr>
            <w:tcW w:w="2616" w:type="dxa"/>
            <w:noWrap w:val="0"/>
            <w:vAlign w:val="center"/>
          </w:tcPr>
          <w:p>
            <w:pPr>
              <w:widowControl/>
              <w:spacing w:line="280" w:lineRule="exact"/>
              <w:jc w:val="left"/>
              <w:textAlignment w:val="center"/>
              <w:rPr>
                <w:rFonts w:eastAsia="仿宋_GB2312"/>
                <w:color w:val="000000"/>
                <w:sz w:val="20"/>
                <w:szCs w:val="20"/>
              </w:rPr>
            </w:pPr>
            <w:r>
              <w:rPr>
                <w:rFonts w:eastAsia="仿宋_GB2312"/>
                <w:color w:val="000000"/>
                <w:kern w:val="0"/>
                <w:sz w:val="20"/>
                <w:szCs w:val="20"/>
                <w:lang w:bidi="ar"/>
              </w:rPr>
              <w:t>对违反明码标价规定行为的行政检查</w:t>
            </w:r>
          </w:p>
        </w:tc>
        <w:tc>
          <w:tcPr>
            <w:tcW w:w="816" w:type="dxa"/>
            <w:vMerge w:val="restart"/>
            <w:noWrap w:val="0"/>
            <w:vAlign w:val="center"/>
          </w:tcPr>
          <w:p>
            <w:pPr>
              <w:widowControl/>
              <w:spacing w:line="280" w:lineRule="exact"/>
              <w:jc w:val="left"/>
              <w:textAlignment w:val="center"/>
              <w:rPr>
                <w:rFonts w:eastAsia="仿宋_GB2312"/>
                <w:color w:val="000000"/>
                <w:sz w:val="20"/>
                <w:szCs w:val="20"/>
              </w:rPr>
            </w:pPr>
            <w:r>
              <w:rPr>
                <w:rFonts w:eastAsia="仿宋_GB2312"/>
                <w:color w:val="000000"/>
                <w:kern w:val="0"/>
                <w:sz w:val="20"/>
                <w:szCs w:val="20"/>
                <w:lang w:bidi="ar"/>
              </w:rPr>
              <w:t>定向</w:t>
            </w:r>
          </w:p>
        </w:tc>
        <w:tc>
          <w:tcPr>
            <w:tcW w:w="728" w:type="dxa"/>
            <w:vMerge w:val="restart"/>
            <w:noWrap w:val="0"/>
            <w:vAlign w:val="center"/>
          </w:tcPr>
          <w:p>
            <w:pPr>
              <w:widowControl/>
              <w:spacing w:line="280" w:lineRule="exact"/>
              <w:jc w:val="left"/>
              <w:textAlignment w:val="center"/>
              <w:rPr>
                <w:rFonts w:eastAsia="仿宋_GB2312"/>
                <w:color w:val="000000"/>
                <w:sz w:val="20"/>
                <w:szCs w:val="20"/>
              </w:rPr>
            </w:pPr>
            <w:r>
              <w:rPr>
                <w:rFonts w:eastAsia="仿宋_GB2312"/>
                <w:color w:val="000000"/>
                <w:kern w:val="0"/>
                <w:sz w:val="20"/>
                <w:szCs w:val="20"/>
                <w:lang w:bidi="ar"/>
              </w:rPr>
              <w:t>《价格法》规定的经营者</w:t>
            </w:r>
          </w:p>
        </w:tc>
        <w:tc>
          <w:tcPr>
            <w:tcW w:w="653" w:type="dxa"/>
            <w:vMerge w:val="restart"/>
            <w:noWrap w:val="0"/>
            <w:vAlign w:val="center"/>
          </w:tcPr>
          <w:p>
            <w:pPr>
              <w:widowControl/>
              <w:spacing w:line="280" w:lineRule="exact"/>
              <w:jc w:val="left"/>
              <w:textAlignment w:val="center"/>
              <w:rPr>
                <w:rFonts w:eastAsia="仿宋_GB2312"/>
                <w:color w:val="000000"/>
                <w:sz w:val="20"/>
                <w:szCs w:val="20"/>
              </w:rPr>
            </w:pPr>
            <w:r>
              <w:rPr>
                <w:rFonts w:eastAsia="仿宋_GB2312"/>
                <w:color w:val="000000"/>
                <w:kern w:val="0"/>
                <w:sz w:val="20"/>
                <w:szCs w:val="20"/>
                <w:lang w:bidi="ar"/>
              </w:rPr>
              <w:t>现场检查、书面检查、专业机构核查</w:t>
            </w:r>
          </w:p>
        </w:tc>
        <w:tc>
          <w:tcPr>
            <w:tcW w:w="1419" w:type="dxa"/>
            <w:vMerge w:val="restart"/>
            <w:noWrap w:val="0"/>
            <w:vAlign w:val="center"/>
          </w:tcPr>
          <w:p>
            <w:pPr>
              <w:widowControl/>
              <w:spacing w:line="280" w:lineRule="exact"/>
              <w:jc w:val="left"/>
              <w:textAlignment w:val="center"/>
              <w:rPr>
                <w:rFonts w:eastAsia="仿宋_GB2312"/>
                <w:color w:val="000000"/>
                <w:sz w:val="20"/>
                <w:szCs w:val="20"/>
              </w:rPr>
            </w:pPr>
            <w:r>
              <w:rPr>
                <w:rFonts w:eastAsia="仿宋_GB2312"/>
                <w:color w:val="000000"/>
                <w:kern w:val="0"/>
                <w:sz w:val="20"/>
                <w:szCs w:val="20"/>
                <w:lang w:bidi="ar"/>
              </w:rPr>
              <w:t>抽查千分之一左右《价格法》规定的经营者</w:t>
            </w:r>
          </w:p>
        </w:tc>
        <w:tc>
          <w:tcPr>
            <w:tcW w:w="763" w:type="dxa"/>
            <w:vMerge w:val="restart"/>
            <w:noWrap w:val="0"/>
            <w:vAlign w:val="center"/>
          </w:tcPr>
          <w:p>
            <w:pPr>
              <w:widowControl/>
              <w:spacing w:line="280" w:lineRule="exact"/>
              <w:jc w:val="left"/>
              <w:textAlignment w:val="center"/>
              <w:rPr>
                <w:rFonts w:eastAsia="仿宋_GB2312"/>
                <w:color w:val="000000"/>
                <w:sz w:val="20"/>
                <w:szCs w:val="20"/>
              </w:rPr>
            </w:pPr>
            <w:r>
              <w:rPr>
                <w:rFonts w:eastAsia="仿宋_GB2312"/>
                <w:color w:val="000000"/>
                <w:kern w:val="0"/>
                <w:sz w:val="20"/>
                <w:szCs w:val="20"/>
                <w:lang w:bidi="ar"/>
              </w:rPr>
              <w:t>11月底前</w:t>
            </w:r>
          </w:p>
        </w:tc>
        <w:tc>
          <w:tcPr>
            <w:tcW w:w="1231" w:type="dxa"/>
            <w:vMerge w:val="restart"/>
            <w:noWrap w:val="0"/>
            <w:vAlign w:val="center"/>
          </w:tcPr>
          <w:p>
            <w:pPr>
              <w:widowControl/>
              <w:spacing w:line="280" w:lineRule="exact"/>
              <w:jc w:val="left"/>
              <w:textAlignment w:val="center"/>
              <w:rPr>
                <w:rFonts w:eastAsia="仿宋_GB2312"/>
                <w:color w:val="000000"/>
                <w:sz w:val="20"/>
                <w:szCs w:val="20"/>
              </w:rPr>
            </w:pPr>
            <w:r>
              <w:rPr>
                <w:rFonts w:eastAsia="仿宋_GB2312"/>
                <w:color w:val="000000"/>
                <w:kern w:val="0"/>
                <w:sz w:val="20"/>
                <w:szCs w:val="20"/>
                <w:lang w:bidi="ar"/>
              </w:rPr>
              <w:t>高风险企业抽查比例不低于50%，不足的部分由中风险企业补足</w:t>
            </w:r>
          </w:p>
        </w:tc>
        <w:tc>
          <w:tcPr>
            <w:tcW w:w="864" w:type="dxa"/>
            <w:vMerge w:val="restart"/>
            <w:noWrap w:val="0"/>
            <w:vAlign w:val="center"/>
          </w:tcPr>
          <w:p>
            <w:pPr>
              <w:widowControl/>
              <w:spacing w:line="280" w:lineRule="exact"/>
              <w:jc w:val="left"/>
              <w:textAlignment w:val="center"/>
              <w:rPr>
                <w:rFonts w:eastAsia="仿宋_GB2312"/>
                <w:color w:val="000000"/>
                <w:sz w:val="20"/>
                <w:szCs w:val="20"/>
              </w:rPr>
            </w:pPr>
            <w:r>
              <w:rPr>
                <w:rFonts w:eastAsia="仿宋_GB2312"/>
                <w:color w:val="000000"/>
                <w:kern w:val="0"/>
                <w:sz w:val="20"/>
                <w:szCs w:val="20"/>
                <w:lang w:bidi="ar"/>
              </w:rPr>
              <w:t>不同地区抽查比重相同</w:t>
            </w:r>
          </w:p>
        </w:tc>
        <w:tc>
          <w:tcPr>
            <w:tcW w:w="1444" w:type="dxa"/>
            <w:vMerge w:val="restart"/>
            <w:noWrap w:val="0"/>
            <w:vAlign w:val="center"/>
          </w:tcPr>
          <w:p>
            <w:pPr>
              <w:widowControl/>
              <w:spacing w:line="280" w:lineRule="exact"/>
              <w:jc w:val="left"/>
              <w:textAlignment w:val="center"/>
              <w:rPr>
                <w:rFonts w:eastAsia="仿宋_GB2312"/>
                <w:color w:val="000000"/>
                <w:sz w:val="20"/>
                <w:szCs w:val="20"/>
              </w:rPr>
            </w:pPr>
            <w:r>
              <w:rPr>
                <w:rFonts w:eastAsia="仿宋_GB2312"/>
                <w:color w:val="000000"/>
                <w:kern w:val="0"/>
                <w:sz w:val="20"/>
                <w:szCs w:val="20"/>
                <w:lang w:bidi="ar"/>
              </w:rPr>
              <w:t>省级不制定计划，由市级根据检查要求统筹安排</w:t>
            </w:r>
          </w:p>
        </w:tc>
        <w:tc>
          <w:tcPr>
            <w:tcW w:w="760" w:type="dxa"/>
            <w:vMerge w:val="restart"/>
            <w:noWrap w:val="0"/>
            <w:vAlign w:val="center"/>
          </w:tcPr>
          <w:p>
            <w:pPr>
              <w:widowControl/>
              <w:spacing w:line="280" w:lineRule="exact"/>
              <w:jc w:val="left"/>
              <w:textAlignment w:val="center"/>
              <w:rPr>
                <w:rFonts w:eastAsia="仿宋_GB2312"/>
                <w:color w:val="000000"/>
                <w:sz w:val="20"/>
                <w:szCs w:val="20"/>
              </w:rPr>
            </w:pPr>
            <w:r>
              <w:rPr>
                <w:rFonts w:hint="eastAsia" w:eastAsia="仿宋_GB2312"/>
                <w:color w:val="000000"/>
                <w:kern w:val="0"/>
                <w:sz w:val="20"/>
                <w:szCs w:val="20"/>
                <w:lang w:bidi="ar"/>
              </w:rPr>
              <w:t>价格科</w:t>
            </w:r>
          </w:p>
        </w:tc>
        <w:tc>
          <w:tcPr>
            <w:tcW w:w="1821" w:type="dxa"/>
            <w:vMerge w:val="restart"/>
            <w:noWrap w:val="0"/>
            <w:vAlign w:val="center"/>
          </w:tcPr>
          <w:p>
            <w:pPr>
              <w:widowControl/>
              <w:spacing w:line="280" w:lineRule="exact"/>
              <w:jc w:val="left"/>
              <w:textAlignment w:val="center"/>
              <w:rPr>
                <w:rFonts w:eastAsia="仿宋_GB2312"/>
                <w:color w:val="000000"/>
                <w:sz w:val="20"/>
                <w:szCs w:val="20"/>
              </w:rPr>
            </w:pPr>
            <w:r>
              <w:rPr>
                <w:rFonts w:eastAsia="仿宋_GB2312"/>
                <w:color w:val="000000"/>
                <w:kern w:val="0"/>
                <w:sz w:val="20"/>
                <w:szCs w:val="20"/>
                <w:lang w:bidi="ar"/>
              </w:rPr>
              <w:t>市级不制订计划，由区（县）局、南太湖新区分局按照要求统筹安排。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auto"/>
                <w:sz w:val="20"/>
                <w:szCs w:val="20"/>
              </w:rPr>
            </w:pPr>
          </w:p>
        </w:tc>
        <w:tc>
          <w:tcPr>
            <w:tcW w:w="1021" w:type="dxa"/>
            <w:vMerge w:val="continue"/>
            <w:noWrap w:val="0"/>
            <w:vAlign w:val="center"/>
          </w:tcPr>
          <w:p>
            <w:pPr>
              <w:jc w:val="left"/>
              <w:rPr>
                <w:rFonts w:eastAsia="仿宋_GB2312"/>
                <w:color w:val="auto"/>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对不执行政府定价、政府指导价以及法定的价格干预措施、紧急措施的行政检查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auto"/>
                <w:sz w:val="20"/>
                <w:szCs w:val="20"/>
              </w:rPr>
            </w:pPr>
          </w:p>
        </w:tc>
        <w:tc>
          <w:tcPr>
            <w:tcW w:w="1021" w:type="dxa"/>
            <w:vMerge w:val="continue"/>
            <w:noWrap w:val="0"/>
            <w:vAlign w:val="center"/>
          </w:tcPr>
          <w:p>
            <w:pPr>
              <w:jc w:val="left"/>
              <w:rPr>
                <w:rFonts w:eastAsia="仿宋_GB2312"/>
                <w:color w:val="auto"/>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对不正当价格行为的行政检查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534" w:type="dxa"/>
            <w:vMerge w:val="restart"/>
            <w:noWrap w:val="0"/>
            <w:vAlign w:val="center"/>
          </w:tcPr>
          <w:p>
            <w:pPr>
              <w:widowControl/>
              <w:jc w:val="center"/>
              <w:textAlignment w:val="center"/>
              <w:rPr>
                <w:rFonts w:hint="eastAsia" w:eastAsia="仿宋_GB2312"/>
                <w:color w:val="auto"/>
                <w:sz w:val="20"/>
                <w:szCs w:val="20"/>
                <w:lang w:eastAsia="zh-CN"/>
              </w:rPr>
            </w:pPr>
            <w:r>
              <w:rPr>
                <w:rFonts w:hint="eastAsia" w:eastAsia="仿宋_GB2312"/>
                <w:color w:val="auto"/>
                <w:kern w:val="0"/>
                <w:sz w:val="20"/>
                <w:szCs w:val="20"/>
                <w:lang w:bidi="ar"/>
              </w:rPr>
              <w:t>2</w:t>
            </w:r>
            <w:r>
              <w:rPr>
                <w:rFonts w:hint="eastAsia" w:eastAsia="仿宋_GB2312"/>
                <w:color w:val="auto"/>
                <w:kern w:val="0"/>
                <w:sz w:val="20"/>
                <w:szCs w:val="20"/>
                <w:lang w:val="en-US" w:eastAsia="zh-CN" w:bidi="ar"/>
              </w:rPr>
              <w:t>4</w:t>
            </w:r>
          </w:p>
        </w:tc>
        <w:tc>
          <w:tcPr>
            <w:tcW w:w="1021" w:type="dxa"/>
            <w:vMerge w:val="restart"/>
            <w:noWrap w:val="0"/>
            <w:vAlign w:val="center"/>
          </w:tcPr>
          <w:p>
            <w:pPr>
              <w:jc w:val="left"/>
              <w:rPr>
                <w:rFonts w:eastAsia="仿宋_GB2312"/>
                <w:color w:val="auto"/>
                <w:sz w:val="20"/>
                <w:szCs w:val="20"/>
              </w:rPr>
            </w:pPr>
            <w:r>
              <w:rPr>
                <w:rFonts w:hint="eastAsia" w:eastAsia="仿宋_GB2312"/>
                <w:color w:val="auto"/>
                <w:sz w:val="20"/>
                <w:szCs w:val="20"/>
              </w:rPr>
              <w:t>2024年直销行为检查</w:t>
            </w:r>
          </w:p>
        </w:tc>
        <w:tc>
          <w:tcPr>
            <w:tcW w:w="1030"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A50.直销行为检查</w:t>
            </w: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对直销企业未在直销产品上标明产品价格，或者该价格与服务网点展示的产品价格不一致行为的行政检查</w:t>
            </w:r>
          </w:p>
        </w:tc>
        <w:tc>
          <w:tcPr>
            <w:tcW w:w="816"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定向</w:t>
            </w:r>
          </w:p>
        </w:tc>
        <w:tc>
          <w:tcPr>
            <w:tcW w:w="728"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直销企业总公司或当地分公司</w:t>
            </w:r>
          </w:p>
        </w:tc>
        <w:tc>
          <w:tcPr>
            <w:tcW w:w="653"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现场检查、书面检查、专业机构核查</w:t>
            </w:r>
          </w:p>
        </w:tc>
        <w:tc>
          <w:tcPr>
            <w:tcW w:w="1419"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各地市需抽查5家直销企业总公司、当地分公司，其中杭州90%。</w:t>
            </w:r>
          </w:p>
        </w:tc>
        <w:tc>
          <w:tcPr>
            <w:tcW w:w="763"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11月底前</w:t>
            </w:r>
          </w:p>
        </w:tc>
        <w:tc>
          <w:tcPr>
            <w:tcW w:w="1231"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高风险企业抽查比例不低于50%，不足的部分由中风险企业补足</w:t>
            </w:r>
          </w:p>
        </w:tc>
        <w:tc>
          <w:tcPr>
            <w:tcW w:w="864"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w:t>
            </w:r>
          </w:p>
        </w:tc>
        <w:tc>
          <w:tcPr>
            <w:tcW w:w="1444"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省级不制定计划，由市级根据检查要求统筹安排</w:t>
            </w:r>
          </w:p>
        </w:tc>
        <w:tc>
          <w:tcPr>
            <w:tcW w:w="760" w:type="dxa"/>
            <w:vMerge w:val="restart"/>
            <w:noWrap w:val="0"/>
            <w:vAlign w:val="center"/>
          </w:tcPr>
          <w:p>
            <w:pPr>
              <w:widowControl/>
              <w:jc w:val="left"/>
              <w:textAlignment w:val="center"/>
              <w:rPr>
                <w:rFonts w:eastAsia="仿宋_GB2312"/>
                <w:color w:val="000000"/>
                <w:sz w:val="20"/>
                <w:szCs w:val="20"/>
              </w:rPr>
            </w:pPr>
            <w:r>
              <w:rPr>
                <w:rFonts w:hint="eastAsia" w:eastAsia="仿宋_GB2312"/>
                <w:color w:val="000000"/>
                <w:kern w:val="0"/>
                <w:sz w:val="20"/>
                <w:szCs w:val="20"/>
                <w:lang w:bidi="ar"/>
              </w:rPr>
              <w:t>价格科</w:t>
            </w:r>
          </w:p>
        </w:tc>
        <w:tc>
          <w:tcPr>
            <w:tcW w:w="1821"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市级不制订计划，由区（县）局按照要求统筹安排。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对直销企业违法不支付直销员报酬、不建立和执行退换货制度的行政检查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对直销员违法从事直销活动的行政检查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对直销企业违反《直销管理条例》第五章保证金有关规定的行为的行政检查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对商品零售场所违法销售使用塑料购物袋行为的行政检查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对直销企业未依照有关规定进行信息报备和披露的行为的行政检查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对直销企业及其直销员违反《直销管理条例》规定，有欺骗、误导等宣传和推销行为的行为的行政检查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对违法进行直销员培训的行政检查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spacing w:line="280" w:lineRule="exact"/>
              <w:jc w:val="left"/>
              <w:textAlignment w:val="center"/>
              <w:rPr>
                <w:rFonts w:eastAsia="仿宋_GB2312"/>
                <w:color w:val="000000"/>
                <w:sz w:val="20"/>
                <w:szCs w:val="20"/>
              </w:rPr>
            </w:pPr>
            <w:r>
              <w:rPr>
                <w:rFonts w:eastAsia="仿宋_GB2312"/>
                <w:color w:val="000000"/>
                <w:kern w:val="0"/>
                <w:sz w:val="20"/>
                <w:szCs w:val="20"/>
                <w:lang w:bidi="ar"/>
              </w:rPr>
              <w:t>对申请人通过欺骗、贿赂等手段取得《直销管理条例》第九条和第十条设定的许可的行为的行政检查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spacing w:line="280" w:lineRule="exact"/>
              <w:jc w:val="left"/>
              <w:textAlignment w:val="center"/>
              <w:rPr>
                <w:rFonts w:eastAsia="仿宋_GB2312"/>
                <w:color w:val="000000"/>
                <w:sz w:val="20"/>
                <w:szCs w:val="20"/>
              </w:rPr>
            </w:pPr>
            <w:r>
              <w:rPr>
                <w:rFonts w:eastAsia="仿宋_GB2312"/>
                <w:color w:val="000000"/>
                <w:kern w:val="0"/>
                <w:sz w:val="20"/>
                <w:szCs w:val="20"/>
                <w:lang w:bidi="ar"/>
              </w:rPr>
              <w:t>对直销企业有关《直销管理条例》第八条所列内容发生重大变更的，未依照《直销管理条例》第九条第一款规定的程序报国务院商务主管部门批准的行为的行政检查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spacing w:line="280" w:lineRule="exact"/>
              <w:jc w:val="left"/>
              <w:textAlignment w:val="center"/>
              <w:rPr>
                <w:rFonts w:eastAsia="仿宋_GB2312"/>
                <w:color w:val="000000"/>
                <w:sz w:val="20"/>
                <w:szCs w:val="20"/>
              </w:rPr>
            </w:pPr>
            <w:r>
              <w:rPr>
                <w:rFonts w:eastAsia="仿宋_GB2312"/>
                <w:color w:val="000000"/>
                <w:kern w:val="0"/>
                <w:sz w:val="20"/>
                <w:szCs w:val="20"/>
                <w:lang w:bidi="ar"/>
              </w:rPr>
              <w:t>对直销企业违反规定，超出直销产品范围从事直销经营活动的行为的行政检查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spacing w:line="280" w:lineRule="exact"/>
              <w:jc w:val="left"/>
              <w:textAlignment w:val="center"/>
              <w:rPr>
                <w:rFonts w:eastAsia="仿宋_GB2312"/>
                <w:color w:val="000000"/>
                <w:sz w:val="20"/>
                <w:szCs w:val="20"/>
              </w:rPr>
            </w:pPr>
            <w:r>
              <w:rPr>
                <w:rFonts w:eastAsia="仿宋_GB2312"/>
                <w:color w:val="000000"/>
                <w:kern w:val="0"/>
                <w:sz w:val="20"/>
                <w:szCs w:val="20"/>
                <w:lang w:bidi="ar"/>
              </w:rPr>
              <w:t>对未经批准，擅自从事直销活动行为的行政检查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spacing w:line="280" w:lineRule="exact"/>
              <w:jc w:val="left"/>
              <w:textAlignment w:val="center"/>
              <w:rPr>
                <w:rFonts w:eastAsia="仿宋_GB2312"/>
                <w:color w:val="000000"/>
                <w:sz w:val="20"/>
                <w:szCs w:val="20"/>
              </w:rPr>
            </w:pPr>
            <w:r>
              <w:rPr>
                <w:rFonts w:eastAsia="仿宋_GB2312"/>
                <w:color w:val="000000"/>
                <w:kern w:val="0"/>
                <w:sz w:val="20"/>
                <w:szCs w:val="20"/>
                <w:lang w:bidi="ar"/>
              </w:rPr>
              <w:t>对直销企业及其分支机构违反《直销管理条例》规定招募直销员的行为的行政检查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restart"/>
            <w:noWrap w:val="0"/>
            <w:vAlign w:val="center"/>
          </w:tcPr>
          <w:p>
            <w:pPr>
              <w:widowControl/>
              <w:jc w:val="center"/>
              <w:textAlignment w:val="center"/>
              <w:rPr>
                <w:rFonts w:hint="eastAsia" w:eastAsia="仿宋_GB2312"/>
                <w:color w:val="000000"/>
                <w:sz w:val="20"/>
                <w:szCs w:val="20"/>
                <w:lang w:eastAsia="zh-CN"/>
              </w:rPr>
            </w:pPr>
            <w:r>
              <w:rPr>
                <w:rFonts w:hint="eastAsia" w:eastAsia="仿宋_GB2312"/>
                <w:color w:val="000000"/>
                <w:kern w:val="0"/>
                <w:sz w:val="20"/>
                <w:szCs w:val="20"/>
                <w:lang w:bidi="ar"/>
              </w:rPr>
              <w:t>2</w:t>
            </w:r>
            <w:r>
              <w:rPr>
                <w:rFonts w:hint="eastAsia" w:eastAsia="仿宋_GB2312"/>
                <w:color w:val="000000"/>
                <w:kern w:val="0"/>
                <w:sz w:val="20"/>
                <w:szCs w:val="20"/>
                <w:lang w:val="en-US" w:eastAsia="zh-CN" w:bidi="ar"/>
              </w:rPr>
              <w:t>5</w:t>
            </w:r>
          </w:p>
        </w:tc>
        <w:tc>
          <w:tcPr>
            <w:tcW w:w="1021"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2024年度食品销售者监督检查</w:t>
            </w:r>
          </w:p>
        </w:tc>
        <w:tc>
          <w:tcPr>
            <w:tcW w:w="1030"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A58.食品销售监督检查</w:t>
            </w: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对食品销售者经营超过保质期的食品原料、食品添加剂的行政检查</w:t>
            </w:r>
          </w:p>
        </w:tc>
        <w:tc>
          <w:tcPr>
            <w:tcW w:w="816"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定向</w:t>
            </w:r>
          </w:p>
        </w:tc>
        <w:tc>
          <w:tcPr>
            <w:tcW w:w="728"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食品销售者</w:t>
            </w:r>
          </w:p>
        </w:tc>
        <w:tc>
          <w:tcPr>
            <w:tcW w:w="653"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现场检查</w:t>
            </w:r>
          </w:p>
        </w:tc>
        <w:tc>
          <w:tcPr>
            <w:tcW w:w="1419"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风险信用等级为A级和B级的食品销售者，抽查对象数不低于本地区总数的5%；风险信用等级为C级的食品销售者，抽查对象数为不低于本地区总数的10%；风险信用等级为D级的食品销售者（含校园及校园周边食品销售者），抽查对象数为本地区总数的100%</w:t>
            </w:r>
          </w:p>
        </w:tc>
        <w:tc>
          <w:tcPr>
            <w:tcW w:w="763"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11月15日前</w:t>
            </w:r>
          </w:p>
        </w:tc>
        <w:tc>
          <w:tcPr>
            <w:tcW w:w="1231"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w:t>
            </w:r>
          </w:p>
        </w:tc>
        <w:tc>
          <w:tcPr>
            <w:tcW w:w="864"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不同地区抽查比重相同</w:t>
            </w:r>
          </w:p>
        </w:tc>
        <w:tc>
          <w:tcPr>
            <w:tcW w:w="1444"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市局不制定具体检查计划，由各区（县）局、南太湖新区分局制定各自计划并组织实施。</w:t>
            </w:r>
          </w:p>
        </w:tc>
        <w:tc>
          <w:tcPr>
            <w:tcW w:w="760"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食品</w:t>
            </w:r>
            <w:r>
              <w:rPr>
                <w:rFonts w:hint="eastAsia" w:eastAsia="仿宋_GB2312"/>
                <w:color w:val="000000"/>
                <w:kern w:val="0"/>
                <w:sz w:val="20"/>
                <w:szCs w:val="20"/>
                <w:lang w:bidi="ar"/>
              </w:rPr>
              <w:t>科</w:t>
            </w:r>
          </w:p>
        </w:tc>
        <w:tc>
          <w:tcPr>
            <w:tcW w:w="1821" w:type="dxa"/>
            <w:vMerge w:val="restart"/>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对食品销售者未定期对食品安全状况进行检查评价，或者生产经营条件发生变化，未按规定处理的行政检查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对食品销售者制定食品安全事故处置方案的行政检查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对生产经营转基因食品未按规定进行标示的行政检查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对食品生产经营企业未按规定建立食品安全管理制度，或者未按规定配备或者培训、考核食品安全管理人员的行政检查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对生产标注虚假生产日期、保质期或者超过保质期的食品、食品添加剂的行政检查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对食品生产经营者采购或者使用不符合食品安全标准的食品原料、食品添加剂、食品相关产品的行政检查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对食品销售经营者日常经营行为的行政检查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对生产经营的食品、食品添加剂的标签、说明书存在瑕疵但不影响食品安全且不会对消费者造成误导的行政检查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spacing w:line="300" w:lineRule="exact"/>
              <w:jc w:val="left"/>
              <w:textAlignment w:val="center"/>
              <w:rPr>
                <w:rFonts w:eastAsia="仿宋_GB2312"/>
                <w:color w:val="000000"/>
                <w:sz w:val="20"/>
                <w:szCs w:val="20"/>
              </w:rPr>
            </w:pPr>
            <w:r>
              <w:rPr>
                <w:rFonts w:eastAsia="仿宋_GB2312"/>
                <w:color w:val="000000"/>
                <w:kern w:val="0"/>
                <w:sz w:val="20"/>
                <w:szCs w:val="20"/>
                <w:lang w:bidi="ar"/>
              </w:rPr>
              <w:t>对生产经营无标签的预包装食品、食品添加剂或者标签、说明书不符合本法规定的食品、食品添加剂的行政检查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spacing w:line="300" w:lineRule="exact"/>
              <w:jc w:val="left"/>
              <w:textAlignment w:val="center"/>
              <w:rPr>
                <w:rFonts w:eastAsia="仿宋_GB2312"/>
                <w:color w:val="000000"/>
                <w:sz w:val="20"/>
                <w:szCs w:val="20"/>
              </w:rPr>
            </w:pPr>
            <w:r>
              <w:rPr>
                <w:rFonts w:eastAsia="仿宋_GB2312"/>
                <w:color w:val="000000"/>
                <w:kern w:val="0"/>
                <w:sz w:val="20"/>
                <w:szCs w:val="20"/>
                <w:lang w:bidi="ar"/>
              </w:rPr>
              <w:t>对生产经营不符合法律、法规或者食品安全标准的食品、食品添加剂的行政检查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spacing w:line="300" w:lineRule="exact"/>
              <w:jc w:val="left"/>
              <w:textAlignment w:val="center"/>
              <w:rPr>
                <w:rFonts w:eastAsia="仿宋_GB2312"/>
                <w:color w:val="000000"/>
                <w:sz w:val="20"/>
                <w:szCs w:val="20"/>
              </w:rPr>
            </w:pPr>
            <w:r>
              <w:rPr>
                <w:rFonts w:eastAsia="仿宋_GB2312"/>
                <w:color w:val="000000"/>
                <w:kern w:val="0"/>
                <w:sz w:val="20"/>
                <w:szCs w:val="20"/>
                <w:lang w:bidi="ar"/>
              </w:rPr>
              <w:t>对生产经营超范围、超限量使用食品添加剂的食品的行政检查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spacing w:line="300" w:lineRule="exact"/>
              <w:jc w:val="left"/>
              <w:textAlignment w:val="center"/>
              <w:rPr>
                <w:rFonts w:eastAsia="仿宋_GB2312"/>
                <w:color w:val="000000"/>
                <w:sz w:val="20"/>
                <w:szCs w:val="20"/>
              </w:rPr>
            </w:pPr>
            <w:r>
              <w:rPr>
                <w:rFonts w:eastAsia="仿宋_GB2312"/>
                <w:color w:val="000000"/>
                <w:kern w:val="0"/>
                <w:sz w:val="20"/>
                <w:szCs w:val="20"/>
                <w:lang w:bidi="ar"/>
              </w:rPr>
              <w:t>对食品生产经营者安排未取得健康证明或者患有国务院卫生行政部门规定的有碍食品安全疾病的人员从事接触直接入口食品的工作的行政检查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spacing w:line="300" w:lineRule="exact"/>
              <w:jc w:val="left"/>
              <w:textAlignment w:val="center"/>
              <w:rPr>
                <w:rFonts w:eastAsia="仿宋_GB2312"/>
                <w:color w:val="000000"/>
                <w:sz w:val="20"/>
                <w:szCs w:val="20"/>
              </w:rPr>
            </w:pPr>
            <w:r>
              <w:rPr>
                <w:rFonts w:eastAsia="仿宋_GB2312"/>
                <w:color w:val="000000"/>
                <w:kern w:val="0"/>
                <w:sz w:val="20"/>
                <w:szCs w:val="20"/>
                <w:lang w:bidi="ar"/>
              </w:rPr>
              <w:t>对食品生产经营者在食品药品监督管理部门责令其召回或者停止经营后，仍拒不召回或者停止经营的行政检查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spacing w:line="300" w:lineRule="exact"/>
              <w:jc w:val="left"/>
              <w:textAlignment w:val="center"/>
              <w:rPr>
                <w:rFonts w:eastAsia="仿宋_GB2312"/>
                <w:color w:val="000000"/>
                <w:sz w:val="20"/>
                <w:szCs w:val="20"/>
              </w:rPr>
            </w:pPr>
            <w:r>
              <w:rPr>
                <w:rFonts w:eastAsia="仿宋_GB2312"/>
                <w:color w:val="000000"/>
                <w:kern w:val="0"/>
                <w:sz w:val="20"/>
                <w:szCs w:val="20"/>
                <w:lang w:bidi="ar"/>
              </w:rPr>
              <w:t>对食品、食品添加剂生产经营者进货时未查验许可证和相关证明文件，或者未按规定建立并遵守进货查验记录、出厂检验记录和销售记录制度的行政检查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对生产经营致病性微生物，农药残留、兽药残留、生物毒素、重金属等污染物质以及其他危害人体健康的物质含量超过食品安全标准限量的食品、食品添加剂的行政检查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对生产经营腐败变质、油脂酸败、霉变生虫、污秽不洁、混有异物、掺假掺杂或者感官性状异常的食品、食品添加剂的行政检查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对生产经营被包装材料、容器、运输工具等污染的食品、食品添加剂的行政检查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对从事温度、湿度等有特殊要求的食品贮存业务的非食品生产经营者，食品集中交易市场的开办者、食品展销会的举办者，未按照规定备案或者报告的行政检查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对利用会议、讲座、健康咨询等方式对食品进行虚假宣传的行政检查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对未取得食品生产经营许可从事食品生产经营活动，或者未取得食品添加剂生产许可从事食品添加剂生产活动的情况进行检查。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对接受食品生产经营者委托贮存、运输食品，未按照规定记录保存信息等五种情形的行政检查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对集中交易市场的开办者、柜台出租者、展销会的举办者允许未依法取得许可的食品经营者进入市场销售食品，或者未履行检查、报告等义务的行政检查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对食品经营者伪造、涂改、倒卖、出租、出借、转让食品经营许可证的情况进行行政检查。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对食品作虚假宣传且情节严重的，省级以上人民政府食品药品监督管理部门决定暂停销售该食品并向社会公布后，仍然销售该食品的行政检查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对在一个销售单元的包装中含有不同品种、多个独立包装的食品时，每件独立包装的食品标识未按规定进行标注的行政检查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534" w:type="dxa"/>
            <w:vMerge w:val="restart"/>
            <w:noWrap w:val="0"/>
            <w:vAlign w:val="center"/>
          </w:tcPr>
          <w:p>
            <w:pPr>
              <w:widowControl/>
              <w:jc w:val="center"/>
              <w:textAlignment w:val="center"/>
              <w:rPr>
                <w:rFonts w:hint="eastAsia" w:eastAsia="仿宋_GB2312"/>
                <w:color w:val="000000"/>
                <w:sz w:val="20"/>
                <w:szCs w:val="20"/>
                <w:lang w:eastAsia="zh-CN"/>
              </w:rPr>
            </w:pPr>
            <w:r>
              <w:rPr>
                <w:rFonts w:hint="eastAsia" w:eastAsia="仿宋_GB2312"/>
                <w:color w:val="000000"/>
                <w:kern w:val="0"/>
                <w:sz w:val="20"/>
                <w:szCs w:val="20"/>
                <w:lang w:bidi="ar"/>
              </w:rPr>
              <w:t>2</w:t>
            </w:r>
            <w:r>
              <w:rPr>
                <w:rFonts w:hint="eastAsia" w:eastAsia="仿宋_GB2312"/>
                <w:color w:val="000000"/>
                <w:kern w:val="0"/>
                <w:sz w:val="20"/>
                <w:szCs w:val="20"/>
                <w:lang w:val="en-US" w:eastAsia="zh-CN" w:bidi="ar"/>
              </w:rPr>
              <w:t>6</w:t>
            </w:r>
          </w:p>
        </w:tc>
        <w:tc>
          <w:tcPr>
            <w:tcW w:w="1021"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2024年度食用农产品销售者的检查</w:t>
            </w:r>
          </w:p>
        </w:tc>
        <w:tc>
          <w:tcPr>
            <w:tcW w:w="1030"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A60.食用农产品市场销售监督检查</w:t>
            </w: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对食用农产品批发市场开办者按照《中华人民共和国食品安全法》第六十四条，开展入场销售食用农产品抽样检验、对发现不合格情况要求停止销售、并向监管部门报告的行政检查</w:t>
            </w:r>
          </w:p>
        </w:tc>
        <w:tc>
          <w:tcPr>
            <w:tcW w:w="816"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定向</w:t>
            </w:r>
          </w:p>
        </w:tc>
        <w:tc>
          <w:tcPr>
            <w:tcW w:w="728"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食用农产品销售者</w:t>
            </w:r>
          </w:p>
        </w:tc>
        <w:tc>
          <w:tcPr>
            <w:tcW w:w="653"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现场检查、书面检查</w:t>
            </w:r>
          </w:p>
        </w:tc>
        <w:tc>
          <w:tcPr>
            <w:tcW w:w="1419"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农批市场开办者，抽查对象数为本地区总数的100%；农贸市场开办者，抽查对象数不低于本地区总数的25%；食用农产品销售者，抽查对象为随机抽查到的食用农产品集中交易市场的入场销售者和生鲜门店销售者，每个随机抽查到的食用农产品集中交易市场抽查数量不低于该市场入场销售者总数的5%；生鲜门店销售者风险信用等级为A级和B级的，抽查对象数不低于本地区总数的5%；风险信用等级为C级的，抽查对象数为不低于本地区总数的10%；风险信用等级为D级的，抽查对象数为本地区总数的100%</w:t>
            </w:r>
          </w:p>
        </w:tc>
        <w:tc>
          <w:tcPr>
            <w:tcW w:w="763"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11月15日前</w:t>
            </w:r>
          </w:p>
        </w:tc>
        <w:tc>
          <w:tcPr>
            <w:tcW w:w="1231"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高风险企业抽查比例不低于50%，不足的部分由中风险企业补足</w:t>
            </w:r>
          </w:p>
        </w:tc>
        <w:tc>
          <w:tcPr>
            <w:tcW w:w="864"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不同地区抽查比重相同</w:t>
            </w:r>
          </w:p>
        </w:tc>
        <w:tc>
          <w:tcPr>
            <w:tcW w:w="1444"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农批市场开办者由市局制定检查计划，并组织实施；农贸市场开办者，抽查对象数不低于本地区总数的25%，由各区（县）局、南太湖新区分局制定各自计划并组织实施。</w:t>
            </w:r>
            <w:r>
              <w:rPr>
                <w:rFonts w:eastAsia="仿宋_GB2312"/>
                <w:color w:val="000000"/>
                <w:kern w:val="0"/>
                <w:sz w:val="20"/>
                <w:szCs w:val="20"/>
                <w:lang w:bidi="ar"/>
              </w:rPr>
              <w:br w:type="textWrapping"/>
            </w:r>
            <w:r>
              <w:rPr>
                <w:rFonts w:eastAsia="仿宋_GB2312"/>
                <w:color w:val="000000"/>
                <w:kern w:val="0"/>
                <w:sz w:val="20"/>
                <w:szCs w:val="20"/>
                <w:lang w:bidi="ar"/>
              </w:rPr>
              <w:t>食用农产品销售，抽查对象为辖区内农批市场和随机抽查到的农贸市场的入场销售者，以及生鲜门店，每个市场抽查数量不低于该市场入场销售者总数的5%；生鲜门店销售者风险信用等级为A级和B级的，抽查对象数不低于本地区总数的5%；风险信用等级为C级的，抽查对象数为不低于本地区总数的10%；风险信用等级为D级的，抽查对象数为本地区总数的100%，由各区（县）局、南太湖新区分局制定各自计划并组织实施。</w:t>
            </w:r>
          </w:p>
        </w:tc>
        <w:tc>
          <w:tcPr>
            <w:tcW w:w="760"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食品</w:t>
            </w:r>
            <w:r>
              <w:rPr>
                <w:rFonts w:hint="eastAsia" w:eastAsia="仿宋_GB2312"/>
                <w:color w:val="000000"/>
                <w:kern w:val="0"/>
                <w:sz w:val="20"/>
                <w:szCs w:val="20"/>
                <w:lang w:bidi="ar"/>
              </w:rPr>
              <w:t>科</w:t>
            </w:r>
          </w:p>
        </w:tc>
        <w:tc>
          <w:tcPr>
            <w:tcW w:w="1821" w:type="dxa"/>
            <w:vMerge w:val="restart"/>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对食用农产品销售者是否存在销售违规使用食品添加剂，感观性状异常或者掺假掺杂，标注虚假生产日期、保质期或者超过保质期的食用农产品的行政检查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对食用农产品批发市场开办者与入场销售者签订食用农产品质量安全协议，印制统一格式的食用农产品销售凭证的行政检查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对食用农产品集中交易市场开办者按规定建立健全食品安全管理制度，或者未按规定配备、培训、考核食品安全总监、食品安全员等食品安全管理人员的行政检查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对食用农产品销售者是否存在销售致病性微生物，农药残留、兽药残留、生物毒素、重金属等污染物质以及其他危害人体健康的物质含量超过食品安全标准限量的食用农产品的行政检查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对食用农产品销售者建立食用农产品进货查验记录制度的行政检查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对食用农产品销售者是否存在销售未按规定进行检验的肉类，或者销售标准虚假的信息，标注伪造、冒用质量标志的食用农产品的行政检查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对食用农产品集中交易市场开办者按要求建立入场销售者档案，或者按要求保存和更新销售者档案的行政检查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对食用农产品销售者按要求配备与销售品种相适应的冷藏、冷冻设施，温度、湿度和环境等符合特殊要求的行政检查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对食用农产品销售者是否存在销售病死、毒死或者死因不明的禽、畜、兽、水产动物肉类，未按规定进行检疫或者检疫不合格的肉类，以及为防病等特殊需要明令禁止销售的食用农产品的行政检查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对食用农产品集中交易市场开办者如实向所在地县级市场监管部门报告市场基本信息的行政检查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对食用农产品销售者是否存在销售使用食品添加剂和食品相关产品不符合食品安全标准，被包装材料、容器、运输工具等污染的食用农产品的行政检查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对食用农产品集中交易市场开办者配备食品安全管理人员、专业技术人员，或者组织食品安全知识培训的行政检查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对食用农产品销售者是否存在销售使用国家禁止的兽药和剧毒、高毒农药，或者添加食品添加以外的化学物质和其他可能危害人体健康物质的食用农产品的行政检查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对食用农产品集中交易市场开办者进行抽样检验或者快速检测，无法提供食用农产品产地证明或者购货凭证、合格证明文件的销售者不得入场销售的行政检查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对食用农产品集中交易市场开办者制定食品安全事故处置方案的行政检查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0"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对食用农产品集中交易市场开办者在醒目位置及时公布食用农产品质量安全管理制度、食品安全管理人员、食用农产品抽样检验结果以及不合格食用农产品处理结果、投诉举报电话等信息的行政检查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对食用农产品者按要求公布食用农产品相关信息的行政检查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对食用农产品销售者按要求进行包装或者附加标签的行政检查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对食用农产品集中交易市场开办者按食用农产品类别实行分区销售的行政检查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对食用农产品集中交易市场开办者查验并留存入场销售者的社会信用代码或者身份证复印件、食用农产品产地证明或者购货凭证、合格证明文件的行政检查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对食用农产品集中交易市场开办者发现食用农产品不符合食品安全标准等违法行为，依照集中交易市场管理规定或者与销售者签订的协议处理的行政检查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对食用农产品集中交易市场开办者环境、设施、设备等符合有关食用农产品质量安全要求的行政检查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对农贸市场开办者提供食用农产品安全快速定性检测服务的行政检查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restart"/>
            <w:noWrap w:val="0"/>
            <w:vAlign w:val="center"/>
          </w:tcPr>
          <w:p>
            <w:pPr>
              <w:widowControl/>
              <w:jc w:val="center"/>
              <w:textAlignment w:val="center"/>
              <w:rPr>
                <w:rFonts w:hint="default" w:eastAsia="仿宋_GB2312"/>
                <w:color w:val="000000"/>
                <w:sz w:val="20"/>
                <w:szCs w:val="20"/>
                <w:lang w:val="en-US" w:eastAsia="zh-CN"/>
              </w:rPr>
            </w:pPr>
            <w:r>
              <w:rPr>
                <w:rFonts w:hint="eastAsia" w:eastAsia="仿宋_GB2312"/>
                <w:color w:val="000000"/>
                <w:sz w:val="20"/>
                <w:szCs w:val="20"/>
                <w:lang w:val="en-US" w:eastAsia="zh-CN"/>
              </w:rPr>
              <w:t>27</w:t>
            </w:r>
          </w:p>
        </w:tc>
        <w:tc>
          <w:tcPr>
            <w:tcW w:w="1021"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2024年度小食杂店的检查</w:t>
            </w:r>
          </w:p>
        </w:tc>
        <w:tc>
          <w:tcPr>
            <w:tcW w:w="1030"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A153.小食杂店监督检查</w:t>
            </w:r>
          </w:p>
        </w:tc>
        <w:tc>
          <w:tcPr>
            <w:tcW w:w="2616" w:type="dxa"/>
            <w:noWrap w:val="0"/>
            <w:vAlign w:val="center"/>
          </w:tcPr>
          <w:p>
            <w:pPr>
              <w:widowControl/>
              <w:spacing w:line="300" w:lineRule="exact"/>
              <w:jc w:val="left"/>
              <w:textAlignment w:val="center"/>
              <w:rPr>
                <w:rFonts w:eastAsia="仿宋_GB2312"/>
                <w:color w:val="000000"/>
                <w:sz w:val="20"/>
                <w:szCs w:val="20"/>
              </w:rPr>
            </w:pPr>
            <w:r>
              <w:rPr>
                <w:rFonts w:eastAsia="仿宋_GB2312"/>
                <w:color w:val="000000"/>
                <w:kern w:val="0"/>
                <w:sz w:val="20"/>
                <w:szCs w:val="20"/>
                <w:lang w:bidi="ar"/>
              </w:rPr>
              <w:t>对小食杂店经营国家为防病等特殊需要明令禁止经营的食品的行政检查</w:t>
            </w:r>
          </w:p>
        </w:tc>
        <w:tc>
          <w:tcPr>
            <w:tcW w:w="816"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定向</w:t>
            </w:r>
          </w:p>
        </w:tc>
        <w:tc>
          <w:tcPr>
            <w:tcW w:w="728"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小食杂店</w:t>
            </w:r>
          </w:p>
        </w:tc>
        <w:tc>
          <w:tcPr>
            <w:tcW w:w="653"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现场检查</w:t>
            </w:r>
          </w:p>
        </w:tc>
        <w:tc>
          <w:tcPr>
            <w:tcW w:w="1419"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小食杂店抽查对象数不低于本地区总数的5%</w:t>
            </w:r>
          </w:p>
        </w:tc>
        <w:tc>
          <w:tcPr>
            <w:tcW w:w="763"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11月15日前</w:t>
            </w:r>
          </w:p>
        </w:tc>
        <w:tc>
          <w:tcPr>
            <w:tcW w:w="1231"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高风险企业抽查比例不低于50%，不足的部分由中风险企业补足</w:t>
            </w:r>
          </w:p>
        </w:tc>
        <w:tc>
          <w:tcPr>
            <w:tcW w:w="864"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不同地区抽查比重相同</w:t>
            </w:r>
          </w:p>
        </w:tc>
        <w:tc>
          <w:tcPr>
            <w:tcW w:w="1444"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市局不制定具体检查计划，由各县（区）局、南太湖新区分局制定各自计划并组织实施</w:t>
            </w:r>
          </w:p>
        </w:tc>
        <w:tc>
          <w:tcPr>
            <w:tcW w:w="760"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食品</w:t>
            </w:r>
            <w:r>
              <w:rPr>
                <w:rFonts w:hint="eastAsia" w:eastAsia="仿宋_GB2312"/>
                <w:color w:val="000000"/>
                <w:kern w:val="0"/>
                <w:sz w:val="20"/>
                <w:szCs w:val="20"/>
                <w:lang w:bidi="ar"/>
              </w:rPr>
              <w:t>科</w:t>
            </w:r>
          </w:p>
        </w:tc>
        <w:tc>
          <w:tcPr>
            <w:tcW w:w="1821" w:type="dxa"/>
            <w:vMerge w:val="restart"/>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spacing w:line="300" w:lineRule="exact"/>
              <w:jc w:val="left"/>
              <w:textAlignment w:val="center"/>
              <w:rPr>
                <w:rFonts w:eastAsia="仿宋_GB2312"/>
                <w:color w:val="000000"/>
                <w:sz w:val="20"/>
                <w:szCs w:val="20"/>
              </w:rPr>
            </w:pPr>
            <w:r>
              <w:rPr>
                <w:rFonts w:eastAsia="仿宋_GB2312"/>
                <w:color w:val="000000"/>
                <w:kern w:val="0"/>
                <w:sz w:val="20"/>
                <w:szCs w:val="20"/>
                <w:lang w:bidi="ar"/>
              </w:rPr>
              <w:t>对小食杂店经营肉类或者肉类制品的行政检查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spacing w:line="300" w:lineRule="exact"/>
              <w:jc w:val="left"/>
              <w:textAlignment w:val="center"/>
              <w:rPr>
                <w:rFonts w:eastAsia="仿宋_GB2312"/>
                <w:color w:val="000000"/>
                <w:sz w:val="20"/>
                <w:szCs w:val="20"/>
              </w:rPr>
            </w:pPr>
            <w:r>
              <w:rPr>
                <w:rFonts w:eastAsia="仿宋_GB2312"/>
                <w:color w:val="000000"/>
                <w:kern w:val="0"/>
                <w:sz w:val="20"/>
                <w:szCs w:val="20"/>
                <w:lang w:bidi="ar"/>
              </w:rPr>
              <w:t>对小食杂店经营用超过保质期的食品原料、食品添加剂生产食品、食品添加剂的行政检查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spacing w:line="300" w:lineRule="exact"/>
              <w:jc w:val="left"/>
              <w:textAlignment w:val="center"/>
              <w:rPr>
                <w:rFonts w:eastAsia="仿宋_GB2312"/>
                <w:color w:val="000000"/>
                <w:sz w:val="20"/>
                <w:szCs w:val="20"/>
              </w:rPr>
            </w:pPr>
            <w:r>
              <w:rPr>
                <w:rFonts w:eastAsia="仿宋_GB2312"/>
                <w:color w:val="000000"/>
                <w:kern w:val="0"/>
                <w:sz w:val="20"/>
                <w:szCs w:val="20"/>
                <w:lang w:bidi="ar"/>
              </w:rPr>
              <w:t>对小食杂店经营标注虚假生产日期、保质期或者超过保质期的食品、食品添加剂的行政检查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spacing w:line="300" w:lineRule="exact"/>
              <w:jc w:val="left"/>
              <w:textAlignment w:val="center"/>
              <w:rPr>
                <w:rFonts w:eastAsia="仿宋_GB2312"/>
                <w:color w:val="000000"/>
                <w:sz w:val="20"/>
                <w:szCs w:val="20"/>
              </w:rPr>
            </w:pPr>
            <w:r>
              <w:rPr>
                <w:rFonts w:eastAsia="仿宋_GB2312"/>
                <w:color w:val="000000"/>
                <w:kern w:val="0"/>
                <w:sz w:val="20"/>
                <w:szCs w:val="20"/>
                <w:lang w:bidi="ar"/>
              </w:rPr>
              <w:t>对小食杂店经营致病性微生物、农药残留、兽药残留、生物毒素、重金属等污染物质以及其他危害人体健康的物质含量超过食品安全标准限量的食品、食品添加剂的行政检查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对小食杂店经营病死、毒死或者死因不明的禽、畜、兽、水产动物肉类，或者经营其制品的行政检查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对小食杂店经营超范围、超限量使用食品添加剂的食品的行政检查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对小食杂店经营专供婴幼儿和其他特定人群的主辅食品的行政检查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对小食杂店经营添加药品的食品的行政检查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对小食杂店从业人员取得健康证明的行政检查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对小食杂店经营腐败变质、油脂酸败、霉变生虫、污秽不洁、混有异物、掺假掺杂或者感官性状异常的食品、食品添加剂的行政检查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对小食杂店经营禁止目录内品种的行政检查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对小食杂店取得登记证的行政检查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对小食杂店经营其他不符合食品安全标准的食品的行政检查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spacing w:line="260" w:lineRule="exact"/>
              <w:jc w:val="left"/>
              <w:textAlignment w:val="center"/>
              <w:rPr>
                <w:rFonts w:eastAsia="仿宋_GB2312"/>
                <w:color w:val="000000"/>
                <w:sz w:val="20"/>
                <w:szCs w:val="20"/>
              </w:rPr>
            </w:pPr>
            <w:r>
              <w:rPr>
                <w:rFonts w:eastAsia="仿宋_GB2312"/>
                <w:color w:val="000000"/>
                <w:kern w:val="0"/>
                <w:sz w:val="20"/>
                <w:szCs w:val="20"/>
                <w:lang w:bidi="ar"/>
              </w:rPr>
              <w:t>对小食杂店张挂登记证或者从业人员健康证明的行政检查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spacing w:line="260" w:lineRule="exact"/>
              <w:jc w:val="left"/>
              <w:textAlignment w:val="center"/>
              <w:rPr>
                <w:rFonts w:eastAsia="仿宋_GB2312"/>
                <w:color w:val="000000"/>
                <w:sz w:val="20"/>
                <w:szCs w:val="20"/>
              </w:rPr>
            </w:pPr>
            <w:r>
              <w:rPr>
                <w:rFonts w:eastAsia="仿宋_GB2312"/>
                <w:color w:val="000000"/>
                <w:kern w:val="0"/>
                <w:sz w:val="20"/>
                <w:szCs w:val="20"/>
                <w:lang w:bidi="ar"/>
              </w:rPr>
              <w:t>对小食杂店从事网络食品经营是否在登记证中载明从事网络食品经营的行政检查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spacing w:line="260" w:lineRule="exact"/>
              <w:jc w:val="left"/>
              <w:textAlignment w:val="center"/>
              <w:rPr>
                <w:rFonts w:eastAsia="仿宋_GB2312"/>
                <w:color w:val="000000"/>
                <w:sz w:val="20"/>
                <w:szCs w:val="20"/>
              </w:rPr>
            </w:pPr>
            <w:r>
              <w:rPr>
                <w:rFonts w:eastAsia="仿宋_GB2312"/>
                <w:color w:val="000000"/>
                <w:kern w:val="0"/>
                <w:sz w:val="20"/>
                <w:szCs w:val="20"/>
                <w:lang w:bidi="ar"/>
              </w:rPr>
              <w:t>对小食杂店经营使用非食品原料、化学物质等可能危害人体健康的物质或者回收食品作为原料生产的食品的行政检查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spacing w:line="260" w:lineRule="exact"/>
              <w:jc w:val="left"/>
              <w:textAlignment w:val="center"/>
              <w:rPr>
                <w:rFonts w:eastAsia="仿宋_GB2312"/>
                <w:color w:val="000000"/>
                <w:sz w:val="20"/>
                <w:szCs w:val="20"/>
              </w:rPr>
            </w:pPr>
            <w:r>
              <w:rPr>
                <w:rFonts w:eastAsia="仿宋_GB2312"/>
                <w:color w:val="000000"/>
                <w:kern w:val="0"/>
                <w:sz w:val="20"/>
                <w:szCs w:val="20"/>
                <w:lang w:bidi="ar"/>
              </w:rPr>
              <w:t>对食品小作坊、小餐饮店、小食杂店和食品摊贩日常经营行为的行政检查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spacing w:line="260" w:lineRule="exact"/>
              <w:jc w:val="left"/>
              <w:textAlignment w:val="center"/>
              <w:rPr>
                <w:rFonts w:eastAsia="仿宋_GB2312"/>
                <w:color w:val="000000"/>
                <w:sz w:val="20"/>
                <w:szCs w:val="20"/>
              </w:rPr>
            </w:pPr>
            <w:r>
              <w:rPr>
                <w:rFonts w:eastAsia="仿宋_GB2312"/>
                <w:color w:val="000000"/>
                <w:kern w:val="0"/>
                <w:sz w:val="20"/>
                <w:szCs w:val="20"/>
                <w:lang w:bidi="ar"/>
              </w:rPr>
              <w:t>对小食杂店违反场地、设备、包装注明等规定从事食品经营活动的行政检查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spacing w:line="260" w:lineRule="exact"/>
              <w:jc w:val="left"/>
              <w:textAlignment w:val="center"/>
              <w:rPr>
                <w:rFonts w:eastAsia="仿宋_GB2312"/>
                <w:color w:val="000000"/>
                <w:sz w:val="20"/>
                <w:szCs w:val="20"/>
              </w:rPr>
            </w:pPr>
            <w:r>
              <w:rPr>
                <w:rFonts w:eastAsia="仿宋_GB2312"/>
                <w:color w:val="000000"/>
                <w:kern w:val="0"/>
                <w:sz w:val="20"/>
                <w:szCs w:val="20"/>
                <w:lang w:bidi="ar"/>
              </w:rPr>
              <w:t>对食品小作坊、小餐饮店、小食杂店和食品摊贩从业人员是否按规定佩戴口罩的行政检查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restart"/>
            <w:noWrap w:val="0"/>
            <w:vAlign w:val="center"/>
          </w:tcPr>
          <w:p>
            <w:pPr>
              <w:widowControl/>
              <w:jc w:val="center"/>
              <w:textAlignment w:val="center"/>
              <w:rPr>
                <w:rFonts w:hint="default" w:eastAsia="仿宋_GB2312"/>
                <w:color w:val="000000"/>
                <w:sz w:val="20"/>
                <w:szCs w:val="20"/>
                <w:lang w:val="en-US" w:eastAsia="zh-CN"/>
              </w:rPr>
            </w:pPr>
            <w:r>
              <w:rPr>
                <w:rFonts w:hint="eastAsia" w:eastAsia="仿宋_GB2312"/>
                <w:color w:val="000000"/>
                <w:kern w:val="0"/>
                <w:sz w:val="20"/>
                <w:szCs w:val="20"/>
                <w:lang w:val="en-US" w:eastAsia="zh-CN" w:bidi="ar"/>
              </w:rPr>
              <w:t>28</w:t>
            </w:r>
          </w:p>
        </w:tc>
        <w:tc>
          <w:tcPr>
            <w:tcW w:w="1021"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食品生产小作坊定向抽查</w:t>
            </w:r>
          </w:p>
        </w:tc>
        <w:tc>
          <w:tcPr>
            <w:tcW w:w="1030"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A57.食品生产监督检查（小作坊）</w:t>
            </w:r>
          </w:p>
        </w:tc>
        <w:tc>
          <w:tcPr>
            <w:tcW w:w="2616" w:type="dxa"/>
            <w:noWrap w:val="0"/>
            <w:vAlign w:val="center"/>
          </w:tcPr>
          <w:p>
            <w:pPr>
              <w:widowControl/>
              <w:spacing w:line="280" w:lineRule="exact"/>
              <w:jc w:val="left"/>
              <w:textAlignment w:val="center"/>
              <w:rPr>
                <w:rFonts w:eastAsia="仿宋_GB2312"/>
                <w:color w:val="000000"/>
                <w:sz w:val="20"/>
                <w:szCs w:val="20"/>
              </w:rPr>
            </w:pPr>
            <w:r>
              <w:rPr>
                <w:rFonts w:eastAsia="仿宋_GB2312"/>
                <w:color w:val="000000"/>
                <w:kern w:val="0"/>
                <w:sz w:val="20"/>
                <w:szCs w:val="20"/>
                <w:lang w:bidi="ar"/>
              </w:rPr>
              <w:t>对食品小作坊未按规定张挂登记证或者从业人员健康证明的检查</w:t>
            </w:r>
          </w:p>
        </w:tc>
        <w:tc>
          <w:tcPr>
            <w:tcW w:w="816"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定向</w:t>
            </w:r>
          </w:p>
        </w:tc>
        <w:tc>
          <w:tcPr>
            <w:tcW w:w="728" w:type="dxa"/>
            <w:vMerge w:val="restart"/>
            <w:noWrap w:val="0"/>
            <w:vAlign w:val="center"/>
          </w:tcPr>
          <w:p>
            <w:pPr>
              <w:widowControl/>
              <w:spacing w:line="280" w:lineRule="exact"/>
              <w:jc w:val="left"/>
              <w:textAlignment w:val="center"/>
              <w:rPr>
                <w:rFonts w:eastAsia="仿宋_GB2312"/>
                <w:color w:val="000000"/>
                <w:sz w:val="20"/>
                <w:szCs w:val="20"/>
              </w:rPr>
            </w:pPr>
            <w:r>
              <w:rPr>
                <w:rFonts w:eastAsia="仿宋_GB2312"/>
                <w:color w:val="000000"/>
                <w:kern w:val="0"/>
                <w:sz w:val="20"/>
                <w:szCs w:val="20"/>
                <w:lang w:bidi="ar"/>
              </w:rPr>
              <w:t>包括但不限于白酒、肉制品、食用植物油、糕点、豆腐、年糕等重点品种的食品小作坊</w:t>
            </w:r>
          </w:p>
        </w:tc>
        <w:tc>
          <w:tcPr>
            <w:tcW w:w="653"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现场检查</w:t>
            </w:r>
          </w:p>
        </w:tc>
        <w:tc>
          <w:tcPr>
            <w:tcW w:w="1419"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本辖区登记食品小作坊抽查覆盖率100%</w:t>
            </w:r>
          </w:p>
        </w:tc>
        <w:tc>
          <w:tcPr>
            <w:tcW w:w="763"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11月底前</w:t>
            </w:r>
          </w:p>
        </w:tc>
        <w:tc>
          <w:tcPr>
            <w:tcW w:w="1231"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各地根据实际自行确定关联信用风险规则的具体要求</w:t>
            </w:r>
          </w:p>
        </w:tc>
        <w:tc>
          <w:tcPr>
            <w:tcW w:w="864"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不同地区抽查比重相同</w:t>
            </w:r>
          </w:p>
        </w:tc>
        <w:tc>
          <w:tcPr>
            <w:tcW w:w="1444"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市级不制定计划，由区县级根据检查要求统筹安排</w:t>
            </w:r>
          </w:p>
        </w:tc>
        <w:tc>
          <w:tcPr>
            <w:tcW w:w="760"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食品</w:t>
            </w:r>
            <w:r>
              <w:rPr>
                <w:rFonts w:hint="eastAsia" w:eastAsia="仿宋_GB2312"/>
                <w:color w:val="000000"/>
                <w:kern w:val="0"/>
                <w:sz w:val="20"/>
                <w:szCs w:val="20"/>
                <w:lang w:bidi="ar"/>
              </w:rPr>
              <w:t>科</w:t>
            </w:r>
          </w:p>
        </w:tc>
        <w:tc>
          <w:tcPr>
            <w:tcW w:w="1821" w:type="dxa"/>
            <w:vMerge w:val="restart"/>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spacing w:line="280" w:lineRule="exact"/>
              <w:jc w:val="left"/>
              <w:textAlignment w:val="center"/>
              <w:rPr>
                <w:rFonts w:eastAsia="仿宋_GB2312"/>
                <w:color w:val="000000"/>
                <w:sz w:val="20"/>
                <w:szCs w:val="20"/>
              </w:rPr>
            </w:pPr>
            <w:r>
              <w:rPr>
                <w:rFonts w:eastAsia="仿宋_GB2312"/>
                <w:color w:val="000000"/>
                <w:kern w:val="0"/>
                <w:sz w:val="20"/>
                <w:szCs w:val="20"/>
                <w:lang w:bidi="ar"/>
              </w:rPr>
              <w:t>对食品小作坊从事网络食品经营，未按规定在登记证中载明从事网络食品经营的检查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spacing w:line="280" w:lineRule="exact"/>
              <w:jc w:val="left"/>
              <w:textAlignment w:val="center"/>
              <w:rPr>
                <w:rFonts w:eastAsia="仿宋_GB2312"/>
                <w:color w:val="000000"/>
                <w:sz w:val="20"/>
                <w:szCs w:val="20"/>
              </w:rPr>
            </w:pPr>
            <w:r>
              <w:rPr>
                <w:rFonts w:eastAsia="仿宋_GB2312"/>
                <w:color w:val="000000"/>
                <w:kern w:val="0"/>
                <w:sz w:val="20"/>
                <w:szCs w:val="20"/>
                <w:lang w:bidi="ar"/>
              </w:rPr>
              <w:t>对食品小作坊生产使用非食品原料、化学物质等可能危害人体健康的物质或者回收食品作为原料生产的食品的检查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spacing w:line="280" w:lineRule="exact"/>
              <w:jc w:val="left"/>
              <w:textAlignment w:val="center"/>
              <w:rPr>
                <w:rFonts w:eastAsia="仿宋_GB2312"/>
                <w:color w:val="000000"/>
                <w:sz w:val="20"/>
                <w:szCs w:val="20"/>
              </w:rPr>
            </w:pPr>
            <w:r>
              <w:rPr>
                <w:rFonts w:eastAsia="仿宋_GB2312"/>
                <w:color w:val="000000"/>
                <w:kern w:val="0"/>
                <w:sz w:val="20"/>
                <w:szCs w:val="20"/>
                <w:lang w:bidi="ar"/>
              </w:rPr>
              <w:t>对食品小作坊生产致病性微生物、农药残留、兽药残留、生物毒素、重金属等污染物质以及其他危害人体健康的物质含量超过食品安全标准限量的食品、食品添加剂的检查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对食品小作坊生产病死、毒死或者死因不明的禽、畜、兽、水产动物肉类的检查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对食品小作坊生产超范围、超限量使用食品添加剂的食品的检查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对食品小作坊生产专供婴幼儿和其他特定人群的主辅食品的检查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对食品小作坊生产添加药品的食品的检查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对食品小作坊从业人员取得健康证明的检查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对食品小作坊生产腐败变质、油脂酸败、霉变生虫、污秽不洁、混有异物、掺假掺杂或者感官性状异常的食品、食品添加剂的检查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对食品小作坊生产禁止目录内品种的检查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对食品小作坊用超过保质期的食品原料、食品添加剂生产食品、食品添加剂的检查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对食品小作坊生产标注虚假生产日期、保质期或者超过保质期的食品、食品添加剂的检查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对食品小作坊、小餐饮店、小食杂店和食品摊贩从业人员是否按规定佩戴口罩的行政检查（新增）</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对食品小作坊生产加工的食品在出厂前未进行检验的行政检查（新增）</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对食品小作坊生产加工的预包装、散装食品在标签或容器、外包装上标明的信息不符合要求的行政检查（新增）</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对食品小作坊生产未经检验或者检验不合格的肉类制品的行政检查（新增）</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对食品小作坊生产国家为防病等特殊需要明令禁止经营的食品的行政检查（新增）</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对食品小作坊、小餐饮店、小食杂店生产经营营养成分不符合食品安全标准的专供婴幼儿和其他特定人群的主辅食品的行政检查（新增）</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restart"/>
            <w:noWrap w:val="0"/>
            <w:vAlign w:val="center"/>
          </w:tcPr>
          <w:p>
            <w:pPr>
              <w:widowControl/>
              <w:jc w:val="center"/>
              <w:textAlignment w:val="center"/>
              <w:rPr>
                <w:rFonts w:hint="default" w:eastAsia="仿宋_GB2312"/>
                <w:color w:val="000000"/>
                <w:sz w:val="20"/>
                <w:szCs w:val="20"/>
                <w:lang w:val="en-US" w:eastAsia="zh-CN"/>
              </w:rPr>
            </w:pPr>
            <w:r>
              <w:rPr>
                <w:rFonts w:hint="eastAsia" w:eastAsia="仿宋_GB2312"/>
                <w:color w:val="000000"/>
                <w:kern w:val="0"/>
                <w:sz w:val="20"/>
                <w:szCs w:val="20"/>
                <w:lang w:val="en-US" w:eastAsia="zh-CN" w:bidi="ar"/>
              </w:rPr>
              <w:t>29</w:t>
            </w:r>
          </w:p>
        </w:tc>
        <w:tc>
          <w:tcPr>
            <w:tcW w:w="1021"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食品生产企业监督检查（含特殊食品）</w:t>
            </w:r>
          </w:p>
        </w:tc>
        <w:tc>
          <w:tcPr>
            <w:tcW w:w="1030"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A221.食品生产监督检查（含特殊食品）</w:t>
            </w: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对食品生产者未按规定在生产场所的显著位置悬挂或者摆放食品生产许可证的行政检查（新增）</w:t>
            </w:r>
          </w:p>
        </w:tc>
        <w:tc>
          <w:tcPr>
            <w:tcW w:w="816"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定向</w:t>
            </w:r>
          </w:p>
        </w:tc>
        <w:tc>
          <w:tcPr>
            <w:tcW w:w="728"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所有获证食品生产企业（含特殊食品）</w:t>
            </w:r>
          </w:p>
        </w:tc>
        <w:tc>
          <w:tcPr>
            <w:tcW w:w="653"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现场检查</w:t>
            </w:r>
          </w:p>
        </w:tc>
        <w:tc>
          <w:tcPr>
            <w:tcW w:w="1419"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本辖区获证食品生产企业抽查覆盖率100%。其中对风险等级为A级风险的食品生产者，每年至少抽查1次；对风险等级为B级风险的食品生产者，每年至少抽查1-2次；对风险等级为C级风险的食品生产者，每年至少抽查2-3次；对风险等级为D级风险的食品生产者，每年至少抽查3-4次。</w:t>
            </w:r>
          </w:p>
        </w:tc>
        <w:tc>
          <w:tcPr>
            <w:tcW w:w="763"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11月底前</w:t>
            </w:r>
          </w:p>
        </w:tc>
        <w:tc>
          <w:tcPr>
            <w:tcW w:w="1231"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w:t>
            </w:r>
          </w:p>
        </w:tc>
        <w:tc>
          <w:tcPr>
            <w:tcW w:w="864"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不同地区抽查比重相同</w:t>
            </w:r>
          </w:p>
        </w:tc>
        <w:tc>
          <w:tcPr>
            <w:tcW w:w="1444"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市级不制定计划，由区县级根据检查要求统筹安排</w:t>
            </w:r>
          </w:p>
        </w:tc>
        <w:tc>
          <w:tcPr>
            <w:tcW w:w="760"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食品</w:t>
            </w:r>
            <w:r>
              <w:rPr>
                <w:rFonts w:hint="eastAsia" w:eastAsia="仿宋_GB2312"/>
                <w:color w:val="000000"/>
                <w:kern w:val="0"/>
                <w:sz w:val="20"/>
                <w:szCs w:val="20"/>
                <w:lang w:bidi="ar"/>
              </w:rPr>
              <w:t>科</w:t>
            </w:r>
          </w:p>
        </w:tc>
        <w:tc>
          <w:tcPr>
            <w:tcW w:w="1821" w:type="dxa"/>
            <w:vMerge w:val="restart"/>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对食品生产经营企业未按规定建立食品安全管理制度，或者未按规定配备、培训、考核食品安全总监、食品安全员等食品安全管理人员，或者未按责任制要求落实食品安全责任的行政检查（新增）</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对特殊食品生产企业未按规定建立生产质量管理体系并有效运行，或者未定期提交自查报告的行政检查（新增）</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0"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食品生产许可证副本载明的同一食品类别内的事项发生变化，食品生产者未按规定报告的，食品生产者终止食品生产，食品生产许可被撤回、撤销或者食品生产许可证被吊销，未按规定申请办理注销手续的的行政检查（新增）</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对保健食品生产企业未按规定向食品安全监督管理部门备案，或者未按备案的产品配方、生产工艺等技术要求组织生产的行政检查（新增）</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对婴幼儿配方食品生产企业未将食品原料、食品添加剂、产品配方、标签等向食品安全监督管理部门备案的行政检查（新增）</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对在食品生产、加工场所贮存依照《中华人民共和国食品安全法实施条例》第六十三条规定制定的名录中的物质的行政检查（新增）</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对食品生产者未按照规定在显著位置张贴或者公开展示相关监督检查结果记录表，撕毁、涂改监督检查结果记录表，或者未保持日常监督检查结果记录表至下次日常监督检查的行政检查（新增）</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对食品生产者采购或者使用不符合食品安全标准的食品原料、食品添加剂、食品相关产品的行政检查（新增）</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对食品生产许可申请人隐瞒真实情况或者提供虚假材料申请食品生产许可的行政检查（新增）</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对生产被包装材料、容器、运输工具等污染的食品、食品添加剂的行政检查（新增）</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对食品生产企业未按规定制定、实施生产经营过程控制要求等的行政检查（新增）</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对食品生产企业未按规定建立食品安全管理制度，或者未按规定配备或者培训、考核食品安全管理人员的行政检查（新增）</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对生产无标签的预包装食品、食品添加剂或者标签、说明书不符合本法规定的食品、食品添加剂的行政检查（新增）</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对食品生产许可证有效期内，食品生产者名称、现有设备布局和工艺流程、主要生产设备设施等事项发生变化，需要变更食品生产许可证载明的许可事项，未按规定申请变更的的行政检查（新增）</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对食品标识未按规定标注食品营养素、热量以及定量标示的行政检查（新增）</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40"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对食品、食品添加剂生产者进货时未查验许可证和相关证明文件，或者未按规定建立并遵守进货查验记录等制度的行政检查（新增）</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对申请人变更不影响产品配方科学性、安全性的事项，未依法申请变更的行政检查（新增）</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对事故单位在发生食品安全事故后未进行处置、报告的行政检查（新增）</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对食品标识标注禁止性内容的行政检查（新增）</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对食品生产者撕毁、涂改日常监督检查结果记录表，或者未保持日常监督检查结果记录表至下次日常监督检查的行政检查（新增）</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对食品生产者安排未取得健康证明或者患有国务院卫生行政部门规定的有碍食品安全疾病的人员从事接触直接入口食品的工作的行政检查（新增）</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对生产超范围、超限量使用食品添加剂的食品的行政检查（新增）</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40"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对生产重金属等污染物质及其他危害人体健康的物质含量超过食品安全标准限量的食品、食品添加剂的行政检查（新增）</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对生产、加工用于零售的碘盐未实行小包装并加贴防伪碘盐标志的行政检查（新增）</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对食品生产企业未制定食品安全事故处置方案的行政检查（新增）</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9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对生产不符合法律、法规或者食品安全标准的食品、食品添加剂的行政检查（新增）</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40"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对用非食品原料生产食品、在食品中添加食品添加剂以外的化学物质和其他可能危害人体健康的物质，或者用回收食品作为原料生产食品的行政检查（新增）</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40"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对食品标识与食品或者其包装分离的行政检查（新增）</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对伪造食品产地，伪造或者冒用其他生产者的名称、地址的行政检查（新增）</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对被许可人以欺骗、贿赂等不正当手段取得食品生产许可的行政检查（新增）</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对食品（含食品添加剂，不含特殊食品）生产企业的行政检查（新增）</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对食品标识伪造或者虚假标注食品生产日期和保质期的行政检查（新增）</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对食品生产者在一年内累计三次因违反食品安全法规定受到责令停产停业、吊销许可证以外处罚的情形的行政检查（新增）</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对食品生产者伪造、涂改、倒卖、出租、出借、转让食品生产许可证的行政检查（新增）</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对用超过保质期的食品原料、食品添加剂生产食品、食品添加剂的行政检查（新增）</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spacing w:line="310" w:lineRule="exact"/>
              <w:jc w:val="left"/>
              <w:textAlignment w:val="center"/>
              <w:rPr>
                <w:rFonts w:eastAsia="仿宋_GB2312"/>
                <w:color w:val="000000"/>
                <w:sz w:val="20"/>
                <w:szCs w:val="20"/>
              </w:rPr>
            </w:pPr>
            <w:r>
              <w:rPr>
                <w:rFonts w:eastAsia="仿宋_GB2312"/>
                <w:color w:val="000000"/>
                <w:kern w:val="0"/>
                <w:sz w:val="20"/>
                <w:szCs w:val="20"/>
                <w:lang w:bidi="ar"/>
              </w:rPr>
              <w:t>对生产经营未按规定注册的保健食品、特殊医学用途配方食品、婴幼儿配方乳粉，或者未按注册的产品配方、生产工艺等技术要求组织生产的行政检查（新增）</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spacing w:line="310" w:lineRule="exact"/>
              <w:jc w:val="left"/>
              <w:textAlignment w:val="center"/>
              <w:rPr>
                <w:rFonts w:eastAsia="仿宋_GB2312"/>
                <w:color w:val="000000"/>
                <w:sz w:val="20"/>
                <w:szCs w:val="20"/>
              </w:rPr>
            </w:pPr>
            <w:r>
              <w:rPr>
                <w:rFonts w:eastAsia="仿宋_GB2312"/>
                <w:color w:val="000000"/>
                <w:kern w:val="0"/>
                <w:sz w:val="20"/>
                <w:szCs w:val="20"/>
                <w:lang w:bidi="ar"/>
              </w:rPr>
              <w:t>对生产添加药品的食品的行政检查（新增）</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spacing w:line="310" w:lineRule="exact"/>
              <w:jc w:val="left"/>
              <w:textAlignment w:val="center"/>
              <w:rPr>
                <w:rFonts w:eastAsia="仿宋_GB2312"/>
                <w:color w:val="000000"/>
                <w:sz w:val="20"/>
                <w:szCs w:val="20"/>
              </w:rPr>
            </w:pPr>
            <w:r>
              <w:rPr>
                <w:rFonts w:eastAsia="仿宋_GB2312"/>
                <w:color w:val="000000"/>
                <w:kern w:val="0"/>
                <w:sz w:val="20"/>
                <w:szCs w:val="20"/>
                <w:lang w:bidi="ar"/>
              </w:rPr>
              <w:t>对生产营养成分不符合食品安全标准的专供婴幼儿和其他特定人群的主辅食品的行政检查（新增）</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spacing w:line="310" w:lineRule="exact"/>
              <w:jc w:val="left"/>
              <w:textAlignment w:val="center"/>
              <w:rPr>
                <w:rFonts w:eastAsia="仿宋_GB2312"/>
                <w:color w:val="000000"/>
                <w:sz w:val="20"/>
                <w:szCs w:val="20"/>
              </w:rPr>
            </w:pPr>
            <w:r>
              <w:rPr>
                <w:rFonts w:eastAsia="仿宋_GB2312"/>
                <w:color w:val="000000"/>
                <w:kern w:val="0"/>
                <w:sz w:val="20"/>
                <w:szCs w:val="20"/>
                <w:lang w:bidi="ar"/>
              </w:rPr>
              <w:t>对食品生产者违规聘用行业禁入人员的行政检查（新增）</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spacing w:line="310" w:lineRule="exact"/>
              <w:jc w:val="left"/>
              <w:textAlignment w:val="center"/>
              <w:rPr>
                <w:rFonts w:eastAsia="仿宋_GB2312"/>
                <w:color w:val="000000"/>
                <w:sz w:val="20"/>
                <w:szCs w:val="20"/>
              </w:rPr>
            </w:pPr>
            <w:r>
              <w:rPr>
                <w:rFonts w:eastAsia="仿宋_GB2312"/>
                <w:color w:val="000000"/>
                <w:kern w:val="0"/>
                <w:sz w:val="20"/>
                <w:szCs w:val="20"/>
                <w:lang w:bidi="ar"/>
              </w:rPr>
              <w:t>对生产国家为防病等特殊需要明令禁止生产经营的食品的行政检查（新增）</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spacing w:line="310" w:lineRule="exact"/>
              <w:jc w:val="left"/>
              <w:textAlignment w:val="center"/>
              <w:rPr>
                <w:rFonts w:eastAsia="仿宋_GB2312"/>
                <w:color w:val="000000"/>
                <w:sz w:val="20"/>
                <w:szCs w:val="20"/>
              </w:rPr>
            </w:pPr>
            <w:r>
              <w:rPr>
                <w:rFonts w:eastAsia="仿宋_GB2312"/>
                <w:color w:val="000000"/>
                <w:kern w:val="0"/>
                <w:sz w:val="20"/>
                <w:szCs w:val="20"/>
                <w:lang w:bidi="ar"/>
              </w:rPr>
              <w:t>对食品、食品添加剂生产者未按规定对采购的食品原料和生产的食品、食品添加剂进行检验的行政检查（新增）</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spacing w:line="310" w:lineRule="exact"/>
              <w:jc w:val="left"/>
              <w:textAlignment w:val="center"/>
              <w:rPr>
                <w:rFonts w:eastAsia="仿宋_GB2312"/>
                <w:color w:val="000000"/>
                <w:sz w:val="20"/>
                <w:szCs w:val="20"/>
              </w:rPr>
            </w:pPr>
            <w:r>
              <w:rPr>
                <w:rFonts w:eastAsia="仿宋_GB2312"/>
                <w:color w:val="000000"/>
                <w:kern w:val="0"/>
                <w:sz w:val="20"/>
                <w:szCs w:val="20"/>
                <w:lang w:bidi="ar"/>
              </w:rPr>
              <w:t>对利用新的食品原料生产食品，或者生产食品添加剂新品种，未通过安全性评估的行政检查（新增）</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对定量包装食品标识未按规定标注净含量的行政检查（新增）</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对生产病死、毒死或者死因不明的禽、畜、兽、水产动物肉类制品的行政检查（新增）</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对食品安全监督管理部门责令其召回或者停止经营后，仍拒不召回或者停止经营的行政检查（新增）</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对生产的食品、食品添加剂的标签、说明书存在瑕疵但不影响食品安全且不会对消费者造成误导的行政检查（新增）</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对食品生产者提供虚假证明材料的行政检查（新增）</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对食品标识未按规定标注应当标注内容的行政检查（新增）</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对食品生产者未定期对食品安全状况进行检查评价，或者生产条件发生变化未按规定处理的行政检查（新增）</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对食品生产者违法使用原料、辅料、添加剂的行政检查（新增）</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对生产转基因食品未按规定进行标示的行政检查（新增）</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对生产腐败变质、油脂酸败、霉变生虫、污秽不洁、混有异物、掺假掺杂或者感官性状异常的食品、食品添加剂的行政检查（新增）</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对食品生产者不再符合法定条件、要求，继续从事生产经营活动的行政检查（新增）</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对食品标识的标注形式不规范的行政检查（新增）</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对未取得食品生产许可从事食品生产活动，或者未取得食品添加剂生产许可从事食品添加剂生产活动，以及对相关责任人的行政检查（新增）</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对食品生产经营者未按规定履行相关报告义务的行政检查（新增）</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对生产未经检验或者检验不合格的肉类制品的行政检查（新增）</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对乳制品生产企业对不符合乳品质量安全国家标准、存在危害人体健康和生命安全或者可能危害婴幼儿身体健康和生长发育的乳制品，不停止生产、不召回的的行政检查（新增）</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对乳制品生产企业在发生乳品质量安全事故后未报告、处置的行政检查（新增）</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对婴幼儿配方乳粉、特殊医学用途配方食品生产企业的行政检查（新增）</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对乳制品生产企业和销售者未取得许可证，或者取得许可证后不按照法定条件、法定要求从事生产销售活动的行政检查（新增）</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对生产不符合乳品质量安全国家标准的乳品，根据刑法尚不构成犯罪的行为的行政检查（新增）</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对以分装方式生产婴幼儿配方乳粉，或者同一企业以同一配方生产不同品牌的婴幼儿配方乳粉的行政检查（新增）</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对不合格食品及其生产经营者的行政检查（新增）</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对伪造、涂改、倒卖、出租、出借、转让特殊医学用途配方食品注册证书的行政检查（新增）</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对乳制品生产企业在生鲜乳收购、乳制品生产过程中，加入非食品用化学物质或者其他可能危害人体健康的物质，根据刑法尚不构成犯罪的行为的行政检查（新增）</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对在一个销售单元的包装中含有不同品种、多个独立包装的食品时，每件独立包装的食品标识未按规定进行标注的行政检查（新增）</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对食品生产企业的行政检查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0" w:hRule="atLeast"/>
          <w:jc w:val="center"/>
        </w:trPr>
        <w:tc>
          <w:tcPr>
            <w:tcW w:w="534" w:type="dxa"/>
            <w:noWrap w:val="0"/>
            <w:vAlign w:val="center"/>
          </w:tcPr>
          <w:p>
            <w:pPr>
              <w:widowControl/>
              <w:jc w:val="center"/>
              <w:textAlignment w:val="center"/>
              <w:rPr>
                <w:rFonts w:hint="eastAsia" w:eastAsia="仿宋_GB2312"/>
                <w:color w:val="000000"/>
                <w:sz w:val="20"/>
                <w:szCs w:val="20"/>
                <w:lang w:eastAsia="zh-CN"/>
              </w:rPr>
            </w:pPr>
            <w:r>
              <w:rPr>
                <w:rFonts w:hint="eastAsia" w:eastAsia="仿宋_GB2312"/>
                <w:color w:val="000000"/>
                <w:kern w:val="0"/>
                <w:sz w:val="20"/>
                <w:szCs w:val="20"/>
                <w:lang w:bidi="ar"/>
              </w:rPr>
              <w:t>3</w:t>
            </w:r>
            <w:r>
              <w:rPr>
                <w:rFonts w:hint="eastAsia" w:eastAsia="仿宋_GB2312"/>
                <w:color w:val="000000"/>
                <w:kern w:val="0"/>
                <w:sz w:val="20"/>
                <w:szCs w:val="20"/>
                <w:lang w:val="en-US" w:eastAsia="zh-CN" w:bidi="ar"/>
              </w:rPr>
              <w:t>0</w:t>
            </w:r>
          </w:p>
        </w:tc>
        <w:tc>
          <w:tcPr>
            <w:tcW w:w="1021" w:type="dxa"/>
            <w:noWrap w:val="0"/>
            <w:vAlign w:val="center"/>
          </w:tcPr>
          <w:p>
            <w:pPr>
              <w:jc w:val="left"/>
              <w:rPr>
                <w:rFonts w:eastAsia="仿宋_GB2312"/>
                <w:color w:val="000000"/>
                <w:sz w:val="20"/>
                <w:szCs w:val="20"/>
              </w:rPr>
            </w:pPr>
          </w:p>
        </w:tc>
        <w:tc>
          <w:tcPr>
            <w:tcW w:w="1030"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A61.特殊食品销售监督检查(保健食品经营者)</w:t>
            </w: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对保健食品经营者的行政检查</w:t>
            </w:r>
          </w:p>
        </w:tc>
        <w:tc>
          <w:tcPr>
            <w:tcW w:w="8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定向</w:t>
            </w:r>
          </w:p>
        </w:tc>
        <w:tc>
          <w:tcPr>
            <w:tcW w:w="728"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保健食品经营者</w:t>
            </w:r>
          </w:p>
        </w:tc>
        <w:tc>
          <w:tcPr>
            <w:tcW w:w="653"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现场检查</w:t>
            </w:r>
          </w:p>
        </w:tc>
        <w:tc>
          <w:tcPr>
            <w:tcW w:w="1419"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不低于上一年度年底本地区保健食品经营者的20%</w:t>
            </w:r>
          </w:p>
        </w:tc>
        <w:tc>
          <w:tcPr>
            <w:tcW w:w="763"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11月底前</w:t>
            </w:r>
          </w:p>
        </w:tc>
        <w:tc>
          <w:tcPr>
            <w:tcW w:w="1231"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各地根据实际自行确定关联信用风险规则的具体要求</w:t>
            </w:r>
          </w:p>
        </w:tc>
        <w:tc>
          <w:tcPr>
            <w:tcW w:w="864"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不同地区抽查比重相同</w:t>
            </w:r>
          </w:p>
        </w:tc>
        <w:tc>
          <w:tcPr>
            <w:tcW w:w="1444"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市级不制定计划，由区县级根据检查要求统筹安排</w:t>
            </w:r>
          </w:p>
        </w:tc>
        <w:tc>
          <w:tcPr>
            <w:tcW w:w="760"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食品</w:t>
            </w:r>
            <w:r>
              <w:rPr>
                <w:rFonts w:hint="eastAsia" w:eastAsia="仿宋_GB2312"/>
                <w:color w:val="000000"/>
                <w:kern w:val="0"/>
                <w:sz w:val="20"/>
                <w:szCs w:val="20"/>
                <w:lang w:bidi="ar"/>
              </w:rPr>
              <w:t>科</w:t>
            </w:r>
          </w:p>
        </w:tc>
        <w:tc>
          <w:tcPr>
            <w:tcW w:w="1821" w:type="dxa"/>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0" w:hRule="atLeast"/>
          <w:jc w:val="center"/>
        </w:trPr>
        <w:tc>
          <w:tcPr>
            <w:tcW w:w="534" w:type="dxa"/>
            <w:noWrap w:val="0"/>
            <w:vAlign w:val="center"/>
          </w:tcPr>
          <w:p>
            <w:pPr>
              <w:widowControl/>
              <w:jc w:val="center"/>
              <w:textAlignment w:val="center"/>
              <w:rPr>
                <w:rFonts w:hint="eastAsia" w:eastAsia="仿宋_GB2312"/>
                <w:color w:val="000000"/>
                <w:sz w:val="20"/>
                <w:szCs w:val="20"/>
                <w:lang w:eastAsia="zh-CN"/>
              </w:rPr>
            </w:pPr>
            <w:r>
              <w:rPr>
                <w:rFonts w:hint="eastAsia" w:eastAsia="仿宋_GB2312"/>
                <w:color w:val="000000"/>
                <w:kern w:val="0"/>
                <w:sz w:val="20"/>
                <w:szCs w:val="20"/>
                <w:lang w:bidi="ar"/>
              </w:rPr>
              <w:t>3</w:t>
            </w:r>
            <w:r>
              <w:rPr>
                <w:rFonts w:hint="eastAsia" w:eastAsia="仿宋_GB2312"/>
                <w:color w:val="000000"/>
                <w:kern w:val="0"/>
                <w:sz w:val="20"/>
                <w:szCs w:val="20"/>
                <w:lang w:val="en-US" w:eastAsia="zh-CN" w:bidi="ar"/>
              </w:rPr>
              <w:t>1</w:t>
            </w:r>
          </w:p>
        </w:tc>
        <w:tc>
          <w:tcPr>
            <w:tcW w:w="1021" w:type="dxa"/>
            <w:noWrap w:val="0"/>
            <w:vAlign w:val="center"/>
          </w:tcPr>
          <w:p>
            <w:pPr>
              <w:jc w:val="left"/>
              <w:rPr>
                <w:rFonts w:eastAsia="仿宋_GB2312"/>
                <w:color w:val="000000"/>
                <w:sz w:val="20"/>
                <w:szCs w:val="20"/>
              </w:rPr>
            </w:pPr>
          </w:p>
        </w:tc>
        <w:tc>
          <w:tcPr>
            <w:tcW w:w="1030"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A151.特殊食品销售监督检查 (婴幼儿配方乳粉、特殊医学用途配方食品经营者)</w:t>
            </w: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对婴幼儿配方乳粉、特殊医学用途配方食品经营者的行政检查</w:t>
            </w:r>
          </w:p>
        </w:tc>
        <w:tc>
          <w:tcPr>
            <w:tcW w:w="8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定向</w:t>
            </w:r>
          </w:p>
        </w:tc>
        <w:tc>
          <w:tcPr>
            <w:tcW w:w="728"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婴幼儿配方乳粉、特殊医学用途配方食品经营者</w:t>
            </w:r>
          </w:p>
        </w:tc>
        <w:tc>
          <w:tcPr>
            <w:tcW w:w="653"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现场检查</w:t>
            </w:r>
          </w:p>
        </w:tc>
        <w:tc>
          <w:tcPr>
            <w:tcW w:w="1419"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不低于上一年度年底本地区特殊食品食品经营者的20%</w:t>
            </w:r>
          </w:p>
        </w:tc>
        <w:tc>
          <w:tcPr>
            <w:tcW w:w="763"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11月底前</w:t>
            </w:r>
          </w:p>
        </w:tc>
        <w:tc>
          <w:tcPr>
            <w:tcW w:w="1231"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各地根据实际自行确定关联信用风险规则的具体要求</w:t>
            </w:r>
          </w:p>
        </w:tc>
        <w:tc>
          <w:tcPr>
            <w:tcW w:w="864"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不同地区抽查比重相同</w:t>
            </w:r>
          </w:p>
        </w:tc>
        <w:tc>
          <w:tcPr>
            <w:tcW w:w="1444"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市级不制定计划，由区县级根据检查要求统筹安排</w:t>
            </w:r>
          </w:p>
        </w:tc>
        <w:tc>
          <w:tcPr>
            <w:tcW w:w="760"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食品</w:t>
            </w:r>
            <w:r>
              <w:rPr>
                <w:rFonts w:hint="eastAsia" w:eastAsia="仿宋_GB2312"/>
                <w:color w:val="000000"/>
                <w:kern w:val="0"/>
                <w:sz w:val="20"/>
                <w:szCs w:val="20"/>
                <w:lang w:bidi="ar"/>
              </w:rPr>
              <w:t>科</w:t>
            </w:r>
          </w:p>
        </w:tc>
        <w:tc>
          <w:tcPr>
            <w:tcW w:w="1821" w:type="dxa"/>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restart"/>
            <w:noWrap w:val="0"/>
            <w:vAlign w:val="center"/>
          </w:tcPr>
          <w:p>
            <w:pPr>
              <w:widowControl/>
              <w:jc w:val="center"/>
              <w:textAlignment w:val="center"/>
              <w:rPr>
                <w:rFonts w:hint="eastAsia" w:eastAsia="仿宋_GB2312"/>
                <w:color w:val="000000"/>
                <w:sz w:val="20"/>
                <w:szCs w:val="20"/>
                <w:lang w:eastAsia="zh-CN"/>
              </w:rPr>
            </w:pPr>
            <w:r>
              <w:rPr>
                <w:rFonts w:hint="eastAsia" w:eastAsia="仿宋_GB2312"/>
                <w:color w:val="000000"/>
                <w:kern w:val="0"/>
                <w:sz w:val="20"/>
                <w:szCs w:val="20"/>
                <w:lang w:bidi="ar"/>
              </w:rPr>
              <w:t>3</w:t>
            </w:r>
            <w:r>
              <w:rPr>
                <w:rFonts w:hint="eastAsia" w:eastAsia="仿宋_GB2312"/>
                <w:color w:val="000000"/>
                <w:kern w:val="0"/>
                <w:sz w:val="20"/>
                <w:szCs w:val="20"/>
                <w:lang w:val="en-US" w:eastAsia="zh-CN" w:bidi="ar"/>
              </w:rPr>
              <w:t>2</w:t>
            </w:r>
          </w:p>
        </w:tc>
        <w:tc>
          <w:tcPr>
            <w:tcW w:w="1021"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拍卖等重要领域市场规范管理抽查</w:t>
            </w:r>
          </w:p>
        </w:tc>
        <w:tc>
          <w:tcPr>
            <w:tcW w:w="1030"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A52.拍卖等重要领域市场规范管理检查</w:t>
            </w: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对未经许可，擅自设立文物商店、经营文物拍卖的拍卖企业的行政检查</w:t>
            </w:r>
          </w:p>
        </w:tc>
        <w:tc>
          <w:tcPr>
            <w:tcW w:w="816"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定向</w:t>
            </w:r>
          </w:p>
        </w:tc>
        <w:tc>
          <w:tcPr>
            <w:tcW w:w="728"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正常经营中的拍卖等重要领域经营主体</w:t>
            </w:r>
          </w:p>
        </w:tc>
        <w:tc>
          <w:tcPr>
            <w:tcW w:w="653"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现场检查、书面检查</w:t>
            </w:r>
          </w:p>
        </w:tc>
        <w:tc>
          <w:tcPr>
            <w:tcW w:w="1419"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w:t>
            </w:r>
          </w:p>
        </w:tc>
        <w:tc>
          <w:tcPr>
            <w:tcW w:w="763"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11月底前</w:t>
            </w:r>
          </w:p>
        </w:tc>
        <w:tc>
          <w:tcPr>
            <w:tcW w:w="1231" w:type="dxa"/>
            <w:vMerge w:val="restart"/>
            <w:noWrap w:val="0"/>
            <w:vAlign w:val="center"/>
          </w:tcPr>
          <w:p>
            <w:pPr>
              <w:jc w:val="left"/>
              <w:rPr>
                <w:rFonts w:eastAsia="仿宋_GB2312"/>
                <w:color w:val="000000"/>
                <w:sz w:val="20"/>
                <w:szCs w:val="20"/>
              </w:rPr>
            </w:pPr>
          </w:p>
        </w:tc>
        <w:tc>
          <w:tcPr>
            <w:tcW w:w="864"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各地配合文物部门并结合辖区内拍卖企业自定。</w:t>
            </w:r>
          </w:p>
        </w:tc>
        <w:tc>
          <w:tcPr>
            <w:tcW w:w="1444"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该事项配合省文物局制定的部门联合随机抽查计划，各级市场监管部门配合文物部门开展检查。</w:t>
            </w:r>
          </w:p>
        </w:tc>
        <w:tc>
          <w:tcPr>
            <w:tcW w:w="760"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市场</w:t>
            </w:r>
            <w:r>
              <w:rPr>
                <w:rFonts w:hint="eastAsia" w:eastAsia="仿宋_GB2312"/>
                <w:color w:val="000000"/>
                <w:kern w:val="0"/>
                <w:sz w:val="20"/>
                <w:szCs w:val="20"/>
                <w:lang w:bidi="ar"/>
              </w:rPr>
              <w:t>科</w:t>
            </w:r>
          </w:p>
        </w:tc>
        <w:tc>
          <w:tcPr>
            <w:tcW w:w="1821" w:type="dxa"/>
            <w:vMerge w:val="restart"/>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对拍卖企业拍卖的文物，未经审核的行为的行政检查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对未经许可擅自从事文物的商业经营活动，尚不构成犯罪的行为的行政检查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对经营文物拍卖的拍卖企业从事文物购销经营活动行为的行政检查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spacing w:line="260" w:lineRule="exact"/>
              <w:jc w:val="left"/>
              <w:textAlignment w:val="center"/>
              <w:rPr>
                <w:rFonts w:eastAsia="仿宋_GB2312"/>
                <w:color w:val="000000"/>
                <w:sz w:val="20"/>
                <w:szCs w:val="20"/>
              </w:rPr>
            </w:pPr>
            <w:r>
              <w:rPr>
                <w:rFonts w:eastAsia="仿宋_GB2312"/>
                <w:color w:val="000000"/>
                <w:kern w:val="0"/>
                <w:sz w:val="20"/>
                <w:szCs w:val="20"/>
                <w:lang w:bidi="ar"/>
              </w:rPr>
              <w:t>对商品交易市场内文物商店从事文物拍卖经营活动行为的行政检查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spacing w:line="260" w:lineRule="exact"/>
              <w:jc w:val="left"/>
              <w:textAlignment w:val="center"/>
              <w:rPr>
                <w:rFonts w:eastAsia="仿宋_GB2312"/>
                <w:color w:val="000000"/>
                <w:sz w:val="20"/>
                <w:szCs w:val="20"/>
              </w:rPr>
            </w:pPr>
            <w:r>
              <w:rPr>
                <w:rFonts w:eastAsia="仿宋_GB2312"/>
                <w:color w:val="000000"/>
                <w:kern w:val="0"/>
                <w:sz w:val="20"/>
                <w:szCs w:val="20"/>
                <w:lang w:bidi="ar"/>
              </w:rPr>
              <w:t>对拍卖人雇佣非拍卖师主持拍卖活动行为的行政检查</w:t>
            </w:r>
          </w:p>
        </w:tc>
        <w:tc>
          <w:tcPr>
            <w:tcW w:w="816" w:type="dxa"/>
            <w:vMerge w:val="continue"/>
            <w:noWrap w:val="0"/>
            <w:vAlign w:val="center"/>
          </w:tcPr>
          <w:p>
            <w:pPr>
              <w:jc w:val="left"/>
              <w:rPr>
                <w:rFonts w:eastAsia="仿宋_GB2312"/>
                <w:color w:val="000000"/>
                <w:sz w:val="20"/>
                <w:szCs w:val="20"/>
              </w:rPr>
            </w:pPr>
          </w:p>
        </w:tc>
        <w:tc>
          <w:tcPr>
            <w:tcW w:w="728"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拍卖企业</w:t>
            </w:r>
          </w:p>
        </w:tc>
        <w:tc>
          <w:tcPr>
            <w:tcW w:w="653"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现场检查、书面检查</w:t>
            </w:r>
          </w:p>
        </w:tc>
        <w:tc>
          <w:tcPr>
            <w:tcW w:w="1419"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拍卖企业总数的50%，2家以下全部抽查</w:t>
            </w:r>
          </w:p>
        </w:tc>
        <w:tc>
          <w:tcPr>
            <w:tcW w:w="763"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11月底前</w:t>
            </w:r>
          </w:p>
        </w:tc>
        <w:tc>
          <w:tcPr>
            <w:tcW w:w="1231"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提高中高风险、有失信信息对象的抽查比例，降低正常监管对象的抽查比例</w:t>
            </w:r>
          </w:p>
        </w:tc>
        <w:tc>
          <w:tcPr>
            <w:tcW w:w="864"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不同地区抽查比重相同</w:t>
            </w:r>
          </w:p>
        </w:tc>
        <w:tc>
          <w:tcPr>
            <w:tcW w:w="1444"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由市局、区县局根据实际情况各自制定计划并组织实施。</w:t>
            </w: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spacing w:line="260" w:lineRule="exact"/>
              <w:jc w:val="left"/>
              <w:textAlignment w:val="center"/>
              <w:rPr>
                <w:rFonts w:eastAsia="仿宋_GB2312"/>
                <w:color w:val="000000"/>
                <w:sz w:val="20"/>
                <w:szCs w:val="20"/>
              </w:rPr>
            </w:pPr>
            <w:r>
              <w:rPr>
                <w:rFonts w:eastAsia="仿宋_GB2312"/>
                <w:color w:val="000000"/>
                <w:kern w:val="0"/>
                <w:sz w:val="20"/>
                <w:szCs w:val="20"/>
                <w:lang w:bidi="ar"/>
              </w:rPr>
              <w:t>对企业未经许可从事拍卖业务行为的行政检查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spacing w:line="260" w:lineRule="exact"/>
              <w:jc w:val="left"/>
              <w:textAlignment w:val="center"/>
              <w:rPr>
                <w:rFonts w:eastAsia="仿宋_GB2312"/>
                <w:color w:val="000000"/>
                <w:sz w:val="20"/>
                <w:szCs w:val="20"/>
              </w:rPr>
            </w:pPr>
            <w:r>
              <w:rPr>
                <w:rFonts w:eastAsia="仿宋_GB2312"/>
                <w:color w:val="000000"/>
                <w:kern w:val="0"/>
                <w:sz w:val="20"/>
                <w:szCs w:val="20"/>
                <w:lang w:bidi="ar"/>
              </w:rPr>
              <w:t>对拍卖人及其工作人员以竞买人的身份参与自己组织的拍卖活动或者委托他人代为竞买的行为的行政检查（新增）</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spacing w:line="260" w:lineRule="exact"/>
              <w:jc w:val="left"/>
              <w:textAlignment w:val="center"/>
              <w:rPr>
                <w:rFonts w:eastAsia="仿宋_GB2312"/>
                <w:color w:val="000000"/>
                <w:sz w:val="20"/>
                <w:szCs w:val="20"/>
              </w:rPr>
            </w:pPr>
            <w:r>
              <w:rPr>
                <w:rFonts w:eastAsia="仿宋_GB2312"/>
                <w:color w:val="000000"/>
                <w:kern w:val="0"/>
                <w:sz w:val="20"/>
                <w:szCs w:val="20"/>
                <w:lang w:bidi="ar"/>
              </w:rPr>
              <w:t>对拍卖人在自己组织的拍卖活动中拍卖自己的物品或者财产权利行为的行政检查（新增）</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534" w:type="dxa"/>
            <w:vMerge w:val="restart"/>
            <w:noWrap w:val="0"/>
            <w:vAlign w:val="center"/>
          </w:tcPr>
          <w:p>
            <w:pPr>
              <w:widowControl/>
              <w:jc w:val="center"/>
              <w:textAlignment w:val="center"/>
              <w:rPr>
                <w:rFonts w:hint="eastAsia" w:eastAsia="仿宋_GB2312"/>
                <w:color w:val="000000"/>
                <w:sz w:val="20"/>
                <w:szCs w:val="20"/>
                <w:lang w:eastAsia="zh-CN"/>
              </w:rPr>
            </w:pPr>
            <w:r>
              <w:rPr>
                <w:rFonts w:hint="eastAsia" w:eastAsia="仿宋_GB2312"/>
                <w:color w:val="000000"/>
                <w:kern w:val="0"/>
                <w:sz w:val="20"/>
                <w:szCs w:val="20"/>
                <w:lang w:bidi="ar"/>
              </w:rPr>
              <w:t>3</w:t>
            </w:r>
            <w:r>
              <w:rPr>
                <w:rFonts w:hint="eastAsia" w:eastAsia="仿宋_GB2312"/>
                <w:color w:val="000000"/>
                <w:kern w:val="0"/>
                <w:sz w:val="20"/>
                <w:szCs w:val="20"/>
                <w:lang w:val="en-US" w:eastAsia="zh-CN" w:bidi="ar"/>
              </w:rPr>
              <w:t>3</w:t>
            </w:r>
          </w:p>
        </w:tc>
        <w:tc>
          <w:tcPr>
            <w:tcW w:w="1021"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市场名称登记行为、市场举办者履行经营管理职责及市场内野生动物及其制品售卖抽查</w:t>
            </w:r>
          </w:p>
        </w:tc>
        <w:tc>
          <w:tcPr>
            <w:tcW w:w="1030"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A178.市场内野生动物及其制品出售购买的检查</w:t>
            </w:r>
          </w:p>
        </w:tc>
        <w:tc>
          <w:tcPr>
            <w:tcW w:w="2616" w:type="dxa"/>
            <w:noWrap w:val="0"/>
            <w:vAlign w:val="center"/>
          </w:tcPr>
          <w:p>
            <w:pPr>
              <w:widowControl/>
              <w:spacing w:line="260" w:lineRule="exact"/>
              <w:jc w:val="left"/>
              <w:textAlignment w:val="center"/>
              <w:rPr>
                <w:rFonts w:eastAsia="仿宋_GB2312"/>
                <w:color w:val="000000"/>
                <w:sz w:val="20"/>
                <w:szCs w:val="20"/>
              </w:rPr>
            </w:pPr>
            <w:r>
              <w:rPr>
                <w:rFonts w:eastAsia="仿宋_GB2312"/>
                <w:color w:val="000000"/>
                <w:kern w:val="0"/>
                <w:sz w:val="20"/>
                <w:szCs w:val="20"/>
                <w:lang w:bidi="ar"/>
              </w:rPr>
              <w:t>对商品交易市场为违法出售、购买、利用野生动物及其制品或者禁止使用的猎捕工具提供交易服务行为的行政检查</w:t>
            </w:r>
          </w:p>
        </w:tc>
        <w:tc>
          <w:tcPr>
            <w:tcW w:w="816"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定向</w:t>
            </w:r>
          </w:p>
        </w:tc>
        <w:tc>
          <w:tcPr>
            <w:tcW w:w="728"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商品交易市场</w:t>
            </w:r>
          </w:p>
        </w:tc>
        <w:tc>
          <w:tcPr>
            <w:tcW w:w="653"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现场检查、书面检查、网络检查、专业机构核查</w:t>
            </w:r>
          </w:p>
        </w:tc>
        <w:tc>
          <w:tcPr>
            <w:tcW w:w="1419"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各区县及南太湖新区不少于2家</w:t>
            </w:r>
          </w:p>
        </w:tc>
        <w:tc>
          <w:tcPr>
            <w:tcW w:w="763"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4月至10月</w:t>
            </w:r>
          </w:p>
        </w:tc>
        <w:tc>
          <w:tcPr>
            <w:tcW w:w="1231"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抽查任务均应设置关联信用规则，突出高风险地区市场，不足的部分由中风险地区补足</w:t>
            </w:r>
          </w:p>
        </w:tc>
        <w:tc>
          <w:tcPr>
            <w:tcW w:w="864"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太湖周边、山林地区或野生动物交易行为易发生地为重点检查地区</w:t>
            </w:r>
          </w:p>
        </w:tc>
        <w:tc>
          <w:tcPr>
            <w:tcW w:w="1444"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市级不制定计划，由区县局根据检查要求统筹组织实施</w:t>
            </w:r>
          </w:p>
        </w:tc>
        <w:tc>
          <w:tcPr>
            <w:tcW w:w="760"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市场</w:t>
            </w:r>
            <w:r>
              <w:rPr>
                <w:rFonts w:hint="eastAsia" w:eastAsia="仿宋_GB2312"/>
                <w:color w:val="000000"/>
                <w:kern w:val="0"/>
                <w:sz w:val="20"/>
                <w:szCs w:val="20"/>
                <w:lang w:bidi="ar"/>
              </w:rPr>
              <w:t>科</w:t>
            </w:r>
          </w:p>
        </w:tc>
        <w:tc>
          <w:tcPr>
            <w:tcW w:w="1821" w:type="dxa"/>
            <w:vMerge w:val="restart"/>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spacing w:line="260" w:lineRule="exact"/>
              <w:jc w:val="left"/>
              <w:textAlignment w:val="center"/>
              <w:rPr>
                <w:rFonts w:eastAsia="仿宋_GB2312"/>
                <w:color w:val="000000"/>
                <w:sz w:val="20"/>
                <w:szCs w:val="20"/>
              </w:rPr>
            </w:pPr>
            <w:r>
              <w:rPr>
                <w:rFonts w:eastAsia="仿宋_GB2312"/>
                <w:color w:val="000000"/>
                <w:kern w:val="0"/>
                <w:sz w:val="20"/>
                <w:szCs w:val="20"/>
                <w:lang w:bidi="ar"/>
              </w:rPr>
              <w:t>对商品市场内出售、购买、国家重点保护野生动物及其制品或者相关法律规定的野生动物及其制品等行为的行政检查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对在限制活禽交易区域内设置活禽交易市场或者从事活禽交易活动的行政检查（新增）</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对在暂停活禽交易期间仍从事活禽交易的行政检查（新增）</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对商品市场内出售、收购国家重点保护野生植物行为的行政检查（新增）</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对未持有合法来源证明出售非国家重点保护野生动物行为的行政检查（新增）</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A227.市场名称登记行为及举办者履行经营管理职责的检查</w:t>
            </w: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对根据《浙江省商品交易市场管理条例》对市场举办者未履行经营管理职责的行政检查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对已开业市场不符合市、县人民政府规定的商业用房和基础配套设施最低标准的行政检查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对市场举办者改变登记事项未按规定办理变更登记手续的行政检查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对根据《浙江省商品交易市场管理条例》市场名称新登记的行政检查（新增）</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对根据《浙江省商品交易市场管理条例》市场名称变更的行政检查（新增）</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对根据《浙江省商品交易市场管理条例》市场名称注销的行政检查（新增）</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对商品交易市场经营者未按规定要求保存证明货物来源的原始发票、单证，未建立进货台账，或者未按规定要求索取有关证明的行政检查（新增）</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对市场举办者违反规定出售商位或者未按规定划定用于农产品自产自销专用区域面积的行政检查（新增）</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restart"/>
            <w:noWrap w:val="0"/>
            <w:vAlign w:val="center"/>
          </w:tcPr>
          <w:p>
            <w:pPr>
              <w:widowControl/>
              <w:jc w:val="center"/>
              <w:textAlignment w:val="center"/>
              <w:rPr>
                <w:rFonts w:hint="eastAsia" w:eastAsia="仿宋_GB2312"/>
                <w:color w:val="000000"/>
                <w:sz w:val="20"/>
                <w:szCs w:val="20"/>
                <w:lang w:eastAsia="zh-CN"/>
              </w:rPr>
            </w:pPr>
            <w:r>
              <w:rPr>
                <w:rFonts w:hint="eastAsia" w:eastAsia="仿宋_GB2312"/>
                <w:color w:val="000000"/>
                <w:kern w:val="0"/>
                <w:sz w:val="20"/>
                <w:szCs w:val="20"/>
                <w:lang w:bidi="ar"/>
              </w:rPr>
              <w:t>3</w:t>
            </w:r>
            <w:r>
              <w:rPr>
                <w:rFonts w:hint="eastAsia" w:eastAsia="仿宋_GB2312"/>
                <w:color w:val="000000"/>
                <w:kern w:val="0"/>
                <w:sz w:val="20"/>
                <w:szCs w:val="20"/>
                <w:lang w:val="en-US" w:eastAsia="zh-CN" w:bidi="ar"/>
              </w:rPr>
              <w:t>4</w:t>
            </w:r>
          </w:p>
        </w:tc>
        <w:tc>
          <w:tcPr>
            <w:tcW w:w="1021"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经营者利用合同危害国家利益、社会公共利益行为及利用合同格式条款侵害消费者权益的抽查</w:t>
            </w:r>
          </w:p>
        </w:tc>
        <w:tc>
          <w:tcPr>
            <w:tcW w:w="1030"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A？经营者利用合同危害国家利益、社会公共利益行为及利用合同格式条款侵害消费者权益的检查（新增）</w:t>
            </w: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对经营者利用合同从事扰乱市场经济秩序，危害国家利益、社会公共利益的检查（新增）</w:t>
            </w:r>
          </w:p>
        </w:tc>
        <w:tc>
          <w:tcPr>
            <w:tcW w:w="816"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定向</w:t>
            </w:r>
          </w:p>
        </w:tc>
        <w:tc>
          <w:tcPr>
            <w:tcW w:w="728"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合同行为发生在辖区内的合同相关方</w:t>
            </w:r>
          </w:p>
        </w:tc>
        <w:tc>
          <w:tcPr>
            <w:tcW w:w="653"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现场检查、书面检查、网络检查、专业机构核查</w:t>
            </w:r>
          </w:p>
        </w:tc>
        <w:tc>
          <w:tcPr>
            <w:tcW w:w="1419"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各区县不少于1家次，辖区内当如上年发生过具有较大影响的合同违法案例，视情增加抽查家次</w:t>
            </w:r>
          </w:p>
        </w:tc>
        <w:tc>
          <w:tcPr>
            <w:tcW w:w="763"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11月底前</w:t>
            </w:r>
          </w:p>
        </w:tc>
        <w:tc>
          <w:tcPr>
            <w:tcW w:w="1231"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高风险企业抽查比例不低于50%，不足的部分由中风险企业补足</w:t>
            </w:r>
          </w:p>
        </w:tc>
        <w:tc>
          <w:tcPr>
            <w:tcW w:w="864"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w:t>
            </w:r>
          </w:p>
        </w:tc>
        <w:tc>
          <w:tcPr>
            <w:tcW w:w="1444"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市局制定计划，各区县局配合实施。各区县局自行决定是否制定抽查计划。</w:t>
            </w:r>
          </w:p>
        </w:tc>
        <w:tc>
          <w:tcPr>
            <w:tcW w:w="760"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市场</w:t>
            </w:r>
            <w:r>
              <w:rPr>
                <w:rFonts w:hint="eastAsia" w:eastAsia="仿宋_GB2312"/>
                <w:color w:val="000000"/>
                <w:kern w:val="0"/>
                <w:sz w:val="20"/>
                <w:szCs w:val="20"/>
                <w:lang w:bidi="ar"/>
              </w:rPr>
              <w:t>科</w:t>
            </w:r>
          </w:p>
        </w:tc>
        <w:tc>
          <w:tcPr>
            <w:tcW w:w="1821" w:type="dxa"/>
            <w:vMerge w:val="restart"/>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对危害国家利益、社会公共利益合同行为的行政检查（新增）</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对危害国家利益、社会公共利益合同行为提供便利条件的行政检查（新增）</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对违反格式条款备案经营者的行政检查（新增）</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对经营者利用合同格式条款免除自身责任行为的行政检查（新增）</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对经营者利用合同格式条款加重消费者责任行为的行政检查（新增）</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对经营者利用合同格式条款排除消费者权利行为的行政检查（新增）</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restart"/>
            <w:noWrap w:val="0"/>
            <w:vAlign w:val="center"/>
          </w:tcPr>
          <w:p>
            <w:pPr>
              <w:widowControl/>
              <w:jc w:val="center"/>
              <w:textAlignment w:val="center"/>
              <w:rPr>
                <w:rFonts w:hint="eastAsia" w:eastAsia="仿宋_GB2312"/>
                <w:color w:val="000000"/>
                <w:sz w:val="20"/>
                <w:szCs w:val="20"/>
                <w:lang w:eastAsia="zh-CN"/>
              </w:rPr>
            </w:pPr>
            <w:r>
              <w:rPr>
                <w:rFonts w:hint="eastAsia" w:eastAsia="仿宋_GB2312"/>
                <w:color w:val="000000"/>
                <w:kern w:val="0"/>
                <w:sz w:val="20"/>
                <w:szCs w:val="20"/>
                <w:lang w:bidi="ar"/>
              </w:rPr>
              <w:t>3</w:t>
            </w:r>
            <w:r>
              <w:rPr>
                <w:rFonts w:hint="eastAsia" w:eastAsia="仿宋_GB2312"/>
                <w:color w:val="000000"/>
                <w:kern w:val="0"/>
                <w:sz w:val="20"/>
                <w:szCs w:val="20"/>
                <w:lang w:val="en-US" w:eastAsia="zh-CN" w:bidi="ar"/>
              </w:rPr>
              <w:t>5</w:t>
            </w:r>
          </w:p>
        </w:tc>
        <w:tc>
          <w:tcPr>
            <w:tcW w:w="1021"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2024特种设备使用单位监督检查</w:t>
            </w:r>
          </w:p>
        </w:tc>
        <w:tc>
          <w:tcPr>
            <w:tcW w:w="1030"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A？.特种设备使用单位监督检查项目表</w:t>
            </w: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对特种设备办理使用登记的行政检查</w:t>
            </w:r>
          </w:p>
        </w:tc>
        <w:tc>
          <w:tcPr>
            <w:tcW w:w="816"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定向</w:t>
            </w:r>
          </w:p>
        </w:tc>
        <w:tc>
          <w:tcPr>
            <w:tcW w:w="728"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当地取得许可资质且住所地在本辖区的特种设备使用和充装单位</w:t>
            </w:r>
          </w:p>
        </w:tc>
        <w:tc>
          <w:tcPr>
            <w:tcW w:w="653"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现场检查、书面检查、网络检查、专业机构核查</w:t>
            </w:r>
          </w:p>
        </w:tc>
        <w:tc>
          <w:tcPr>
            <w:tcW w:w="1419"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抽查比例不低于辖区检查对象数量的5%</w:t>
            </w:r>
          </w:p>
        </w:tc>
        <w:tc>
          <w:tcPr>
            <w:tcW w:w="763"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11月底前</w:t>
            </w:r>
          </w:p>
        </w:tc>
        <w:tc>
          <w:tcPr>
            <w:tcW w:w="1231"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重点监督检查对象的抽查比例不低于抽查对象数的50%，包括学校、幼儿园以及医院、车站、客运码头、机场、商场、体育场馆、展览馆、公园、旅游景区等公众聚集场所的特种设备使用单位；近二年使用的特种设备发生过事故并对事故负有责任的；涉及特种设备安全的投诉举报较多，且经调查属实的；市场监督管理部门认为应当列入的其他情形。</w:t>
            </w:r>
          </w:p>
        </w:tc>
        <w:tc>
          <w:tcPr>
            <w:tcW w:w="864"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各县区抽查比例相同</w:t>
            </w:r>
          </w:p>
        </w:tc>
        <w:tc>
          <w:tcPr>
            <w:tcW w:w="1444"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由市级制定计划，县区级实施检查</w:t>
            </w:r>
          </w:p>
        </w:tc>
        <w:tc>
          <w:tcPr>
            <w:tcW w:w="760"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特种</w:t>
            </w:r>
            <w:r>
              <w:rPr>
                <w:rFonts w:hint="eastAsia" w:eastAsia="仿宋_GB2312"/>
                <w:color w:val="000000"/>
                <w:kern w:val="0"/>
                <w:sz w:val="20"/>
                <w:szCs w:val="20"/>
                <w:lang w:bidi="ar"/>
              </w:rPr>
              <w:t>科</w:t>
            </w:r>
          </w:p>
        </w:tc>
        <w:tc>
          <w:tcPr>
            <w:tcW w:w="1821"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单部门任务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对特种设备在检验有效期内使用的行政检查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对特种设备使用单位建立设备档案的行政检查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对特种设备按要求进行经常性维护保养或者定期自行检查，并进行记录的行政检查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对特种设备故障、异常情况处理记录的行政检查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对特种设备事故隐患排查和整治记录的行政检查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对安全管理人员和作业人员证件有效期、项目、聘用手续的行政检查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对特种设备作业人员培训考核记录的行政检查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对特种设备使用单位设置安全管理机构或配备安全管理人员，并书面任命安全责任人的行政检查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spacing w:line="280" w:lineRule="exact"/>
              <w:jc w:val="left"/>
              <w:textAlignment w:val="center"/>
              <w:rPr>
                <w:rFonts w:eastAsia="仿宋_GB2312"/>
                <w:color w:val="000000"/>
                <w:sz w:val="20"/>
                <w:szCs w:val="20"/>
              </w:rPr>
            </w:pPr>
            <w:r>
              <w:rPr>
                <w:rFonts w:eastAsia="仿宋_GB2312"/>
                <w:color w:val="000000"/>
                <w:kern w:val="0"/>
                <w:sz w:val="20"/>
                <w:szCs w:val="20"/>
                <w:lang w:bidi="ar"/>
              </w:rPr>
              <w:t>对特种设备使用单位建立并实施安全管理制度和操作规程的行政检查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spacing w:line="280" w:lineRule="exact"/>
              <w:jc w:val="left"/>
              <w:textAlignment w:val="center"/>
              <w:rPr>
                <w:rFonts w:eastAsia="仿宋_GB2312"/>
                <w:color w:val="000000"/>
                <w:sz w:val="20"/>
                <w:szCs w:val="20"/>
              </w:rPr>
            </w:pPr>
            <w:r>
              <w:rPr>
                <w:rFonts w:eastAsia="仿宋_GB2312"/>
                <w:color w:val="000000"/>
                <w:kern w:val="0"/>
                <w:sz w:val="20"/>
                <w:szCs w:val="20"/>
                <w:lang w:bidi="ar"/>
              </w:rPr>
              <w:t>对特种设备使用单位制定事故应急（专项）预案、留存演练记录的行政检查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spacing w:line="280" w:lineRule="exact"/>
              <w:jc w:val="left"/>
              <w:textAlignment w:val="center"/>
              <w:rPr>
                <w:rFonts w:eastAsia="仿宋_GB2312"/>
                <w:color w:val="000000"/>
                <w:sz w:val="20"/>
                <w:szCs w:val="20"/>
              </w:rPr>
            </w:pPr>
            <w:r>
              <w:rPr>
                <w:rFonts w:eastAsia="仿宋_GB2312"/>
                <w:color w:val="000000"/>
                <w:kern w:val="0"/>
                <w:sz w:val="20"/>
                <w:szCs w:val="20"/>
                <w:lang w:bidi="ar"/>
              </w:rPr>
              <w:t>对特种设备使用单位书面任命安全总监和安全员，开展培训和考核的行政检查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spacing w:line="280" w:lineRule="exact"/>
              <w:jc w:val="left"/>
              <w:textAlignment w:val="center"/>
              <w:rPr>
                <w:rFonts w:eastAsia="仿宋_GB2312"/>
                <w:color w:val="000000"/>
                <w:sz w:val="20"/>
                <w:szCs w:val="20"/>
              </w:rPr>
            </w:pPr>
            <w:r>
              <w:rPr>
                <w:rFonts w:eastAsia="仿宋_GB2312"/>
                <w:color w:val="000000"/>
                <w:kern w:val="0"/>
                <w:sz w:val="20"/>
                <w:szCs w:val="20"/>
                <w:lang w:bidi="ar"/>
              </w:rPr>
              <w:t>对特种设备使用单位制定《特种设备安全风险管控清单》《特种设备安全总监职责》《特种设备安全员守则》等制度文件的行政检查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spacing w:line="280" w:lineRule="exact"/>
              <w:jc w:val="left"/>
              <w:textAlignment w:val="center"/>
              <w:rPr>
                <w:rFonts w:eastAsia="仿宋_GB2312"/>
                <w:color w:val="000000"/>
                <w:sz w:val="20"/>
                <w:szCs w:val="20"/>
              </w:rPr>
            </w:pPr>
            <w:r>
              <w:rPr>
                <w:rFonts w:eastAsia="仿宋_GB2312"/>
                <w:color w:val="000000"/>
                <w:kern w:val="0"/>
                <w:sz w:val="20"/>
                <w:szCs w:val="20"/>
                <w:lang w:bidi="ar"/>
              </w:rPr>
              <w:t>对特种设备使用单位建立并落实日管控、周排查、月调度工作机制的行政检查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restart"/>
            <w:noWrap w:val="0"/>
            <w:vAlign w:val="center"/>
          </w:tcPr>
          <w:p>
            <w:pPr>
              <w:widowControl/>
              <w:jc w:val="center"/>
              <w:textAlignment w:val="center"/>
              <w:rPr>
                <w:rFonts w:hint="eastAsia" w:eastAsia="仿宋_GB2312"/>
                <w:color w:val="000000"/>
                <w:sz w:val="20"/>
                <w:szCs w:val="20"/>
                <w:lang w:eastAsia="zh-CN"/>
              </w:rPr>
            </w:pPr>
            <w:r>
              <w:rPr>
                <w:rFonts w:hint="eastAsia" w:eastAsia="仿宋_GB2312"/>
                <w:color w:val="000000"/>
                <w:kern w:val="0"/>
                <w:sz w:val="20"/>
                <w:szCs w:val="20"/>
                <w:lang w:bidi="ar"/>
              </w:rPr>
              <w:t>3</w:t>
            </w:r>
            <w:r>
              <w:rPr>
                <w:rFonts w:hint="eastAsia" w:eastAsia="仿宋_GB2312"/>
                <w:color w:val="000000"/>
                <w:kern w:val="0"/>
                <w:sz w:val="20"/>
                <w:szCs w:val="20"/>
                <w:lang w:val="en-US" w:eastAsia="zh-CN" w:bidi="ar"/>
              </w:rPr>
              <w:t>6</w:t>
            </w:r>
          </w:p>
        </w:tc>
        <w:tc>
          <w:tcPr>
            <w:tcW w:w="1021"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电子商务经营行为监督检查</w:t>
            </w:r>
          </w:p>
        </w:tc>
        <w:tc>
          <w:tcPr>
            <w:tcW w:w="1030"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A51.电子商务经营行为监督检查</w:t>
            </w:r>
          </w:p>
        </w:tc>
        <w:tc>
          <w:tcPr>
            <w:tcW w:w="2616" w:type="dxa"/>
            <w:noWrap w:val="0"/>
            <w:vAlign w:val="center"/>
          </w:tcPr>
          <w:p>
            <w:pPr>
              <w:widowControl/>
              <w:spacing w:line="280" w:lineRule="exact"/>
              <w:jc w:val="left"/>
              <w:textAlignment w:val="center"/>
              <w:rPr>
                <w:rFonts w:eastAsia="仿宋_GB2312"/>
                <w:color w:val="000000"/>
                <w:sz w:val="20"/>
                <w:szCs w:val="20"/>
              </w:rPr>
            </w:pPr>
            <w:r>
              <w:rPr>
                <w:rFonts w:eastAsia="仿宋_GB2312"/>
                <w:color w:val="000000"/>
                <w:kern w:val="0"/>
                <w:sz w:val="20"/>
                <w:szCs w:val="20"/>
                <w:lang w:bidi="ar"/>
              </w:rPr>
              <w:t>对电子商务平台经营者不正当竞争等违法行为的行政检查</w:t>
            </w:r>
          </w:p>
        </w:tc>
        <w:tc>
          <w:tcPr>
            <w:tcW w:w="816"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定向</w:t>
            </w:r>
          </w:p>
        </w:tc>
        <w:tc>
          <w:tcPr>
            <w:tcW w:w="728"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电子商务平台经营者</w:t>
            </w:r>
          </w:p>
        </w:tc>
        <w:tc>
          <w:tcPr>
            <w:tcW w:w="653" w:type="dxa"/>
            <w:vMerge w:val="restart"/>
            <w:noWrap w:val="0"/>
            <w:vAlign w:val="center"/>
          </w:tcPr>
          <w:p>
            <w:pPr>
              <w:widowControl/>
              <w:spacing w:line="300" w:lineRule="exact"/>
              <w:jc w:val="left"/>
              <w:textAlignment w:val="center"/>
              <w:rPr>
                <w:rFonts w:eastAsia="仿宋_GB2312"/>
                <w:color w:val="000000"/>
                <w:sz w:val="20"/>
                <w:szCs w:val="20"/>
              </w:rPr>
            </w:pPr>
            <w:r>
              <w:rPr>
                <w:rFonts w:eastAsia="仿宋_GB2312"/>
                <w:color w:val="000000"/>
                <w:kern w:val="0"/>
                <w:sz w:val="20"/>
                <w:szCs w:val="20"/>
                <w:lang w:bidi="ar"/>
              </w:rPr>
              <w:t>现场检查、书面检查、网络检查、专业机构核查</w:t>
            </w:r>
          </w:p>
        </w:tc>
        <w:tc>
          <w:tcPr>
            <w:tcW w:w="1419"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根据电商平台分布情况按比例抽取</w:t>
            </w:r>
          </w:p>
        </w:tc>
        <w:tc>
          <w:tcPr>
            <w:tcW w:w="763"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11月底前</w:t>
            </w:r>
          </w:p>
        </w:tc>
        <w:tc>
          <w:tcPr>
            <w:tcW w:w="1231"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高风险企业抽查比例100%，不足部分中低风险企业补足</w:t>
            </w:r>
          </w:p>
        </w:tc>
        <w:tc>
          <w:tcPr>
            <w:tcW w:w="864"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根据电商平台分布情况抽查，不同地区抽查比重不同</w:t>
            </w:r>
          </w:p>
        </w:tc>
        <w:tc>
          <w:tcPr>
            <w:tcW w:w="1444"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省级制定计划，由市级统筹制定关联任务并执行</w:t>
            </w:r>
          </w:p>
        </w:tc>
        <w:tc>
          <w:tcPr>
            <w:tcW w:w="760"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网监</w:t>
            </w:r>
            <w:r>
              <w:rPr>
                <w:rFonts w:hint="eastAsia" w:eastAsia="仿宋_GB2312"/>
                <w:color w:val="000000"/>
                <w:kern w:val="0"/>
                <w:sz w:val="20"/>
                <w:szCs w:val="20"/>
                <w:lang w:bidi="ar"/>
              </w:rPr>
              <w:t>科</w:t>
            </w:r>
          </w:p>
        </w:tc>
        <w:tc>
          <w:tcPr>
            <w:tcW w:w="1821"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市局明确相关规定要求，全部由县区负责执行。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spacing w:line="280" w:lineRule="exact"/>
              <w:jc w:val="left"/>
              <w:textAlignment w:val="center"/>
              <w:rPr>
                <w:rFonts w:eastAsia="仿宋_GB2312"/>
                <w:color w:val="000000"/>
                <w:sz w:val="20"/>
                <w:szCs w:val="20"/>
              </w:rPr>
            </w:pPr>
            <w:r>
              <w:rPr>
                <w:rFonts w:eastAsia="仿宋_GB2312"/>
                <w:color w:val="000000"/>
                <w:kern w:val="0"/>
                <w:sz w:val="20"/>
                <w:szCs w:val="20"/>
                <w:lang w:bidi="ar"/>
              </w:rPr>
              <w:t>对电子商务经营者未明示押金退还方式、程序，对押金退还设置不合理条件，或不及时退还押金的行政检查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spacing w:line="280" w:lineRule="exact"/>
              <w:jc w:val="left"/>
              <w:textAlignment w:val="center"/>
              <w:rPr>
                <w:rFonts w:eastAsia="仿宋_GB2312"/>
                <w:color w:val="000000"/>
                <w:sz w:val="20"/>
                <w:szCs w:val="20"/>
              </w:rPr>
            </w:pPr>
            <w:r>
              <w:rPr>
                <w:rFonts w:eastAsia="仿宋_GB2312"/>
                <w:color w:val="000000"/>
                <w:kern w:val="0"/>
                <w:sz w:val="20"/>
                <w:szCs w:val="20"/>
                <w:lang w:bidi="ar"/>
              </w:rPr>
              <w:t>对电子商务经营者依法办理市场主体登记和行政许可的行政检查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对电子商务平台经营者协助提醒处置、配合行政执法报告有关情况、报送数据和提供材料的行政检查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对电子商务平台经营者自营业务的行政检查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对社交电商、直播电商履行有关法律义务的行政检查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对电子商务平台经营者信用评价制度的行政检查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对电子商务平台经营者履行信息保存、个人信息保护义务的行政检查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对电子商务经营者亮证亮照和终止业务公示的行政检查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对电子商务平台经营者履行资质审核和信息登记核验更新义务的行政检查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对电子商务平台经营者对平台内用户提供服务设置不合理条件或实行差别化待遇的行政检查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对电子商务平台经营者履行制定、修改及持续公示平台服务协议、交易规则的行政检查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对电子商务平台经营者捆绑搭售和自动展期续费等的行政检查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对电子商务经营者向消费者显示搜索结果和推送信息的行政检查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restart"/>
            <w:noWrap w:val="0"/>
            <w:vAlign w:val="center"/>
          </w:tcPr>
          <w:p>
            <w:pPr>
              <w:widowControl/>
              <w:jc w:val="center"/>
              <w:textAlignment w:val="center"/>
              <w:rPr>
                <w:rFonts w:hint="default" w:eastAsia="仿宋_GB2312"/>
                <w:color w:val="000000"/>
                <w:sz w:val="20"/>
                <w:szCs w:val="20"/>
                <w:lang w:val="en-US" w:eastAsia="zh-CN"/>
              </w:rPr>
            </w:pPr>
            <w:r>
              <w:rPr>
                <w:rFonts w:hint="eastAsia" w:eastAsia="仿宋_GB2312"/>
                <w:color w:val="000000"/>
                <w:kern w:val="0"/>
                <w:sz w:val="20"/>
                <w:szCs w:val="20"/>
                <w:lang w:val="en-US" w:eastAsia="zh-CN" w:bidi="ar"/>
              </w:rPr>
              <w:t>37</w:t>
            </w:r>
          </w:p>
        </w:tc>
        <w:tc>
          <w:tcPr>
            <w:tcW w:w="1021"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2024登记备案事项、公示信息抽查</w:t>
            </w:r>
          </w:p>
        </w:tc>
        <w:tc>
          <w:tcPr>
            <w:tcW w:w="1030"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A48.公示信息检查</w:t>
            </w:r>
          </w:p>
        </w:tc>
        <w:tc>
          <w:tcPr>
            <w:tcW w:w="2616" w:type="dxa"/>
            <w:noWrap w:val="0"/>
            <w:vAlign w:val="center"/>
          </w:tcPr>
          <w:p>
            <w:pPr>
              <w:widowControl/>
              <w:spacing w:line="320" w:lineRule="exact"/>
              <w:jc w:val="left"/>
              <w:textAlignment w:val="center"/>
              <w:rPr>
                <w:rFonts w:eastAsia="仿宋_GB2312"/>
                <w:color w:val="000000"/>
                <w:sz w:val="20"/>
                <w:szCs w:val="20"/>
              </w:rPr>
            </w:pPr>
            <w:r>
              <w:rPr>
                <w:rFonts w:eastAsia="仿宋_GB2312"/>
                <w:color w:val="000000"/>
                <w:kern w:val="0"/>
                <w:sz w:val="20"/>
                <w:szCs w:val="20"/>
                <w:lang w:bidi="ar"/>
              </w:rPr>
              <w:t>对企业即时公示信息的行政检查</w:t>
            </w:r>
          </w:p>
        </w:tc>
        <w:tc>
          <w:tcPr>
            <w:tcW w:w="816"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不定向</w:t>
            </w:r>
          </w:p>
        </w:tc>
        <w:tc>
          <w:tcPr>
            <w:tcW w:w="728"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上一年度年底本地区在册企业</w:t>
            </w:r>
          </w:p>
        </w:tc>
        <w:tc>
          <w:tcPr>
            <w:tcW w:w="653"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现场检查、书面检查、网络检查、专业机构核查</w:t>
            </w:r>
          </w:p>
        </w:tc>
        <w:tc>
          <w:tcPr>
            <w:tcW w:w="1419"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上一年度年底本地区在册企业的3%</w:t>
            </w:r>
          </w:p>
        </w:tc>
        <w:tc>
          <w:tcPr>
            <w:tcW w:w="763"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11月底前</w:t>
            </w:r>
          </w:p>
        </w:tc>
        <w:tc>
          <w:tcPr>
            <w:tcW w:w="1231"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D类风险企业抽查比例不低于50%，C类风险企业抽查比例不低于30%。</w:t>
            </w:r>
          </w:p>
        </w:tc>
        <w:tc>
          <w:tcPr>
            <w:tcW w:w="864"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w:t>
            </w:r>
          </w:p>
        </w:tc>
        <w:tc>
          <w:tcPr>
            <w:tcW w:w="1444"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区</w:t>
            </w:r>
            <w:r>
              <w:rPr>
                <w:rFonts w:hint="eastAsia" w:eastAsia="仿宋_GB2312"/>
                <w:color w:val="000000"/>
                <w:kern w:val="0"/>
                <w:sz w:val="20"/>
                <w:szCs w:val="20"/>
                <w:lang w:eastAsia="zh-CN" w:bidi="ar"/>
              </w:rPr>
              <w:t>局</w:t>
            </w:r>
            <w:r>
              <w:rPr>
                <w:rFonts w:eastAsia="仿宋_GB2312"/>
                <w:color w:val="000000"/>
                <w:kern w:val="0"/>
                <w:sz w:val="20"/>
                <w:szCs w:val="20"/>
                <w:lang w:bidi="ar"/>
              </w:rPr>
              <w:t>根据检查要求各自安排</w:t>
            </w:r>
          </w:p>
        </w:tc>
        <w:tc>
          <w:tcPr>
            <w:tcW w:w="760"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信用</w:t>
            </w:r>
            <w:r>
              <w:rPr>
                <w:rFonts w:hint="eastAsia" w:eastAsia="仿宋_GB2312"/>
                <w:color w:val="000000"/>
                <w:kern w:val="0"/>
                <w:sz w:val="20"/>
                <w:szCs w:val="20"/>
                <w:lang w:bidi="ar"/>
              </w:rPr>
              <w:t>科</w:t>
            </w:r>
          </w:p>
        </w:tc>
        <w:tc>
          <w:tcPr>
            <w:tcW w:w="1821"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已应用A99.通用检查事项（公示信息检查-对企业、个体工商户、农民专业合作社经营场所及存续状态年度报告公示信息的检查）开展抽查检查的企业检查量，一并计入3%的检查总量中。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spacing w:line="320" w:lineRule="exact"/>
              <w:jc w:val="left"/>
              <w:textAlignment w:val="center"/>
              <w:rPr>
                <w:rFonts w:eastAsia="仿宋_GB2312"/>
                <w:color w:val="000000"/>
                <w:sz w:val="20"/>
                <w:szCs w:val="20"/>
              </w:rPr>
            </w:pPr>
            <w:r>
              <w:rPr>
                <w:rFonts w:eastAsia="仿宋_GB2312"/>
                <w:color w:val="000000"/>
                <w:kern w:val="0"/>
                <w:sz w:val="20"/>
                <w:szCs w:val="20"/>
                <w:lang w:bidi="ar"/>
              </w:rPr>
              <w:t>对企业、个体工商户、农民专业合作社经营场所及存续状态年度报告公示信息的检查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spacing w:line="320" w:lineRule="exact"/>
              <w:jc w:val="left"/>
              <w:textAlignment w:val="center"/>
              <w:rPr>
                <w:rFonts w:eastAsia="仿宋_GB2312"/>
                <w:color w:val="000000"/>
                <w:sz w:val="20"/>
                <w:szCs w:val="20"/>
              </w:rPr>
            </w:pPr>
            <w:r>
              <w:rPr>
                <w:rFonts w:eastAsia="仿宋_GB2312"/>
                <w:color w:val="000000"/>
                <w:kern w:val="0"/>
                <w:sz w:val="20"/>
                <w:szCs w:val="20"/>
                <w:lang w:bidi="ar"/>
              </w:rPr>
              <w:t>对企业、个体工商户、农民专业合作社经营情况年度报告公示信息的检查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40"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spacing w:line="320" w:lineRule="exact"/>
              <w:jc w:val="left"/>
              <w:textAlignment w:val="center"/>
              <w:rPr>
                <w:rFonts w:eastAsia="仿宋_GB2312"/>
                <w:color w:val="000000"/>
                <w:sz w:val="20"/>
                <w:szCs w:val="20"/>
              </w:rPr>
            </w:pPr>
            <w:r>
              <w:rPr>
                <w:rFonts w:eastAsia="仿宋_GB2312"/>
                <w:color w:val="000000"/>
                <w:kern w:val="0"/>
                <w:sz w:val="20"/>
                <w:szCs w:val="20"/>
                <w:lang w:bidi="ar"/>
              </w:rPr>
              <w:t>对企业投资出资及股权变更年度报告公示信息的行政检查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spacing w:line="320" w:lineRule="exact"/>
              <w:jc w:val="left"/>
              <w:textAlignment w:val="center"/>
              <w:rPr>
                <w:rFonts w:eastAsia="仿宋_GB2312"/>
                <w:color w:val="000000"/>
                <w:sz w:val="20"/>
                <w:szCs w:val="20"/>
              </w:rPr>
            </w:pPr>
            <w:r>
              <w:rPr>
                <w:rFonts w:eastAsia="仿宋_GB2312"/>
                <w:color w:val="000000"/>
                <w:kern w:val="0"/>
                <w:sz w:val="20"/>
                <w:szCs w:val="20"/>
                <w:lang w:bidi="ar"/>
              </w:rPr>
              <w:t>对市场主体公示或者报送年度报告情况的行政检查（新增）</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1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spacing w:line="320" w:lineRule="exact"/>
              <w:jc w:val="left"/>
              <w:textAlignment w:val="center"/>
              <w:rPr>
                <w:rFonts w:eastAsia="仿宋_GB2312"/>
                <w:color w:val="000000"/>
                <w:sz w:val="20"/>
                <w:szCs w:val="20"/>
              </w:rPr>
            </w:pPr>
            <w:r>
              <w:rPr>
                <w:rFonts w:eastAsia="仿宋_GB2312"/>
                <w:color w:val="000000"/>
                <w:kern w:val="0"/>
                <w:sz w:val="20"/>
                <w:szCs w:val="20"/>
                <w:lang w:bidi="ar"/>
              </w:rPr>
              <w:t>对外国企业常驻代表机构提交的年度报告隐瞒真实情况、弄虚作假的行政检查（新增）</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A205.登记备案事项检查</w:t>
            </w: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对市场主体营业执照使用情况的行政检查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对市场主体变更登记情况的行政检查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对实行注册资本实缴登记制的市场主体的注册资本实缴情况的行政检查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对市场主体备案情况的行政检查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对市场主体公示终止歇业情况的行政检查（由A206转入，撤销原A206类别）</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对个人独资企业分支机构登记情况备案的行政检查（新增）</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restart"/>
            <w:noWrap w:val="0"/>
            <w:vAlign w:val="center"/>
          </w:tcPr>
          <w:p>
            <w:pPr>
              <w:widowControl/>
              <w:jc w:val="center"/>
              <w:textAlignment w:val="center"/>
              <w:rPr>
                <w:rFonts w:hint="default" w:eastAsia="仿宋_GB2312"/>
                <w:color w:val="000000"/>
                <w:sz w:val="20"/>
                <w:szCs w:val="20"/>
                <w:lang w:val="en-US" w:eastAsia="zh-CN"/>
              </w:rPr>
            </w:pPr>
            <w:r>
              <w:rPr>
                <w:rFonts w:hint="eastAsia" w:eastAsia="仿宋_GB2312"/>
                <w:color w:val="000000"/>
                <w:kern w:val="0"/>
                <w:sz w:val="20"/>
                <w:szCs w:val="20"/>
                <w:lang w:val="en-US" w:eastAsia="zh-CN" w:bidi="ar"/>
              </w:rPr>
              <w:t>38</w:t>
            </w:r>
          </w:p>
        </w:tc>
        <w:tc>
          <w:tcPr>
            <w:tcW w:w="1021"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2024年大型企业年报公示信息定向抽查</w:t>
            </w:r>
          </w:p>
        </w:tc>
        <w:tc>
          <w:tcPr>
            <w:tcW w:w="1030"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A48.公示信息检查</w:t>
            </w: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对企业即时公示信息的行政检查</w:t>
            </w:r>
          </w:p>
        </w:tc>
        <w:tc>
          <w:tcPr>
            <w:tcW w:w="816" w:type="dxa"/>
            <w:vMerge w:val="restart"/>
            <w:noWrap/>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定向</w:t>
            </w:r>
          </w:p>
        </w:tc>
        <w:tc>
          <w:tcPr>
            <w:tcW w:w="728"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根据总局下发的名单确定</w:t>
            </w:r>
          </w:p>
        </w:tc>
        <w:tc>
          <w:tcPr>
            <w:tcW w:w="653"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现场检查、书面检查</w:t>
            </w:r>
          </w:p>
        </w:tc>
        <w:tc>
          <w:tcPr>
            <w:tcW w:w="1419"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抽取C类、D类风险企业总数的70%，A类、B类风险企业总数的50%</w:t>
            </w:r>
          </w:p>
        </w:tc>
        <w:tc>
          <w:tcPr>
            <w:tcW w:w="763" w:type="dxa"/>
            <w:vMerge w:val="restart"/>
            <w:noWrap/>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11月底前</w:t>
            </w:r>
          </w:p>
        </w:tc>
        <w:tc>
          <w:tcPr>
            <w:tcW w:w="1231"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C类、D类风险企业抽查比例不低于70%，A类、B类风险企业抽查比例不低于50%</w:t>
            </w:r>
          </w:p>
        </w:tc>
        <w:tc>
          <w:tcPr>
            <w:tcW w:w="864"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不同地区抽查比重不同</w:t>
            </w:r>
          </w:p>
        </w:tc>
        <w:tc>
          <w:tcPr>
            <w:tcW w:w="1444" w:type="dxa"/>
            <w:vMerge w:val="restart"/>
            <w:noWrap w:val="0"/>
            <w:vAlign w:val="center"/>
          </w:tcPr>
          <w:p>
            <w:pPr>
              <w:widowControl/>
              <w:jc w:val="left"/>
              <w:textAlignment w:val="center"/>
              <w:rPr>
                <w:rFonts w:hint="eastAsia" w:eastAsia="仿宋_GB2312"/>
                <w:color w:val="000000"/>
                <w:sz w:val="20"/>
                <w:szCs w:val="20"/>
                <w:lang w:eastAsia="zh-CN"/>
              </w:rPr>
            </w:pPr>
            <w:r>
              <w:rPr>
                <w:rFonts w:eastAsia="仿宋_GB2312"/>
                <w:color w:val="000000"/>
                <w:kern w:val="0"/>
                <w:sz w:val="20"/>
                <w:szCs w:val="20"/>
                <w:lang w:bidi="ar"/>
              </w:rPr>
              <w:t>省局根据计划统筹制定任务并下发，</w:t>
            </w:r>
            <w:r>
              <w:rPr>
                <w:rFonts w:hint="eastAsia" w:eastAsia="仿宋_GB2312"/>
                <w:color w:val="000000"/>
                <w:kern w:val="0"/>
                <w:sz w:val="20"/>
                <w:szCs w:val="20"/>
                <w:lang w:eastAsia="zh-CN" w:bidi="ar"/>
              </w:rPr>
              <w:t>市区县局负责执行</w:t>
            </w:r>
          </w:p>
        </w:tc>
        <w:tc>
          <w:tcPr>
            <w:tcW w:w="760"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信用</w:t>
            </w:r>
            <w:r>
              <w:rPr>
                <w:rFonts w:hint="eastAsia" w:eastAsia="仿宋_GB2312"/>
                <w:color w:val="000000"/>
                <w:kern w:val="0"/>
                <w:sz w:val="20"/>
                <w:szCs w:val="20"/>
                <w:lang w:bidi="ar"/>
              </w:rPr>
              <w:t>科</w:t>
            </w:r>
          </w:p>
        </w:tc>
        <w:tc>
          <w:tcPr>
            <w:tcW w:w="1821" w:type="dxa"/>
            <w:vMerge w:val="restart"/>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对企业、个体工商户、农民专业合作社经营场所及存续状态年度报告公示信息的检查</w:t>
            </w:r>
          </w:p>
        </w:tc>
        <w:tc>
          <w:tcPr>
            <w:tcW w:w="816" w:type="dxa"/>
            <w:vMerge w:val="continue"/>
            <w:noWrap/>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对企业、个体工商户、农民专业合作社经营情况年度报告公示信息的检查</w:t>
            </w:r>
          </w:p>
        </w:tc>
        <w:tc>
          <w:tcPr>
            <w:tcW w:w="816" w:type="dxa"/>
            <w:vMerge w:val="continue"/>
            <w:noWrap/>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对企业投资出资及股权变更年度报告公示信息的行政检查</w:t>
            </w:r>
          </w:p>
        </w:tc>
        <w:tc>
          <w:tcPr>
            <w:tcW w:w="816" w:type="dxa"/>
            <w:vMerge w:val="continue"/>
            <w:noWrap/>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spacing w:line="260" w:lineRule="exact"/>
              <w:jc w:val="left"/>
              <w:textAlignment w:val="center"/>
              <w:rPr>
                <w:rFonts w:eastAsia="仿宋_GB2312"/>
                <w:color w:val="000000"/>
                <w:sz w:val="20"/>
                <w:szCs w:val="20"/>
              </w:rPr>
            </w:pPr>
            <w:r>
              <w:rPr>
                <w:rFonts w:eastAsia="仿宋_GB2312"/>
                <w:color w:val="000000"/>
                <w:kern w:val="0"/>
                <w:sz w:val="20"/>
                <w:szCs w:val="20"/>
                <w:lang w:bidi="ar"/>
              </w:rPr>
              <w:t>对市场主体公示或者报送年度报告情况的行政检查（新增）</w:t>
            </w:r>
          </w:p>
        </w:tc>
        <w:tc>
          <w:tcPr>
            <w:tcW w:w="816" w:type="dxa"/>
            <w:vMerge w:val="continue"/>
            <w:noWrap/>
            <w:vAlign w:val="center"/>
          </w:tcPr>
          <w:p>
            <w:pPr>
              <w:widowControl/>
              <w:spacing w:line="260" w:lineRule="exact"/>
              <w:jc w:val="left"/>
              <w:rPr>
                <w:rFonts w:eastAsia="仿宋_GB2312"/>
                <w:color w:val="000000"/>
                <w:sz w:val="20"/>
                <w:szCs w:val="20"/>
              </w:rPr>
            </w:pPr>
          </w:p>
        </w:tc>
        <w:tc>
          <w:tcPr>
            <w:tcW w:w="728" w:type="dxa"/>
            <w:vMerge w:val="continue"/>
            <w:noWrap w:val="0"/>
            <w:vAlign w:val="center"/>
          </w:tcPr>
          <w:p>
            <w:pPr>
              <w:widowControl/>
              <w:spacing w:line="260" w:lineRule="exact"/>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spacing w:line="260" w:lineRule="exact"/>
              <w:jc w:val="left"/>
              <w:textAlignment w:val="center"/>
              <w:rPr>
                <w:rFonts w:eastAsia="仿宋_GB2312"/>
                <w:color w:val="000000"/>
                <w:sz w:val="20"/>
                <w:szCs w:val="20"/>
              </w:rPr>
            </w:pPr>
            <w:r>
              <w:rPr>
                <w:rFonts w:eastAsia="仿宋_GB2312"/>
                <w:color w:val="000000"/>
                <w:kern w:val="0"/>
                <w:sz w:val="20"/>
                <w:szCs w:val="20"/>
                <w:lang w:bidi="ar"/>
              </w:rPr>
              <w:t>对外国企业常驻代表机构提交的年度报告隐瞒真实情况、弄虚作假的行政检查（新增）</w:t>
            </w:r>
          </w:p>
        </w:tc>
        <w:tc>
          <w:tcPr>
            <w:tcW w:w="816" w:type="dxa"/>
            <w:vMerge w:val="continue"/>
            <w:noWrap/>
            <w:vAlign w:val="center"/>
          </w:tcPr>
          <w:p>
            <w:pPr>
              <w:widowControl/>
              <w:spacing w:line="260" w:lineRule="exact"/>
              <w:jc w:val="left"/>
              <w:rPr>
                <w:rFonts w:eastAsia="仿宋_GB2312"/>
                <w:color w:val="000000"/>
                <w:sz w:val="20"/>
                <w:szCs w:val="20"/>
              </w:rPr>
            </w:pPr>
          </w:p>
        </w:tc>
        <w:tc>
          <w:tcPr>
            <w:tcW w:w="728" w:type="dxa"/>
            <w:vMerge w:val="continue"/>
            <w:noWrap w:val="0"/>
            <w:vAlign w:val="center"/>
          </w:tcPr>
          <w:p>
            <w:pPr>
              <w:widowControl/>
              <w:spacing w:line="260" w:lineRule="exact"/>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restart"/>
            <w:noWrap w:val="0"/>
            <w:vAlign w:val="center"/>
          </w:tcPr>
          <w:p>
            <w:pPr>
              <w:widowControl/>
              <w:jc w:val="center"/>
              <w:textAlignment w:val="center"/>
              <w:rPr>
                <w:rFonts w:hint="default" w:eastAsia="仿宋_GB2312"/>
                <w:color w:val="000000"/>
                <w:sz w:val="20"/>
                <w:szCs w:val="20"/>
                <w:lang w:val="en-US" w:eastAsia="zh-CN"/>
              </w:rPr>
            </w:pPr>
            <w:r>
              <w:rPr>
                <w:rFonts w:hint="eastAsia" w:eastAsia="仿宋_GB2312"/>
                <w:color w:val="000000"/>
                <w:kern w:val="0"/>
                <w:sz w:val="20"/>
                <w:szCs w:val="20"/>
                <w:lang w:val="en-US" w:eastAsia="zh-CN" w:bidi="ar"/>
              </w:rPr>
              <w:t>39</w:t>
            </w:r>
          </w:p>
        </w:tc>
        <w:tc>
          <w:tcPr>
            <w:tcW w:w="1021"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2024年对长期未经营主体的检查</w:t>
            </w:r>
          </w:p>
        </w:tc>
        <w:tc>
          <w:tcPr>
            <w:tcW w:w="1030"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A220.对长期未经营主体的检查</w:t>
            </w:r>
          </w:p>
        </w:tc>
        <w:tc>
          <w:tcPr>
            <w:tcW w:w="2616" w:type="dxa"/>
            <w:noWrap w:val="0"/>
            <w:vAlign w:val="center"/>
          </w:tcPr>
          <w:p>
            <w:pPr>
              <w:widowControl/>
              <w:spacing w:line="260" w:lineRule="exact"/>
              <w:jc w:val="left"/>
              <w:textAlignment w:val="center"/>
              <w:rPr>
                <w:rFonts w:eastAsia="仿宋_GB2312"/>
                <w:color w:val="000000"/>
                <w:sz w:val="20"/>
                <w:szCs w:val="20"/>
              </w:rPr>
            </w:pPr>
            <w:r>
              <w:rPr>
                <w:rFonts w:eastAsia="仿宋_GB2312"/>
                <w:color w:val="000000"/>
                <w:kern w:val="0"/>
                <w:sz w:val="20"/>
                <w:szCs w:val="20"/>
                <w:lang w:bidi="ar"/>
              </w:rPr>
              <w:t>对公司长期未经营的行政检查</w:t>
            </w:r>
          </w:p>
        </w:tc>
        <w:tc>
          <w:tcPr>
            <w:tcW w:w="816" w:type="dxa"/>
            <w:vMerge w:val="restart"/>
            <w:noWrap/>
            <w:vAlign w:val="center"/>
          </w:tcPr>
          <w:p>
            <w:pPr>
              <w:widowControl/>
              <w:spacing w:line="260" w:lineRule="exact"/>
              <w:jc w:val="left"/>
              <w:textAlignment w:val="center"/>
              <w:rPr>
                <w:rFonts w:eastAsia="仿宋_GB2312"/>
                <w:color w:val="000000"/>
                <w:sz w:val="20"/>
                <w:szCs w:val="20"/>
              </w:rPr>
            </w:pPr>
            <w:r>
              <w:rPr>
                <w:rFonts w:eastAsia="仿宋_GB2312"/>
                <w:color w:val="000000"/>
                <w:kern w:val="0"/>
                <w:sz w:val="20"/>
                <w:szCs w:val="20"/>
                <w:lang w:bidi="ar"/>
              </w:rPr>
              <w:t>定向</w:t>
            </w:r>
          </w:p>
        </w:tc>
        <w:tc>
          <w:tcPr>
            <w:tcW w:w="728" w:type="dxa"/>
            <w:vMerge w:val="restart"/>
            <w:noWrap w:val="0"/>
            <w:vAlign w:val="center"/>
          </w:tcPr>
          <w:p>
            <w:pPr>
              <w:widowControl/>
              <w:spacing w:line="260" w:lineRule="exact"/>
              <w:jc w:val="left"/>
              <w:textAlignment w:val="center"/>
              <w:rPr>
                <w:rFonts w:eastAsia="仿宋_GB2312"/>
                <w:color w:val="000000"/>
                <w:sz w:val="20"/>
                <w:szCs w:val="20"/>
              </w:rPr>
            </w:pPr>
            <w:r>
              <w:rPr>
                <w:rFonts w:eastAsia="仿宋_GB2312"/>
                <w:color w:val="000000"/>
                <w:kern w:val="0"/>
                <w:sz w:val="20"/>
                <w:szCs w:val="20"/>
                <w:lang w:bidi="ar"/>
              </w:rPr>
              <w:t>两年未年报，且经税务部门比对两年未纳税的经营主体</w:t>
            </w:r>
          </w:p>
        </w:tc>
        <w:tc>
          <w:tcPr>
            <w:tcW w:w="653" w:type="dxa"/>
            <w:vMerge w:val="restart"/>
            <w:noWrap w:val="0"/>
            <w:vAlign w:val="center"/>
          </w:tcPr>
          <w:p>
            <w:pPr>
              <w:widowControl/>
              <w:spacing w:line="240" w:lineRule="exact"/>
              <w:jc w:val="left"/>
              <w:textAlignment w:val="center"/>
              <w:rPr>
                <w:rFonts w:eastAsia="仿宋_GB2312"/>
                <w:color w:val="000000"/>
                <w:sz w:val="20"/>
                <w:szCs w:val="20"/>
              </w:rPr>
            </w:pPr>
            <w:r>
              <w:rPr>
                <w:rFonts w:eastAsia="仿宋_GB2312"/>
                <w:color w:val="000000"/>
                <w:kern w:val="0"/>
                <w:sz w:val="20"/>
                <w:szCs w:val="20"/>
                <w:lang w:bidi="ar"/>
              </w:rPr>
              <w:t>现场检查、书面检查</w:t>
            </w:r>
          </w:p>
        </w:tc>
        <w:tc>
          <w:tcPr>
            <w:tcW w:w="1419" w:type="dxa"/>
            <w:vMerge w:val="restart"/>
            <w:noWrap w:val="0"/>
            <w:vAlign w:val="center"/>
          </w:tcPr>
          <w:p>
            <w:pPr>
              <w:widowControl/>
              <w:spacing w:line="240" w:lineRule="exact"/>
              <w:jc w:val="left"/>
              <w:textAlignment w:val="center"/>
              <w:rPr>
                <w:rFonts w:eastAsia="仿宋_GB2312"/>
                <w:color w:val="000000"/>
                <w:sz w:val="20"/>
                <w:szCs w:val="20"/>
              </w:rPr>
            </w:pPr>
            <w:r>
              <w:rPr>
                <w:rFonts w:eastAsia="仿宋_GB2312"/>
                <w:color w:val="000000"/>
                <w:kern w:val="0"/>
                <w:sz w:val="20"/>
                <w:szCs w:val="20"/>
                <w:lang w:bidi="ar"/>
              </w:rPr>
              <w:t>符合清理条件的经营主体100%抽取</w:t>
            </w:r>
          </w:p>
        </w:tc>
        <w:tc>
          <w:tcPr>
            <w:tcW w:w="763" w:type="dxa"/>
            <w:vMerge w:val="restart"/>
            <w:noWrap/>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11月底前</w:t>
            </w:r>
          </w:p>
        </w:tc>
        <w:tc>
          <w:tcPr>
            <w:tcW w:w="1231" w:type="dxa"/>
            <w:vMerge w:val="restart"/>
            <w:noWrap/>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w:t>
            </w:r>
          </w:p>
        </w:tc>
        <w:tc>
          <w:tcPr>
            <w:tcW w:w="864"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不同地区抽查比重不同</w:t>
            </w:r>
          </w:p>
        </w:tc>
        <w:tc>
          <w:tcPr>
            <w:tcW w:w="1444"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区局根据检查要求统筹安排</w:t>
            </w:r>
          </w:p>
        </w:tc>
        <w:tc>
          <w:tcPr>
            <w:tcW w:w="760"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信用</w:t>
            </w:r>
            <w:r>
              <w:rPr>
                <w:rFonts w:hint="eastAsia" w:eastAsia="仿宋_GB2312"/>
                <w:color w:val="000000"/>
                <w:kern w:val="0"/>
                <w:sz w:val="20"/>
                <w:szCs w:val="20"/>
                <w:lang w:bidi="ar"/>
              </w:rPr>
              <w:t>科</w:t>
            </w:r>
          </w:p>
        </w:tc>
        <w:tc>
          <w:tcPr>
            <w:tcW w:w="1821"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对于在公示系统中已显示地址列异列严的，或在省“互联网+监管”平台中已有检查记录显示无法开展检查、查无下落等情形的经营主体可直接使用结果信息，无需再另行开展实地检查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spacing w:line="260" w:lineRule="exact"/>
              <w:jc w:val="left"/>
              <w:textAlignment w:val="center"/>
              <w:rPr>
                <w:rFonts w:eastAsia="仿宋_GB2312"/>
                <w:color w:val="000000"/>
                <w:sz w:val="20"/>
                <w:szCs w:val="20"/>
              </w:rPr>
            </w:pPr>
            <w:r>
              <w:rPr>
                <w:rFonts w:eastAsia="仿宋_GB2312"/>
                <w:color w:val="000000"/>
                <w:kern w:val="0"/>
                <w:sz w:val="20"/>
                <w:szCs w:val="20"/>
                <w:lang w:bidi="ar"/>
              </w:rPr>
              <w:t>对个人独资企业长期未经营的行政检查（新增）</w:t>
            </w:r>
          </w:p>
        </w:tc>
        <w:tc>
          <w:tcPr>
            <w:tcW w:w="816" w:type="dxa"/>
            <w:vMerge w:val="continue"/>
            <w:noWrap/>
            <w:vAlign w:val="center"/>
          </w:tcPr>
          <w:p>
            <w:pPr>
              <w:widowControl/>
              <w:spacing w:line="260" w:lineRule="exact"/>
              <w:jc w:val="left"/>
              <w:rPr>
                <w:rFonts w:eastAsia="仿宋_GB2312"/>
                <w:color w:val="000000"/>
                <w:sz w:val="20"/>
                <w:szCs w:val="20"/>
              </w:rPr>
            </w:pPr>
          </w:p>
        </w:tc>
        <w:tc>
          <w:tcPr>
            <w:tcW w:w="728" w:type="dxa"/>
            <w:vMerge w:val="continue"/>
            <w:noWrap w:val="0"/>
            <w:vAlign w:val="center"/>
          </w:tcPr>
          <w:p>
            <w:pPr>
              <w:widowControl/>
              <w:spacing w:line="260" w:lineRule="exact"/>
              <w:jc w:val="left"/>
              <w:rPr>
                <w:rFonts w:eastAsia="仿宋_GB2312"/>
                <w:color w:val="000000"/>
                <w:sz w:val="20"/>
                <w:szCs w:val="20"/>
              </w:rPr>
            </w:pPr>
          </w:p>
        </w:tc>
        <w:tc>
          <w:tcPr>
            <w:tcW w:w="653" w:type="dxa"/>
            <w:vMerge w:val="continue"/>
            <w:noWrap w:val="0"/>
            <w:vAlign w:val="center"/>
          </w:tcPr>
          <w:p>
            <w:pPr>
              <w:widowControl/>
              <w:spacing w:line="240" w:lineRule="exact"/>
              <w:jc w:val="left"/>
              <w:rPr>
                <w:rFonts w:eastAsia="仿宋_GB2312"/>
                <w:color w:val="000000"/>
                <w:sz w:val="20"/>
                <w:szCs w:val="20"/>
              </w:rPr>
            </w:pPr>
          </w:p>
        </w:tc>
        <w:tc>
          <w:tcPr>
            <w:tcW w:w="1419" w:type="dxa"/>
            <w:vMerge w:val="continue"/>
            <w:noWrap w:val="0"/>
            <w:vAlign w:val="center"/>
          </w:tcPr>
          <w:p>
            <w:pPr>
              <w:widowControl/>
              <w:spacing w:line="240" w:lineRule="exact"/>
              <w:jc w:val="left"/>
              <w:rPr>
                <w:rFonts w:eastAsia="仿宋_GB2312"/>
                <w:color w:val="000000"/>
                <w:sz w:val="20"/>
                <w:szCs w:val="20"/>
              </w:rPr>
            </w:pPr>
          </w:p>
        </w:tc>
        <w:tc>
          <w:tcPr>
            <w:tcW w:w="763" w:type="dxa"/>
            <w:vMerge w:val="continue"/>
            <w:noWrap/>
            <w:vAlign w:val="center"/>
          </w:tcPr>
          <w:p>
            <w:pPr>
              <w:jc w:val="left"/>
              <w:rPr>
                <w:rFonts w:eastAsia="仿宋_GB2312"/>
                <w:color w:val="000000"/>
                <w:sz w:val="20"/>
                <w:szCs w:val="20"/>
              </w:rPr>
            </w:pPr>
          </w:p>
        </w:tc>
        <w:tc>
          <w:tcPr>
            <w:tcW w:w="1231" w:type="dxa"/>
            <w:vMerge w:val="continue"/>
            <w:noWrap/>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spacing w:line="260" w:lineRule="exact"/>
              <w:jc w:val="left"/>
              <w:textAlignment w:val="center"/>
              <w:rPr>
                <w:rFonts w:eastAsia="仿宋_GB2312"/>
                <w:color w:val="000000"/>
                <w:sz w:val="20"/>
                <w:szCs w:val="20"/>
              </w:rPr>
            </w:pPr>
            <w:r>
              <w:rPr>
                <w:rFonts w:eastAsia="仿宋_GB2312"/>
                <w:color w:val="000000"/>
                <w:kern w:val="0"/>
                <w:sz w:val="20"/>
                <w:szCs w:val="20"/>
                <w:lang w:bidi="ar"/>
              </w:rPr>
              <w:t>对农民专业合作社长期未经营的行政检查（新增）</w:t>
            </w:r>
          </w:p>
        </w:tc>
        <w:tc>
          <w:tcPr>
            <w:tcW w:w="816" w:type="dxa"/>
            <w:vMerge w:val="continue"/>
            <w:noWrap/>
            <w:vAlign w:val="center"/>
          </w:tcPr>
          <w:p>
            <w:pPr>
              <w:widowControl/>
              <w:spacing w:line="260" w:lineRule="exact"/>
              <w:jc w:val="left"/>
              <w:rPr>
                <w:rFonts w:eastAsia="仿宋_GB2312"/>
                <w:color w:val="000000"/>
                <w:sz w:val="20"/>
                <w:szCs w:val="20"/>
              </w:rPr>
            </w:pPr>
          </w:p>
        </w:tc>
        <w:tc>
          <w:tcPr>
            <w:tcW w:w="728" w:type="dxa"/>
            <w:vMerge w:val="continue"/>
            <w:noWrap w:val="0"/>
            <w:vAlign w:val="center"/>
          </w:tcPr>
          <w:p>
            <w:pPr>
              <w:widowControl/>
              <w:spacing w:line="260" w:lineRule="exact"/>
              <w:jc w:val="left"/>
              <w:rPr>
                <w:rFonts w:eastAsia="仿宋_GB2312"/>
                <w:color w:val="000000"/>
                <w:sz w:val="20"/>
                <w:szCs w:val="20"/>
              </w:rPr>
            </w:pPr>
          </w:p>
        </w:tc>
        <w:tc>
          <w:tcPr>
            <w:tcW w:w="653" w:type="dxa"/>
            <w:vMerge w:val="continue"/>
            <w:noWrap w:val="0"/>
            <w:vAlign w:val="center"/>
          </w:tcPr>
          <w:p>
            <w:pPr>
              <w:widowControl/>
              <w:spacing w:line="240" w:lineRule="exact"/>
              <w:jc w:val="left"/>
              <w:rPr>
                <w:rFonts w:eastAsia="仿宋_GB2312"/>
                <w:color w:val="000000"/>
                <w:sz w:val="20"/>
                <w:szCs w:val="20"/>
              </w:rPr>
            </w:pPr>
          </w:p>
        </w:tc>
        <w:tc>
          <w:tcPr>
            <w:tcW w:w="1419" w:type="dxa"/>
            <w:vMerge w:val="continue"/>
            <w:noWrap w:val="0"/>
            <w:vAlign w:val="center"/>
          </w:tcPr>
          <w:p>
            <w:pPr>
              <w:widowControl/>
              <w:spacing w:line="240" w:lineRule="exact"/>
              <w:jc w:val="left"/>
              <w:rPr>
                <w:rFonts w:eastAsia="仿宋_GB2312"/>
                <w:color w:val="000000"/>
                <w:sz w:val="20"/>
                <w:szCs w:val="20"/>
              </w:rPr>
            </w:pPr>
          </w:p>
        </w:tc>
        <w:tc>
          <w:tcPr>
            <w:tcW w:w="763" w:type="dxa"/>
            <w:vMerge w:val="continue"/>
            <w:noWrap/>
            <w:vAlign w:val="center"/>
          </w:tcPr>
          <w:p>
            <w:pPr>
              <w:jc w:val="left"/>
              <w:rPr>
                <w:rFonts w:eastAsia="仿宋_GB2312"/>
                <w:color w:val="000000"/>
                <w:sz w:val="20"/>
                <w:szCs w:val="20"/>
              </w:rPr>
            </w:pPr>
          </w:p>
        </w:tc>
        <w:tc>
          <w:tcPr>
            <w:tcW w:w="1231" w:type="dxa"/>
            <w:vMerge w:val="continue"/>
            <w:noWrap/>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restart"/>
            <w:noWrap w:val="0"/>
            <w:vAlign w:val="center"/>
          </w:tcPr>
          <w:p>
            <w:pPr>
              <w:widowControl/>
              <w:jc w:val="center"/>
              <w:textAlignment w:val="center"/>
              <w:rPr>
                <w:rFonts w:hint="eastAsia" w:eastAsia="仿宋_GB2312"/>
                <w:color w:val="000000"/>
                <w:sz w:val="20"/>
                <w:szCs w:val="20"/>
                <w:lang w:eastAsia="zh-CN"/>
              </w:rPr>
            </w:pPr>
            <w:r>
              <w:rPr>
                <w:rFonts w:hint="eastAsia" w:eastAsia="仿宋_GB2312"/>
                <w:color w:val="000000"/>
                <w:kern w:val="0"/>
                <w:sz w:val="20"/>
                <w:szCs w:val="20"/>
                <w:lang w:bidi="ar"/>
              </w:rPr>
              <w:t>4</w:t>
            </w:r>
            <w:r>
              <w:rPr>
                <w:rFonts w:hint="eastAsia" w:eastAsia="仿宋_GB2312"/>
                <w:color w:val="000000"/>
                <w:kern w:val="0"/>
                <w:sz w:val="20"/>
                <w:szCs w:val="20"/>
                <w:lang w:val="en-US" w:eastAsia="zh-CN" w:bidi="ar"/>
              </w:rPr>
              <w:t>0</w:t>
            </w:r>
          </w:p>
        </w:tc>
        <w:tc>
          <w:tcPr>
            <w:tcW w:w="1021"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2024年度专利代理监督检查</w:t>
            </w:r>
          </w:p>
        </w:tc>
        <w:tc>
          <w:tcPr>
            <w:tcW w:w="1030"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A77.专利代理监督检查</w:t>
            </w:r>
          </w:p>
        </w:tc>
        <w:tc>
          <w:tcPr>
            <w:tcW w:w="2616" w:type="dxa"/>
            <w:noWrap w:val="0"/>
            <w:vAlign w:val="center"/>
          </w:tcPr>
          <w:p>
            <w:pPr>
              <w:widowControl/>
              <w:spacing w:line="260" w:lineRule="exact"/>
              <w:jc w:val="left"/>
              <w:textAlignment w:val="center"/>
              <w:rPr>
                <w:rFonts w:eastAsia="仿宋_GB2312"/>
                <w:color w:val="000000"/>
                <w:sz w:val="20"/>
                <w:szCs w:val="20"/>
              </w:rPr>
            </w:pPr>
            <w:r>
              <w:rPr>
                <w:rFonts w:eastAsia="仿宋_GB2312"/>
                <w:color w:val="000000"/>
                <w:kern w:val="0"/>
                <w:sz w:val="20"/>
                <w:szCs w:val="20"/>
                <w:lang w:bidi="ar"/>
              </w:rPr>
              <w:t>对专利代理师等执业情况的行政检查</w:t>
            </w:r>
          </w:p>
        </w:tc>
        <w:tc>
          <w:tcPr>
            <w:tcW w:w="816" w:type="dxa"/>
            <w:vMerge w:val="restart"/>
            <w:noWrap w:val="0"/>
            <w:vAlign w:val="center"/>
          </w:tcPr>
          <w:p>
            <w:pPr>
              <w:widowControl/>
              <w:spacing w:line="260" w:lineRule="exact"/>
              <w:jc w:val="left"/>
              <w:textAlignment w:val="center"/>
              <w:rPr>
                <w:rFonts w:eastAsia="仿宋_GB2312"/>
                <w:color w:val="000000"/>
                <w:sz w:val="20"/>
                <w:szCs w:val="20"/>
              </w:rPr>
            </w:pPr>
            <w:r>
              <w:rPr>
                <w:rFonts w:eastAsia="仿宋_GB2312"/>
                <w:color w:val="000000"/>
                <w:kern w:val="0"/>
                <w:sz w:val="20"/>
                <w:szCs w:val="20"/>
                <w:lang w:bidi="ar"/>
              </w:rPr>
              <w:t>定向</w:t>
            </w:r>
          </w:p>
        </w:tc>
        <w:tc>
          <w:tcPr>
            <w:tcW w:w="728" w:type="dxa"/>
            <w:noWrap w:val="0"/>
            <w:vAlign w:val="center"/>
          </w:tcPr>
          <w:p>
            <w:pPr>
              <w:widowControl/>
              <w:spacing w:line="260" w:lineRule="exact"/>
              <w:jc w:val="left"/>
              <w:textAlignment w:val="center"/>
              <w:rPr>
                <w:rFonts w:eastAsia="仿宋_GB2312"/>
                <w:color w:val="000000"/>
                <w:sz w:val="20"/>
                <w:szCs w:val="20"/>
              </w:rPr>
            </w:pPr>
            <w:r>
              <w:rPr>
                <w:rFonts w:eastAsia="仿宋_GB2312"/>
                <w:color w:val="000000"/>
                <w:kern w:val="0"/>
                <w:sz w:val="20"/>
                <w:szCs w:val="20"/>
                <w:lang w:bidi="ar"/>
              </w:rPr>
              <w:t>专利代理师</w:t>
            </w:r>
          </w:p>
        </w:tc>
        <w:tc>
          <w:tcPr>
            <w:tcW w:w="653" w:type="dxa"/>
            <w:vMerge w:val="restart"/>
            <w:noWrap w:val="0"/>
            <w:vAlign w:val="center"/>
          </w:tcPr>
          <w:p>
            <w:pPr>
              <w:widowControl/>
              <w:spacing w:line="240" w:lineRule="exact"/>
              <w:jc w:val="left"/>
              <w:textAlignment w:val="center"/>
              <w:rPr>
                <w:rFonts w:eastAsia="仿宋_GB2312"/>
                <w:color w:val="000000"/>
                <w:sz w:val="20"/>
                <w:szCs w:val="20"/>
              </w:rPr>
            </w:pPr>
            <w:r>
              <w:rPr>
                <w:rFonts w:eastAsia="仿宋_GB2312"/>
                <w:color w:val="000000"/>
                <w:kern w:val="0"/>
                <w:sz w:val="20"/>
                <w:szCs w:val="20"/>
                <w:lang w:bidi="ar"/>
              </w:rPr>
              <w:t>书面检查、现场检查、网络检查等</w:t>
            </w:r>
          </w:p>
        </w:tc>
        <w:tc>
          <w:tcPr>
            <w:tcW w:w="1419" w:type="dxa"/>
            <w:vMerge w:val="restart"/>
            <w:noWrap w:val="0"/>
            <w:vAlign w:val="center"/>
          </w:tcPr>
          <w:p>
            <w:pPr>
              <w:widowControl/>
              <w:spacing w:line="240" w:lineRule="exact"/>
              <w:jc w:val="left"/>
              <w:textAlignment w:val="center"/>
              <w:rPr>
                <w:rFonts w:eastAsia="仿宋_GB2312"/>
                <w:color w:val="000000"/>
                <w:sz w:val="20"/>
                <w:szCs w:val="20"/>
              </w:rPr>
            </w:pPr>
            <w:r>
              <w:rPr>
                <w:rFonts w:eastAsia="仿宋_GB2312"/>
                <w:color w:val="000000"/>
                <w:kern w:val="0"/>
                <w:sz w:val="20"/>
                <w:szCs w:val="20"/>
                <w:lang w:bidi="ar"/>
              </w:rPr>
              <w:t>被列入经营异常名录和严重失信名单的，以及本年度被投诉举报的专利代理机构和专利代理师，非正常申请代理量20件以上（按国家局下发清单计，上年度总量），总计150家。</w:t>
            </w:r>
          </w:p>
        </w:tc>
        <w:tc>
          <w:tcPr>
            <w:tcW w:w="763"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11月底前</w:t>
            </w:r>
          </w:p>
        </w:tc>
        <w:tc>
          <w:tcPr>
            <w:tcW w:w="1231"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根据《浙江省专利代理行业信用管理办法(试行)》分类设定</w:t>
            </w:r>
          </w:p>
        </w:tc>
        <w:tc>
          <w:tcPr>
            <w:tcW w:w="864"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不同地区抽查比重不同</w:t>
            </w:r>
          </w:p>
        </w:tc>
        <w:tc>
          <w:tcPr>
            <w:tcW w:w="1444"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（2）省级根据计划统筹制定计划任务并下发，市</w:t>
            </w:r>
            <w:r>
              <w:rPr>
                <w:rFonts w:hint="eastAsia" w:eastAsia="仿宋_GB2312"/>
                <w:color w:val="000000"/>
                <w:kern w:val="0"/>
                <w:sz w:val="20"/>
                <w:szCs w:val="20"/>
                <w:lang w:eastAsia="zh-CN" w:bidi="ar"/>
              </w:rPr>
              <w:t>区</w:t>
            </w:r>
            <w:r>
              <w:rPr>
                <w:rFonts w:eastAsia="仿宋_GB2312"/>
                <w:color w:val="000000"/>
                <w:kern w:val="0"/>
                <w:sz w:val="20"/>
                <w:szCs w:val="20"/>
                <w:lang w:bidi="ar"/>
              </w:rPr>
              <w:t>县两级负责执行</w:t>
            </w:r>
          </w:p>
        </w:tc>
        <w:tc>
          <w:tcPr>
            <w:tcW w:w="760"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知产</w:t>
            </w:r>
            <w:r>
              <w:rPr>
                <w:rFonts w:hint="eastAsia" w:eastAsia="仿宋_GB2312"/>
                <w:color w:val="000000"/>
                <w:kern w:val="0"/>
                <w:sz w:val="20"/>
                <w:szCs w:val="20"/>
                <w:lang w:bidi="ar"/>
              </w:rPr>
              <w:t>科</w:t>
            </w:r>
          </w:p>
        </w:tc>
        <w:tc>
          <w:tcPr>
            <w:tcW w:w="1821"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其中“对专利中介服务机构中介服务情况的行政检查”由于对象较难找到，且是否属于行政检查较难界定，建议改为负面清单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spacing w:line="260" w:lineRule="exact"/>
              <w:jc w:val="left"/>
              <w:textAlignment w:val="center"/>
              <w:rPr>
                <w:rFonts w:eastAsia="仿宋_GB2312"/>
                <w:color w:val="000000"/>
                <w:sz w:val="20"/>
                <w:szCs w:val="20"/>
              </w:rPr>
            </w:pPr>
            <w:r>
              <w:rPr>
                <w:rFonts w:eastAsia="仿宋_GB2312"/>
                <w:color w:val="000000"/>
                <w:kern w:val="0"/>
                <w:sz w:val="20"/>
                <w:szCs w:val="20"/>
                <w:lang w:bidi="ar"/>
              </w:rPr>
              <w:t>对专利代理机构等执业情况的行政检查</w:t>
            </w:r>
          </w:p>
        </w:tc>
        <w:tc>
          <w:tcPr>
            <w:tcW w:w="816" w:type="dxa"/>
            <w:vMerge w:val="continue"/>
            <w:noWrap w:val="0"/>
            <w:vAlign w:val="center"/>
          </w:tcPr>
          <w:p>
            <w:pPr>
              <w:widowControl/>
              <w:spacing w:line="260" w:lineRule="exact"/>
              <w:jc w:val="left"/>
              <w:rPr>
                <w:rFonts w:eastAsia="仿宋_GB2312"/>
                <w:color w:val="000000"/>
                <w:sz w:val="20"/>
                <w:szCs w:val="20"/>
              </w:rPr>
            </w:pPr>
          </w:p>
        </w:tc>
        <w:tc>
          <w:tcPr>
            <w:tcW w:w="728" w:type="dxa"/>
            <w:noWrap w:val="0"/>
            <w:vAlign w:val="center"/>
          </w:tcPr>
          <w:p>
            <w:pPr>
              <w:widowControl/>
              <w:spacing w:line="260" w:lineRule="exact"/>
              <w:jc w:val="left"/>
              <w:textAlignment w:val="center"/>
              <w:rPr>
                <w:rFonts w:eastAsia="仿宋_GB2312"/>
                <w:color w:val="000000"/>
                <w:sz w:val="20"/>
                <w:szCs w:val="20"/>
              </w:rPr>
            </w:pPr>
            <w:r>
              <w:rPr>
                <w:rFonts w:eastAsia="仿宋_GB2312"/>
                <w:color w:val="000000"/>
                <w:kern w:val="0"/>
                <w:sz w:val="20"/>
                <w:szCs w:val="20"/>
                <w:lang w:bidi="ar"/>
              </w:rPr>
              <w:t>专利代理机构</w:t>
            </w:r>
          </w:p>
        </w:tc>
        <w:tc>
          <w:tcPr>
            <w:tcW w:w="653" w:type="dxa"/>
            <w:vMerge w:val="continue"/>
            <w:noWrap w:val="0"/>
            <w:vAlign w:val="center"/>
          </w:tcPr>
          <w:p>
            <w:pPr>
              <w:widowControl/>
              <w:spacing w:line="240" w:lineRule="exact"/>
              <w:jc w:val="left"/>
              <w:rPr>
                <w:rFonts w:eastAsia="仿宋_GB2312"/>
                <w:color w:val="000000"/>
                <w:sz w:val="20"/>
                <w:szCs w:val="20"/>
              </w:rPr>
            </w:pPr>
          </w:p>
        </w:tc>
        <w:tc>
          <w:tcPr>
            <w:tcW w:w="1419" w:type="dxa"/>
            <w:vMerge w:val="continue"/>
            <w:noWrap w:val="0"/>
            <w:vAlign w:val="center"/>
          </w:tcPr>
          <w:p>
            <w:pPr>
              <w:widowControl/>
              <w:spacing w:line="240" w:lineRule="exact"/>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spacing w:line="260" w:lineRule="exact"/>
              <w:jc w:val="left"/>
              <w:textAlignment w:val="center"/>
              <w:rPr>
                <w:rFonts w:eastAsia="仿宋_GB2312"/>
                <w:color w:val="000000"/>
                <w:sz w:val="20"/>
                <w:szCs w:val="20"/>
              </w:rPr>
            </w:pPr>
            <w:r>
              <w:rPr>
                <w:rFonts w:eastAsia="仿宋_GB2312"/>
                <w:color w:val="000000"/>
                <w:kern w:val="0"/>
                <w:sz w:val="20"/>
                <w:szCs w:val="20"/>
                <w:lang w:bidi="ar"/>
              </w:rPr>
              <w:t>对专利中介服务机构中介服务情况的行政检查</w:t>
            </w:r>
          </w:p>
        </w:tc>
        <w:tc>
          <w:tcPr>
            <w:tcW w:w="816" w:type="dxa"/>
            <w:vMerge w:val="continue"/>
            <w:noWrap w:val="0"/>
            <w:vAlign w:val="center"/>
          </w:tcPr>
          <w:p>
            <w:pPr>
              <w:widowControl/>
              <w:spacing w:line="260" w:lineRule="exact"/>
              <w:jc w:val="left"/>
              <w:rPr>
                <w:rFonts w:eastAsia="仿宋_GB2312"/>
                <w:color w:val="000000"/>
                <w:sz w:val="20"/>
                <w:szCs w:val="20"/>
              </w:rPr>
            </w:pPr>
          </w:p>
        </w:tc>
        <w:tc>
          <w:tcPr>
            <w:tcW w:w="728" w:type="dxa"/>
            <w:noWrap w:val="0"/>
            <w:vAlign w:val="center"/>
          </w:tcPr>
          <w:p>
            <w:pPr>
              <w:widowControl/>
              <w:spacing w:line="260" w:lineRule="exact"/>
              <w:jc w:val="left"/>
              <w:textAlignment w:val="center"/>
              <w:rPr>
                <w:rFonts w:eastAsia="仿宋_GB2312"/>
                <w:color w:val="000000"/>
                <w:sz w:val="20"/>
                <w:szCs w:val="20"/>
              </w:rPr>
            </w:pPr>
            <w:r>
              <w:rPr>
                <w:rFonts w:eastAsia="仿宋_GB2312"/>
                <w:color w:val="000000"/>
                <w:kern w:val="0"/>
                <w:sz w:val="20"/>
                <w:szCs w:val="20"/>
                <w:lang w:bidi="ar"/>
              </w:rPr>
              <w:t>专利代理机构、专利代理师</w:t>
            </w:r>
          </w:p>
        </w:tc>
        <w:tc>
          <w:tcPr>
            <w:tcW w:w="653" w:type="dxa"/>
            <w:vMerge w:val="continue"/>
            <w:noWrap w:val="0"/>
            <w:vAlign w:val="center"/>
          </w:tcPr>
          <w:p>
            <w:pPr>
              <w:widowControl/>
              <w:spacing w:line="240" w:lineRule="exact"/>
              <w:jc w:val="left"/>
              <w:rPr>
                <w:rFonts w:eastAsia="仿宋_GB2312"/>
                <w:color w:val="000000"/>
                <w:sz w:val="20"/>
                <w:szCs w:val="20"/>
              </w:rPr>
            </w:pPr>
          </w:p>
        </w:tc>
        <w:tc>
          <w:tcPr>
            <w:tcW w:w="1419" w:type="dxa"/>
            <w:vMerge w:val="continue"/>
            <w:noWrap w:val="0"/>
            <w:vAlign w:val="center"/>
          </w:tcPr>
          <w:p>
            <w:pPr>
              <w:widowControl/>
              <w:spacing w:line="240" w:lineRule="exact"/>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55" w:hRule="atLeast"/>
          <w:jc w:val="center"/>
        </w:trPr>
        <w:tc>
          <w:tcPr>
            <w:tcW w:w="534" w:type="dxa"/>
            <w:noWrap w:val="0"/>
            <w:vAlign w:val="center"/>
          </w:tcPr>
          <w:p>
            <w:pPr>
              <w:widowControl/>
              <w:spacing w:line="260" w:lineRule="exact"/>
              <w:textAlignment w:val="center"/>
              <w:rPr>
                <w:rFonts w:hint="eastAsia" w:eastAsia="仿宋_GB2312"/>
                <w:color w:val="000000"/>
                <w:sz w:val="20"/>
                <w:szCs w:val="20"/>
                <w:lang w:eastAsia="zh-CN"/>
              </w:rPr>
            </w:pPr>
            <w:r>
              <w:rPr>
                <w:rFonts w:hint="eastAsia" w:eastAsia="仿宋_GB2312"/>
                <w:color w:val="000000"/>
                <w:kern w:val="0"/>
                <w:sz w:val="20"/>
                <w:szCs w:val="20"/>
                <w:lang w:bidi="ar"/>
              </w:rPr>
              <w:t>4</w:t>
            </w:r>
            <w:r>
              <w:rPr>
                <w:rFonts w:hint="eastAsia" w:eastAsia="仿宋_GB2312"/>
                <w:color w:val="000000"/>
                <w:kern w:val="0"/>
                <w:sz w:val="20"/>
                <w:szCs w:val="20"/>
                <w:lang w:val="en-US" w:eastAsia="zh-CN" w:bidi="ar"/>
              </w:rPr>
              <w:t>1</w:t>
            </w:r>
          </w:p>
        </w:tc>
        <w:tc>
          <w:tcPr>
            <w:tcW w:w="1021" w:type="dxa"/>
            <w:noWrap w:val="0"/>
            <w:vAlign w:val="center"/>
          </w:tcPr>
          <w:p>
            <w:pPr>
              <w:widowControl/>
              <w:spacing w:line="260" w:lineRule="exact"/>
              <w:jc w:val="left"/>
              <w:textAlignment w:val="center"/>
              <w:rPr>
                <w:rFonts w:eastAsia="仿宋_GB2312"/>
                <w:color w:val="000000"/>
                <w:sz w:val="20"/>
                <w:szCs w:val="20"/>
              </w:rPr>
            </w:pPr>
            <w:r>
              <w:rPr>
                <w:rFonts w:eastAsia="仿宋_GB2312"/>
                <w:color w:val="000000"/>
                <w:kern w:val="0"/>
                <w:sz w:val="20"/>
                <w:szCs w:val="20"/>
                <w:lang w:bidi="ar"/>
              </w:rPr>
              <w:t>2024年度商标代理行为的监督检查</w:t>
            </w:r>
          </w:p>
        </w:tc>
        <w:tc>
          <w:tcPr>
            <w:tcW w:w="1030" w:type="dxa"/>
            <w:noWrap w:val="0"/>
            <w:vAlign w:val="center"/>
          </w:tcPr>
          <w:p>
            <w:pPr>
              <w:widowControl/>
              <w:spacing w:line="260" w:lineRule="exact"/>
              <w:textAlignment w:val="center"/>
              <w:rPr>
                <w:rFonts w:eastAsia="仿宋_GB2312"/>
                <w:color w:val="000000"/>
                <w:sz w:val="20"/>
                <w:szCs w:val="20"/>
              </w:rPr>
            </w:pPr>
            <w:r>
              <w:rPr>
                <w:rFonts w:eastAsia="仿宋_GB2312"/>
                <w:color w:val="000000"/>
                <w:kern w:val="0"/>
                <w:sz w:val="20"/>
                <w:szCs w:val="20"/>
                <w:lang w:bidi="ar"/>
              </w:rPr>
              <w:t>A80.商标代理行为的检查</w:t>
            </w:r>
          </w:p>
        </w:tc>
        <w:tc>
          <w:tcPr>
            <w:tcW w:w="2616" w:type="dxa"/>
            <w:noWrap w:val="0"/>
            <w:vAlign w:val="center"/>
          </w:tcPr>
          <w:p>
            <w:pPr>
              <w:widowControl/>
              <w:spacing w:line="260" w:lineRule="exact"/>
              <w:textAlignment w:val="center"/>
              <w:rPr>
                <w:rFonts w:eastAsia="仿宋_GB2312"/>
                <w:color w:val="000000"/>
                <w:sz w:val="20"/>
                <w:szCs w:val="20"/>
              </w:rPr>
            </w:pPr>
            <w:r>
              <w:rPr>
                <w:rFonts w:eastAsia="仿宋_GB2312"/>
                <w:color w:val="000000"/>
                <w:kern w:val="0"/>
                <w:sz w:val="20"/>
                <w:szCs w:val="20"/>
                <w:lang w:bidi="ar"/>
              </w:rPr>
              <w:t>对商标代理机构代理行为的行政检查</w:t>
            </w:r>
          </w:p>
        </w:tc>
        <w:tc>
          <w:tcPr>
            <w:tcW w:w="816" w:type="dxa"/>
            <w:noWrap w:val="0"/>
            <w:vAlign w:val="center"/>
          </w:tcPr>
          <w:p>
            <w:pPr>
              <w:widowControl/>
              <w:spacing w:line="260" w:lineRule="exact"/>
              <w:textAlignment w:val="center"/>
              <w:rPr>
                <w:rFonts w:eastAsia="仿宋_GB2312"/>
                <w:color w:val="000000"/>
                <w:sz w:val="20"/>
                <w:szCs w:val="20"/>
              </w:rPr>
            </w:pPr>
            <w:r>
              <w:rPr>
                <w:rFonts w:eastAsia="仿宋_GB2312"/>
                <w:color w:val="000000"/>
                <w:kern w:val="0"/>
                <w:sz w:val="20"/>
                <w:szCs w:val="20"/>
                <w:lang w:bidi="ar"/>
              </w:rPr>
              <w:t>定向</w:t>
            </w:r>
          </w:p>
        </w:tc>
        <w:tc>
          <w:tcPr>
            <w:tcW w:w="728" w:type="dxa"/>
            <w:noWrap w:val="0"/>
            <w:vAlign w:val="center"/>
          </w:tcPr>
          <w:p>
            <w:pPr>
              <w:widowControl/>
              <w:spacing w:line="260" w:lineRule="exact"/>
              <w:textAlignment w:val="center"/>
              <w:rPr>
                <w:rFonts w:eastAsia="仿宋_GB2312"/>
                <w:color w:val="000000"/>
                <w:sz w:val="20"/>
                <w:szCs w:val="20"/>
              </w:rPr>
            </w:pPr>
            <w:r>
              <w:rPr>
                <w:rFonts w:eastAsia="仿宋_GB2312"/>
                <w:color w:val="000000"/>
                <w:kern w:val="0"/>
                <w:sz w:val="20"/>
                <w:szCs w:val="20"/>
                <w:lang w:bidi="ar"/>
              </w:rPr>
              <w:t>国知局备案的商标代理机构</w:t>
            </w:r>
          </w:p>
        </w:tc>
        <w:tc>
          <w:tcPr>
            <w:tcW w:w="653" w:type="dxa"/>
            <w:noWrap w:val="0"/>
            <w:vAlign w:val="center"/>
          </w:tcPr>
          <w:p>
            <w:pPr>
              <w:widowControl/>
              <w:spacing w:line="260" w:lineRule="exact"/>
              <w:textAlignment w:val="center"/>
              <w:rPr>
                <w:rFonts w:eastAsia="仿宋_GB2312"/>
                <w:color w:val="000000"/>
                <w:sz w:val="20"/>
                <w:szCs w:val="20"/>
              </w:rPr>
            </w:pPr>
            <w:r>
              <w:rPr>
                <w:rFonts w:eastAsia="仿宋_GB2312"/>
                <w:color w:val="000000"/>
                <w:kern w:val="0"/>
                <w:sz w:val="20"/>
                <w:szCs w:val="20"/>
                <w:lang w:bidi="ar"/>
              </w:rPr>
              <w:t>书面检查、现场检查、网络检查等</w:t>
            </w:r>
          </w:p>
        </w:tc>
        <w:tc>
          <w:tcPr>
            <w:tcW w:w="1419" w:type="dxa"/>
            <w:noWrap w:val="0"/>
            <w:vAlign w:val="center"/>
          </w:tcPr>
          <w:p>
            <w:pPr>
              <w:widowControl/>
              <w:spacing w:line="260" w:lineRule="exact"/>
              <w:textAlignment w:val="center"/>
              <w:rPr>
                <w:rFonts w:eastAsia="仿宋_GB2312"/>
                <w:color w:val="000000"/>
                <w:sz w:val="20"/>
                <w:szCs w:val="20"/>
              </w:rPr>
            </w:pPr>
            <w:r>
              <w:rPr>
                <w:rFonts w:eastAsia="仿宋_GB2312"/>
                <w:color w:val="000000"/>
                <w:kern w:val="0"/>
                <w:sz w:val="20"/>
                <w:szCs w:val="20"/>
                <w:lang w:bidi="ar"/>
              </w:rPr>
              <w:t>按商标代理机构10%比例抽查。</w:t>
            </w:r>
          </w:p>
        </w:tc>
        <w:tc>
          <w:tcPr>
            <w:tcW w:w="763" w:type="dxa"/>
            <w:noWrap w:val="0"/>
            <w:vAlign w:val="center"/>
          </w:tcPr>
          <w:p>
            <w:pPr>
              <w:widowControl/>
              <w:spacing w:line="260" w:lineRule="exact"/>
              <w:textAlignment w:val="center"/>
              <w:rPr>
                <w:rFonts w:eastAsia="仿宋_GB2312"/>
                <w:color w:val="000000"/>
                <w:sz w:val="20"/>
                <w:szCs w:val="20"/>
              </w:rPr>
            </w:pPr>
            <w:r>
              <w:rPr>
                <w:rFonts w:eastAsia="仿宋_GB2312"/>
                <w:color w:val="000000"/>
                <w:kern w:val="0"/>
                <w:sz w:val="20"/>
                <w:szCs w:val="20"/>
                <w:lang w:bidi="ar"/>
              </w:rPr>
              <w:t>11月底前</w:t>
            </w:r>
          </w:p>
        </w:tc>
        <w:tc>
          <w:tcPr>
            <w:tcW w:w="1231" w:type="dxa"/>
            <w:noWrap w:val="0"/>
            <w:vAlign w:val="center"/>
          </w:tcPr>
          <w:p>
            <w:pPr>
              <w:widowControl/>
              <w:spacing w:line="260" w:lineRule="exact"/>
              <w:textAlignment w:val="center"/>
              <w:rPr>
                <w:rFonts w:eastAsia="仿宋_GB2312"/>
                <w:color w:val="000000"/>
                <w:sz w:val="20"/>
                <w:szCs w:val="20"/>
              </w:rPr>
            </w:pPr>
            <w:r>
              <w:rPr>
                <w:rFonts w:eastAsia="仿宋_GB2312"/>
                <w:color w:val="000000"/>
                <w:kern w:val="0"/>
                <w:sz w:val="20"/>
                <w:szCs w:val="20"/>
                <w:lang w:bidi="ar"/>
              </w:rPr>
              <w:t>高风险企业抽查比例不低于50%，不足的部分由中风险企业补足</w:t>
            </w:r>
          </w:p>
        </w:tc>
        <w:tc>
          <w:tcPr>
            <w:tcW w:w="864" w:type="dxa"/>
            <w:noWrap w:val="0"/>
            <w:vAlign w:val="center"/>
          </w:tcPr>
          <w:p>
            <w:pPr>
              <w:widowControl/>
              <w:spacing w:line="260" w:lineRule="exact"/>
              <w:textAlignment w:val="center"/>
              <w:rPr>
                <w:rFonts w:eastAsia="仿宋_GB2312"/>
                <w:color w:val="000000"/>
                <w:sz w:val="20"/>
                <w:szCs w:val="20"/>
              </w:rPr>
            </w:pPr>
            <w:r>
              <w:rPr>
                <w:rFonts w:eastAsia="仿宋_GB2312"/>
                <w:color w:val="000000"/>
                <w:kern w:val="0"/>
                <w:sz w:val="20"/>
                <w:szCs w:val="20"/>
                <w:lang w:bidi="ar"/>
              </w:rPr>
              <w:t>不同地区抽查比重相同</w:t>
            </w:r>
          </w:p>
        </w:tc>
        <w:tc>
          <w:tcPr>
            <w:tcW w:w="1444" w:type="dxa"/>
            <w:noWrap w:val="0"/>
            <w:vAlign w:val="center"/>
          </w:tcPr>
          <w:p>
            <w:pPr>
              <w:widowControl/>
              <w:spacing w:line="260" w:lineRule="exact"/>
              <w:textAlignment w:val="center"/>
              <w:rPr>
                <w:rFonts w:hint="eastAsia" w:eastAsia="仿宋_GB2312"/>
                <w:color w:val="000000"/>
                <w:sz w:val="20"/>
                <w:szCs w:val="20"/>
                <w:lang w:eastAsia="zh-CN"/>
              </w:rPr>
            </w:pPr>
            <w:r>
              <w:rPr>
                <w:rFonts w:hint="eastAsia" w:eastAsia="仿宋_GB2312"/>
                <w:color w:val="000000"/>
                <w:kern w:val="0"/>
                <w:sz w:val="20"/>
                <w:szCs w:val="20"/>
                <w:lang w:eastAsia="zh-CN" w:bidi="ar"/>
              </w:rPr>
              <w:t>由区局制定计划并组织实施</w:t>
            </w:r>
          </w:p>
        </w:tc>
        <w:tc>
          <w:tcPr>
            <w:tcW w:w="760" w:type="dxa"/>
            <w:noWrap w:val="0"/>
            <w:vAlign w:val="center"/>
          </w:tcPr>
          <w:p>
            <w:pPr>
              <w:widowControl/>
              <w:spacing w:line="260" w:lineRule="exact"/>
              <w:jc w:val="left"/>
              <w:textAlignment w:val="center"/>
              <w:rPr>
                <w:rFonts w:eastAsia="仿宋_GB2312"/>
                <w:color w:val="000000"/>
                <w:sz w:val="20"/>
                <w:szCs w:val="20"/>
              </w:rPr>
            </w:pPr>
            <w:r>
              <w:rPr>
                <w:rFonts w:hint="eastAsia" w:eastAsia="仿宋_GB2312"/>
                <w:color w:val="000000"/>
                <w:kern w:val="0"/>
                <w:sz w:val="20"/>
                <w:szCs w:val="20"/>
                <w:lang w:bidi="ar"/>
              </w:rPr>
              <w:t>知</w:t>
            </w:r>
            <w:r>
              <w:rPr>
                <w:rFonts w:eastAsia="仿宋_GB2312"/>
                <w:color w:val="000000"/>
                <w:kern w:val="0"/>
                <w:sz w:val="20"/>
                <w:szCs w:val="20"/>
                <w:lang w:bidi="ar"/>
              </w:rPr>
              <w:t>产</w:t>
            </w:r>
            <w:r>
              <w:rPr>
                <w:rFonts w:hint="eastAsia" w:eastAsia="仿宋_GB2312"/>
                <w:color w:val="000000"/>
                <w:kern w:val="0"/>
                <w:sz w:val="20"/>
                <w:szCs w:val="20"/>
                <w:lang w:bidi="ar"/>
              </w:rPr>
              <w:t>科</w:t>
            </w:r>
          </w:p>
        </w:tc>
        <w:tc>
          <w:tcPr>
            <w:tcW w:w="1821" w:type="dxa"/>
            <w:noWrap w:val="0"/>
            <w:vAlign w:val="center"/>
          </w:tcPr>
          <w:p>
            <w:pPr>
              <w:widowControl/>
              <w:spacing w:line="260" w:lineRule="exact"/>
              <w:textAlignment w:val="center"/>
              <w:rPr>
                <w:rFonts w:eastAsia="仿宋_GB2312"/>
                <w:color w:val="000000"/>
                <w:sz w:val="20"/>
                <w:szCs w:val="20"/>
              </w:rPr>
            </w:pPr>
            <w:r>
              <w:rPr>
                <w:rFonts w:eastAsia="仿宋_GB2312"/>
                <w:color w:val="000000"/>
                <w:kern w:val="0"/>
                <w:sz w:val="20"/>
                <w:szCs w:val="20"/>
                <w:lang w:bidi="ar"/>
              </w:rPr>
              <w:t>对国知局备案的商标代理机构按10%比例抽查，对三年内被国知局认定为恶意注册的机构全覆盖检查。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55" w:hRule="atLeast"/>
          <w:jc w:val="center"/>
        </w:trPr>
        <w:tc>
          <w:tcPr>
            <w:tcW w:w="534" w:type="dxa"/>
            <w:noWrap w:val="0"/>
            <w:vAlign w:val="center"/>
          </w:tcPr>
          <w:p>
            <w:pPr>
              <w:widowControl/>
              <w:spacing w:line="260" w:lineRule="exact"/>
              <w:textAlignment w:val="center"/>
              <w:rPr>
                <w:rFonts w:hint="eastAsia" w:eastAsia="仿宋_GB2312"/>
                <w:color w:val="000000"/>
                <w:sz w:val="20"/>
                <w:szCs w:val="20"/>
                <w:lang w:eastAsia="zh-CN"/>
              </w:rPr>
            </w:pPr>
            <w:r>
              <w:rPr>
                <w:rFonts w:hint="eastAsia" w:eastAsia="仿宋_GB2312"/>
                <w:color w:val="000000"/>
                <w:kern w:val="0"/>
                <w:sz w:val="20"/>
                <w:szCs w:val="20"/>
                <w:lang w:bidi="ar"/>
              </w:rPr>
              <w:t>4</w:t>
            </w:r>
            <w:r>
              <w:rPr>
                <w:rFonts w:hint="eastAsia" w:eastAsia="仿宋_GB2312"/>
                <w:color w:val="000000"/>
                <w:kern w:val="0"/>
                <w:sz w:val="20"/>
                <w:szCs w:val="20"/>
                <w:lang w:val="en-US" w:eastAsia="zh-CN" w:bidi="ar"/>
              </w:rPr>
              <w:t>2</w:t>
            </w:r>
          </w:p>
        </w:tc>
        <w:tc>
          <w:tcPr>
            <w:tcW w:w="1021" w:type="dxa"/>
            <w:noWrap w:val="0"/>
            <w:vAlign w:val="center"/>
          </w:tcPr>
          <w:p>
            <w:pPr>
              <w:widowControl/>
              <w:spacing w:line="260" w:lineRule="exact"/>
              <w:jc w:val="left"/>
              <w:textAlignment w:val="center"/>
              <w:rPr>
                <w:rFonts w:eastAsia="仿宋_GB2312"/>
                <w:color w:val="000000"/>
                <w:sz w:val="20"/>
                <w:szCs w:val="20"/>
              </w:rPr>
            </w:pPr>
            <w:r>
              <w:rPr>
                <w:rFonts w:eastAsia="仿宋_GB2312"/>
                <w:color w:val="000000"/>
                <w:kern w:val="0"/>
                <w:sz w:val="20"/>
                <w:szCs w:val="20"/>
                <w:lang w:bidi="ar"/>
              </w:rPr>
              <w:t>2024年度知识产权服务机构检查</w:t>
            </w:r>
          </w:p>
        </w:tc>
        <w:tc>
          <w:tcPr>
            <w:tcW w:w="1030" w:type="dxa"/>
            <w:noWrap w:val="0"/>
            <w:vAlign w:val="center"/>
          </w:tcPr>
          <w:p>
            <w:pPr>
              <w:widowControl/>
              <w:spacing w:line="260" w:lineRule="exact"/>
              <w:textAlignment w:val="center"/>
              <w:rPr>
                <w:rFonts w:eastAsia="仿宋_GB2312"/>
                <w:color w:val="000000"/>
                <w:sz w:val="20"/>
                <w:szCs w:val="20"/>
              </w:rPr>
            </w:pPr>
            <w:r>
              <w:rPr>
                <w:rFonts w:eastAsia="仿宋_GB2312"/>
                <w:color w:val="000000"/>
                <w:kern w:val="0"/>
                <w:sz w:val="20"/>
                <w:szCs w:val="20"/>
                <w:lang w:bidi="ar"/>
              </w:rPr>
              <w:t>A204.擅自开展专利代理行为检查</w:t>
            </w:r>
          </w:p>
        </w:tc>
        <w:tc>
          <w:tcPr>
            <w:tcW w:w="2616" w:type="dxa"/>
            <w:noWrap w:val="0"/>
            <w:vAlign w:val="center"/>
          </w:tcPr>
          <w:p>
            <w:pPr>
              <w:widowControl/>
              <w:spacing w:line="260" w:lineRule="exact"/>
              <w:textAlignment w:val="center"/>
              <w:rPr>
                <w:rFonts w:eastAsia="仿宋_GB2312"/>
                <w:color w:val="000000"/>
                <w:sz w:val="20"/>
                <w:szCs w:val="20"/>
              </w:rPr>
            </w:pPr>
            <w:r>
              <w:rPr>
                <w:rFonts w:eastAsia="仿宋_GB2312"/>
                <w:color w:val="000000"/>
                <w:kern w:val="0"/>
                <w:sz w:val="20"/>
                <w:szCs w:val="20"/>
                <w:lang w:bidi="ar"/>
              </w:rPr>
              <w:t>对擅自开展专利代理行为的检查</w:t>
            </w:r>
          </w:p>
        </w:tc>
        <w:tc>
          <w:tcPr>
            <w:tcW w:w="816" w:type="dxa"/>
            <w:noWrap w:val="0"/>
            <w:vAlign w:val="center"/>
          </w:tcPr>
          <w:p>
            <w:pPr>
              <w:widowControl/>
              <w:spacing w:line="260" w:lineRule="exact"/>
              <w:textAlignment w:val="center"/>
              <w:rPr>
                <w:rFonts w:eastAsia="仿宋_GB2312"/>
                <w:color w:val="000000"/>
                <w:sz w:val="20"/>
                <w:szCs w:val="20"/>
              </w:rPr>
            </w:pPr>
            <w:r>
              <w:rPr>
                <w:rFonts w:eastAsia="仿宋_GB2312"/>
                <w:color w:val="000000"/>
                <w:kern w:val="0"/>
                <w:sz w:val="20"/>
                <w:szCs w:val="20"/>
                <w:lang w:bidi="ar"/>
              </w:rPr>
              <w:t>定向</w:t>
            </w:r>
          </w:p>
        </w:tc>
        <w:tc>
          <w:tcPr>
            <w:tcW w:w="728" w:type="dxa"/>
            <w:noWrap w:val="0"/>
            <w:vAlign w:val="center"/>
          </w:tcPr>
          <w:p>
            <w:pPr>
              <w:widowControl/>
              <w:spacing w:line="260" w:lineRule="exact"/>
              <w:textAlignment w:val="center"/>
              <w:rPr>
                <w:rFonts w:eastAsia="仿宋_GB2312"/>
                <w:color w:val="000000"/>
                <w:sz w:val="20"/>
                <w:szCs w:val="20"/>
              </w:rPr>
            </w:pPr>
            <w:r>
              <w:rPr>
                <w:rFonts w:eastAsia="仿宋_GB2312"/>
                <w:color w:val="000000"/>
                <w:kern w:val="0"/>
                <w:sz w:val="20"/>
                <w:szCs w:val="20"/>
                <w:lang w:bidi="ar"/>
              </w:rPr>
              <w:t>经营范围包含“科技咨询服务、知识产权服务”的机构</w:t>
            </w:r>
          </w:p>
        </w:tc>
        <w:tc>
          <w:tcPr>
            <w:tcW w:w="653" w:type="dxa"/>
            <w:noWrap w:val="0"/>
            <w:vAlign w:val="center"/>
          </w:tcPr>
          <w:p>
            <w:pPr>
              <w:widowControl/>
              <w:spacing w:line="260" w:lineRule="exact"/>
              <w:textAlignment w:val="center"/>
              <w:rPr>
                <w:rFonts w:eastAsia="仿宋_GB2312"/>
                <w:color w:val="000000"/>
                <w:sz w:val="20"/>
                <w:szCs w:val="20"/>
              </w:rPr>
            </w:pPr>
            <w:r>
              <w:rPr>
                <w:rFonts w:eastAsia="仿宋_GB2312"/>
                <w:color w:val="000000"/>
                <w:kern w:val="0"/>
                <w:sz w:val="20"/>
                <w:szCs w:val="20"/>
                <w:lang w:bidi="ar"/>
              </w:rPr>
              <w:t>书面检查、现场检查、网络检查等</w:t>
            </w:r>
          </w:p>
        </w:tc>
        <w:tc>
          <w:tcPr>
            <w:tcW w:w="1419" w:type="dxa"/>
            <w:noWrap w:val="0"/>
            <w:vAlign w:val="center"/>
          </w:tcPr>
          <w:p>
            <w:pPr>
              <w:widowControl/>
              <w:spacing w:line="260" w:lineRule="exact"/>
              <w:textAlignment w:val="center"/>
              <w:rPr>
                <w:rFonts w:eastAsia="仿宋_GB2312"/>
                <w:color w:val="000000"/>
                <w:sz w:val="20"/>
                <w:szCs w:val="20"/>
              </w:rPr>
            </w:pPr>
            <w:r>
              <w:rPr>
                <w:rFonts w:eastAsia="仿宋_GB2312"/>
                <w:color w:val="000000"/>
                <w:kern w:val="0"/>
                <w:sz w:val="20"/>
                <w:szCs w:val="20"/>
                <w:lang w:bidi="ar"/>
              </w:rPr>
              <w:t>按行业类别为知识产权服务、科技咨询服务的企业5%比例抽查。</w:t>
            </w:r>
          </w:p>
        </w:tc>
        <w:tc>
          <w:tcPr>
            <w:tcW w:w="763" w:type="dxa"/>
            <w:noWrap w:val="0"/>
            <w:vAlign w:val="center"/>
          </w:tcPr>
          <w:p>
            <w:pPr>
              <w:widowControl/>
              <w:spacing w:line="260" w:lineRule="exact"/>
              <w:textAlignment w:val="center"/>
              <w:rPr>
                <w:rFonts w:eastAsia="仿宋_GB2312"/>
                <w:color w:val="000000"/>
                <w:sz w:val="20"/>
                <w:szCs w:val="20"/>
              </w:rPr>
            </w:pPr>
            <w:r>
              <w:rPr>
                <w:rFonts w:eastAsia="仿宋_GB2312"/>
                <w:color w:val="000000"/>
                <w:kern w:val="0"/>
                <w:sz w:val="20"/>
                <w:szCs w:val="20"/>
                <w:lang w:bidi="ar"/>
              </w:rPr>
              <w:t>11月底前</w:t>
            </w:r>
          </w:p>
        </w:tc>
        <w:tc>
          <w:tcPr>
            <w:tcW w:w="1231" w:type="dxa"/>
            <w:noWrap w:val="0"/>
            <w:vAlign w:val="center"/>
          </w:tcPr>
          <w:p>
            <w:pPr>
              <w:widowControl/>
              <w:spacing w:line="260" w:lineRule="exact"/>
              <w:textAlignment w:val="center"/>
              <w:rPr>
                <w:rFonts w:eastAsia="仿宋_GB2312"/>
                <w:color w:val="000000"/>
                <w:sz w:val="20"/>
                <w:szCs w:val="20"/>
              </w:rPr>
            </w:pPr>
            <w:r>
              <w:rPr>
                <w:rFonts w:eastAsia="仿宋_GB2312"/>
                <w:color w:val="000000"/>
                <w:kern w:val="0"/>
                <w:sz w:val="20"/>
                <w:szCs w:val="20"/>
                <w:lang w:bidi="ar"/>
              </w:rPr>
              <w:t>高风险企业抽查比例不低于50%，不足的部分由中风险企业补足</w:t>
            </w:r>
          </w:p>
        </w:tc>
        <w:tc>
          <w:tcPr>
            <w:tcW w:w="864" w:type="dxa"/>
            <w:noWrap w:val="0"/>
            <w:vAlign w:val="center"/>
          </w:tcPr>
          <w:p>
            <w:pPr>
              <w:widowControl/>
              <w:spacing w:line="260" w:lineRule="exact"/>
              <w:textAlignment w:val="center"/>
              <w:rPr>
                <w:rFonts w:eastAsia="仿宋_GB2312"/>
                <w:color w:val="000000"/>
                <w:sz w:val="20"/>
                <w:szCs w:val="20"/>
              </w:rPr>
            </w:pPr>
            <w:r>
              <w:rPr>
                <w:rFonts w:eastAsia="仿宋_GB2312"/>
                <w:color w:val="000000"/>
                <w:kern w:val="0"/>
                <w:sz w:val="20"/>
                <w:szCs w:val="20"/>
                <w:lang w:bidi="ar"/>
              </w:rPr>
              <w:t>不同地区抽查比重相同</w:t>
            </w:r>
          </w:p>
        </w:tc>
        <w:tc>
          <w:tcPr>
            <w:tcW w:w="1444" w:type="dxa"/>
            <w:noWrap w:val="0"/>
            <w:vAlign w:val="center"/>
          </w:tcPr>
          <w:p>
            <w:pPr>
              <w:widowControl/>
              <w:spacing w:line="260" w:lineRule="exact"/>
              <w:textAlignment w:val="center"/>
              <w:rPr>
                <w:rFonts w:hint="eastAsia" w:eastAsia="仿宋_GB2312"/>
                <w:color w:val="000000"/>
                <w:sz w:val="20"/>
                <w:szCs w:val="20"/>
                <w:lang w:eastAsia="zh-CN"/>
              </w:rPr>
            </w:pPr>
            <w:r>
              <w:rPr>
                <w:rFonts w:hint="eastAsia" w:eastAsia="仿宋_GB2312"/>
                <w:color w:val="000000"/>
                <w:kern w:val="0"/>
                <w:sz w:val="20"/>
                <w:szCs w:val="20"/>
                <w:lang w:eastAsia="zh-CN" w:bidi="ar"/>
              </w:rPr>
              <w:t>由区局制定计划并组织实施</w:t>
            </w:r>
          </w:p>
        </w:tc>
        <w:tc>
          <w:tcPr>
            <w:tcW w:w="760" w:type="dxa"/>
            <w:noWrap w:val="0"/>
            <w:vAlign w:val="center"/>
          </w:tcPr>
          <w:p>
            <w:pPr>
              <w:widowControl/>
              <w:spacing w:line="260" w:lineRule="exact"/>
              <w:jc w:val="left"/>
              <w:textAlignment w:val="center"/>
              <w:rPr>
                <w:rFonts w:eastAsia="仿宋_GB2312"/>
                <w:color w:val="000000"/>
                <w:sz w:val="20"/>
                <w:szCs w:val="20"/>
              </w:rPr>
            </w:pPr>
            <w:r>
              <w:rPr>
                <w:rFonts w:eastAsia="仿宋_GB2312"/>
                <w:color w:val="000000"/>
                <w:kern w:val="0"/>
                <w:sz w:val="20"/>
                <w:szCs w:val="20"/>
                <w:lang w:bidi="ar"/>
              </w:rPr>
              <w:t>知产</w:t>
            </w:r>
            <w:r>
              <w:rPr>
                <w:rFonts w:hint="eastAsia" w:eastAsia="仿宋_GB2312"/>
                <w:color w:val="000000"/>
                <w:kern w:val="0"/>
                <w:sz w:val="20"/>
                <w:szCs w:val="20"/>
                <w:lang w:bidi="ar"/>
              </w:rPr>
              <w:t>科</w:t>
            </w:r>
          </w:p>
        </w:tc>
        <w:tc>
          <w:tcPr>
            <w:tcW w:w="1821" w:type="dxa"/>
            <w:noWrap w:val="0"/>
            <w:vAlign w:val="center"/>
          </w:tcPr>
          <w:p>
            <w:pPr>
              <w:widowControl/>
              <w:spacing w:line="260" w:lineRule="exact"/>
              <w:textAlignment w:val="center"/>
              <w:rPr>
                <w:rFonts w:eastAsia="仿宋_GB2312"/>
                <w:color w:val="000000"/>
                <w:sz w:val="20"/>
                <w:szCs w:val="20"/>
              </w:rPr>
            </w:pPr>
            <w:r>
              <w:rPr>
                <w:rFonts w:eastAsia="仿宋_GB2312"/>
                <w:color w:val="000000"/>
                <w:kern w:val="0"/>
                <w:sz w:val="20"/>
                <w:szCs w:val="20"/>
                <w:lang w:bidi="ar"/>
              </w:rPr>
              <w:t>对行业类别为知识产权服务、科技咨询服务的企业按5%比例抽查，对三年内被国知局认定为涉嫌擅自开展专利代理业务的机构全覆盖检查。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restart"/>
            <w:noWrap w:val="0"/>
            <w:vAlign w:val="center"/>
          </w:tcPr>
          <w:p>
            <w:pPr>
              <w:widowControl/>
              <w:spacing w:line="260" w:lineRule="exact"/>
              <w:textAlignment w:val="center"/>
              <w:rPr>
                <w:rFonts w:hint="eastAsia" w:eastAsia="仿宋_GB2312"/>
                <w:color w:val="000000"/>
                <w:sz w:val="20"/>
                <w:szCs w:val="20"/>
                <w:lang w:eastAsia="zh-CN"/>
              </w:rPr>
            </w:pPr>
            <w:r>
              <w:rPr>
                <w:rFonts w:hint="eastAsia" w:eastAsia="仿宋_GB2312"/>
                <w:color w:val="000000"/>
                <w:kern w:val="0"/>
                <w:sz w:val="20"/>
                <w:szCs w:val="20"/>
                <w:lang w:bidi="ar"/>
              </w:rPr>
              <w:t>4</w:t>
            </w:r>
            <w:r>
              <w:rPr>
                <w:rFonts w:hint="eastAsia" w:eastAsia="仿宋_GB2312"/>
                <w:color w:val="000000"/>
                <w:kern w:val="0"/>
                <w:sz w:val="20"/>
                <w:szCs w:val="20"/>
                <w:lang w:val="en-US" w:eastAsia="zh-CN" w:bidi="ar"/>
              </w:rPr>
              <w:t>3</w:t>
            </w:r>
          </w:p>
        </w:tc>
        <w:tc>
          <w:tcPr>
            <w:tcW w:w="1021" w:type="dxa"/>
            <w:vMerge w:val="restart"/>
            <w:noWrap w:val="0"/>
            <w:vAlign w:val="center"/>
          </w:tcPr>
          <w:p>
            <w:pPr>
              <w:widowControl/>
              <w:spacing w:line="260" w:lineRule="exact"/>
              <w:jc w:val="left"/>
              <w:textAlignment w:val="center"/>
              <w:rPr>
                <w:rFonts w:eastAsia="仿宋_GB2312"/>
                <w:color w:val="000000"/>
                <w:sz w:val="20"/>
                <w:szCs w:val="20"/>
              </w:rPr>
            </w:pPr>
            <w:r>
              <w:rPr>
                <w:rFonts w:eastAsia="仿宋_GB2312"/>
                <w:color w:val="000000"/>
                <w:kern w:val="0"/>
                <w:sz w:val="20"/>
                <w:szCs w:val="20"/>
                <w:lang w:bidi="ar"/>
              </w:rPr>
              <w:t>2024年专利真实性监督检查</w:t>
            </w:r>
          </w:p>
        </w:tc>
        <w:tc>
          <w:tcPr>
            <w:tcW w:w="1030" w:type="dxa"/>
            <w:vMerge w:val="restart"/>
            <w:noWrap w:val="0"/>
            <w:vAlign w:val="center"/>
          </w:tcPr>
          <w:p>
            <w:pPr>
              <w:widowControl/>
              <w:spacing w:line="260" w:lineRule="exact"/>
              <w:textAlignment w:val="center"/>
              <w:rPr>
                <w:rFonts w:eastAsia="仿宋_GB2312"/>
                <w:color w:val="000000"/>
                <w:sz w:val="20"/>
                <w:szCs w:val="20"/>
              </w:rPr>
            </w:pPr>
            <w:r>
              <w:rPr>
                <w:rFonts w:eastAsia="仿宋_GB2312"/>
                <w:color w:val="000000"/>
                <w:kern w:val="0"/>
                <w:sz w:val="20"/>
                <w:szCs w:val="20"/>
                <w:lang w:bidi="ar"/>
              </w:rPr>
              <w:t>A78.专利真实性监督检查</w:t>
            </w:r>
          </w:p>
        </w:tc>
        <w:tc>
          <w:tcPr>
            <w:tcW w:w="2616" w:type="dxa"/>
            <w:noWrap w:val="0"/>
            <w:vAlign w:val="center"/>
          </w:tcPr>
          <w:p>
            <w:pPr>
              <w:widowControl/>
              <w:spacing w:line="260" w:lineRule="exact"/>
              <w:textAlignment w:val="center"/>
              <w:rPr>
                <w:rFonts w:eastAsia="仿宋_GB2312"/>
                <w:color w:val="000000"/>
                <w:sz w:val="20"/>
                <w:szCs w:val="20"/>
              </w:rPr>
            </w:pPr>
            <w:r>
              <w:rPr>
                <w:rFonts w:eastAsia="仿宋_GB2312"/>
                <w:color w:val="000000"/>
                <w:kern w:val="0"/>
                <w:sz w:val="20"/>
                <w:szCs w:val="20"/>
                <w:lang w:bidi="ar"/>
              </w:rPr>
              <w:t>对企业的产品专利真实性的行政检查</w:t>
            </w:r>
          </w:p>
        </w:tc>
        <w:tc>
          <w:tcPr>
            <w:tcW w:w="816" w:type="dxa"/>
            <w:vMerge w:val="restart"/>
            <w:noWrap w:val="0"/>
            <w:vAlign w:val="center"/>
          </w:tcPr>
          <w:p>
            <w:pPr>
              <w:widowControl/>
              <w:spacing w:line="260" w:lineRule="exact"/>
              <w:textAlignment w:val="center"/>
              <w:rPr>
                <w:rFonts w:eastAsia="仿宋_GB2312"/>
                <w:color w:val="000000"/>
                <w:sz w:val="20"/>
                <w:szCs w:val="20"/>
              </w:rPr>
            </w:pPr>
            <w:r>
              <w:rPr>
                <w:rFonts w:eastAsia="仿宋_GB2312"/>
                <w:color w:val="000000"/>
                <w:kern w:val="0"/>
                <w:sz w:val="20"/>
                <w:szCs w:val="20"/>
                <w:lang w:bidi="ar"/>
              </w:rPr>
              <w:t>非定向</w:t>
            </w:r>
          </w:p>
        </w:tc>
        <w:tc>
          <w:tcPr>
            <w:tcW w:w="728" w:type="dxa"/>
            <w:vMerge w:val="restart"/>
            <w:noWrap w:val="0"/>
            <w:vAlign w:val="center"/>
          </w:tcPr>
          <w:p>
            <w:pPr>
              <w:widowControl/>
              <w:spacing w:line="260" w:lineRule="exact"/>
              <w:textAlignment w:val="center"/>
              <w:rPr>
                <w:rFonts w:eastAsia="仿宋_GB2312"/>
                <w:color w:val="000000"/>
                <w:sz w:val="20"/>
                <w:szCs w:val="20"/>
              </w:rPr>
            </w:pPr>
            <w:r>
              <w:rPr>
                <w:rFonts w:eastAsia="仿宋_GB2312"/>
                <w:color w:val="000000"/>
                <w:kern w:val="0"/>
                <w:sz w:val="20"/>
                <w:szCs w:val="20"/>
                <w:lang w:bidi="ar"/>
              </w:rPr>
              <w:t>超市、商场、企业、电子商务平台及网络、电视等交易平台</w:t>
            </w:r>
          </w:p>
        </w:tc>
        <w:tc>
          <w:tcPr>
            <w:tcW w:w="653" w:type="dxa"/>
            <w:vMerge w:val="restart"/>
            <w:noWrap w:val="0"/>
            <w:vAlign w:val="center"/>
          </w:tcPr>
          <w:p>
            <w:pPr>
              <w:widowControl/>
              <w:spacing w:line="260" w:lineRule="exact"/>
              <w:textAlignment w:val="center"/>
              <w:rPr>
                <w:rFonts w:eastAsia="仿宋_GB2312"/>
                <w:color w:val="000000"/>
                <w:sz w:val="20"/>
                <w:szCs w:val="20"/>
              </w:rPr>
            </w:pPr>
            <w:r>
              <w:rPr>
                <w:rFonts w:eastAsia="仿宋_GB2312"/>
                <w:color w:val="000000"/>
                <w:kern w:val="0"/>
                <w:sz w:val="20"/>
                <w:szCs w:val="20"/>
                <w:lang w:bidi="ar"/>
              </w:rPr>
              <w:t>现场检查、书面检查</w:t>
            </w:r>
          </w:p>
        </w:tc>
        <w:tc>
          <w:tcPr>
            <w:tcW w:w="1419" w:type="dxa"/>
            <w:vMerge w:val="restart"/>
            <w:noWrap w:val="0"/>
            <w:vAlign w:val="center"/>
          </w:tcPr>
          <w:p>
            <w:pPr>
              <w:widowControl/>
              <w:spacing w:line="260" w:lineRule="exact"/>
              <w:textAlignment w:val="center"/>
              <w:rPr>
                <w:rFonts w:eastAsia="仿宋_GB2312"/>
                <w:color w:val="000000"/>
                <w:sz w:val="20"/>
                <w:szCs w:val="20"/>
              </w:rPr>
            </w:pPr>
            <w:r>
              <w:rPr>
                <w:rFonts w:eastAsia="仿宋_GB2312"/>
                <w:color w:val="000000"/>
                <w:kern w:val="0"/>
                <w:sz w:val="20"/>
                <w:szCs w:val="20"/>
                <w:lang w:bidi="ar"/>
              </w:rPr>
              <w:t>各地根据实际情况决定抽查数量</w:t>
            </w:r>
          </w:p>
        </w:tc>
        <w:tc>
          <w:tcPr>
            <w:tcW w:w="763" w:type="dxa"/>
            <w:vMerge w:val="restart"/>
            <w:noWrap w:val="0"/>
            <w:vAlign w:val="center"/>
          </w:tcPr>
          <w:p>
            <w:pPr>
              <w:widowControl/>
              <w:spacing w:line="260" w:lineRule="exact"/>
              <w:textAlignment w:val="center"/>
              <w:rPr>
                <w:rFonts w:eastAsia="仿宋_GB2312"/>
                <w:color w:val="000000"/>
                <w:sz w:val="20"/>
                <w:szCs w:val="20"/>
              </w:rPr>
            </w:pPr>
            <w:r>
              <w:rPr>
                <w:rFonts w:eastAsia="仿宋_GB2312"/>
                <w:color w:val="000000"/>
                <w:kern w:val="0"/>
                <w:sz w:val="20"/>
                <w:szCs w:val="20"/>
                <w:lang w:bidi="ar"/>
              </w:rPr>
              <w:t>11月底前</w:t>
            </w:r>
          </w:p>
        </w:tc>
        <w:tc>
          <w:tcPr>
            <w:tcW w:w="1231" w:type="dxa"/>
            <w:vMerge w:val="restart"/>
            <w:noWrap w:val="0"/>
            <w:vAlign w:val="center"/>
          </w:tcPr>
          <w:p>
            <w:pPr>
              <w:widowControl/>
              <w:spacing w:line="260" w:lineRule="exact"/>
              <w:textAlignment w:val="center"/>
              <w:rPr>
                <w:rFonts w:eastAsia="仿宋_GB2312"/>
                <w:color w:val="000000"/>
                <w:sz w:val="20"/>
                <w:szCs w:val="20"/>
              </w:rPr>
            </w:pPr>
            <w:r>
              <w:rPr>
                <w:rFonts w:eastAsia="仿宋_GB2312"/>
                <w:color w:val="000000"/>
                <w:kern w:val="0"/>
                <w:sz w:val="20"/>
                <w:szCs w:val="20"/>
                <w:lang w:bidi="ar"/>
              </w:rPr>
              <w:t>建议关联信用风险规则，具体比例、频次由区（县）市根据实际情况决定并实施</w:t>
            </w:r>
          </w:p>
        </w:tc>
        <w:tc>
          <w:tcPr>
            <w:tcW w:w="864" w:type="dxa"/>
            <w:vMerge w:val="restart"/>
            <w:noWrap w:val="0"/>
            <w:vAlign w:val="center"/>
          </w:tcPr>
          <w:p>
            <w:pPr>
              <w:widowControl/>
              <w:spacing w:line="260" w:lineRule="exact"/>
              <w:textAlignment w:val="center"/>
              <w:rPr>
                <w:rFonts w:eastAsia="仿宋_GB2312"/>
                <w:color w:val="000000"/>
                <w:sz w:val="20"/>
                <w:szCs w:val="20"/>
              </w:rPr>
            </w:pPr>
            <w:r>
              <w:rPr>
                <w:rFonts w:eastAsia="仿宋_GB2312"/>
                <w:color w:val="000000"/>
                <w:kern w:val="0"/>
                <w:sz w:val="20"/>
                <w:szCs w:val="20"/>
                <w:lang w:bidi="ar"/>
              </w:rPr>
              <w:t>不同地区抽查比重相同</w:t>
            </w:r>
          </w:p>
        </w:tc>
        <w:tc>
          <w:tcPr>
            <w:tcW w:w="1444" w:type="dxa"/>
            <w:vMerge w:val="restart"/>
            <w:noWrap w:val="0"/>
            <w:vAlign w:val="center"/>
          </w:tcPr>
          <w:p>
            <w:pPr>
              <w:widowControl/>
              <w:spacing w:line="260" w:lineRule="exact"/>
              <w:textAlignment w:val="center"/>
              <w:rPr>
                <w:rFonts w:hint="eastAsia" w:eastAsia="仿宋_GB2312"/>
                <w:color w:val="000000"/>
                <w:sz w:val="20"/>
                <w:szCs w:val="20"/>
                <w:lang w:eastAsia="zh-CN"/>
              </w:rPr>
            </w:pPr>
            <w:r>
              <w:rPr>
                <w:rFonts w:hint="eastAsia" w:eastAsia="仿宋_GB2312"/>
                <w:color w:val="000000"/>
                <w:kern w:val="0"/>
                <w:sz w:val="20"/>
                <w:szCs w:val="20"/>
                <w:lang w:eastAsia="zh-CN" w:bidi="ar"/>
              </w:rPr>
              <w:t>由区局制定计划并组织实施</w:t>
            </w:r>
          </w:p>
        </w:tc>
        <w:tc>
          <w:tcPr>
            <w:tcW w:w="760" w:type="dxa"/>
            <w:vMerge w:val="restart"/>
            <w:noWrap w:val="0"/>
            <w:vAlign w:val="center"/>
          </w:tcPr>
          <w:p>
            <w:pPr>
              <w:widowControl/>
              <w:spacing w:line="260" w:lineRule="exact"/>
              <w:jc w:val="left"/>
              <w:textAlignment w:val="center"/>
              <w:rPr>
                <w:rFonts w:eastAsia="仿宋_GB2312"/>
                <w:color w:val="000000"/>
                <w:sz w:val="20"/>
                <w:szCs w:val="20"/>
              </w:rPr>
            </w:pPr>
            <w:r>
              <w:rPr>
                <w:rFonts w:eastAsia="仿宋_GB2312"/>
                <w:color w:val="000000"/>
                <w:kern w:val="0"/>
                <w:sz w:val="20"/>
                <w:szCs w:val="20"/>
                <w:lang w:bidi="ar"/>
              </w:rPr>
              <w:t>知产</w:t>
            </w:r>
            <w:r>
              <w:rPr>
                <w:rFonts w:hint="eastAsia" w:eastAsia="仿宋_GB2312"/>
                <w:color w:val="000000"/>
                <w:kern w:val="0"/>
                <w:sz w:val="20"/>
                <w:szCs w:val="20"/>
                <w:lang w:bidi="ar"/>
              </w:rPr>
              <w:t>科</w:t>
            </w:r>
          </w:p>
        </w:tc>
        <w:tc>
          <w:tcPr>
            <w:tcW w:w="1821" w:type="dxa"/>
            <w:vMerge w:val="restart"/>
            <w:noWrap w:val="0"/>
            <w:vAlign w:val="center"/>
          </w:tcPr>
          <w:p>
            <w:pPr>
              <w:widowControl/>
              <w:spacing w:line="260" w:lineRule="exact"/>
              <w:textAlignment w:val="center"/>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对网络、电视等交易平台提供者未履行规定义务的行政检查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对电子商务平台经营者对平台内经营者实施侵犯知识产权行为未依法采取必要措施的行政检查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restart"/>
            <w:noWrap w:val="0"/>
            <w:vAlign w:val="center"/>
          </w:tcPr>
          <w:p>
            <w:pPr>
              <w:widowControl/>
              <w:jc w:val="center"/>
              <w:textAlignment w:val="center"/>
              <w:rPr>
                <w:rFonts w:hint="eastAsia" w:eastAsia="仿宋_GB2312"/>
                <w:color w:val="000000"/>
                <w:sz w:val="20"/>
                <w:szCs w:val="20"/>
                <w:lang w:eastAsia="zh-CN"/>
              </w:rPr>
            </w:pPr>
            <w:r>
              <w:rPr>
                <w:rFonts w:hint="eastAsia" w:eastAsia="仿宋_GB2312"/>
                <w:color w:val="000000"/>
                <w:kern w:val="0"/>
                <w:sz w:val="20"/>
                <w:szCs w:val="20"/>
                <w:lang w:bidi="ar"/>
              </w:rPr>
              <w:t>4</w:t>
            </w:r>
            <w:r>
              <w:rPr>
                <w:rFonts w:hint="eastAsia" w:eastAsia="仿宋_GB2312"/>
                <w:color w:val="000000"/>
                <w:kern w:val="0"/>
                <w:sz w:val="20"/>
                <w:szCs w:val="20"/>
                <w:lang w:val="en-US" w:eastAsia="zh-CN" w:bidi="ar"/>
              </w:rPr>
              <w:t>4</w:t>
            </w:r>
          </w:p>
        </w:tc>
        <w:tc>
          <w:tcPr>
            <w:tcW w:w="1021"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2024年商标使用行为检查</w:t>
            </w:r>
          </w:p>
        </w:tc>
        <w:tc>
          <w:tcPr>
            <w:tcW w:w="1030"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A79.商标使用行为的检查</w:t>
            </w: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对商标、特殊标志使用行为的行政检查</w:t>
            </w:r>
          </w:p>
        </w:tc>
        <w:tc>
          <w:tcPr>
            <w:tcW w:w="816"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非定向</w:t>
            </w:r>
          </w:p>
        </w:tc>
        <w:tc>
          <w:tcPr>
            <w:tcW w:w="728"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商标使用主体</w:t>
            </w:r>
          </w:p>
        </w:tc>
        <w:tc>
          <w:tcPr>
            <w:tcW w:w="653"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现场检查、书面检查</w:t>
            </w:r>
          </w:p>
        </w:tc>
        <w:tc>
          <w:tcPr>
            <w:tcW w:w="1419"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各地根据实际情况决定抽查数量</w:t>
            </w:r>
          </w:p>
        </w:tc>
        <w:tc>
          <w:tcPr>
            <w:tcW w:w="763"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11月底前</w:t>
            </w:r>
          </w:p>
        </w:tc>
        <w:tc>
          <w:tcPr>
            <w:tcW w:w="1231"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建议关联信用风险规则，具体比例、频次由区（县）市根据实际情况决定并实施</w:t>
            </w:r>
          </w:p>
        </w:tc>
        <w:tc>
          <w:tcPr>
            <w:tcW w:w="864"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不同地区抽查比重相同</w:t>
            </w:r>
          </w:p>
        </w:tc>
        <w:tc>
          <w:tcPr>
            <w:tcW w:w="1444" w:type="dxa"/>
            <w:vMerge w:val="restart"/>
            <w:noWrap w:val="0"/>
            <w:vAlign w:val="center"/>
          </w:tcPr>
          <w:p>
            <w:pPr>
              <w:widowControl/>
              <w:jc w:val="left"/>
              <w:textAlignment w:val="center"/>
              <w:rPr>
                <w:rFonts w:hint="eastAsia" w:eastAsia="仿宋_GB2312"/>
                <w:color w:val="000000"/>
                <w:sz w:val="20"/>
                <w:szCs w:val="20"/>
                <w:lang w:eastAsia="zh-CN"/>
              </w:rPr>
            </w:pPr>
            <w:r>
              <w:rPr>
                <w:rFonts w:hint="eastAsia" w:eastAsia="仿宋_GB2312"/>
                <w:color w:val="000000"/>
                <w:kern w:val="0"/>
                <w:sz w:val="20"/>
                <w:szCs w:val="20"/>
                <w:lang w:eastAsia="zh-CN" w:bidi="ar"/>
              </w:rPr>
              <w:t>由区局制定计划并组织实施</w:t>
            </w:r>
          </w:p>
        </w:tc>
        <w:tc>
          <w:tcPr>
            <w:tcW w:w="760"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知产</w:t>
            </w:r>
            <w:r>
              <w:rPr>
                <w:rFonts w:hint="eastAsia" w:eastAsia="仿宋_GB2312"/>
                <w:color w:val="000000"/>
                <w:kern w:val="0"/>
                <w:sz w:val="20"/>
                <w:szCs w:val="20"/>
                <w:lang w:bidi="ar"/>
              </w:rPr>
              <w:t>科</w:t>
            </w:r>
          </w:p>
        </w:tc>
        <w:tc>
          <w:tcPr>
            <w:tcW w:w="1821" w:type="dxa"/>
            <w:vMerge w:val="restart"/>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应用A102.通用检查事项（商标使用行为的检查-对将“驰名商标”字样用于商业活动行为的行政检查）开展的企业检查量一并计入。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对侵犯他人注册商标专用权的行政检查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对商标印制行为的检查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对使用的商标违反国家对驰名商标的特殊保护规定的行政检查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534" w:type="dxa"/>
            <w:vMerge w:val="continue"/>
            <w:noWrap w:val="0"/>
            <w:vAlign w:val="center"/>
          </w:tcPr>
          <w:p>
            <w:pPr>
              <w:jc w:val="center"/>
              <w:rPr>
                <w:rFonts w:eastAsia="仿宋_GB2312"/>
                <w:color w:val="000000"/>
                <w:sz w:val="20"/>
                <w:szCs w:val="20"/>
              </w:rPr>
            </w:pPr>
          </w:p>
        </w:tc>
        <w:tc>
          <w:tcPr>
            <w:tcW w:w="1021" w:type="dxa"/>
            <w:vMerge w:val="continue"/>
            <w:noWrap w:val="0"/>
            <w:vAlign w:val="center"/>
          </w:tcPr>
          <w:p>
            <w:pPr>
              <w:jc w:val="left"/>
              <w:rPr>
                <w:rFonts w:eastAsia="仿宋_GB2312"/>
                <w:color w:val="000000"/>
                <w:sz w:val="20"/>
                <w:szCs w:val="20"/>
              </w:rPr>
            </w:pPr>
          </w:p>
        </w:tc>
        <w:tc>
          <w:tcPr>
            <w:tcW w:w="1030" w:type="dxa"/>
            <w:vMerge w:val="continue"/>
            <w:noWrap w:val="0"/>
            <w:vAlign w:val="center"/>
          </w:tcPr>
          <w:p>
            <w:pPr>
              <w:jc w:val="left"/>
              <w:rPr>
                <w:rFonts w:eastAsia="仿宋_GB2312"/>
                <w:color w:val="000000"/>
                <w:sz w:val="20"/>
                <w:szCs w:val="20"/>
              </w:rPr>
            </w:pP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对电子商务平台经营者对平台内经营者实施侵犯知识产权行为未依法采取必要措施的行政检查</w:t>
            </w:r>
          </w:p>
        </w:tc>
        <w:tc>
          <w:tcPr>
            <w:tcW w:w="816" w:type="dxa"/>
            <w:vMerge w:val="continue"/>
            <w:noWrap w:val="0"/>
            <w:vAlign w:val="center"/>
          </w:tcPr>
          <w:p>
            <w:pPr>
              <w:jc w:val="left"/>
              <w:rPr>
                <w:rFonts w:eastAsia="仿宋_GB2312"/>
                <w:color w:val="000000"/>
                <w:sz w:val="20"/>
                <w:szCs w:val="20"/>
              </w:rPr>
            </w:pPr>
          </w:p>
        </w:tc>
        <w:tc>
          <w:tcPr>
            <w:tcW w:w="728" w:type="dxa"/>
            <w:vMerge w:val="continue"/>
            <w:noWrap w:val="0"/>
            <w:vAlign w:val="center"/>
          </w:tcPr>
          <w:p>
            <w:pPr>
              <w:jc w:val="left"/>
              <w:rPr>
                <w:rFonts w:eastAsia="仿宋_GB2312"/>
                <w:color w:val="000000"/>
                <w:sz w:val="20"/>
                <w:szCs w:val="20"/>
              </w:rPr>
            </w:pPr>
          </w:p>
        </w:tc>
        <w:tc>
          <w:tcPr>
            <w:tcW w:w="653" w:type="dxa"/>
            <w:vMerge w:val="continue"/>
            <w:noWrap w:val="0"/>
            <w:vAlign w:val="center"/>
          </w:tcPr>
          <w:p>
            <w:pPr>
              <w:jc w:val="left"/>
              <w:rPr>
                <w:rFonts w:eastAsia="仿宋_GB2312"/>
                <w:color w:val="000000"/>
                <w:sz w:val="20"/>
                <w:szCs w:val="20"/>
              </w:rPr>
            </w:pPr>
          </w:p>
        </w:tc>
        <w:tc>
          <w:tcPr>
            <w:tcW w:w="1419" w:type="dxa"/>
            <w:vMerge w:val="continue"/>
            <w:noWrap w:val="0"/>
            <w:vAlign w:val="center"/>
          </w:tcPr>
          <w:p>
            <w:pPr>
              <w:jc w:val="left"/>
              <w:rPr>
                <w:rFonts w:eastAsia="仿宋_GB2312"/>
                <w:color w:val="000000"/>
                <w:sz w:val="20"/>
                <w:szCs w:val="20"/>
              </w:rPr>
            </w:pPr>
          </w:p>
        </w:tc>
        <w:tc>
          <w:tcPr>
            <w:tcW w:w="763" w:type="dxa"/>
            <w:vMerge w:val="continue"/>
            <w:noWrap w:val="0"/>
            <w:vAlign w:val="center"/>
          </w:tcPr>
          <w:p>
            <w:pPr>
              <w:jc w:val="left"/>
              <w:rPr>
                <w:rFonts w:eastAsia="仿宋_GB2312"/>
                <w:color w:val="000000"/>
                <w:sz w:val="20"/>
                <w:szCs w:val="20"/>
              </w:rPr>
            </w:pPr>
          </w:p>
        </w:tc>
        <w:tc>
          <w:tcPr>
            <w:tcW w:w="1231" w:type="dxa"/>
            <w:vMerge w:val="continue"/>
            <w:noWrap w:val="0"/>
            <w:vAlign w:val="center"/>
          </w:tcPr>
          <w:p>
            <w:pPr>
              <w:jc w:val="left"/>
              <w:rPr>
                <w:rFonts w:eastAsia="仿宋_GB2312"/>
                <w:color w:val="000000"/>
                <w:sz w:val="20"/>
                <w:szCs w:val="20"/>
              </w:rPr>
            </w:pPr>
          </w:p>
        </w:tc>
        <w:tc>
          <w:tcPr>
            <w:tcW w:w="864" w:type="dxa"/>
            <w:vMerge w:val="continue"/>
            <w:noWrap w:val="0"/>
            <w:vAlign w:val="center"/>
          </w:tcPr>
          <w:p>
            <w:pPr>
              <w:jc w:val="left"/>
              <w:rPr>
                <w:rFonts w:eastAsia="仿宋_GB2312"/>
                <w:color w:val="000000"/>
                <w:sz w:val="20"/>
                <w:szCs w:val="20"/>
              </w:rPr>
            </w:pPr>
          </w:p>
        </w:tc>
        <w:tc>
          <w:tcPr>
            <w:tcW w:w="1444" w:type="dxa"/>
            <w:vMerge w:val="continue"/>
            <w:noWrap w:val="0"/>
            <w:vAlign w:val="center"/>
          </w:tcPr>
          <w:p>
            <w:pPr>
              <w:jc w:val="left"/>
              <w:rPr>
                <w:rFonts w:eastAsia="仿宋_GB2312"/>
                <w:color w:val="000000"/>
                <w:sz w:val="20"/>
                <w:szCs w:val="20"/>
              </w:rPr>
            </w:pPr>
          </w:p>
        </w:tc>
        <w:tc>
          <w:tcPr>
            <w:tcW w:w="760" w:type="dxa"/>
            <w:vMerge w:val="continue"/>
            <w:noWrap w:val="0"/>
            <w:vAlign w:val="center"/>
          </w:tcPr>
          <w:p>
            <w:pPr>
              <w:jc w:val="left"/>
              <w:rPr>
                <w:rFonts w:eastAsia="仿宋_GB2312"/>
                <w:color w:val="000000"/>
                <w:sz w:val="20"/>
                <w:szCs w:val="20"/>
              </w:rPr>
            </w:pPr>
          </w:p>
        </w:tc>
        <w:tc>
          <w:tcPr>
            <w:tcW w:w="1821" w:type="dxa"/>
            <w:vMerge w:val="continue"/>
            <w:noWrap w:val="0"/>
            <w:vAlign w:val="center"/>
          </w:tcPr>
          <w:p>
            <w:pPr>
              <w:jc w:val="left"/>
              <w:rPr>
                <w:rFonts w:eastAsia="仿宋_GB2312"/>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20" w:hRule="atLeast"/>
          <w:jc w:val="center"/>
        </w:trPr>
        <w:tc>
          <w:tcPr>
            <w:tcW w:w="534" w:type="dxa"/>
            <w:noWrap w:val="0"/>
            <w:vAlign w:val="center"/>
          </w:tcPr>
          <w:p>
            <w:pPr>
              <w:widowControl/>
              <w:jc w:val="center"/>
              <w:textAlignment w:val="center"/>
              <w:rPr>
                <w:rFonts w:hint="default" w:eastAsia="仿宋_GB2312"/>
                <w:color w:val="000000"/>
                <w:sz w:val="20"/>
                <w:szCs w:val="20"/>
                <w:lang w:val="en-US" w:eastAsia="zh-CN"/>
              </w:rPr>
            </w:pPr>
            <w:r>
              <w:rPr>
                <w:rFonts w:hint="eastAsia" w:eastAsia="仿宋_GB2312"/>
                <w:color w:val="000000"/>
                <w:kern w:val="0"/>
                <w:sz w:val="20"/>
                <w:szCs w:val="20"/>
                <w:lang w:val="en-US" w:eastAsia="zh-CN" w:bidi="ar"/>
              </w:rPr>
              <w:t>45</w:t>
            </w:r>
          </w:p>
        </w:tc>
        <w:tc>
          <w:tcPr>
            <w:tcW w:w="1021"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2024年对地理标志专用标志使用情况检查</w:t>
            </w:r>
          </w:p>
        </w:tc>
        <w:tc>
          <w:tcPr>
            <w:tcW w:w="1030"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A225.对地理标志专用标志使用情况的检查</w:t>
            </w:r>
          </w:p>
        </w:tc>
        <w:tc>
          <w:tcPr>
            <w:tcW w:w="26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对地理标志专用标志使用情况的行政检查</w:t>
            </w:r>
          </w:p>
        </w:tc>
        <w:tc>
          <w:tcPr>
            <w:tcW w:w="816"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定向</w:t>
            </w:r>
          </w:p>
        </w:tc>
        <w:tc>
          <w:tcPr>
            <w:tcW w:w="728"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地理标志专用标志使用企业</w:t>
            </w:r>
          </w:p>
        </w:tc>
        <w:tc>
          <w:tcPr>
            <w:tcW w:w="653"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现场检查、书面检查</w:t>
            </w:r>
          </w:p>
        </w:tc>
        <w:tc>
          <w:tcPr>
            <w:tcW w:w="1419"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不少于监管范围内检查对象总数的3%</w:t>
            </w:r>
          </w:p>
        </w:tc>
        <w:tc>
          <w:tcPr>
            <w:tcW w:w="763"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11月底前</w:t>
            </w:r>
          </w:p>
        </w:tc>
        <w:tc>
          <w:tcPr>
            <w:tcW w:w="1231"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建议关联信用风险规则，具体比例、频次由区（县）市根据实际情况决定并实施</w:t>
            </w:r>
          </w:p>
        </w:tc>
        <w:tc>
          <w:tcPr>
            <w:tcW w:w="864"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不同地区抽查比重相同</w:t>
            </w:r>
          </w:p>
        </w:tc>
        <w:tc>
          <w:tcPr>
            <w:tcW w:w="1444" w:type="dxa"/>
            <w:noWrap w:val="0"/>
            <w:vAlign w:val="center"/>
          </w:tcPr>
          <w:p>
            <w:pPr>
              <w:widowControl/>
              <w:jc w:val="left"/>
              <w:textAlignment w:val="center"/>
              <w:rPr>
                <w:rFonts w:hint="eastAsia" w:eastAsia="仿宋_GB2312"/>
                <w:color w:val="000000"/>
                <w:sz w:val="20"/>
                <w:szCs w:val="20"/>
                <w:lang w:eastAsia="zh-CN"/>
              </w:rPr>
            </w:pPr>
            <w:r>
              <w:rPr>
                <w:rFonts w:hint="eastAsia" w:eastAsia="仿宋_GB2312"/>
                <w:color w:val="000000"/>
                <w:kern w:val="0"/>
                <w:sz w:val="20"/>
                <w:szCs w:val="20"/>
                <w:lang w:eastAsia="zh-CN" w:bidi="ar"/>
              </w:rPr>
              <w:t>由区局制定计划并组织实施</w:t>
            </w:r>
          </w:p>
        </w:tc>
        <w:tc>
          <w:tcPr>
            <w:tcW w:w="760" w:type="dxa"/>
            <w:noWrap w:val="0"/>
            <w:vAlign w:val="center"/>
          </w:tcPr>
          <w:p>
            <w:pPr>
              <w:widowControl/>
              <w:jc w:val="left"/>
              <w:textAlignment w:val="center"/>
              <w:rPr>
                <w:rFonts w:eastAsia="仿宋_GB2312"/>
                <w:color w:val="000000"/>
                <w:sz w:val="20"/>
                <w:szCs w:val="20"/>
              </w:rPr>
            </w:pPr>
            <w:r>
              <w:rPr>
                <w:rFonts w:eastAsia="仿宋_GB2312"/>
                <w:color w:val="000000"/>
                <w:kern w:val="0"/>
                <w:sz w:val="20"/>
                <w:szCs w:val="20"/>
                <w:lang w:bidi="ar"/>
              </w:rPr>
              <w:t>知产</w:t>
            </w:r>
            <w:r>
              <w:rPr>
                <w:rFonts w:hint="eastAsia" w:eastAsia="仿宋_GB2312"/>
                <w:color w:val="000000"/>
                <w:kern w:val="0"/>
                <w:sz w:val="20"/>
                <w:szCs w:val="20"/>
                <w:lang w:bidi="ar"/>
              </w:rPr>
              <w:t>科</w:t>
            </w:r>
          </w:p>
        </w:tc>
        <w:tc>
          <w:tcPr>
            <w:tcW w:w="1821" w:type="dxa"/>
            <w:noWrap w:val="0"/>
            <w:vAlign w:val="center"/>
          </w:tcPr>
          <w:p>
            <w:pPr>
              <w:jc w:val="left"/>
              <w:rPr>
                <w:rFonts w:eastAsia="仿宋_GB2312"/>
                <w:color w:val="000000"/>
                <w:sz w:val="20"/>
                <w:szCs w:val="20"/>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2010601030101010101"/>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E1MTcxMzhlOGIzNTFiZTVkYWZhMmI4NmFjOTgyZDQifQ=="/>
  </w:docVars>
  <w:rsids>
    <w:rsidRoot w:val="786A7D78"/>
    <w:rsid w:val="786A7D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2024-03-26T07:48:00Z</dcterms:created>
  <dc:creator>Administrator</dc:creator>
  <lastModifiedBy>Administrator</lastModifiedBy>
  <dcterms:modified xsi:type="dcterms:W3CDTF">2024-03-26T07:49:02Z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4BF32EBB2AA14BD880F098CCF271EB61_11</vt:lpwstr>
  </property>
</Properties>
</file>