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23B3E">
      <w:pPr>
        <w:spacing w:line="440" w:lineRule="exact"/>
        <w:jc w:val="center"/>
        <w:rPr>
          <w:rStyle w:val="11"/>
          <w:rFonts w:eastAsia="方正小标宋简体"/>
          <w:color w:val="000000"/>
          <w:sz w:val="32"/>
          <w:szCs w:val="32"/>
        </w:rPr>
      </w:pPr>
      <w:r>
        <w:rPr>
          <w:rFonts w:hint="eastAsia" w:eastAsia="方正小标宋简体"/>
          <w:color w:val="000000"/>
          <w:sz w:val="32"/>
          <w:szCs w:val="32"/>
        </w:rPr>
        <w:t>2025年德清县</w:t>
      </w:r>
      <w:r>
        <w:rPr>
          <w:rFonts w:hint="eastAsia" w:ascii="Times New Roman" w:hAnsi="Times New Roman" w:eastAsia="方正小标宋简体" w:cs="Times New Roman"/>
          <w:color w:val="000000"/>
          <w:sz w:val="32"/>
          <w:szCs w:val="32"/>
          <w:lang w:val="en-US" w:eastAsia="zh-CN"/>
        </w:rPr>
        <w:t>保温砂浆</w:t>
      </w:r>
      <w:r>
        <w:rPr>
          <w:rFonts w:hint="eastAsia" w:eastAsia="方正小标宋简体"/>
          <w:color w:val="000000"/>
          <w:sz w:val="32"/>
          <w:szCs w:val="32"/>
        </w:rPr>
        <w:t>产品质量监督抽查实施细则</w:t>
      </w:r>
    </w:p>
    <w:p w14:paraId="10C7B30F">
      <w:pPr>
        <w:snapToGrid w:val="0"/>
        <w:spacing w:line="594" w:lineRule="exact"/>
        <w:jc w:val="center"/>
        <w:rPr>
          <w:rStyle w:val="11"/>
          <w:rFonts w:eastAsia="方正小标宋简体"/>
          <w:color w:val="000000"/>
          <w:sz w:val="32"/>
          <w:szCs w:val="32"/>
        </w:rPr>
      </w:pPr>
    </w:p>
    <w:p w14:paraId="582D11C0">
      <w:pPr>
        <w:snapToGrid w:val="0"/>
        <w:spacing w:line="440" w:lineRule="exact"/>
        <w:rPr>
          <w:rFonts w:ascii="黑体" w:hAnsi="黑体" w:eastAsia="黑体"/>
          <w:b/>
          <w:color w:val="000000"/>
          <w:szCs w:val="21"/>
        </w:rPr>
      </w:pPr>
      <w:r>
        <w:rPr>
          <w:rFonts w:hint="eastAsia" w:ascii="黑体" w:hAnsi="黑体" w:eastAsia="黑体"/>
          <w:b/>
          <w:color w:val="000000"/>
          <w:szCs w:val="21"/>
        </w:rPr>
        <w:t>一、</w:t>
      </w:r>
      <w:r>
        <w:rPr>
          <w:rFonts w:ascii="黑体" w:hAnsi="黑体" w:eastAsia="黑体"/>
          <w:b/>
          <w:color w:val="000000"/>
          <w:szCs w:val="21"/>
        </w:rPr>
        <w:t>抽样方法</w:t>
      </w:r>
    </w:p>
    <w:p w14:paraId="540EE1A5">
      <w:pPr>
        <w:snapToGrid w:val="0"/>
        <w:spacing w:line="440" w:lineRule="exact"/>
        <w:ind w:firstLine="420" w:firstLineChars="200"/>
        <w:rPr>
          <w:color w:val="000000"/>
          <w:szCs w:val="21"/>
        </w:rPr>
      </w:pPr>
      <w:r>
        <w:rPr>
          <w:color w:val="000000"/>
          <w:szCs w:val="21"/>
        </w:rPr>
        <w:t>以随机抽样的方式在被抽样生产者、销售者的待销产品中抽取。</w:t>
      </w:r>
    </w:p>
    <w:p w14:paraId="59F34A2F">
      <w:pPr>
        <w:snapToGrid w:val="0"/>
        <w:spacing w:line="440" w:lineRule="exact"/>
        <w:ind w:firstLine="420" w:firstLineChars="200"/>
        <w:rPr>
          <w:color w:val="000000"/>
          <w:szCs w:val="21"/>
        </w:rPr>
      </w:pPr>
      <w:r>
        <w:rPr>
          <w:color w:val="000000"/>
          <w:szCs w:val="21"/>
        </w:rPr>
        <w:t>随机数一般可使用随机数表等方法产生。</w:t>
      </w:r>
    </w:p>
    <w:p w14:paraId="1F566519">
      <w:pPr>
        <w:snapToGrid w:val="0"/>
        <w:spacing w:line="440" w:lineRule="exact"/>
        <w:ind w:firstLine="420" w:firstLineChars="200"/>
        <w:rPr>
          <w:color w:val="000000"/>
          <w:szCs w:val="21"/>
        </w:rPr>
      </w:pPr>
      <w:r>
        <w:rPr>
          <w:rFonts w:hint="eastAsia"/>
          <w:color w:val="000000"/>
          <w:szCs w:val="21"/>
        </w:rPr>
        <w:t>从同一生产者、同一标准生产的</w:t>
      </w:r>
      <w:r>
        <w:rPr>
          <w:rFonts w:hint="eastAsia"/>
        </w:rPr>
        <w:t>同一品种和强度等级的产品中随机抽取样品数量不得少于</w:t>
      </w:r>
      <w:r>
        <w:t>40</w:t>
      </w:r>
      <w:r>
        <w:rPr>
          <w:rFonts w:hint="eastAsia"/>
        </w:rPr>
        <w:t>kg，将样品均分为两份，每份至少</w:t>
      </w:r>
      <w:r>
        <w:t>20</w:t>
      </w:r>
      <w:r>
        <w:rPr>
          <w:rFonts w:hint="eastAsia"/>
        </w:rPr>
        <w:t>kg，其中一份为检验样品，另一份为备用样品。</w:t>
      </w:r>
    </w:p>
    <w:p w14:paraId="7662B8A2">
      <w:pPr>
        <w:snapToGrid w:val="0"/>
        <w:spacing w:line="440" w:lineRule="exact"/>
        <w:rPr>
          <w:szCs w:val="21"/>
        </w:rPr>
      </w:pPr>
      <w:r>
        <w:rPr>
          <w:rFonts w:hint="eastAsia" w:ascii="黑体" w:hAnsi="黑体" w:eastAsia="黑体"/>
          <w:b/>
          <w:color w:val="000000"/>
          <w:szCs w:val="21"/>
        </w:rPr>
        <w:t>二、</w:t>
      </w:r>
      <w:r>
        <w:rPr>
          <w:rFonts w:ascii="黑体" w:hAnsi="黑体" w:eastAsia="黑体"/>
          <w:b/>
          <w:color w:val="000000"/>
          <w:szCs w:val="21"/>
        </w:rPr>
        <w:t>检验依据</w:t>
      </w:r>
    </w:p>
    <w:p w14:paraId="1B2F4AD3">
      <w:pPr>
        <w:snapToGrid w:val="0"/>
        <w:spacing w:line="320" w:lineRule="exact"/>
        <w:jc w:val="center"/>
        <w:rPr>
          <w:rFonts w:ascii="Times New Roman" w:hAnsi="Times New Roman" w:cs="Times New Roman"/>
          <w:highlight w:val="none"/>
        </w:rPr>
      </w:pPr>
      <w:r>
        <w:rPr>
          <w:color w:val="000000"/>
          <w:szCs w:val="21"/>
        </w:rPr>
        <w:t>表</w:t>
      </w:r>
      <w:r>
        <w:rPr>
          <w:rFonts w:hint="eastAsia"/>
          <w:color w:val="000000"/>
          <w:szCs w:val="21"/>
          <w:lang w:val="en-US" w:eastAsia="zh-CN"/>
        </w:rPr>
        <w:t>1</w:t>
      </w:r>
      <w:r>
        <w:rPr>
          <w:rFonts w:hint="eastAsia"/>
          <w:color w:val="000000"/>
          <w:szCs w:val="21"/>
        </w:rPr>
        <w:t xml:space="preserve"> </w:t>
      </w:r>
      <w:r>
        <w:rPr>
          <w:rFonts w:ascii="Times New Roman" w:hAnsi="Times New Roman" w:cs="Times New Roman"/>
          <w:highlight w:val="none"/>
        </w:rPr>
        <w:t>检验项目表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2804"/>
        <w:gridCol w:w="2325"/>
        <w:gridCol w:w="2796"/>
      </w:tblGrid>
      <w:tr w14:paraId="3032B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35" w:type="dxa"/>
            <w:vAlign w:val="center"/>
          </w:tcPr>
          <w:p w14:paraId="06B84CAD">
            <w:pPr>
              <w:snapToGrid w:val="0"/>
              <w:jc w:val="center"/>
              <w:rPr>
                <w:color w:val="000000"/>
                <w:szCs w:val="21"/>
              </w:rPr>
            </w:pPr>
            <w:r>
              <w:rPr>
                <w:color w:val="000000"/>
                <w:szCs w:val="21"/>
              </w:rPr>
              <w:t>序号</w:t>
            </w:r>
          </w:p>
        </w:tc>
        <w:tc>
          <w:tcPr>
            <w:tcW w:w="2804" w:type="dxa"/>
            <w:vAlign w:val="center"/>
          </w:tcPr>
          <w:p w14:paraId="5624440F">
            <w:pPr>
              <w:snapToGrid w:val="0"/>
              <w:jc w:val="center"/>
              <w:rPr>
                <w:color w:val="000000"/>
                <w:szCs w:val="21"/>
              </w:rPr>
            </w:pPr>
            <w:r>
              <w:rPr>
                <w:color w:val="000000"/>
                <w:szCs w:val="21"/>
              </w:rPr>
              <w:t>检验项目</w:t>
            </w:r>
          </w:p>
        </w:tc>
        <w:tc>
          <w:tcPr>
            <w:tcW w:w="2325" w:type="dxa"/>
            <w:vAlign w:val="center"/>
          </w:tcPr>
          <w:p w14:paraId="3C1488C6">
            <w:pPr>
              <w:snapToGrid w:val="0"/>
              <w:jc w:val="center"/>
              <w:rPr>
                <w:color w:val="000000"/>
                <w:szCs w:val="21"/>
              </w:rPr>
            </w:pPr>
            <w:r>
              <w:rPr>
                <w:rFonts w:hint="eastAsia"/>
              </w:rPr>
              <w:t>检验依据</w:t>
            </w:r>
          </w:p>
        </w:tc>
        <w:tc>
          <w:tcPr>
            <w:tcW w:w="2796" w:type="dxa"/>
            <w:vAlign w:val="center"/>
          </w:tcPr>
          <w:p w14:paraId="6A064286">
            <w:pPr>
              <w:snapToGrid w:val="0"/>
              <w:jc w:val="center"/>
              <w:rPr>
                <w:color w:val="000000"/>
                <w:szCs w:val="21"/>
              </w:rPr>
            </w:pPr>
            <w:r>
              <w:rPr>
                <w:color w:val="000000"/>
                <w:szCs w:val="21"/>
              </w:rPr>
              <w:t>检验方法</w:t>
            </w:r>
          </w:p>
        </w:tc>
      </w:tr>
      <w:tr w14:paraId="75096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235" w:type="dxa"/>
            <w:vAlign w:val="center"/>
          </w:tcPr>
          <w:p w14:paraId="01579D00">
            <w:pPr>
              <w:autoSpaceDE w:val="0"/>
              <w:autoSpaceDN w:val="0"/>
              <w:adjustRightInd w:val="0"/>
              <w:jc w:val="center"/>
              <w:rPr>
                <w:kern w:val="0"/>
                <w:szCs w:val="21"/>
              </w:rPr>
            </w:pPr>
            <w:r>
              <w:rPr>
                <w:kern w:val="0"/>
                <w:szCs w:val="21"/>
              </w:rPr>
              <w:t>1</w:t>
            </w:r>
          </w:p>
        </w:tc>
        <w:tc>
          <w:tcPr>
            <w:tcW w:w="2804" w:type="dxa"/>
            <w:vAlign w:val="center"/>
          </w:tcPr>
          <w:p w14:paraId="59F96E48">
            <w:pPr>
              <w:autoSpaceDE w:val="0"/>
              <w:autoSpaceDN w:val="0"/>
              <w:adjustRightInd w:val="0"/>
              <w:jc w:val="center"/>
              <w:rPr>
                <w:kern w:val="0"/>
                <w:szCs w:val="21"/>
              </w:rPr>
            </w:pPr>
            <w:r>
              <w:rPr>
                <w:rFonts w:hint="eastAsia"/>
                <w:kern w:val="0"/>
                <w:szCs w:val="21"/>
              </w:rPr>
              <w:t>干密度</w:t>
            </w:r>
          </w:p>
        </w:tc>
        <w:tc>
          <w:tcPr>
            <w:tcW w:w="2325" w:type="dxa"/>
            <w:vAlign w:val="center"/>
          </w:tcPr>
          <w:p w14:paraId="463E1D27">
            <w:pPr>
              <w:autoSpaceDE w:val="0"/>
              <w:autoSpaceDN w:val="0"/>
              <w:adjustRightInd w:val="0"/>
              <w:jc w:val="center"/>
              <w:rPr>
                <w:kern w:val="0"/>
                <w:szCs w:val="21"/>
              </w:rPr>
            </w:pPr>
            <w:r>
              <w:rPr>
                <w:rFonts w:hint="eastAsia"/>
                <w:kern w:val="0"/>
                <w:szCs w:val="21"/>
              </w:rPr>
              <w:t>DB33/T 1054</w:t>
            </w:r>
            <w:r>
              <w:rPr>
                <w:szCs w:val="21"/>
                <w:lang w:val="de-DE"/>
              </w:rPr>
              <w:t>－</w:t>
            </w:r>
            <w:r>
              <w:rPr>
                <w:rFonts w:hint="eastAsia"/>
                <w:kern w:val="0"/>
                <w:szCs w:val="21"/>
              </w:rPr>
              <w:t>2016</w:t>
            </w:r>
          </w:p>
          <w:p w14:paraId="6AB28CC8">
            <w:pPr>
              <w:autoSpaceDE w:val="0"/>
              <w:autoSpaceDN w:val="0"/>
              <w:adjustRightInd w:val="0"/>
              <w:jc w:val="center"/>
              <w:rPr>
                <w:kern w:val="0"/>
                <w:szCs w:val="21"/>
              </w:rPr>
            </w:pPr>
            <w:r>
              <w:rPr>
                <w:kern w:val="0"/>
                <w:szCs w:val="21"/>
              </w:rPr>
              <w:t>JGJ/T 253</w:t>
            </w:r>
            <w:r>
              <w:rPr>
                <w:szCs w:val="21"/>
                <w:lang w:val="de-DE"/>
              </w:rPr>
              <w:t>－</w:t>
            </w:r>
            <w:r>
              <w:rPr>
                <w:kern w:val="0"/>
                <w:szCs w:val="21"/>
              </w:rPr>
              <w:t>2019</w:t>
            </w:r>
          </w:p>
          <w:p w14:paraId="2D33B955">
            <w:pPr>
              <w:autoSpaceDE w:val="0"/>
              <w:autoSpaceDN w:val="0"/>
              <w:adjustRightInd w:val="0"/>
              <w:jc w:val="center"/>
              <w:rPr>
                <w:rFonts w:hint="eastAsia"/>
                <w:kern w:val="0"/>
                <w:szCs w:val="21"/>
              </w:rPr>
            </w:pPr>
            <w:r>
              <w:rPr>
                <w:rFonts w:hint="eastAsia"/>
                <w:kern w:val="0"/>
                <w:szCs w:val="21"/>
              </w:rPr>
              <w:t>GB/T 20473</w:t>
            </w:r>
            <w:r>
              <w:rPr>
                <w:szCs w:val="21"/>
                <w:lang w:val="de-DE"/>
              </w:rPr>
              <w:t>－</w:t>
            </w:r>
            <w:r>
              <w:rPr>
                <w:rFonts w:hint="eastAsia"/>
                <w:kern w:val="0"/>
                <w:szCs w:val="21"/>
              </w:rPr>
              <w:t>2021</w:t>
            </w:r>
          </w:p>
        </w:tc>
        <w:tc>
          <w:tcPr>
            <w:tcW w:w="2796" w:type="dxa"/>
            <w:vAlign w:val="center"/>
          </w:tcPr>
          <w:p w14:paraId="18476E2B">
            <w:pPr>
              <w:autoSpaceDE w:val="0"/>
              <w:autoSpaceDN w:val="0"/>
              <w:adjustRightInd w:val="0"/>
              <w:jc w:val="center"/>
              <w:rPr>
                <w:kern w:val="0"/>
                <w:szCs w:val="21"/>
              </w:rPr>
            </w:pPr>
            <w:r>
              <w:rPr>
                <w:rFonts w:hint="eastAsia"/>
                <w:kern w:val="0"/>
                <w:szCs w:val="21"/>
              </w:rPr>
              <w:t>DB33/T 1054</w:t>
            </w:r>
            <w:r>
              <w:rPr>
                <w:szCs w:val="21"/>
                <w:lang w:val="de-DE"/>
              </w:rPr>
              <w:t>－</w:t>
            </w:r>
            <w:r>
              <w:rPr>
                <w:rFonts w:hint="eastAsia"/>
                <w:kern w:val="0"/>
                <w:szCs w:val="21"/>
              </w:rPr>
              <w:t>2016</w:t>
            </w:r>
          </w:p>
          <w:p w14:paraId="6E12BAA8">
            <w:pPr>
              <w:autoSpaceDE w:val="0"/>
              <w:autoSpaceDN w:val="0"/>
              <w:adjustRightInd w:val="0"/>
              <w:jc w:val="center"/>
              <w:rPr>
                <w:kern w:val="0"/>
                <w:szCs w:val="21"/>
              </w:rPr>
            </w:pPr>
            <w:r>
              <w:rPr>
                <w:kern w:val="0"/>
                <w:szCs w:val="21"/>
              </w:rPr>
              <w:t>JGJ/T 253</w:t>
            </w:r>
            <w:r>
              <w:rPr>
                <w:szCs w:val="21"/>
                <w:lang w:val="de-DE"/>
              </w:rPr>
              <w:t>－</w:t>
            </w:r>
            <w:r>
              <w:rPr>
                <w:kern w:val="0"/>
                <w:szCs w:val="21"/>
              </w:rPr>
              <w:t>2019</w:t>
            </w:r>
          </w:p>
          <w:p w14:paraId="28CDF0E7">
            <w:pPr>
              <w:autoSpaceDE w:val="0"/>
              <w:autoSpaceDN w:val="0"/>
              <w:adjustRightInd w:val="0"/>
              <w:jc w:val="center"/>
              <w:rPr>
                <w:kern w:val="0"/>
                <w:szCs w:val="21"/>
              </w:rPr>
            </w:pPr>
            <w:r>
              <w:rPr>
                <w:rFonts w:hint="eastAsia"/>
                <w:kern w:val="0"/>
                <w:szCs w:val="21"/>
              </w:rPr>
              <w:t>GB/T 20473</w:t>
            </w:r>
            <w:r>
              <w:rPr>
                <w:szCs w:val="21"/>
                <w:lang w:val="de-DE"/>
              </w:rPr>
              <w:t>－</w:t>
            </w:r>
            <w:r>
              <w:rPr>
                <w:rFonts w:hint="eastAsia"/>
                <w:kern w:val="0"/>
                <w:szCs w:val="21"/>
              </w:rPr>
              <w:t>2021</w:t>
            </w:r>
          </w:p>
        </w:tc>
      </w:tr>
      <w:tr w14:paraId="26551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vAlign w:val="center"/>
          </w:tcPr>
          <w:p w14:paraId="40BED3BB">
            <w:pPr>
              <w:autoSpaceDE w:val="0"/>
              <w:autoSpaceDN w:val="0"/>
              <w:adjustRightInd w:val="0"/>
              <w:jc w:val="center"/>
              <w:rPr>
                <w:kern w:val="0"/>
                <w:szCs w:val="21"/>
              </w:rPr>
            </w:pPr>
            <w:r>
              <w:rPr>
                <w:kern w:val="0"/>
                <w:szCs w:val="21"/>
              </w:rPr>
              <w:t>2</w:t>
            </w:r>
          </w:p>
        </w:tc>
        <w:tc>
          <w:tcPr>
            <w:tcW w:w="2804" w:type="dxa"/>
            <w:vAlign w:val="center"/>
          </w:tcPr>
          <w:p w14:paraId="60705F1A">
            <w:pPr>
              <w:autoSpaceDE w:val="0"/>
              <w:autoSpaceDN w:val="0"/>
              <w:adjustRightInd w:val="0"/>
              <w:jc w:val="center"/>
              <w:rPr>
                <w:kern w:val="0"/>
                <w:szCs w:val="21"/>
              </w:rPr>
            </w:pPr>
            <w:r>
              <w:rPr>
                <w:rFonts w:hint="eastAsia"/>
                <w:kern w:val="0"/>
                <w:szCs w:val="21"/>
              </w:rPr>
              <w:t>抗压强度</w:t>
            </w:r>
          </w:p>
        </w:tc>
        <w:tc>
          <w:tcPr>
            <w:tcW w:w="2325" w:type="dxa"/>
            <w:vAlign w:val="center"/>
          </w:tcPr>
          <w:p w14:paraId="4AC435C6">
            <w:pPr>
              <w:autoSpaceDE w:val="0"/>
              <w:autoSpaceDN w:val="0"/>
              <w:adjustRightInd w:val="0"/>
              <w:jc w:val="center"/>
              <w:rPr>
                <w:kern w:val="0"/>
                <w:szCs w:val="21"/>
              </w:rPr>
            </w:pPr>
            <w:r>
              <w:rPr>
                <w:rFonts w:hint="eastAsia"/>
                <w:kern w:val="0"/>
                <w:szCs w:val="21"/>
              </w:rPr>
              <w:t>DB33/T 1054</w:t>
            </w:r>
            <w:r>
              <w:rPr>
                <w:szCs w:val="21"/>
                <w:lang w:val="de-DE"/>
              </w:rPr>
              <w:t>－</w:t>
            </w:r>
            <w:r>
              <w:rPr>
                <w:rFonts w:hint="eastAsia"/>
                <w:kern w:val="0"/>
                <w:szCs w:val="21"/>
              </w:rPr>
              <w:t>2016</w:t>
            </w:r>
          </w:p>
          <w:p w14:paraId="46F84041">
            <w:pPr>
              <w:autoSpaceDE w:val="0"/>
              <w:autoSpaceDN w:val="0"/>
              <w:adjustRightInd w:val="0"/>
              <w:jc w:val="center"/>
              <w:rPr>
                <w:kern w:val="0"/>
                <w:szCs w:val="21"/>
              </w:rPr>
            </w:pPr>
            <w:r>
              <w:rPr>
                <w:kern w:val="0"/>
                <w:szCs w:val="21"/>
              </w:rPr>
              <w:t>JGJ/T 253</w:t>
            </w:r>
            <w:r>
              <w:rPr>
                <w:szCs w:val="21"/>
                <w:lang w:val="de-DE"/>
              </w:rPr>
              <w:t>－</w:t>
            </w:r>
            <w:r>
              <w:rPr>
                <w:kern w:val="0"/>
                <w:szCs w:val="21"/>
              </w:rPr>
              <w:t>2019</w:t>
            </w:r>
          </w:p>
          <w:p w14:paraId="404F507C">
            <w:pPr>
              <w:autoSpaceDE w:val="0"/>
              <w:autoSpaceDN w:val="0"/>
              <w:adjustRightInd w:val="0"/>
              <w:jc w:val="center"/>
              <w:rPr>
                <w:rFonts w:hint="eastAsia"/>
                <w:kern w:val="0"/>
                <w:szCs w:val="21"/>
              </w:rPr>
            </w:pPr>
            <w:r>
              <w:rPr>
                <w:rFonts w:hint="eastAsia"/>
                <w:kern w:val="0"/>
                <w:szCs w:val="21"/>
              </w:rPr>
              <w:t>GB/T 20473</w:t>
            </w:r>
            <w:r>
              <w:rPr>
                <w:szCs w:val="21"/>
                <w:lang w:val="de-DE"/>
              </w:rPr>
              <w:t>－</w:t>
            </w:r>
            <w:r>
              <w:rPr>
                <w:rFonts w:hint="eastAsia"/>
                <w:kern w:val="0"/>
                <w:szCs w:val="21"/>
              </w:rPr>
              <w:t>2021</w:t>
            </w:r>
          </w:p>
        </w:tc>
        <w:tc>
          <w:tcPr>
            <w:tcW w:w="2796" w:type="dxa"/>
            <w:vAlign w:val="center"/>
          </w:tcPr>
          <w:p w14:paraId="192B460C">
            <w:pPr>
              <w:autoSpaceDE w:val="0"/>
              <w:autoSpaceDN w:val="0"/>
              <w:adjustRightInd w:val="0"/>
              <w:jc w:val="center"/>
              <w:rPr>
                <w:kern w:val="0"/>
                <w:szCs w:val="21"/>
              </w:rPr>
            </w:pPr>
            <w:r>
              <w:rPr>
                <w:rFonts w:hint="eastAsia"/>
                <w:kern w:val="0"/>
                <w:szCs w:val="21"/>
              </w:rPr>
              <w:t>DB33/T 1054</w:t>
            </w:r>
            <w:r>
              <w:rPr>
                <w:szCs w:val="21"/>
                <w:lang w:val="de-DE"/>
              </w:rPr>
              <w:t>－</w:t>
            </w:r>
            <w:r>
              <w:rPr>
                <w:rFonts w:hint="eastAsia"/>
                <w:kern w:val="0"/>
                <w:szCs w:val="21"/>
              </w:rPr>
              <w:t>2016</w:t>
            </w:r>
          </w:p>
          <w:p w14:paraId="66CB6609">
            <w:pPr>
              <w:autoSpaceDE w:val="0"/>
              <w:autoSpaceDN w:val="0"/>
              <w:adjustRightInd w:val="0"/>
              <w:jc w:val="center"/>
              <w:rPr>
                <w:kern w:val="0"/>
                <w:szCs w:val="21"/>
              </w:rPr>
            </w:pPr>
            <w:r>
              <w:rPr>
                <w:kern w:val="0"/>
                <w:szCs w:val="21"/>
              </w:rPr>
              <w:t>JGJ/T 253</w:t>
            </w:r>
            <w:r>
              <w:rPr>
                <w:szCs w:val="21"/>
                <w:lang w:val="de-DE"/>
              </w:rPr>
              <w:t>－</w:t>
            </w:r>
            <w:r>
              <w:rPr>
                <w:kern w:val="0"/>
                <w:szCs w:val="21"/>
              </w:rPr>
              <w:t>2019</w:t>
            </w:r>
          </w:p>
          <w:p w14:paraId="6F570C4D">
            <w:pPr>
              <w:autoSpaceDE w:val="0"/>
              <w:autoSpaceDN w:val="0"/>
              <w:adjustRightInd w:val="0"/>
              <w:jc w:val="center"/>
              <w:rPr>
                <w:kern w:val="0"/>
                <w:szCs w:val="21"/>
              </w:rPr>
            </w:pPr>
            <w:r>
              <w:rPr>
                <w:rFonts w:hint="eastAsia"/>
                <w:kern w:val="0"/>
                <w:szCs w:val="21"/>
              </w:rPr>
              <w:t>GB/T 20473</w:t>
            </w:r>
            <w:r>
              <w:rPr>
                <w:szCs w:val="21"/>
                <w:lang w:val="de-DE"/>
              </w:rPr>
              <w:t>－</w:t>
            </w:r>
            <w:r>
              <w:rPr>
                <w:rFonts w:hint="eastAsia"/>
                <w:kern w:val="0"/>
                <w:szCs w:val="21"/>
              </w:rPr>
              <w:t>2021</w:t>
            </w:r>
          </w:p>
        </w:tc>
      </w:tr>
      <w:tr w14:paraId="1A6E7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vAlign w:val="center"/>
          </w:tcPr>
          <w:p w14:paraId="52D17745">
            <w:pPr>
              <w:autoSpaceDE w:val="0"/>
              <w:autoSpaceDN w:val="0"/>
              <w:adjustRightInd w:val="0"/>
              <w:jc w:val="center"/>
              <w:rPr>
                <w:kern w:val="0"/>
                <w:szCs w:val="21"/>
              </w:rPr>
            </w:pPr>
            <w:r>
              <w:rPr>
                <w:kern w:val="0"/>
                <w:szCs w:val="21"/>
              </w:rPr>
              <w:t>3</w:t>
            </w:r>
          </w:p>
        </w:tc>
        <w:tc>
          <w:tcPr>
            <w:tcW w:w="2804" w:type="dxa"/>
            <w:vAlign w:val="center"/>
          </w:tcPr>
          <w:p w14:paraId="41239AF4">
            <w:pPr>
              <w:autoSpaceDE w:val="0"/>
              <w:autoSpaceDN w:val="0"/>
              <w:adjustRightInd w:val="0"/>
              <w:jc w:val="center"/>
              <w:rPr>
                <w:kern w:val="0"/>
                <w:szCs w:val="21"/>
              </w:rPr>
            </w:pPr>
            <w:r>
              <w:rPr>
                <w:rFonts w:hint="eastAsia"/>
                <w:kern w:val="0"/>
                <w:szCs w:val="21"/>
              </w:rPr>
              <w:t>拉伸粘结强度</w:t>
            </w:r>
          </w:p>
        </w:tc>
        <w:tc>
          <w:tcPr>
            <w:tcW w:w="2325" w:type="dxa"/>
            <w:vAlign w:val="center"/>
          </w:tcPr>
          <w:p w14:paraId="08DA1C77">
            <w:pPr>
              <w:autoSpaceDE w:val="0"/>
              <w:autoSpaceDN w:val="0"/>
              <w:adjustRightInd w:val="0"/>
              <w:jc w:val="center"/>
              <w:rPr>
                <w:kern w:val="0"/>
                <w:szCs w:val="21"/>
              </w:rPr>
            </w:pPr>
            <w:r>
              <w:rPr>
                <w:rFonts w:hint="eastAsia"/>
                <w:kern w:val="0"/>
                <w:szCs w:val="21"/>
              </w:rPr>
              <w:t>DB33/T 1054</w:t>
            </w:r>
            <w:r>
              <w:rPr>
                <w:szCs w:val="21"/>
                <w:lang w:val="de-DE"/>
              </w:rPr>
              <w:t>－</w:t>
            </w:r>
            <w:r>
              <w:rPr>
                <w:rFonts w:hint="eastAsia"/>
                <w:kern w:val="0"/>
                <w:szCs w:val="21"/>
              </w:rPr>
              <w:t>2016</w:t>
            </w:r>
          </w:p>
          <w:p w14:paraId="460675BA">
            <w:pPr>
              <w:autoSpaceDE w:val="0"/>
              <w:autoSpaceDN w:val="0"/>
              <w:adjustRightInd w:val="0"/>
              <w:jc w:val="center"/>
              <w:rPr>
                <w:kern w:val="0"/>
                <w:szCs w:val="21"/>
              </w:rPr>
            </w:pPr>
            <w:r>
              <w:rPr>
                <w:kern w:val="0"/>
                <w:szCs w:val="21"/>
              </w:rPr>
              <w:t>JGJ/T 253</w:t>
            </w:r>
            <w:r>
              <w:rPr>
                <w:szCs w:val="21"/>
                <w:lang w:val="de-DE"/>
              </w:rPr>
              <w:t>－</w:t>
            </w:r>
            <w:r>
              <w:rPr>
                <w:kern w:val="0"/>
                <w:szCs w:val="21"/>
              </w:rPr>
              <w:t>2019</w:t>
            </w:r>
          </w:p>
          <w:p w14:paraId="38084376">
            <w:pPr>
              <w:autoSpaceDE w:val="0"/>
              <w:autoSpaceDN w:val="0"/>
              <w:adjustRightInd w:val="0"/>
              <w:jc w:val="center"/>
              <w:rPr>
                <w:rFonts w:hint="eastAsia"/>
                <w:kern w:val="0"/>
                <w:szCs w:val="21"/>
              </w:rPr>
            </w:pPr>
            <w:r>
              <w:rPr>
                <w:rFonts w:hint="eastAsia"/>
                <w:kern w:val="0"/>
                <w:szCs w:val="21"/>
              </w:rPr>
              <w:t>GB/T 20473</w:t>
            </w:r>
            <w:r>
              <w:rPr>
                <w:szCs w:val="21"/>
                <w:lang w:val="de-DE"/>
              </w:rPr>
              <w:t>－</w:t>
            </w:r>
            <w:r>
              <w:rPr>
                <w:rFonts w:hint="eastAsia"/>
                <w:kern w:val="0"/>
                <w:szCs w:val="21"/>
              </w:rPr>
              <w:t>2021</w:t>
            </w:r>
          </w:p>
        </w:tc>
        <w:tc>
          <w:tcPr>
            <w:tcW w:w="2796" w:type="dxa"/>
            <w:vAlign w:val="center"/>
          </w:tcPr>
          <w:p w14:paraId="7A95630C">
            <w:pPr>
              <w:autoSpaceDE w:val="0"/>
              <w:autoSpaceDN w:val="0"/>
              <w:adjustRightInd w:val="0"/>
              <w:jc w:val="center"/>
              <w:rPr>
                <w:kern w:val="0"/>
                <w:szCs w:val="21"/>
              </w:rPr>
            </w:pPr>
            <w:r>
              <w:rPr>
                <w:rFonts w:hint="eastAsia"/>
                <w:kern w:val="0"/>
                <w:szCs w:val="21"/>
              </w:rPr>
              <w:t>DB33/T 1054</w:t>
            </w:r>
            <w:r>
              <w:rPr>
                <w:szCs w:val="21"/>
                <w:lang w:val="de-DE"/>
              </w:rPr>
              <w:t>－</w:t>
            </w:r>
            <w:r>
              <w:rPr>
                <w:rFonts w:hint="eastAsia"/>
                <w:kern w:val="0"/>
                <w:szCs w:val="21"/>
              </w:rPr>
              <w:t>2016</w:t>
            </w:r>
          </w:p>
          <w:p w14:paraId="61FE222D">
            <w:pPr>
              <w:autoSpaceDE w:val="0"/>
              <w:autoSpaceDN w:val="0"/>
              <w:adjustRightInd w:val="0"/>
              <w:jc w:val="center"/>
              <w:rPr>
                <w:kern w:val="0"/>
                <w:szCs w:val="21"/>
              </w:rPr>
            </w:pPr>
            <w:r>
              <w:rPr>
                <w:kern w:val="0"/>
                <w:szCs w:val="21"/>
              </w:rPr>
              <w:t>JGJ/T 253</w:t>
            </w:r>
            <w:r>
              <w:rPr>
                <w:szCs w:val="21"/>
                <w:lang w:val="de-DE"/>
              </w:rPr>
              <w:t>－</w:t>
            </w:r>
            <w:r>
              <w:rPr>
                <w:kern w:val="0"/>
                <w:szCs w:val="21"/>
              </w:rPr>
              <w:t>2019</w:t>
            </w:r>
          </w:p>
          <w:p w14:paraId="7D5929B8">
            <w:pPr>
              <w:autoSpaceDE w:val="0"/>
              <w:autoSpaceDN w:val="0"/>
              <w:adjustRightInd w:val="0"/>
              <w:jc w:val="center"/>
              <w:rPr>
                <w:kern w:val="0"/>
                <w:szCs w:val="21"/>
              </w:rPr>
            </w:pPr>
            <w:r>
              <w:rPr>
                <w:rFonts w:hint="eastAsia"/>
                <w:kern w:val="0"/>
                <w:szCs w:val="21"/>
              </w:rPr>
              <w:t>GB/T 20473</w:t>
            </w:r>
            <w:r>
              <w:rPr>
                <w:szCs w:val="21"/>
                <w:lang w:val="de-DE"/>
              </w:rPr>
              <w:t>－</w:t>
            </w:r>
            <w:r>
              <w:rPr>
                <w:rFonts w:hint="eastAsia"/>
                <w:kern w:val="0"/>
                <w:szCs w:val="21"/>
              </w:rPr>
              <w:t>2021</w:t>
            </w:r>
          </w:p>
        </w:tc>
      </w:tr>
      <w:tr w14:paraId="4B0CA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vAlign w:val="center"/>
          </w:tcPr>
          <w:p w14:paraId="0CCEC35A">
            <w:pPr>
              <w:autoSpaceDE w:val="0"/>
              <w:autoSpaceDN w:val="0"/>
              <w:adjustRightInd w:val="0"/>
              <w:jc w:val="center"/>
              <w:rPr>
                <w:kern w:val="0"/>
                <w:szCs w:val="21"/>
              </w:rPr>
            </w:pPr>
            <w:r>
              <w:rPr>
                <w:kern w:val="0"/>
                <w:szCs w:val="21"/>
              </w:rPr>
              <w:t>4</w:t>
            </w:r>
          </w:p>
        </w:tc>
        <w:tc>
          <w:tcPr>
            <w:tcW w:w="2804" w:type="dxa"/>
            <w:vAlign w:val="center"/>
          </w:tcPr>
          <w:p w14:paraId="3719FAC1">
            <w:pPr>
              <w:autoSpaceDE w:val="0"/>
              <w:autoSpaceDN w:val="0"/>
              <w:adjustRightInd w:val="0"/>
              <w:jc w:val="center"/>
              <w:rPr>
                <w:kern w:val="0"/>
                <w:szCs w:val="21"/>
              </w:rPr>
            </w:pPr>
            <w:r>
              <w:rPr>
                <w:rFonts w:hint="eastAsia"/>
                <w:kern w:val="0"/>
                <w:szCs w:val="21"/>
              </w:rPr>
              <w:t>导热系数</w:t>
            </w:r>
          </w:p>
        </w:tc>
        <w:tc>
          <w:tcPr>
            <w:tcW w:w="2325" w:type="dxa"/>
            <w:vAlign w:val="center"/>
          </w:tcPr>
          <w:p w14:paraId="4D069C20">
            <w:pPr>
              <w:autoSpaceDE w:val="0"/>
              <w:autoSpaceDN w:val="0"/>
              <w:adjustRightInd w:val="0"/>
              <w:jc w:val="center"/>
              <w:rPr>
                <w:kern w:val="0"/>
                <w:szCs w:val="21"/>
              </w:rPr>
            </w:pPr>
            <w:r>
              <w:rPr>
                <w:rFonts w:hint="eastAsia"/>
                <w:kern w:val="0"/>
                <w:szCs w:val="21"/>
              </w:rPr>
              <w:t>DB33/T 1054</w:t>
            </w:r>
            <w:r>
              <w:rPr>
                <w:szCs w:val="21"/>
                <w:lang w:val="de-DE"/>
              </w:rPr>
              <w:t>－</w:t>
            </w:r>
            <w:r>
              <w:rPr>
                <w:rFonts w:hint="eastAsia"/>
                <w:kern w:val="0"/>
                <w:szCs w:val="21"/>
              </w:rPr>
              <w:t>2016</w:t>
            </w:r>
          </w:p>
          <w:p w14:paraId="1151469A">
            <w:pPr>
              <w:autoSpaceDE w:val="0"/>
              <w:autoSpaceDN w:val="0"/>
              <w:adjustRightInd w:val="0"/>
              <w:jc w:val="center"/>
              <w:rPr>
                <w:kern w:val="0"/>
                <w:szCs w:val="21"/>
              </w:rPr>
            </w:pPr>
            <w:r>
              <w:rPr>
                <w:kern w:val="0"/>
                <w:szCs w:val="21"/>
              </w:rPr>
              <w:t>JGJ/T 253</w:t>
            </w:r>
            <w:r>
              <w:rPr>
                <w:szCs w:val="21"/>
                <w:lang w:val="de-DE"/>
              </w:rPr>
              <w:t>－</w:t>
            </w:r>
            <w:r>
              <w:rPr>
                <w:kern w:val="0"/>
                <w:szCs w:val="21"/>
              </w:rPr>
              <w:t>2019</w:t>
            </w:r>
          </w:p>
          <w:p w14:paraId="06912A22">
            <w:pPr>
              <w:autoSpaceDE w:val="0"/>
              <w:autoSpaceDN w:val="0"/>
              <w:adjustRightInd w:val="0"/>
              <w:jc w:val="center"/>
              <w:rPr>
                <w:rFonts w:hint="eastAsia"/>
                <w:kern w:val="0"/>
                <w:szCs w:val="21"/>
              </w:rPr>
            </w:pPr>
            <w:r>
              <w:rPr>
                <w:rFonts w:hint="eastAsia"/>
                <w:kern w:val="0"/>
                <w:szCs w:val="21"/>
              </w:rPr>
              <w:t>GB/T 20473</w:t>
            </w:r>
            <w:r>
              <w:rPr>
                <w:szCs w:val="21"/>
                <w:lang w:val="de-DE"/>
              </w:rPr>
              <w:t>－</w:t>
            </w:r>
            <w:r>
              <w:rPr>
                <w:rFonts w:hint="eastAsia"/>
                <w:kern w:val="0"/>
                <w:szCs w:val="21"/>
              </w:rPr>
              <w:t>2021</w:t>
            </w:r>
          </w:p>
        </w:tc>
        <w:tc>
          <w:tcPr>
            <w:tcW w:w="2796" w:type="dxa"/>
            <w:vAlign w:val="center"/>
          </w:tcPr>
          <w:p w14:paraId="27CA7914">
            <w:pPr>
              <w:autoSpaceDE w:val="0"/>
              <w:autoSpaceDN w:val="0"/>
              <w:adjustRightInd w:val="0"/>
              <w:jc w:val="center"/>
              <w:rPr>
                <w:kern w:val="0"/>
                <w:szCs w:val="21"/>
              </w:rPr>
            </w:pPr>
            <w:r>
              <w:rPr>
                <w:rFonts w:hint="eastAsia"/>
                <w:kern w:val="0"/>
                <w:szCs w:val="21"/>
              </w:rPr>
              <w:t>DB33/T 1054</w:t>
            </w:r>
            <w:r>
              <w:rPr>
                <w:szCs w:val="21"/>
                <w:lang w:val="de-DE"/>
              </w:rPr>
              <w:t>－</w:t>
            </w:r>
            <w:r>
              <w:rPr>
                <w:rFonts w:hint="eastAsia"/>
                <w:kern w:val="0"/>
                <w:szCs w:val="21"/>
              </w:rPr>
              <w:t>2016</w:t>
            </w:r>
          </w:p>
          <w:p w14:paraId="2C4F69CD">
            <w:pPr>
              <w:autoSpaceDE w:val="0"/>
              <w:autoSpaceDN w:val="0"/>
              <w:adjustRightInd w:val="0"/>
              <w:jc w:val="center"/>
              <w:rPr>
                <w:kern w:val="0"/>
                <w:szCs w:val="21"/>
              </w:rPr>
            </w:pPr>
            <w:r>
              <w:rPr>
                <w:kern w:val="0"/>
                <w:szCs w:val="21"/>
              </w:rPr>
              <w:t>JGJ/T 253</w:t>
            </w:r>
            <w:r>
              <w:rPr>
                <w:szCs w:val="21"/>
                <w:lang w:val="de-DE"/>
              </w:rPr>
              <w:t>－</w:t>
            </w:r>
            <w:r>
              <w:rPr>
                <w:kern w:val="0"/>
                <w:szCs w:val="21"/>
              </w:rPr>
              <w:t>2019</w:t>
            </w:r>
          </w:p>
          <w:p w14:paraId="05E1BEC7">
            <w:pPr>
              <w:autoSpaceDE w:val="0"/>
              <w:autoSpaceDN w:val="0"/>
              <w:adjustRightInd w:val="0"/>
              <w:jc w:val="center"/>
              <w:rPr>
                <w:kern w:val="0"/>
                <w:szCs w:val="21"/>
              </w:rPr>
            </w:pPr>
            <w:r>
              <w:rPr>
                <w:rFonts w:hint="eastAsia"/>
                <w:kern w:val="0"/>
                <w:szCs w:val="21"/>
              </w:rPr>
              <w:t>GB/T 20473</w:t>
            </w:r>
            <w:r>
              <w:rPr>
                <w:szCs w:val="21"/>
                <w:lang w:val="de-DE"/>
              </w:rPr>
              <w:t>－</w:t>
            </w:r>
            <w:r>
              <w:rPr>
                <w:rFonts w:hint="eastAsia"/>
                <w:kern w:val="0"/>
                <w:szCs w:val="21"/>
              </w:rPr>
              <w:t>2021</w:t>
            </w:r>
          </w:p>
        </w:tc>
      </w:tr>
      <w:tr w14:paraId="37131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vAlign w:val="center"/>
          </w:tcPr>
          <w:p w14:paraId="4B38D400">
            <w:pPr>
              <w:autoSpaceDE w:val="0"/>
              <w:autoSpaceDN w:val="0"/>
              <w:adjustRightInd w:val="0"/>
              <w:jc w:val="center"/>
              <w:rPr>
                <w:kern w:val="0"/>
                <w:szCs w:val="21"/>
              </w:rPr>
            </w:pPr>
            <w:r>
              <w:rPr>
                <w:rFonts w:hint="eastAsia"/>
                <w:kern w:val="0"/>
                <w:szCs w:val="21"/>
              </w:rPr>
              <w:t>5</w:t>
            </w:r>
          </w:p>
        </w:tc>
        <w:tc>
          <w:tcPr>
            <w:tcW w:w="2804" w:type="dxa"/>
            <w:vAlign w:val="center"/>
          </w:tcPr>
          <w:p w14:paraId="64CA83E2">
            <w:pPr>
              <w:autoSpaceDE w:val="0"/>
              <w:autoSpaceDN w:val="0"/>
              <w:adjustRightInd w:val="0"/>
              <w:jc w:val="center"/>
              <w:rPr>
                <w:kern w:val="0"/>
                <w:szCs w:val="21"/>
              </w:rPr>
            </w:pPr>
            <w:r>
              <w:rPr>
                <w:rFonts w:hint="eastAsia"/>
                <w:kern w:val="0"/>
                <w:szCs w:val="21"/>
              </w:rPr>
              <w:t>燃烧性能</w:t>
            </w:r>
          </w:p>
        </w:tc>
        <w:tc>
          <w:tcPr>
            <w:tcW w:w="2325" w:type="dxa"/>
            <w:vAlign w:val="center"/>
          </w:tcPr>
          <w:p w14:paraId="140DF25E">
            <w:pPr>
              <w:autoSpaceDE w:val="0"/>
              <w:autoSpaceDN w:val="0"/>
              <w:adjustRightInd w:val="0"/>
              <w:jc w:val="center"/>
              <w:rPr>
                <w:kern w:val="0"/>
                <w:szCs w:val="21"/>
              </w:rPr>
            </w:pPr>
            <w:r>
              <w:rPr>
                <w:rFonts w:hint="eastAsia"/>
                <w:kern w:val="0"/>
                <w:szCs w:val="21"/>
              </w:rPr>
              <w:t>DB33/T 1054</w:t>
            </w:r>
            <w:r>
              <w:rPr>
                <w:szCs w:val="21"/>
                <w:lang w:val="de-DE"/>
              </w:rPr>
              <w:t>－</w:t>
            </w:r>
            <w:r>
              <w:rPr>
                <w:rFonts w:hint="eastAsia"/>
                <w:kern w:val="0"/>
                <w:szCs w:val="21"/>
              </w:rPr>
              <w:t>2016</w:t>
            </w:r>
          </w:p>
          <w:p w14:paraId="72EE24A0">
            <w:pPr>
              <w:autoSpaceDE w:val="0"/>
              <w:autoSpaceDN w:val="0"/>
              <w:adjustRightInd w:val="0"/>
              <w:jc w:val="center"/>
              <w:rPr>
                <w:kern w:val="0"/>
                <w:szCs w:val="21"/>
              </w:rPr>
            </w:pPr>
            <w:r>
              <w:rPr>
                <w:kern w:val="0"/>
                <w:szCs w:val="21"/>
              </w:rPr>
              <w:t>JGJ/T 253</w:t>
            </w:r>
            <w:r>
              <w:rPr>
                <w:szCs w:val="21"/>
                <w:lang w:val="de-DE"/>
              </w:rPr>
              <w:t>－</w:t>
            </w:r>
            <w:r>
              <w:rPr>
                <w:kern w:val="0"/>
                <w:szCs w:val="21"/>
              </w:rPr>
              <w:t>2019</w:t>
            </w:r>
          </w:p>
          <w:p w14:paraId="5A8ABD46">
            <w:pPr>
              <w:autoSpaceDE w:val="0"/>
              <w:autoSpaceDN w:val="0"/>
              <w:adjustRightInd w:val="0"/>
              <w:jc w:val="center"/>
              <w:rPr>
                <w:rFonts w:hint="eastAsia"/>
                <w:kern w:val="0"/>
                <w:szCs w:val="21"/>
              </w:rPr>
            </w:pPr>
            <w:r>
              <w:rPr>
                <w:rFonts w:hint="eastAsia"/>
                <w:kern w:val="0"/>
                <w:szCs w:val="21"/>
              </w:rPr>
              <w:t>GB/T 20473</w:t>
            </w:r>
            <w:r>
              <w:rPr>
                <w:szCs w:val="21"/>
                <w:lang w:val="de-DE"/>
              </w:rPr>
              <w:t>－</w:t>
            </w:r>
            <w:r>
              <w:rPr>
                <w:rFonts w:hint="eastAsia"/>
                <w:kern w:val="0"/>
                <w:szCs w:val="21"/>
              </w:rPr>
              <w:t>2021</w:t>
            </w:r>
          </w:p>
        </w:tc>
        <w:tc>
          <w:tcPr>
            <w:tcW w:w="2796" w:type="dxa"/>
            <w:vAlign w:val="center"/>
          </w:tcPr>
          <w:p w14:paraId="078182F0">
            <w:pPr>
              <w:autoSpaceDE w:val="0"/>
              <w:autoSpaceDN w:val="0"/>
              <w:adjustRightInd w:val="0"/>
              <w:jc w:val="center"/>
              <w:rPr>
                <w:kern w:val="0"/>
                <w:szCs w:val="21"/>
              </w:rPr>
            </w:pPr>
            <w:r>
              <w:rPr>
                <w:rFonts w:hint="eastAsia"/>
                <w:kern w:val="0"/>
                <w:szCs w:val="21"/>
              </w:rPr>
              <w:t>DB33/T 1054</w:t>
            </w:r>
            <w:r>
              <w:rPr>
                <w:szCs w:val="21"/>
                <w:lang w:val="de-DE"/>
              </w:rPr>
              <w:t>－</w:t>
            </w:r>
            <w:r>
              <w:rPr>
                <w:rFonts w:hint="eastAsia"/>
                <w:kern w:val="0"/>
                <w:szCs w:val="21"/>
              </w:rPr>
              <w:t>2016</w:t>
            </w:r>
          </w:p>
          <w:p w14:paraId="666327FB">
            <w:pPr>
              <w:autoSpaceDE w:val="0"/>
              <w:autoSpaceDN w:val="0"/>
              <w:adjustRightInd w:val="0"/>
              <w:jc w:val="center"/>
              <w:rPr>
                <w:kern w:val="0"/>
                <w:szCs w:val="21"/>
              </w:rPr>
            </w:pPr>
            <w:r>
              <w:rPr>
                <w:kern w:val="0"/>
                <w:szCs w:val="21"/>
              </w:rPr>
              <w:t>JGJ/T 253</w:t>
            </w:r>
            <w:r>
              <w:rPr>
                <w:szCs w:val="21"/>
                <w:lang w:val="de-DE"/>
              </w:rPr>
              <w:t>－</w:t>
            </w:r>
            <w:r>
              <w:rPr>
                <w:kern w:val="0"/>
                <w:szCs w:val="21"/>
              </w:rPr>
              <w:t>2019</w:t>
            </w:r>
          </w:p>
          <w:p w14:paraId="6697CEBD">
            <w:pPr>
              <w:autoSpaceDE w:val="0"/>
              <w:autoSpaceDN w:val="0"/>
              <w:adjustRightInd w:val="0"/>
              <w:jc w:val="center"/>
              <w:rPr>
                <w:kern w:val="0"/>
                <w:szCs w:val="21"/>
              </w:rPr>
            </w:pPr>
            <w:r>
              <w:rPr>
                <w:rFonts w:hint="eastAsia"/>
                <w:kern w:val="0"/>
                <w:szCs w:val="21"/>
              </w:rPr>
              <w:t>GB/T 20473</w:t>
            </w:r>
            <w:r>
              <w:rPr>
                <w:szCs w:val="21"/>
                <w:lang w:val="de-DE"/>
              </w:rPr>
              <w:t>－</w:t>
            </w:r>
            <w:r>
              <w:rPr>
                <w:rFonts w:hint="eastAsia"/>
                <w:kern w:val="0"/>
                <w:szCs w:val="21"/>
              </w:rPr>
              <w:t>2021</w:t>
            </w:r>
          </w:p>
        </w:tc>
      </w:tr>
    </w:tbl>
    <w:p w14:paraId="1737692F">
      <w:pPr>
        <w:adjustRightInd w:val="0"/>
        <w:snapToGrid w:val="0"/>
        <w:spacing w:line="440" w:lineRule="exact"/>
        <w:ind w:firstLine="420" w:firstLineChars="200"/>
        <w:rPr>
          <w:color w:val="000000"/>
        </w:rPr>
      </w:pPr>
      <w:r>
        <w:rPr>
          <w:rFonts w:hint="eastAsia"/>
          <w:color w:val="000000"/>
        </w:rPr>
        <w:t>执行企业标准、团体标准、地方标准的产品，检验项目参照上述内容执行。</w:t>
      </w:r>
      <w:r>
        <w:rPr>
          <w:rFonts w:hint="eastAsia"/>
          <w:color w:val="000000"/>
        </w:rPr>
        <w:cr/>
      </w:r>
      <w:r>
        <w:rPr>
          <w:rFonts w:hint="eastAsia"/>
          <w:color w:val="000000"/>
        </w:rPr>
        <w:t xml:space="preserve">    凡是注日期的文件，其随后所有的修改单（不包括勘误的内容）或修订版不适用于本细则。凡是不注日期的文件，其最新版本适用于本细则。</w:t>
      </w:r>
      <w:r>
        <w:rPr>
          <w:rFonts w:hint="eastAsia"/>
          <w:color w:val="000000"/>
        </w:rPr>
        <w:cr/>
      </w:r>
      <w:r>
        <w:rPr>
          <w:rFonts w:hint="eastAsia"/>
          <w:color w:val="000000"/>
        </w:rPr>
        <w:t xml:space="preserve">    复检用样品均使用备样。</w:t>
      </w:r>
      <w:bookmarkStart w:id="0" w:name="_GoBack"/>
      <w:bookmarkEnd w:id="0"/>
    </w:p>
    <w:p w14:paraId="59D8E646">
      <w:pPr>
        <w:spacing w:line="360" w:lineRule="auto"/>
        <w:rPr>
          <w:rFonts w:eastAsia="黑体"/>
          <w:color w:val="000000"/>
          <w:szCs w:val="21"/>
        </w:rPr>
      </w:pPr>
      <w:r>
        <w:rPr>
          <w:rFonts w:eastAsia="黑体"/>
          <w:color w:val="000000"/>
          <w:szCs w:val="21"/>
        </w:rPr>
        <w:t>3 判定规则</w:t>
      </w:r>
    </w:p>
    <w:p w14:paraId="7106E484">
      <w:pPr>
        <w:snapToGrid w:val="0"/>
        <w:spacing w:line="440" w:lineRule="exact"/>
        <w:ind w:firstLine="420" w:firstLineChars="200"/>
        <w:rPr>
          <w:color w:val="000000"/>
          <w:szCs w:val="21"/>
        </w:rPr>
      </w:pPr>
      <w:r>
        <w:rPr>
          <w:color w:val="000000"/>
          <w:szCs w:val="21"/>
        </w:rPr>
        <w:t>3.1依据标准</w:t>
      </w:r>
    </w:p>
    <w:p w14:paraId="6E8F8148">
      <w:pPr>
        <w:spacing w:line="440" w:lineRule="exact"/>
        <w:ind w:right="142" w:firstLine="420" w:firstLineChars="200"/>
        <w:rPr>
          <w:kern w:val="0"/>
          <w:szCs w:val="21"/>
        </w:rPr>
      </w:pPr>
      <w:r>
        <w:rPr>
          <w:rFonts w:hint="eastAsia"/>
          <w:kern w:val="0"/>
          <w:szCs w:val="21"/>
        </w:rPr>
        <w:t>DB33/T 1054</w:t>
      </w:r>
      <w:r>
        <w:rPr>
          <w:szCs w:val="21"/>
        </w:rPr>
        <w:t>－</w:t>
      </w:r>
      <w:r>
        <w:rPr>
          <w:rFonts w:hint="eastAsia"/>
          <w:kern w:val="0"/>
          <w:szCs w:val="21"/>
        </w:rPr>
        <w:t>2016   无机轻集料砂浆保温系统应用技术规程</w:t>
      </w:r>
    </w:p>
    <w:p w14:paraId="0BBF8730">
      <w:pPr>
        <w:spacing w:line="440" w:lineRule="exact"/>
        <w:ind w:right="142" w:firstLine="420" w:firstLineChars="200"/>
        <w:rPr>
          <w:kern w:val="0"/>
          <w:szCs w:val="21"/>
        </w:rPr>
      </w:pPr>
      <w:r>
        <w:rPr>
          <w:kern w:val="0"/>
          <w:szCs w:val="21"/>
        </w:rPr>
        <w:t>JGJ/T 253</w:t>
      </w:r>
      <w:r>
        <w:rPr>
          <w:szCs w:val="21"/>
        </w:rPr>
        <w:t>－</w:t>
      </w:r>
      <w:r>
        <w:rPr>
          <w:kern w:val="0"/>
          <w:szCs w:val="21"/>
        </w:rPr>
        <w:t>2019</w:t>
      </w:r>
      <w:r>
        <w:rPr>
          <w:rFonts w:hint="eastAsia"/>
          <w:kern w:val="0"/>
          <w:szCs w:val="21"/>
        </w:rPr>
        <w:t xml:space="preserve">      无机轻集料砂浆保温系统技术标准</w:t>
      </w:r>
    </w:p>
    <w:p w14:paraId="5319B197">
      <w:pPr>
        <w:snapToGrid w:val="0"/>
        <w:spacing w:line="440" w:lineRule="exact"/>
        <w:ind w:firstLine="420" w:firstLineChars="200"/>
        <w:rPr>
          <w:color w:val="000000"/>
          <w:szCs w:val="21"/>
        </w:rPr>
      </w:pPr>
      <w:r>
        <w:rPr>
          <w:rFonts w:hint="eastAsia"/>
          <w:kern w:val="0"/>
          <w:szCs w:val="21"/>
        </w:rPr>
        <w:t>GB/T 20473</w:t>
      </w:r>
      <w:r>
        <w:rPr>
          <w:szCs w:val="21"/>
        </w:rPr>
        <w:t>－</w:t>
      </w:r>
      <w:r>
        <w:rPr>
          <w:rFonts w:hint="eastAsia"/>
          <w:kern w:val="0"/>
          <w:szCs w:val="21"/>
        </w:rPr>
        <w:t xml:space="preserve">2021    </w:t>
      </w:r>
      <w:r>
        <w:rPr>
          <w:rFonts w:hint="eastAsia"/>
          <w:szCs w:val="21"/>
        </w:rPr>
        <w:t>建筑保温砂浆</w:t>
      </w:r>
    </w:p>
    <w:p w14:paraId="57236FCB">
      <w:pPr>
        <w:snapToGrid w:val="0"/>
        <w:spacing w:line="440" w:lineRule="exact"/>
        <w:ind w:firstLine="420" w:firstLineChars="200"/>
        <w:rPr>
          <w:color w:val="000000"/>
          <w:szCs w:val="21"/>
        </w:rPr>
      </w:pPr>
      <w:r>
        <w:rPr>
          <w:color w:val="000000"/>
          <w:szCs w:val="21"/>
        </w:rPr>
        <w:t>行有效的企业标准、团体标准、地方标准及产品明示质量要求</w:t>
      </w:r>
    </w:p>
    <w:p w14:paraId="4BD5B90B">
      <w:pPr>
        <w:snapToGrid w:val="0"/>
        <w:spacing w:line="440" w:lineRule="exact"/>
        <w:ind w:firstLine="420" w:firstLineChars="200"/>
        <w:rPr>
          <w:color w:val="000000"/>
          <w:szCs w:val="21"/>
        </w:rPr>
      </w:pPr>
      <w:r>
        <w:rPr>
          <w:rFonts w:hint="eastAsia"/>
        </w:rPr>
        <w:t>3.2判定原则</w:t>
      </w:r>
    </w:p>
    <w:p w14:paraId="6128AB3E">
      <w:pPr>
        <w:snapToGrid w:val="0"/>
        <w:spacing w:line="440" w:lineRule="exact"/>
        <w:ind w:firstLine="417" w:firstLineChars="199"/>
      </w:pPr>
      <w:r>
        <w:rPr>
          <w:rFonts w:hint="eastAsia"/>
        </w:rPr>
        <w:t>若被检产品明示的质量要求高于本细则中检验项目依据的标准要求时，应按被检产品明示的质量要求判定。</w:t>
      </w:r>
    </w:p>
    <w:p w14:paraId="703E57F7">
      <w:pPr>
        <w:snapToGrid w:val="0"/>
        <w:spacing w:line="440" w:lineRule="exact"/>
        <w:ind w:firstLine="417" w:firstLineChars="199"/>
      </w:pPr>
      <w:r>
        <w:rPr>
          <w:rFonts w:hint="eastAsia"/>
        </w:rPr>
        <w:t>若被检产品明示的质量要求低于本细则中检验项目依据的强制性标准要求时，应按照强制性标准要求判定。</w:t>
      </w:r>
    </w:p>
    <w:p w14:paraId="22C194E5">
      <w:pPr>
        <w:snapToGrid w:val="0"/>
        <w:spacing w:line="440" w:lineRule="exact"/>
        <w:ind w:firstLine="417" w:firstLineChars="199"/>
      </w:pPr>
      <w:r>
        <w:rPr>
          <w:rFonts w:hint="eastAsia"/>
        </w:rPr>
        <w:t>若被检产品明示的质量要求低于或包含本细则中检验项目依据的推荐性标准要求时，应以被检产品明示的质量要求判定。但应在检验报告中注明该项目的实测值以及推荐性标准的标准值。</w:t>
      </w:r>
    </w:p>
    <w:p w14:paraId="7779D9E6">
      <w:pPr>
        <w:snapToGrid w:val="0"/>
        <w:spacing w:line="440" w:lineRule="exact"/>
        <w:ind w:firstLine="417" w:firstLineChars="199"/>
      </w:pPr>
      <w:r>
        <w:rPr>
          <w:rFonts w:hint="eastAsia"/>
        </w:rPr>
        <w:t>若被检产品明示的质量要求缺少本细则中检验项目依据的强制性标准要求时，应按照强制性标准要求判定。</w:t>
      </w:r>
    </w:p>
    <w:p w14:paraId="18A93C0D">
      <w:pPr>
        <w:snapToGrid w:val="0"/>
        <w:spacing w:line="440" w:lineRule="exact"/>
        <w:ind w:firstLine="417" w:firstLineChars="199"/>
      </w:pPr>
      <w:r>
        <w:rPr>
          <w:rFonts w:hint="eastAsia"/>
        </w:rPr>
        <w:t>若被检产品明示的质量要求缺少本细则中检验项目依据的推荐性标准要求时，该项目不参与判定。但应在检验报告中注明该项目的实测值以及推荐性标准的标准值。</w:t>
      </w:r>
    </w:p>
    <w:p w14:paraId="2F717CFD">
      <w:pPr>
        <w:snapToGrid w:val="0"/>
        <w:spacing w:line="440" w:lineRule="exact"/>
        <w:ind w:firstLine="417" w:firstLineChars="199"/>
      </w:pPr>
    </w:p>
    <w:p w14:paraId="2FD4CD94">
      <w:pPr>
        <w:snapToGrid w:val="0"/>
        <w:spacing w:line="440" w:lineRule="exact"/>
        <w:ind w:firstLine="417" w:firstLineChars="199"/>
      </w:pPr>
      <w:r>
        <w:rPr>
          <w:rFonts w:hint="eastAsia"/>
        </w:rPr>
        <w:t>3.3 综合结论判定</w:t>
      </w:r>
    </w:p>
    <w:p w14:paraId="11DF6E2D">
      <w:pPr>
        <w:snapToGrid w:val="0"/>
        <w:spacing w:line="440" w:lineRule="exact"/>
        <w:ind w:firstLine="417" w:firstLineChars="199"/>
      </w:pPr>
      <w:r>
        <w:rPr>
          <w:rFonts w:hint="eastAsia"/>
        </w:rPr>
        <w:t>经检验，检验项目中任一项或一项以上不合格，判定被抽查产品为“不合格”；</w:t>
      </w:r>
    </w:p>
    <w:p w14:paraId="43926BCB">
      <w:pPr>
        <w:snapToGrid w:val="0"/>
        <w:spacing w:line="440" w:lineRule="exact"/>
        <w:ind w:firstLine="417" w:firstLineChars="199"/>
      </w:pPr>
      <w:r>
        <w:rPr>
          <w:rFonts w:hint="eastAsia"/>
        </w:rPr>
        <w:t>检验项目全部符合明示质量要求，但不符合本细则检验项目依据的推荐性标准，判定被抽查产品为“所检项目符合明示质量要求，未达到××标准规定”。（注：××为具体标准名称）</w:t>
      </w:r>
    </w:p>
    <w:p w14:paraId="633E3478">
      <w:pPr>
        <w:snapToGrid w:val="0"/>
        <w:spacing w:line="440" w:lineRule="exact"/>
        <w:ind w:firstLine="417" w:firstLineChars="199"/>
      </w:pPr>
      <w:r>
        <w:rPr>
          <w:rFonts w:hint="eastAsia"/>
        </w:rPr>
        <w:t>检验项目全部符合明示质量要求，且符合本细则检验项目依据的推荐性标准，判定为“被抽查产品所检项目未发现不合格”。</w:t>
      </w:r>
    </w:p>
    <w:sectPr>
      <w:headerReference r:id="rId3" w:type="default"/>
      <w:footerReference r:id="rId4" w:type="default"/>
      <w:pgSz w:w="11906" w:h="16838"/>
      <w:pgMar w:top="1985"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0928348"/>
    </w:sdtPr>
    <w:sdtContent>
      <w:p w14:paraId="4DCAFBA2">
        <w:pPr>
          <w:pStyle w:val="4"/>
          <w:jc w:val="center"/>
        </w:pPr>
        <w:r>
          <w:fldChar w:fldCharType="begin"/>
        </w:r>
        <w:r>
          <w:instrText xml:space="preserve">PAGE   \* MERGEFORMAT</w:instrText>
        </w:r>
        <w:r>
          <w:fldChar w:fldCharType="separate"/>
        </w:r>
        <w:r>
          <w:rPr>
            <w:lang w:val="zh-CN"/>
          </w:rPr>
          <w:t>17</w:t>
        </w:r>
        <w:r>
          <w:rPr>
            <w:lang w:val="zh-CN"/>
          </w:rPr>
          <w:fldChar w:fldCharType="end"/>
        </w:r>
      </w:p>
    </w:sdtContent>
  </w:sdt>
  <w:p w14:paraId="7F2451A3">
    <w:pPr>
      <w:pStyle w:val="12"/>
      <w:ind w:right="360"/>
      <w:rPr>
        <w:rStyle w:val="1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C364B">
    <w:pPr>
      <w:pStyle w:val="13"/>
      <w:pBdr>
        <w:bottom w:val="none" w:color="auto" w:sz="0" w:space="0"/>
      </w:pBdr>
      <w:rPr>
        <w:rStyle w:val="1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9B5"/>
    <w:rsid w:val="00004D40"/>
    <w:rsid w:val="00006752"/>
    <w:rsid w:val="00007719"/>
    <w:rsid w:val="00007C7C"/>
    <w:rsid w:val="000161C3"/>
    <w:rsid w:val="0001622D"/>
    <w:rsid w:val="00023234"/>
    <w:rsid w:val="00031950"/>
    <w:rsid w:val="00032885"/>
    <w:rsid w:val="00034DCB"/>
    <w:rsid w:val="00035F05"/>
    <w:rsid w:val="00037942"/>
    <w:rsid w:val="00042628"/>
    <w:rsid w:val="00044EED"/>
    <w:rsid w:val="000456DB"/>
    <w:rsid w:val="000473FB"/>
    <w:rsid w:val="000554AF"/>
    <w:rsid w:val="00060681"/>
    <w:rsid w:val="0006269F"/>
    <w:rsid w:val="00067F7A"/>
    <w:rsid w:val="00083238"/>
    <w:rsid w:val="00090D45"/>
    <w:rsid w:val="00093182"/>
    <w:rsid w:val="000A0271"/>
    <w:rsid w:val="000B06FF"/>
    <w:rsid w:val="000B10D4"/>
    <w:rsid w:val="000C0F62"/>
    <w:rsid w:val="000C3D1B"/>
    <w:rsid w:val="000C49B5"/>
    <w:rsid w:val="000C4D8D"/>
    <w:rsid w:val="000D535D"/>
    <w:rsid w:val="000E301B"/>
    <w:rsid w:val="000F5619"/>
    <w:rsid w:val="000F770F"/>
    <w:rsid w:val="00100923"/>
    <w:rsid w:val="00100A15"/>
    <w:rsid w:val="00105A5C"/>
    <w:rsid w:val="00113C24"/>
    <w:rsid w:val="00117075"/>
    <w:rsid w:val="00120665"/>
    <w:rsid w:val="00121935"/>
    <w:rsid w:val="0012622F"/>
    <w:rsid w:val="00127843"/>
    <w:rsid w:val="0013054B"/>
    <w:rsid w:val="00131FA0"/>
    <w:rsid w:val="00132B2F"/>
    <w:rsid w:val="00135071"/>
    <w:rsid w:val="00146151"/>
    <w:rsid w:val="00161276"/>
    <w:rsid w:val="00162C20"/>
    <w:rsid w:val="00164244"/>
    <w:rsid w:val="001674EE"/>
    <w:rsid w:val="001709F2"/>
    <w:rsid w:val="00176887"/>
    <w:rsid w:val="0017788B"/>
    <w:rsid w:val="001800E3"/>
    <w:rsid w:val="00180AF4"/>
    <w:rsid w:val="001862D6"/>
    <w:rsid w:val="00194F81"/>
    <w:rsid w:val="00195F36"/>
    <w:rsid w:val="00196CF2"/>
    <w:rsid w:val="001A7918"/>
    <w:rsid w:val="001B0245"/>
    <w:rsid w:val="001C1CC2"/>
    <w:rsid w:val="001C3A7F"/>
    <w:rsid w:val="001C58D8"/>
    <w:rsid w:val="001C5BA6"/>
    <w:rsid w:val="001C6683"/>
    <w:rsid w:val="001D013C"/>
    <w:rsid w:val="001D0A98"/>
    <w:rsid w:val="001D2265"/>
    <w:rsid w:val="001D2831"/>
    <w:rsid w:val="001D2D31"/>
    <w:rsid w:val="001D4769"/>
    <w:rsid w:val="001D64E2"/>
    <w:rsid w:val="001D72AC"/>
    <w:rsid w:val="001E0322"/>
    <w:rsid w:val="001E0D0A"/>
    <w:rsid w:val="001E2E95"/>
    <w:rsid w:val="001E4850"/>
    <w:rsid w:val="001F6AAF"/>
    <w:rsid w:val="001F7885"/>
    <w:rsid w:val="00204BFA"/>
    <w:rsid w:val="00206D67"/>
    <w:rsid w:val="00216782"/>
    <w:rsid w:val="00217685"/>
    <w:rsid w:val="00224DA1"/>
    <w:rsid w:val="00224E1E"/>
    <w:rsid w:val="00225BA7"/>
    <w:rsid w:val="00231916"/>
    <w:rsid w:val="00233507"/>
    <w:rsid w:val="00233EDD"/>
    <w:rsid w:val="00257697"/>
    <w:rsid w:val="00261EFF"/>
    <w:rsid w:val="00263824"/>
    <w:rsid w:val="00265071"/>
    <w:rsid w:val="00267301"/>
    <w:rsid w:val="00275C01"/>
    <w:rsid w:val="00280709"/>
    <w:rsid w:val="00281139"/>
    <w:rsid w:val="00285CA0"/>
    <w:rsid w:val="00294AC3"/>
    <w:rsid w:val="002A42A3"/>
    <w:rsid w:val="002A45B2"/>
    <w:rsid w:val="002B1AFF"/>
    <w:rsid w:val="002B1B07"/>
    <w:rsid w:val="002C0062"/>
    <w:rsid w:val="002C012E"/>
    <w:rsid w:val="002C08E6"/>
    <w:rsid w:val="002C58D0"/>
    <w:rsid w:val="002D5113"/>
    <w:rsid w:val="002D7532"/>
    <w:rsid w:val="002E3BF4"/>
    <w:rsid w:val="002F1863"/>
    <w:rsid w:val="002F199B"/>
    <w:rsid w:val="002F1D32"/>
    <w:rsid w:val="002F52DF"/>
    <w:rsid w:val="002F7E97"/>
    <w:rsid w:val="003010AB"/>
    <w:rsid w:val="00301203"/>
    <w:rsid w:val="003050E9"/>
    <w:rsid w:val="00306DFB"/>
    <w:rsid w:val="00310DE4"/>
    <w:rsid w:val="003121EC"/>
    <w:rsid w:val="003129A6"/>
    <w:rsid w:val="00320974"/>
    <w:rsid w:val="00320A43"/>
    <w:rsid w:val="00326A42"/>
    <w:rsid w:val="003276FF"/>
    <w:rsid w:val="003317C5"/>
    <w:rsid w:val="003317CA"/>
    <w:rsid w:val="00336B8C"/>
    <w:rsid w:val="003379FD"/>
    <w:rsid w:val="00346FFE"/>
    <w:rsid w:val="003506CA"/>
    <w:rsid w:val="0035164D"/>
    <w:rsid w:val="00352FDC"/>
    <w:rsid w:val="0035416A"/>
    <w:rsid w:val="00354C49"/>
    <w:rsid w:val="00356F1D"/>
    <w:rsid w:val="00357F33"/>
    <w:rsid w:val="00360FAE"/>
    <w:rsid w:val="0036440C"/>
    <w:rsid w:val="00365A5A"/>
    <w:rsid w:val="00367176"/>
    <w:rsid w:val="0038286B"/>
    <w:rsid w:val="00386B5A"/>
    <w:rsid w:val="003872AF"/>
    <w:rsid w:val="00395DBB"/>
    <w:rsid w:val="003A715A"/>
    <w:rsid w:val="003B10A3"/>
    <w:rsid w:val="003C6217"/>
    <w:rsid w:val="003D0D5F"/>
    <w:rsid w:val="003D604A"/>
    <w:rsid w:val="003D6F50"/>
    <w:rsid w:val="003E00FF"/>
    <w:rsid w:val="003E0E9A"/>
    <w:rsid w:val="003E44AC"/>
    <w:rsid w:val="003E7273"/>
    <w:rsid w:val="003F492A"/>
    <w:rsid w:val="003F63DD"/>
    <w:rsid w:val="003F7A4C"/>
    <w:rsid w:val="004046E4"/>
    <w:rsid w:val="00415E89"/>
    <w:rsid w:val="00422512"/>
    <w:rsid w:val="00426D97"/>
    <w:rsid w:val="00431966"/>
    <w:rsid w:val="00432D41"/>
    <w:rsid w:val="00441553"/>
    <w:rsid w:val="004530A0"/>
    <w:rsid w:val="004530C6"/>
    <w:rsid w:val="004616A3"/>
    <w:rsid w:val="00462740"/>
    <w:rsid w:val="00471293"/>
    <w:rsid w:val="00471F96"/>
    <w:rsid w:val="00472398"/>
    <w:rsid w:val="00475505"/>
    <w:rsid w:val="004772F1"/>
    <w:rsid w:val="00477F1D"/>
    <w:rsid w:val="00484724"/>
    <w:rsid w:val="004854C8"/>
    <w:rsid w:val="0048748D"/>
    <w:rsid w:val="0049042D"/>
    <w:rsid w:val="0049112E"/>
    <w:rsid w:val="00492156"/>
    <w:rsid w:val="00492F20"/>
    <w:rsid w:val="00492FAF"/>
    <w:rsid w:val="00496773"/>
    <w:rsid w:val="004A1235"/>
    <w:rsid w:val="004A2128"/>
    <w:rsid w:val="004A451D"/>
    <w:rsid w:val="004B10D0"/>
    <w:rsid w:val="004B1FB6"/>
    <w:rsid w:val="004B3068"/>
    <w:rsid w:val="004C0267"/>
    <w:rsid w:val="004C1648"/>
    <w:rsid w:val="004D2CED"/>
    <w:rsid w:val="004D5B43"/>
    <w:rsid w:val="004D5D2F"/>
    <w:rsid w:val="004E04F3"/>
    <w:rsid w:val="004E08B5"/>
    <w:rsid w:val="004E14D0"/>
    <w:rsid w:val="004E2CB0"/>
    <w:rsid w:val="004E468F"/>
    <w:rsid w:val="004E668B"/>
    <w:rsid w:val="004F0653"/>
    <w:rsid w:val="004F3725"/>
    <w:rsid w:val="00500698"/>
    <w:rsid w:val="0050199B"/>
    <w:rsid w:val="005059C9"/>
    <w:rsid w:val="00511415"/>
    <w:rsid w:val="00513F0B"/>
    <w:rsid w:val="00513F36"/>
    <w:rsid w:val="005201B6"/>
    <w:rsid w:val="005220B1"/>
    <w:rsid w:val="00524D94"/>
    <w:rsid w:val="00526C21"/>
    <w:rsid w:val="00530363"/>
    <w:rsid w:val="005319B4"/>
    <w:rsid w:val="00543E5C"/>
    <w:rsid w:val="005452B3"/>
    <w:rsid w:val="0054551F"/>
    <w:rsid w:val="00546F3E"/>
    <w:rsid w:val="00547006"/>
    <w:rsid w:val="005505B2"/>
    <w:rsid w:val="005620A5"/>
    <w:rsid w:val="00564EF2"/>
    <w:rsid w:val="0056652E"/>
    <w:rsid w:val="00570516"/>
    <w:rsid w:val="0058163B"/>
    <w:rsid w:val="0058563B"/>
    <w:rsid w:val="005902E1"/>
    <w:rsid w:val="00590CD7"/>
    <w:rsid w:val="005931F1"/>
    <w:rsid w:val="0059413B"/>
    <w:rsid w:val="005A1A8B"/>
    <w:rsid w:val="005A484B"/>
    <w:rsid w:val="005B08B9"/>
    <w:rsid w:val="005B17F0"/>
    <w:rsid w:val="005D0DDF"/>
    <w:rsid w:val="005D310A"/>
    <w:rsid w:val="005E1611"/>
    <w:rsid w:val="005E1C41"/>
    <w:rsid w:val="005E3877"/>
    <w:rsid w:val="005F3F13"/>
    <w:rsid w:val="005F3FA1"/>
    <w:rsid w:val="00600116"/>
    <w:rsid w:val="00613B0C"/>
    <w:rsid w:val="0061471F"/>
    <w:rsid w:val="00621BCE"/>
    <w:rsid w:val="006245F3"/>
    <w:rsid w:val="00632FBD"/>
    <w:rsid w:val="00640474"/>
    <w:rsid w:val="00644C79"/>
    <w:rsid w:val="00650AE8"/>
    <w:rsid w:val="006531F9"/>
    <w:rsid w:val="00655099"/>
    <w:rsid w:val="00657FB6"/>
    <w:rsid w:val="00660D64"/>
    <w:rsid w:val="00661F67"/>
    <w:rsid w:val="00662281"/>
    <w:rsid w:val="00662A67"/>
    <w:rsid w:val="00662CE3"/>
    <w:rsid w:val="006677B8"/>
    <w:rsid w:val="006726EB"/>
    <w:rsid w:val="00672B95"/>
    <w:rsid w:val="00672D1F"/>
    <w:rsid w:val="00673E6D"/>
    <w:rsid w:val="0067423B"/>
    <w:rsid w:val="00674E87"/>
    <w:rsid w:val="00676FDA"/>
    <w:rsid w:val="006807D0"/>
    <w:rsid w:val="00680B28"/>
    <w:rsid w:val="0068529D"/>
    <w:rsid w:val="00697961"/>
    <w:rsid w:val="006A4126"/>
    <w:rsid w:val="006B4438"/>
    <w:rsid w:val="006B6816"/>
    <w:rsid w:val="006B7FDC"/>
    <w:rsid w:val="006C147D"/>
    <w:rsid w:val="006C3835"/>
    <w:rsid w:val="006C4CC5"/>
    <w:rsid w:val="006D45CA"/>
    <w:rsid w:val="006D7699"/>
    <w:rsid w:val="006E04C2"/>
    <w:rsid w:val="006E09CB"/>
    <w:rsid w:val="006E5772"/>
    <w:rsid w:val="006E6E55"/>
    <w:rsid w:val="006F054C"/>
    <w:rsid w:val="006F0571"/>
    <w:rsid w:val="006F1398"/>
    <w:rsid w:val="006F312D"/>
    <w:rsid w:val="006F32CB"/>
    <w:rsid w:val="00702EDF"/>
    <w:rsid w:val="0070512A"/>
    <w:rsid w:val="0070514E"/>
    <w:rsid w:val="00706B60"/>
    <w:rsid w:val="00720BA3"/>
    <w:rsid w:val="00720C0B"/>
    <w:rsid w:val="00722754"/>
    <w:rsid w:val="007232D5"/>
    <w:rsid w:val="0072365C"/>
    <w:rsid w:val="00727399"/>
    <w:rsid w:val="00740339"/>
    <w:rsid w:val="00740C8C"/>
    <w:rsid w:val="00742A27"/>
    <w:rsid w:val="0075355E"/>
    <w:rsid w:val="007560F5"/>
    <w:rsid w:val="007566CE"/>
    <w:rsid w:val="00757862"/>
    <w:rsid w:val="0076127A"/>
    <w:rsid w:val="0076372D"/>
    <w:rsid w:val="007660C4"/>
    <w:rsid w:val="00766160"/>
    <w:rsid w:val="007664B4"/>
    <w:rsid w:val="00777579"/>
    <w:rsid w:val="007821A5"/>
    <w:rsid w:val="00784355"/>
    <w:rsid w:val="007848D8"/>
    <w:rsid w:val="00784A69"/>
    <w:rsid w:val="00785824"/>
    <w:rsid w:val="0079107C"/>
    <w:rsid w:val="007910EC"/>
    <w:rsid w:val="00793A1B"/>
    <w:rsid w:val="00797163"/>
    <w:rsid w:val="00797AC1"/>
    <w:rsid w:val="007A03C5"/>
    <w:rsid w:val="007A2BD9"/>
    <w:rsid w:val="007A51F9"/>
    <w:rsid w:val="007B38C1"/>
    <w:rsid w:val="007C0C4F"/>
    <w:rsid w:val="007C2D6E"/>
    <w:rsid w:val="007C47B2"/>
    <w:rsid w:val="007C5180"/>
    <w:rsid w:val="007D4523"/>
    <w:rsid w:val="007D5142"/>
    <w:rsid w:val="007E0F3C"/>
    <w:rsid w:val="007E475A"/>
    <w:rsid w:val="007E5892"/>
    <w:rsid w:val="007F3014"/>
    <w:rsid w:val="007F646B"/>
    <w:rsid w:val="007F6BE7"/>
    <w:rsid w:val="007F72A7"/>
    <w:rsid w:val="00811E58"/>
    <w:rsid w:val="00812DD6"/>
    <w:rsid w:val="00812DF9"/>
    <w:rsid w:val="0081373E"/>
    <w:rsid w:val="00815E12"/>
    <w:rsid w:val="00817A69"/>
    <w:rsid w:val="00832F82"/>
    <w:rsid w:val="008450C9"/>
    <w:rsid w:val="00847BD4"/>
    <w:rsid w:val="0085322B"/>
    <w:rsid w:val="008533CB"/>
    <w:rsid w:val="008574DE"/>
    <w:rsid w:val="00862960"/>
    <w:rsid w:val="008629A6"/>
    <w:rsid w:val="008658F6"/>
    <w:rsid w:val="00873142"/>
    <w:rsid w:val="00876786"/>
    <w:rsid w:val="008809FA"/>
    <w:rsid w:val="00881CF6"/>
    <w:rsid w:val="0088262D"/>
    <w:rsid w:val="00892175"/>
    <w:rsid w:val="00892860"/>
    <w:rsid w:val="00893D38"/>
    <w:rsid w:val="00895659"/>
    <w:rsid w:val="008971EC"/>
    <w:rsid w:val="008A28B8"/>
    <w:rsid w:val="008A6E23"/>
    <w:rsid w:val="008A6EBA"/>
    <w:rsid w:val="008B0A6B"/>
    <w:rsid w:val="008B4651"/>
    <w:rsid w:val="008B5689"/>
    <w:rsid w:val="008C02BC"/>
    <w:rsid w:val="008C36B7"/>
    <w:rsid w:val="008C3F3B"/>
    <w:rsid w:val="008D5BCF"/>
    <w:rsid w:val="008E056C"/>
    <w:rsid w:val="008E1E10"/>
    <w:rsid w:val="008E3F39"/>
    <w:rsid w:val="008E4896"/>
    <w:rsid w:val="008F038F"/>
    <w:rsid w:val="008F2527"/>
    <w:rsid w:val="008F557E"/>
    <w:rsid w:val="009008A8"/>
    <w:rsid w:val="009133F3"/>
    <w:rsid w:val="00915120"/>
    <w:rsid w:val="00920444"/>
    <w:rsid w:val="009250FC"/>
    <w:rsid w:val="00925C8C"/>
    <w:rsid w:val="0093273F"/>
    <w:rsid w:val="0093351A"/>
    <w:rsid w:val="0094510D"/>
    <w:rsid w:val="00947AD7"/>
    <w:rsid w:val="009527D6"/>
    <w:rsid w:val="00953AF3"/>
    <w:rsid w:val="00955ED5"/>
    <w:rsid w:val="00960A11"/>
    <w:rsid w:val="009660E7"/>
    <w:rsid w:val="00967121"/>
    <w:rsid w:val="00972298"/>
    <w:rsid w:val="00983C4D"/>
    <w:rsid w:val="00985A73"/>
    <w:rsid w:val="00990743"/>
    <w:rsid w:val="00993038"/>
    <w:rsid w:val="0099702B"/>
    <w:rsid w:val="009978BD"/>
    <w:rsid w:val="009A0F54"/>
    <w:rsid w:val="009A63EC"/>
    <w:rsid w:val="009B123E"/>
    <w:rsid w:val="009B4CEC"/>
    <w:rsid w:val="009B54EB"/>
    <w:rsid w:val="009B6211"/>
    <w:rsid w:val="009B690E"/>
    <w:rsid w:val="009C05C7"/>
    <w:rsid w:val="009C15E9"/>
    <w:rsid w:val="009C2EF0"/>
    <w:rsid w:val="009C313E"/>
    <w:rsid w:val="009C4083"/>
    <w:rsid w:val="009D1A96"/>
    <w:rsid w:val="009F0F5C"/>
    <w:rsid w:val="009F2BC4"/>
    <w:rsid w:val="009F5523"/>
    <w:rsid w:val="00A002DD"/>
    <w:rsid w:val="00A00D03"/>
    <w:rsid w:val="00A014E9"/>
    <w:rsid w:val="00A016C2"/>
    <w:rsid w:val="00A10462"/>
    <w:rsid w:val="00A208BE"/>
    <w:rsid w:val="00A23153"/>
    <w:rsid w:val="00A269C6"/>
    <w:rsid w:val="00A30DD5"/>
    <w:rsid w:val="00A313F9"/>
    <w:rsid w:val="00A32663"/>
    <w:rsid w:val="00A34763"/>
    <w:rsid w:val="00A3625A"/>
    <w:rsid w:val="00A369F3"/>
    <w:rsid w:val="00A40720"/>
    <w:rsid w:val="00A41E95"/>
    <w:rsid w:val="00A44230"/>
    <w:rsid w:val="00A51487"/>
    <w:rsid w:val="00A5319A"/>
    <w:rsid w:val="00A55982"/>
    <w:rsid w:val="00A57234"/>
    <w:rsid w:val="00A611C1"/>
    <w:rsid w:val="00A619E1"/>
    <w:rsid w:val="00A620D7"/>
    <w:rsid w:val="00A62AA0"/>
    <w:rsid w:val="00A6623F"/>
    <w:rsid w:val="00A75B7B"/>
    <w:rsid w:val="00A82020"/>
    <w:rsid w:val="00A8681D"/>
    <w:rsid w:val="00A91CEB"/>
    <w:rsid w:val="00A924E7"/>
    <w:rsid w:val="00A95909"/>
    <w:rsid w:val="00AA3250"/>
    <w:rsid w:val="00AA3ED0"/>
    <w:rsid w:val="00AB4599"/>
    <w:rsid w:val="00AB52E2"/>
    <w:rsid w:val="00AC0158"/>
    <w:rsid w:val="00AC07B4"/>
    <w:rsid w:val="00AC0DA0"/>
    <w:rsid w:val="00AC1A80"/>
    <w:rsid w:val="00AC21E0"/>
    <w:rsid w:val="00AC2CFC"/>
    <w:rsid w:val="00AC366A"/>
    <w:rsid w:val="00AD6873"/>
    <w:rsid w:val="00AE0666"/>
    <w:rsid w:val="00AE38AD"/>
    <w:rsid w:val="00AE73B7"/>
    <w:rsid w:val="00AF42A4"/>
    <w:rsid w:val="00AF70EC"/>
    <w:rsid w:val="00B11BCC"/>
    <w:rsid w:val="00B1402D"/>
    <w:rsid w:val="00B16F61"/>
    <w:rsid w:val="00B2293A"/>
    <w:rsid w:val="00B40782"/>
    <w:rsid w:val="00B40CFD"/>
    <w:rsid w:val="00B41B63"/>
    <w:rsid w:val="00B430D8"/>
    <w:rsid w:val="00B504A1"/>
    <w:rsid w:val="00B5160E"/>
    <w:rsid w:val="00B56E17"/>
    <w:rsid w:val="00B72C78"/>
    <w:rsid w:val="00B75903"/>
    <w:rsid w:val="00B76191"/>
    <w:rsid w:val="00B8034F"/>
    <w:rsid w:val="00B82F7B"/>
    <w:rsid w:val="00B8781C"/>
    <w:rsid w:val="00B90BB7"/>
    <w:rsid w:val="00B92691"/>
    <w:rsid w:val="00B94CFE"/>
    <w:rsid w:val="00B95D2A"/>
    <w:rsid w:val="00BA1771"/>
    <w:rsid w:val="00BA1B94"/>
    <w:rsid w:val="00BA2AF5"/>
    <w:rsid w:val="00BA3F28"/>
    <w:rsid w:val="00BB46DA"/>
    <w:rsid w:val="00BC0F0A"/>
    <w:rsid w:val="00BC45AF"/>
    <w:rsid w:val="00BC7B51"/>
    <w:rsid w:val="00BD02FE"/>
    <w:rsid w:val="00BD4960"/>
    <w:rsid w:val="00BD58FB"/>
    <w:rsid w:val="00BE0F4C"/>
    <w:rsid w:val="00BE398F"/>
    <w:rsid w:val="00BE4784"/>
    <w:rsid w:val="00BE6C58"/>
    <w:rsid w:val="00BF1F7A"/>
    <w:rsid w:val="00BF2D24"/>
    <w:rsid w:val="00C03868"/>
    <w:rsid w:val="00C05B0E"/>
    <w:rsid w:val="00C2070E"/>
    <w:rsid w:val="00C21144"/>
    <w:rsid w:val="00C243C6"/>
    <w:rsid w:val="00C246A1"/>
    <w:rsid w:val="00C24A37"/>
    <w:rsid w:val="00C26BDD"/>
    <w:rsid w:val="00C31768"/>
    <w:rsid w:val="00C31B56"/>
    <w:rsid w:val="00C31B7C"/>
    <w:rsid w:val="00C3410F"/>
    <w:rsid w:val="00C3561D"/>
    <w:rsid w:val="00C37B06"/>
    <w:rsid w:val="00C4422A"/>
    <w:rsid w:val="00C45965"/>
    <w:rsid w:val="00C45EA8"/>
    <w:rsid w:val="00C50F7D"/>
    <w:rsid w:val="00C5219B"/>
    <w:rsid w:val="00C526CD"/>
    <w:rsid w:val="00C52D54"/>
    <w:rsid w:val="00C556D3"/>
    <w:rsid w:val="00C57D8C"/>
    <w:rsid w:val="00C63946"/>
    <w:rsid w:val="00C647E9"/>
    <w:rsid w:val="00C66C7D"/>
    <w:rsid w:val="00C706F7"/>
    <w:rsid w:val="00C72C7C"/>
    <w:rsid w:val="00C74969"/>
    <w:rsid w:val="00C76E74"/>
    <w:rsid w:val="00C7767A"/>
    <w:rsid w:val="00C800A1"/>
    <w:rsid w:val="00C8156D"/>
    <w:rsid w:val="00C82FCD"/>
    <w:rsid w:val="00C84C4C"/>
    <w:rsid w:val="00C85118"/>
    <w:rsid w:val="00C87027"/>
    <w:rsid w:val="00C9112D"/>
    <w:rsid w:val="00C91494"/>
    <w:rsid w:val="00C944BF"/>
    <w:rsid w:val="00C9666B"/>
    <w:rsid w:val="00C97DD4"/>
    <w:rsid w:val="00CA0CB9"/>
    <w:rsid w:val="00CC4616"/>
    <w:rsid w:val="00CC5A73"/>
    <w:rsid w:val="00CC6A5E"/>
    <w:rsid w:val="00CD3E76"/>
    <w:rsid w:val="00CD465A"/>
    <w:rsid w:val="00CD69A0"/>
    <w:rsid w:val="00CF2423"/>
    <w:rsid w:val="00CF47C1"/>
    <w:rsid w:val="00D017A2"/>
    <w:rsid w:val="00D07E66"/>
    <w:rsid w:val="00D141A8"/>
    <w:rsid w:val="00D22ABC"/>
    <w:rsid w:val="00D22BCD"/>
    <w:rsid w:val="00D25710"/>
    <w:rsid w:val="00D25AFD"/>
    <w:rsid w:val="00D30CD3"/>
    <w:rsid w:val="00D37E37"/>
    <w:rsid w:val="00D41BD2"/>
    <w:rsid w:val="00D52BE4"/>
    <w:rsid w:val="00D60E07"/>
    <w:rsid w:val="00D624FF"/>
    <w:rsid w:val="00D63BAE"/>
    <w:rsid w:val="00D70CB9"/>
    <w:rsid w:val="00D716F3"/>
    <w:rsid w:val="00D71949"/>
    <w:rsid w:val="00D73C2B"/>
    <w:rsid w:val="00D81A00"/>
    <w:rsid w:val="00D86B5B"/>
    <w:rsid w:val="00D90FC6"/>
    <w:rsid w:val="00D948C8"/>
    <w:rsid w:val="00D95649"/>
    <w:rsid w:val="00D978DF"/>
    <w:rsid w:val="00DA2F8D"/>
    <w:rsid w:val="00DB687B"/>
    <w:rsid w:val="00DB69DF"/>
    <w:rsid w:val="00DC0051"/>
    <w:rsid w:val="00DC4F73"/>
    <w:rsid w:val="00DD081D"/>
    <w:rsid w:val="00DD16C2"/>
    <w:rsid w:val="00DD2DCC"/>
    <w:rsid w:val="00DD6866"/>
    <w:rsid w:val="00DE2548"/>
    <w:rsid w:val="00DE6FFA"/>
    <w:rsid w:val="00DF1D2B"/>
    <w:rsid w:val="00DF2DC0"/>
    <w:rsid w:val="00DF3367"/>
    <w:rsid w:val="00E053A7"/>
    <w:rsid w:val="00E05CE9"/>
    <w:rsid w:val="00E062B4"/>
    <w:rsid w:val="00E10F84"/>
    <w:rsid w:val="00E11C04"/>
    <w:rsid w:val="00E12A9A"/>
    <w:rsid w:val="00E1329A"/>
    <w:rsid w:val="00E16A75"/>
    <w:rsid w:val="00E24934"/>
    <w:rsid w:val="00E25FEA"/>
    <w:rsid w:val="00E311E2"/>
    <w:rsid w:val="00E34F76"/>
    <w:rsid w:val="00E362E9"/>
    <w:rsid w:val="00E459A3"/>
    <w:rsid w:val="00E50EDE"/>
    <w:rsid w:val="00E576E6"/>
    <w:rsid w:val="00E60411"/>
    <w:rsid w:val="00E84D73"/>
    <w:rsid w:val="00E84F60"/>
    <w:rsid w:val="00E858B2"/>
    <w:rsid w:val="00E86B6D"/>
    <w:rsid w:val="00E86FBC"/>
    <w:rsid w:val="00E93007"/>
    <w:rsid w:val="00E937EB"/>
    <w:rsid w:val="00EB40EF"/>
    <w:rsid w:val="00EB4C9F"/>
    <w:rsid w:val="00EC5272"/>
    <w:rsid w:val="00ED1644"/>
    <w:rsid w:val="00ED5E4E"/>
    <w:rsid w:val="00EE2768"/>
    <w:rsid w:val="00EE363F"/>
    <w:rsid w:val="00EE56A8"/>
    <w:rsid w:val="00EF099E"/>
    <w:rsid w:val="00EF0CF6"/>
    <w:rsid w:val="00EF6C91"/>
    <w:rsid w:val="00F130C7"/>
    <w:rsid w:val="00F13D5C"/>
    <w:rsid w:val="00F14260"/>
    <w:rsid w:val="00F20B8F"/>
    <w:rsid w:val="00F2225C"/>
    <w:rsid w:val="00F23DBC"/>
    <w:rsid w:val="00F4616F"/>
    <w:rsid w:val="00F46811"/>
    <w:rsid w:val="00F46CC0"/>
    <w:rsid w:val="00F51AFC"/>
    <w:rsid w:val="00F53DBB"/>
    <w:rsid w:val="00F54013"/>
    <w:rsid w:val="00F61395"/>
    <w:rsid w:val="00F6169B"/>
    <w:rsid w:val="00F649B3"/>
    <w:rsid w:val="00F653C6"/>
    <w:rsid w:val="00F679C0"/>
    <w:rsid w:val="00F70FB1"/>
    <w:rsid w:val="00F7551A"/>
    <w:rsid w:val="00F778EC"/>
    <w:rsid w:val="00F87960"/>
    <w:rsid w:val="00F93C7C"/>
    <w:rsid w:val="00F93F6D"/>
    <w:rsid w:val="00FA0A58"/>
    <w:rsid w:val="00FA0F7A"/>
    <w:rsid w:val="00FA3096"/>
    <w:rsid w:val="00FA3DC1"/>
    <w:rsid w:val="00FA5121"/>
    <w:rsid w:val="00FA55FE"/>
    <w:rsid w:val="00FA6A51"/>
    <w:rsid w:val="00FC3FC6"/>
    <w:rsid w:val="00FC76D5"/>
    <w:rsid w:val="00FD16E6"/>
    <w:rsid w:val="00FD2A90"/>
    <w:rsid w:val="00FD62CB"/>
    <w:rsid w:val="00FE01D1"/>
    <w:rsid w:val="00FE2BDE"/>
    <w:rsid w:val="00FE7F6F"/>
    <w:rsid w:val="00FF2148"/>
    <w:rsid w:val="09E75EDE"/>
    <w:rsid w:val="146938CB"/>
    <w:rsid w:val="18A17DD6"/>
    <w:rsid w:val="2B46087C"/>
    <w:rsid w:val="2D61111D"/>
    <w:rsid w:val="357D62D5"/>
    <w:rsid w:val="358D4A67"/>
    <w:rsid w:val="3D523160"/>
    <w:rsid w:val="451A6000"/>
    <w:rsid w:val="48587156"/>
    <w:rsid w:val="50036373"/>
    <w:rsid w:val="50687CFD"/>
    <w:rsid w:val="5D4B2D1B"/>
    <w:rsid w:val="5E014F6E"/>
    <w:rsid w:val="646625F9"/>
    <w:rsid w:val="6B735E70"/>
    <w:rsid w:val="72D059B7"/>
    <w:rsid w:val="7A5140EE"/>
    <w:rsid w:val="7ED615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2"/>
      <w:lang w:val="en-US" w:eastAsia="zh-CN" w:bidi="ar-SA"/>
    </w:rPr>
  </w:style>
  <w:style w:type="character" w:default="1" w:styleId="7">
    <w:name w:val="Default Paragraph Font"/>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alloon Text"/>
    <w:basedOn w:val="1"/>
    <w:link w:val="14"/>
    <w:semiHidden/>
    <w:unhideWhenUsed/>
    <w:uiPriority w:val="99"/>
    <w:rPr>
      <w:sz w:val="18"/>
      <w:szCs w:val="18"/>
    </w:rPr>
  </w:style>
  <w:style w:type="paragraph" w:styleId="4">
    <w:name w:val="footer"/>
    <w:basedOn w:val="1"/>
    <w:link w:val="10"/>
    <w:unhideWhenUsed/>
    <w:qFormat/>
    <w:uiPriority w:val="99"/>
    <w:pPr>
      <w:widowControl w:val="0"/>
      <w:tabs>
        <w:tab w:val="center" w:pos="4153"/>
        <w:tab w:val="right" w:pos="8306"/>
      </w:tabs>
      <w:snapToGrid w:val="0"/>
      <w:jc w:val="left"/>
      <w:textAlignment w:val="auto"/>
    </w:pPr>
    <w:rPr>
      <w:rFonts w:asciiTheme="minorHAnsi" w:hAnsiTheme="minorHAnsi" w:eastAsiaTheme="minorEastAsia" w:cstheme="minorBidi"/>
      <w:sz w:val="18"/>
      <w:szCs w:val="18"/>
    </w:rPr>
  </w:style>
  <w:style w:type="paragraph" w:styleId="5">
    <w:name w:val="header"/>
    <w:basedOn w:val="1"/>
    <w:link w:val="9"/>
    <w:unhideWhenUsed/>
    <w:qFormat/>
    <w:uiPriority w:val="99"/>
    <w:pPr>
      <w:widowControl w:val="0"/>
      <w:pBdr>
        <w:bottom w:val="single" w:color="auto" w:sz="6" w:space="1"/>
      </w:pBdr>
      <w:tabs>
        <w:tab w:val="center" w:pos="4153"/>
        <w:tab w:val="right" w:pos="8306"/>
      </w:tabs>
      <w:snapToGrid w:val="0"/>
      <w:jc w:val="center"/>
      <w:textAlignment w:val="auto"/>
    </w:pPr>
    <w:rPr>
      <w:rFonts w:asciiTheme="minorHAnsi" w:hAnsiTheme="minorHAnsi" w:eastAsiaTheme="minorEastAsia" w:cstheme="minorBidi"/>
      <w:sz w:val="18"/>
      <w:szCs w:val="18"/>
    </w:rPr>
  </w:style>
  <w:style w:type="character" w:styleId="8">
    <w:name w:val="annotation reference"/>
    <w:basedOn w:val="7"/>
    <w:semiHidden/>
    <w:unhideWhenUsed/>
    <w:qFormat/>
    <w:uiPriority w:val="99"/>
    <w:rPr>
      <w:sz w:val="21"/>
      <w:szCs w:val="21"/>
    </w:r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character" w:customStyle="1" w:styleId="11">
    <w:name w:val="NormalCharacter"/>
    <w:autoRedefine/>
    <w:semiHidden/>
    <w:qFormat/>
    <w:uiPriority w:val="0"/>
  </w:style>
  <w:style w:type="paragraph" w:customStyle="1" w:styleId="12">
    <w:name w:val="页脚1"/>
    <w:basedOn w:val="1"/>
    <w:autoRedefine/>
    <w:qFormat/>
    <w:uiPriority w:val="0"/>
    <w:pPr>
      <w:tabs>
        <w:tab w:val="center" w:pos="4153"/>
        <w:tab w:val="right" w:pos="8306"/>
      </w:tabs>
      <w:snapToGrid w:val="0"/>
      <w:jc w:val="left"/>
    </w:pPr>
    <w:rPr>
      <w:sz w:val="18"/>
      <w:szCs w:val="18"/>
    </w:rPr>
  </w:style>
  <w:style w:type="paragraph" w:customStyle="1" w:styleId="13">
    <w:name w:val="页眉1"/>
    <w:basedOn w:val="1"/>
    <w:autoRedefine/>
    <w:qFormat/>
    <w:uiPriority w:val="0"/>
    <w:pPr>
      <w:pBdr>
        <w:bottom w:val="single" w:color="000000" w:sz="6" w:space="1"/>
      </w:pBdr>
      <w:tabs>
        <w:tab w:val="center" w:pos="4153"/>
        <w:tab w:val="right" w:pos="8306"/>
      </w:tabs>
      <w:snapToGrid w:val="0"/>
      <w:jc w:val="center"/>
    </w:pPr>
    <w:rPr>
      <w:sz w:val="18"/>
      <w:szCs w:val="18"/>
    </w:rPr>
  </w:style>
  <w:style w:type="character" w:customStyle="1" w:styleId="14">
    <w:name w:val="批注框文本 字符"/>
    <w:basedOn w:val="7"/>
    <w:link w:val="3"/>
    <w:semiHidden/>
    <w:qFormat/>
    <w:uiPriority w:val="99"/>
    <w:rPr>
      <w:rFonts w:ascii="Times New Roman" w:hAnsi="Times New Roman" w:eastAsia="宋体" w:cs="Times New Roman"/>
      <w:kern w:val="2"/>
      <w:sz w:val="18"/>
      <w:szCs w:val="18"/>
    </w:rPr>
  </w:style>
  <w:style w:type="paragraph" w:customStyle="1" w:styleId="15">
    <w:name w:val="Revision"/>
    <w:hidden/>
    <w:unhideWhenUsed/>
    <w:uiPriority w:val="99"/>
    <w:rPr>
      <w:rFonts w:ascii="Times New Roman" w:hAnsi="Times New Roman" w:eastAsia="宋体" w:cs="Times New Roman"/>
      <w:kern w:val="2"/>
      <w:sz w:val="21"/>
      <w:szCs w:val="22"/>
      <w:lang w:val="en-US" w:eastAsia="zh-CN" w:bidi="ar-SA"/>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1E3B0-22B4-48FC-82FA-BA2B626286B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896</Words>
  <Characters>1116</Characters>
  <Lines>108</Lines>
  <Paragraphs>111</Paragraphs>
  <TotalTime>0</TotalTime>
  <ScaleCrop>false</ScaleCrop>
  <LinksUpToDate>false</LinksUpToDate>
  <CharactersWithSpaces>1153</CharactersWithSpaces>
  <Application>WPS Office_12.1.0.20784_F1E327BC-269C-435d-A152-05C5408002CA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2025-06-11T08:44:00Z</dcterms:created>
  <dc:creator>陈清</dc:creator>
  <lastModifiedBy>天路</lastModifiedBy>
  <lastPrinted>2025-04-15T04:20:00Z</lastPrinted>
  <dcterms:modified xsi:type="dcterms:W3CDTF">2025-06-11T09:04:45Z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eyJoZGlkIjoiMzEwNTM5NzYwMDRjMzkwZTVkZjY2ODkwMGIxNGU0OTUiLCJ1c2VySWQiOiI5ODMyMzM4NzQifQ==</vt:lpwstr>
  </property>
  <property fmtid="{D5CDD505-2E9C-101B-9397-08002B2CF9AE}" pid="3" name="KSOProductBuildVer">
    <vt:lpwstr>2052-12.1.0.20784</vt:lpwstr>
  </property>
  <property fmtid="{D5CDD505-2E9C-101B-9397-08002B2CF9AE}" pid="4" name="ICV">
    <vt:lpwstr>4EBEE80E70C8460FA81509E43605F3A5_13</vt:lpwstr>
  </property>
</Properties>
</file>