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9D57C">
      <w:pPr>
        <w:adjustRightInd w:val="0"/>
        <w:snapToGrid w:val="0"/>
        <w:spacing w:line="440" w:lineRule="exact"/>
        <w:jc w:val="center"/>
        <w:rPr>
          <w:rFonts w:hint="eastAsia" w:ascii="Times New Roman" w:hAnsi="Times New Roman" w:eastAsia="方正小标宋简体" w:cs="Times New Roman"/>
          <w:sz w:val="32"/>
          <w:szCs w:val="32"/>
        </w:rPr>
      </w:pPr>
      <w:bookmarkStart w:id="0" w:name="_GoBack"/>
      <w:r>
        <w:rPr>
          <w:rFonts w:hint="eastAsia" w:ascii="方正小标宋简体" w:hAnsi="方正小标宋简体" w:eastAsia="方正小标宋简体" w:cs="方正小标宋简体"/>
          <w:b w:val="0"/>
          <w:bCs w:val="0"/>
          <w:color w:val="auto"/>
          <w:sz w:val="32"/>
          <w:szCs w:val="32"/>
        </w:rPr>
        <w:t>202</w:t>
      </w:r>
      <w:r>
        <w:rPr>
          <w:rFonts w:hint="eastAsia" w:ascii="方正小标宋简体" w:hAnsi="方正小标宋简体" w:eastAsia="方正小标宋简体" w:cs="方正小标宋简体"/>
          <w:b w:val="0"/>
          <w:bCs w:val="0"/>
          <w:color w:val="auto"/>
          <w:sz w:val="32"/>
          <w:szCs w:val="32"/>
          <w:lang w:val="en-US" w:eastAsia="zh-CN"/>
        </w:rPr>
        <w:t>5</w:t>
      </w:r>
      <w:r>
        <w:rPr>
          <w:rFonts w:hint="eastAsia" w:ascii="方正小标宋简体" w:hAnsi="方正小标宋简体" w:eastAsia="方正小标宋简体" w:cs="方正小标宋简体"/>
          <w:b w:val="0"/>
          <w:bCs w:val="0"/>
          <w:color w:val="auto"/>
          <w:sz w:val="32"/>
          <w:szCs w:val="32"/>
        </w:rPr>
        <w:t>年</w:t>
      </w:r>
      <w:r>
        <w:rPr>
          <w:rFonts w:hint="eastAsia" w:ascii="方正小标宋简体" w:hAnsi="方正小标宋简体" w:eastAsia="方正小标宋简体" w:cs="方正小标宋简体"/>
          <w:b w:val="0"/>
          <w:bCs w:val="0"/>
          <w:color w:val="auto"/>
          <w:sz w:val="32"/>
          <w:szCs w:val="32"/>
          <w:lang w:val="en-US" w:eastAsia="zh-CN"/>
        </w:rPr>
        <w:t>德清县</w:t>
      </w:r>
      <w:r>
        <w:rPr>
          <w:rFonts w:hint="eastAsia" w:ascii="方正小标宋简体" w:hAnsi="方正小标宋简体" w:eastAsia="方正小标宋简体" w:cs="方正小标宋简体"/>
          <w:b w:val="0"/>
          <w:bCs w:val="0"/>
          <w:color w:val="auto"/>
          <w:kern w:val="2"/>
          <w:sz w:val="32"/>
          <w:szCs w:val="32"/>
          <w:lang w:val="en-US" w:eastAsia="zh-CN" w:bidi="ar"/>
        </w:rPr>
        <w:t>水泥</w:t>
      </w:r>
      <w:r>
        <w:rPr>
          <w:rFonts w:hint="eastAsia" w:ascii="方正小标宋简体" w:hAnsi="方正小标宋简体" w:eastAsia="方正小标宋简体" w:cs="方正小标宋简体"/>
          <w:b w:val="0"/>
          <w:bCs w:val="0"/>
          <w:color w:val="auto"/>
          <w:sz w:val="32"/>
          <w:szCs w:val="32"/>
        </w:rPr>
        <w:t>产品质量监督抽查实施细则</w:t>
      </w:r>
      <w:bookmarkEnd w:id="0"/>
      <w:r>
        <w:rPr>
          <w:rFonts w:hint="eastAsia" w:ascii="Times New Roman" w:hAnsi="Times New Roman" w:eastAsia="方正小标宋简体" w:cs="Times New Roman"/>
          <w:sz w:val="32"/>
          <w:szCs w:val="32"/>
        </w:rPr>
        <w:t xml:space="preserve"> </w:t>
      </w:r>
    </w:p>
    <w:p w14:paraId="01EF82D9">
      <w:pPr>
        <w:adjustRightInd w:val="0"/>
        <w:snapToGrid w:val="0"/>
        <w:spacing w:line="440" w:lineRule="exact"/>
        <w:rPr>
          <w:rFonts w:hint="eastAsia" w:ascii="Times New Roman" w:hAnsi="Times New Roman" w:eastAsia="方正小标宋简体" w:cs="Times New Roman"/>
          <w:sz w:val="24"/>
          <w:szCs w:val="24"/>
        </w:rPr>
      </w:pPr>
    </w:p>
    <w:p w14:paraId="7E7C22A1">
      <w:pPr>
        <w:adjustRightInd w:val="0"/>
        <w:snapToGrid w:val="0"/>
        <w:spacing w:line="440" w:lineRule="exact"/>
        <w:rPr>
          <w:rFonts w:ascii="Times New Roman" w:hAnsi="Times New Roman" w:eastAsia="黑体" w:cs="Times New Roman"/>
        </w:rPr>
      </w:pPr>
      <w:r>
        <w:rPr>
          <w:rFonts w:ascii="Times New Roman" w:hAnsi="Times New Roman" w:eastAsia="黑体" w:cs="Times New Roman"/>
        </w:rPr>
        <w:t>1 抽样方法</w:t>
      </w:r>
    </w:p>
    <w:p w14:paraId="7AEDC28A">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以随机抽样的方式在被抽样生产者、销售者的待销产品中抽取。</w:t>
      </w:r>
    </w:p>
    <w:p w14:paraId="0E4D311B">
      <w:pPr>
        <w:adjustRightInd w:val="0"/>
        <w:snapToGrid w:val="0"/>
        <w:spacing w:line="440" w:lineRule="exact"/>
        <w:ind w:firstLine="420" w:firstLineChars="200"/>
        <w:rPr>
          <w:rFonts w:ascii="Times New Roman" w:hAnsi="Times New Roman" w:eastAsia="黑体"/>
          <w:color w:val="000000"/>
        </w:rPr>
      </w:pPr>
      <w:r>
        <w:rPr>
          <w:rFonts w:ascii="Times New Roman" w:hAnsi="Times New Roman"/>
        </w:rPr>
        <w:t>随机数一般可使用随机数表等方法产生。</w:t>
      </w:r>
    </w:p>
    <w:p w14:paraId="0C4B2052">
      <w:pPr>
        <w:snapToGrid w:val="0"/>
        <w:spacing w:line="440" w:lineRule="exact"/>
        <w:ind w:firstLine="420" w:firstLineChars="200"/>
      </w:pPr>
      <w:r>
        <w:rPr>
          <w:color w:val="000000"/>
          <w:szCs w:val="21"/>
        </w:rPr>
        <w:t>通用硅酸盐水泥：</w:t>
      </w:r>
      <w:r>
        <w:rPr>
          <w:szCs w:val="21"/>
        </w:rPr>
        <w:t>每批次抽取的样品数量</w:t>
      </w:r>
      <w:r>
        <w:t>不得少于20kg，将样品均分为两份，每份至少10kg，其中一份为检验样品，另一份为备用样品。</w:t>
      </w:r>
    </w:p>
    <w:p w14:paraId="7D3ED77F">
      <w:pPr>
        <w:adjustRightInd w:val="0"/>
        <w:snapToGrid w:val="0"/>
        <w:spacing w:line="440" w:lineRule="exact"/>
        <w:ind w:firstLine="420" w:firstLineChars="200"/>
        <w:rPr>
          <w:rFonts w:hint="eastAsia" w:ascii="Times New Roman" w:hAnsi="Times New Roman"/>
        </w:rPr>
      </w:pPr>
      <w:r>
        <w:t>砌筑水泥：</w:t>
      </w:r>
      <w:r>
        <w:rPr>
          <w:szCs w:val="21"/>
        </w:rPr>
        <w:t>每批次抽取的样品数量</w:t>
      </w:r>
      <w:r>
        <w:t>不得少于16kg，将样品均分为两份，每份至少8kg，其中一份为检验样品，另一份为备用样品。</w:t>
      </w:r>
    </w:p>
    <w:p w14:paraId="66A0E98F">
      <w:pPr>
        <w:adjustRightInd w:val="0"/>
        <w:snapToGrid w:val="0"/>
        <w:spacing w:line="440" w:lineRule="exact"/>
        <w:rPr>
          <w:rFonts w:ascii="Times New Roman" w:hAnsi="Times New Roman" w:eastAsia="黑体" w:cs="Times New Roman"/>
        </w:rPr>
      </w:pPr>
      <w:r>
        <w:rPr>
          <w:rFonts w:ascii="Times New Roman" w:hAnsi="Times New Roman" w:cs="Times New Roman"/>
        </w:rPr>
        <w:t xml:space="preserve">2 </w:t>
      </w:r>
      <w:r>
        <w:rPr>
          <w:rFonts w:ascii="Times New Roman" w:hAnsi="Times New Roman" w:eastAsia="黑体" w:cs="Times New Roman"/>
        </w:rPr>
        <w:t>检验依据</w:t>
      </w:r>
    </w:p>
    <w:p w14:paraId="553CCDE2">
      <w:pPr>
        <w:snapToGrid w:val="0"/>
        <w:jc w:val="center"/>
        <w:rPr>
          <w:szCs w:val="21"/>
        </w:rPr>
      </w:pPr>
      <w:r>
        <w:rPr>
          <w:szCs w:val="21"/>
        </w:rPr>
        <w:t>表</w:t>
      </w:r>
      <w:r>
        <w:rPr>
          <w:rFonts w:hint="eastAsia"/>
          <w:szCs w:val="21"/>
        </w:rPr>
        <w:t>1</w:t>
      </w:r>
      <w:r>
        <w:rPr>
          <w:szCs w:val="21"/>
        </w:rPr>
        <w:t xml:space="preserve"> 通用硅酸盐水泥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861"/>
        <w:gridCol w:w="2364"/>
        <w:gridCol w:w="2791"/>
      </w:tblGrid>
      <w:tr w14:paraId="01A9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1158" w:type="dxa"/>
            <w:noWrap w:val="0"/>
            <w:vAlign w:val="center"/>
          </w:tcPr>
          <w:p w14:paraId="2E6B6801">
            <w:pPr>
              <w:keepNext w:val="0"/>
              <w:keepLines w:val="0"/>
              <w:suppressLineNumbers w:val="0"/>
              <w:snapToGrid w:val="0"/>
              <w:spacing w:beforeAutospacing="0" w:after="0" w:afterAutospacing="0"/>
              <w:ind w:right="0"/>
              <w:jc w:val="center"/>
              <w:rPr>
                <w:rFonts w:hint="default"/>
                <w:szCs w:val="21"/>
              </w:rPr>
            </w:pPr>
            <w:r>
              <w:rPr>
                <w:rFonts w:hint="default"/>
                <w:szCs w:val="21"/>
              </w:rPr>
              <w:t>序号</w:t>
            </w:r>
          </w:p>
        </w:tc>
        <w:tc>
          <w:tcPr>
            <w:tcW w:w="2861" w:type="dxa"/>
            <w:noWrap w:val="0"/>
            <w:vAlign w:val="center"/>
          </w:tcPr>
          <w:p w14:paraId="4B4BD7E7">
            <w:pPr>
              <w:keepNext w:val="0"/>
              <w:keepLines w:val="0"/>
              <w:suppressLineNumbers w:val="0"/>
              <w:snapToGrid w:val="0"/>
              <w:spacing w:beforeAutospacing="0" w:after="0" w:afterAutospacing="0"/>
              <w:ind w:right="0"/>
              <w:jc w:val="center"/>
              <w:rPr>
                <w:rFonts w:hint="default"/>
                <w:szCs w:val="21"/>
              </w:rPr>
            </w:pPr>
            <w:r>
              <w:rPr>
                <w:rFonts w:hint="default"/>
                <w:szCs w:val="21"/>
              </w:rPr>
              <w:t>检验项目</w:t>
            </w:r>
          </w:p>
        </w:tc>
        <w:tc>
          <w:tcPr>
            <w:tcW w:w="2364" w:type="dxa"/>
            <w:tcBorders>
              <w:bottom w:val="single" w:color="auto" w:sz="4" w:space="0"/>
            </w:tcBorders>
            <w:noWrap w:val="0"/>
            <w:vAlign w:val="center"/>
          </w:tcPr>
          <w:p w14:paraId="77CAA94E">
            <w:pPr>
              <w:keepNext w:val="0"/>
              <w:keepLines w:val="0"/>
              <w:suppressLineNumbers w:val="0"/>
              <w:snapToGrid w:val="0"/>
              <w:spacing w:beforeAutospacing="0" w:after="0" w:afterAutospacing="0"/>
              <w:ind w:right="0"/>
              <w:jc w:val="center"/>
              <w:rPr>
                <w:rFonts w:hint="default"/>
                <w:szCs w:val="21"/>
              </w:rPr>
            </w:pPr>
            <w:r>
              <w:rPr>
                <w:rFonts w:hint="eastAsia"/>
              </w:rPr>
              <w:t>检验依据</w:t>
            </w:r>
          </w:p>
        </w:tc>
        <w:tc>
          <w:tcPr>
            <w:tcW w:w="2791" w:type="dxa"/>
            <w:tcBorders>
              <w:bottom w:val="single" w:color="auto" w:sz="4" w:space="0"/>
            </w:tcBorders>
            <w:noWrap w:val="0"/>
            <w:vAlign w:val="center"/>
          </w:tcPr>
          <w:p w14:paraId="51E95A3C">
            <w:pPr>
              <w:keepNext w:val="0"/>
              <w:keepLines w:val="0"/>
              <w:suppressLineNumbers w:val="0"/>
              <w:snapToGrid w:val="0"/>
              <w:spacing w:beforeAutospacing="0" w:after="0" w:afterAutospacing="0"/>
              <w:ind w:right="0"/>
              <w:jc w:val="center"/>
              <w:rPr>
                <w:rFonts w:hint="default"/>
                <w:szCs w:val="21"/>
              </w:rPr>
            </w:pPr>
            <w:r>
              <w:rPr>
                <w:rFonts w:hint="default"/>
                <w:szCs w:val="21"/>
              </w:rPr>
              <w:t>检验方法</w:t>
            </w:r>
          </w:p>
        </w:tc>
      </w:tr>
      <w:tr w14:paraId="63F6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8" w:type="dxa"/>
            <w:noWrap w:val="0"/>
            <w:vAlign w:val="center"/>
          </w:tcPr>
          <w:p w14:paraId="0E88C1E4">
            <w:pPr>
              <w:keepNext w:val="0"/>
              <w:keepLines w:val="0"/>
              <w:suppressLineNumbers w:val="0"/>
              <w:snapToGrid w:val="0"/>
              <w:spacing w:beforeAutospacing="0" w:after="0" w:afterAutospacing="0"/>
              <w:ind w:right="0"/>
              <w:jc w:val="center"/>
              <w:rPr>
                <w:rFonts w:hint="default"/>
                <w:szCs w:val="21"/>
              </w:rPr>
            </w:pPr>
            <w:r>
              <w:rPr>
                <w:rFonts w:hint="eastAsia"/>
                <w:szCs w:val="21"/>
              </w:rPr>
              <w:t>1</w:t>
            </w:r>
          </w:p>
        </w:tc>
        <w:tc>
          <w:tcPr>
            <w:tcW w:w="2861" w:type="dxa"/>
            <w:tcBorders>
              <w:right w:val="single" w:color="auto" w:sz="4" w:space="0"/>
            </w:tcBorders>
            <w:noWrap w:val="0"/>
            <w:vAlign w:val="center"/>
          </w:tcPr>
          <w:p w14:paraId="7FDD3051">
            <w:pPr>
              <w:keepNext w:val="0"/>
              <w:keepLines w:val="0"/>
              <w:suppressLineNumbers w:val="0"/>
              <w:snapToGrid w:val="0"/>
              <w:spacing w:beforeAutospacing="0" w:after="0" w:afterAutospacing="0"/>
              <w:ind w:right="0"/>
              <w:jc w:val="center"/>
              <w:rPr>
                <w:rFonts w:hint="default"/>
                <w:color w:val="000000"/>
                <w:szCs w:val="21"/>
              </w:rPr>
            </w:pPr>
            <w:r>
              <w:rPr>
                <w:rFonts w:hint="eastAsia"/>
                <w:color w:val="000000"/>
                <w:szCs w:val="21"/>
              </w:rPr>
              <w:t>组分</w:t>
            </w:r>
          </w:p>
        </w:tc>
        <w:tc>
          <w:tcPr>
            <w:tcW w:w="2364" w:type="dxa"/>
            <w:noWrap w:val="0"/>
            <w:vAlign w:val="center"/>
          </w:tcPr>
          <w:p w14:paraId="4419D92C">
            <w:pPr>
              <w:keepNext w:val="0"/>
              <w:keepLines w:val="0"/>
              <w:suppressLineNumbers w:val="0"/>
              <w:snapToGrid w:val="0"/>
              <w:spacing w:beforeAutospacing="0" w:after="0" w:afterAutospacing="0"/>
              <w:ind w:right="0"/>
              <w:jc w:val="center"/>
              <w:rPr>
                <w:rFonts w:hint="default"/>
                <w:szCs w:val="21"/>
              </w:rPr>
            </w:pPr>
            <w:r>
              <w:rPr>
                <w:rFonts w:hint="default"/>
              </w:rPr>
              <w:t>GB 175—2023</w:t>
            </w:r>
          </w:p>
        </w:tc>
        <w:tc>
          <w:tcPr>
            <w:tcW w:w="2791" w:type="dxa"/>
            <w:noWrap w:val="0"/>
            <w:vAlign w:val="center"/>
          </w:tcPr>
          <w:p w14:paraId="09F85D97">
            <w:pPr>
              <w:keepNext w:val="0"/>
              <w:keepLines w:val="0"/>
              <w:suppressLineNumbers w:val="0"/>
              <w:snapToGrid w:val="0"/>
              <w:spacing w:beforeAutospacing="0" w:after="0" w:afterAutospacing="0"/>
              <w:ind w:right="0"/>
              <w:jc w:val="center"/>
              <w:rPr>
                <w:rFonts w:hint="eastAsia"/>
                <w:szCs w:val="21"/>
              </w:rPr>
            </w:pPr>
            <w:r>
              <w:rPr>
                <w:rFonts w:hint="eastAsia"/>
                <w:szCs w:val="21"/>
              </w:rPr>
              <w:t>GB/T 12960</w:t>
            </w:r>
            <w:r>
              <w:rPr>
                <w:rFonts w:hint="default"/>
              </w:rPr>
              <w:t>—</w:t>
            </w:r>
            <w:r>
              <w:rPr>
                <w:rFonts w:hint="eastAsia"/>
              </w:rPr>
              <w:t>2019</w:t>
            </w:r>
          </w:p>
        </w:tc>
      </w:tr>
      <w:tr w14:paraId="2201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8" w:type="dxa"/>
            <w:noWrap w:val="0"/>
            <w:vAlign w:val="center"/>
          </w:tcPr>
          <w:p w14:paraId="68972C50">
            <w:pPr>
              <w:keepNext w:val="0"/>
              <w:keepLines w:val="0"/>
              <w:suppressLineNumbers w:val="0"/>
              <w:snapToGrid w:val="0"/>
              <w:spacing w:beforeAutospacing="0" w:after="0" w:afterAutospacing="0"/>
              <w:ind w:right="0"/>
              <w:jc w:val="center"/>
              <w:rPr>
                <w:rFonts w:hint="default"/>
                <w:szCs w:val="21"/>
              </w:rPr>
            </w:pPr>
            <w:r>
              <w:rPr>
                <w:rFonts w:hint="eastAsia"/>
                <w:szCs w:val="21"/>
              </w:rPr>
              <w:t>2</w:t>
            </w:r>
          </w:p>
        </w:tc>
        <w:tc>
          <w:tcPr>
            <w:tcW w:w="2861" w:type="dxa"/>
            <w:tcBorders>
              <w:right w:val="single" w:color="auto" w:sz="4" w:space="0"/>
            </w:tcBorders>
            <w:noWrap w:val="0"/>
            <w:vAlign w:val="center"/>
          </w:tcPr>
          <w:p w14:paraId="41DB283B">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不溶物</w:t>
            </w:r>
          </w:p>
        </w:tc>
        <w:tc>
          <w:tcPr>
            <w:tcW w:w="2364" w:type="dxa"/>
            <w:vMerge w:val="restart"/>
            <w:noWrap w:val="0"/>
            <w:vAlign w:val="center"/>
          </w:tcPr>
          <w:p w14:paraId="34F67E8A">
            <w:pPr>
              <w:keepNext w:val="0"/>
              <w:keepLines w:val="0"/>
              <w:suppressLineNumbers w:val="0"/>
              <w:snapToGrid w:val="0"/>
              <w:spacing w:beforeAutospacing="0" w:after="0" w:afterAutospacing="0"/>
              <w:ind w:right="0"/>
              <w:jc w:val="center"/>
              <w:rPr>
                <w:rFonts w:hint="default"/>
                <w:szCs w:val="21"/>
              </w:rPr>
            </w:pPr>
            <w:r>
              <w:rPr>
                <w:rFonts w:hint="default"/>
              </w:rPr>
              <w:t>GB 175—2023</w:t>
            </w:r>
          </w:p>
        </w:tc>
        <w:tc>
          <w:tcPr>
            <w:tcW w:w="2791" w:type="dxa"/>
            <w:vMerge w:val="restart"/>
            <w:noWrap w:val="0"/>
            <w:vAlign w:val="center"/>
          </w:tcPr>
          <w:p w14:paraId="34E2419D">
            <w:pPr>
              <w:keepNext w:val="0"/>
              <w:keepLines w:val="0"/>
              <w:suppressLineNumbers w:val="0"/>
              <w:snapToGrid w:val="0"/>
              <w:spacing w:beforeAutospacing="0" w:after="0" w:afterAutospacing="0"/>
              <w:ind w:right="0"/>
              <w:jc w:val="center"/>
              <w:rPr>
                <w:rFonts w:hint="default"/>
                <w:szCs w:val="21"/>
              </w:rPr>
            </w:pPr>
            <w:r>
              <w:rPr>
                <w:rFonts w:hint="default"/>
                <w:szCs w:val="21"/>
              </w:rPr>
              <w:fldChar w:fldCharType="begin"/>
            </w:r>
            <w:r>
              <w:rPr>
                <w:rFonts w:hint="default"/>
                <w:szCs w:val="21"/>
              </w:rPr>
              <w:instrText xml:space="preserve">HYPERLINK "javascript:__doPostBack('ctl00$ctl00$ContentPlaceHolder1$ContentPlaceHolder1$rptStandard$ctl00$lbtnDetail','')" \o "点击查看标准详细信息"</w:instrText>
            </w:r>
            <w:r>
              <w:rPr>
                <w:rFonts w:hint="default"/>
                <w:szCs w:val="21"/>
              </w:rPr>
              <w:fldChar w:fldCharType="separate"/>
            </w:r>
            <w:r>
              <w:rPr>
                <w:rFonts w:hint="default"/>
              </w:rPr>
              <w:t>GB/T 176</w:t>
            </w:r>
            <w:r>
              <w:rPr>
                <w:rFonts w:hint="default"/>
                <w:szCs w:val="21"/>
              </w:rPr>
              <w:fldChar w:fldCharType="end"/>
            </w:r>
            <w:r>
              <w:rPr>
                <w:rFonts w:hint="default"/>
              </w:rPr>
              <w:t>—2017</w:t>
            </w:r>
          </w:p>
        </w:tc>
      </w:tr>
      <w:tr w14:paraId="6723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158" w:type="dxa"/>
            <w:noWrap w:val="0"/>
            <w:vAlign w:val="center"/>
          </w:tcPr>
          <w:p w14:paraId="281CF0E5">
            <w:pPr>
              <w:keepNext w:val="0"/>
              <w:keepLines w:val="0"/>
              <w:suppressLineNumbers w:val="0"/>
              <w:snapToGrid w:val="0"/>
              <w:spacing w:beforeAutospacing="0" w:after="0" w:afterAutospacing="0"/>
              <w:ind w:right="0"/>
              <w:jc w:val="center"/>
              <w:rPr>
                <w:rFonts w:hint="default"/>
                <w:szCs w:val="21"/>
              </w:rPr>
            </w:pPr>
            <w:r>
              <w:rPr>
                <w:rFonts w:hint="eastAsia"/>
                <w:szCs w:val="21"/>
              </w:rPr>
              <w:t>3</w:t>
            </w:r>
          </w:p>
        </w:tc>
        <w:tc>
          <w:tcPr>
            <w:tcW w:w="2861" w:type="dxa"/>
            <w:tcBorders>
              <w:right w:val="single" w:color="auto" w:sz="4" w:space="0"/>
            </w:tcBorders>
            <w:noWrap w:val="0"/>
            <w:vAlign w:val="center"/>
          </w:tcPr>
          <w:p w14:paraId="25728F86">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烧失量</w:t>
            </w:r>
          </w:p>
        </w:tc>
        <w:tc>
          <w:tcPr>
            <w:tcW w:w="2364" w:type="dxa"/>
            <w:vMerge w:val="continue"/>
            <w:noWrap w:val="0"/>
            <w:vAlign w:val="center"/>
          </w:tcPr>
          <w:p w14:paraId="791120BD">
            <w:pPr>
              <w:keepNext w:val="0"/>
              <w:keepLines w:val="0"/>
              <w:suppressLineNumbers w:val="0"/>
              <w:snapToGrid w:val="0"/>
              <w:spacing w:beforeAutospacing="0" w:after="0" w:afterAutospacing="0"/>
              <w:ind w:right="0"/>
              <w:jc w:val="center"/>
              <w:rPr>
                <w:rFonts w:hint="default"/>
                <w:szCs w:val="21"/>
              </w:rPr>
            </w:pPr>
          </w:p>
        </w:tc>
        <w:tc>
          <w:tcPr>
            <w:tcW w:w="2791" w:type="dxa"/>
            <w:vMerge w:val="continue"/>
            <w:noWrap w:val="0"/>
            <w:vAlign w:val="center"/>
          </w:tcPr>
          <w:p w14:paraId="5100B49A">
            <w:pPr>
              <w:keepNext w:val="0"/>
              <w:keepLines w:val="0"/>
              <w:suppressLineNumbers w:val="0"/>
              <w:snapToGrid w:val="0"/>
              <w:spacing w:beforeAutospacing="0" w:after="0" w:afterAutospacing="0"/>
              <w:ind w:right="0"/>
              <w:jc w:val="center"/>
              <w:rPr>
                <w:rFonts w:hint="default"/>
                <w:szCs w:val="21"/>
              </w:rPr>
            </w:pPr>
          </w:p>
        </w:tc>
      </w:tr>
      <w:tr w14:paraId="2A83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58" w:type="dxa"/>
            <w:noWrap w:val="0"/>
            <w:vAlign w:val="center"/>
          </w:tcPr>
          <w:p w14:paraId="743A914C">
            <w:pPr>
              <w:keepNext w:val="0"/>
              <w:keepLines w:val="0"/>
              <w:suppressLineNumbers w:val="0"/>
              <w:snapToGrid w:val="0"/>
              <w:spacing w:beforeAutospacing="0" w:after="0" w:afterAutospacing="0"/>
              <w:ind w:right="0"/>
              <w:jc w:val="center"/>
              <w:rPr>
                <w:rFonts w:hint="default"/>
                <w:szCs w:val="21"/>
              </w:rPr>
            </w:pPr>
            <w:r>
              <w:rPr>
                <w:rFonts w:hint="eastAsia"/>
                <w:szCs w:val="21"/>
              </w:rPr>
              <w:t>4</w:t>
            </w:r>
          </w:p>
        </w:tc>
        <w:tc>
          <w:tcPr>
            <w:tcW w:w="2861" w:type="dxa"/>
            <w:tcBorders>
              <w:right w:val="single" w:color="auto" w:sz="4" w:space="0"/>
            </w:tcBorders>
            <w:noWrap w:val="0"/>
            <w:vAlign w:val="center"/>
          </w:tcPr>
          <w:p w14:paraId="5B888D96">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三氧化硫</w:t>
            </w:r>
          </w:p>
        </w:tc>
        <w:tc>
          <w:tcPr>
            <w:tcW w:w="2364" w:type="dxa"/>
            <w:vMerge w:val="continue"/>
            <w:noWrap w:val="0"/>
            <w:vAlign w:val="center"/>
          </w:tcPr>
          <w:p w14:paraId="4CA5512D">
            <w:pPr>
              <w:keepNext w:val="0"/>
              <w:keepLines w:val="0"/>
              <w:suppressLineNumbers w:val="0"/>
              <w:snapToGrid w:val="0"/>
              <w:spacing w:beforeAutospacing="0" w:after="0" w:afterAutospacing="0"/>
              <w:ind w:right="0"/>
              <w:jc w:val="center"/>
              <w:rPr>
                <w:rFonts w:hint="default"/>
                <w:szCs w:val="21"/>
              </w:rPr>
            </w:pPr>
          </w:p>
        </w:tc>
        <w:tc>
          <w:tcPr>
            <w:tcW w:w="2791" w:type="dxa"/>
            <w:vMerge w:val="continue"/>
            <w:noWrap w:val="0"/>
            <w:vAlign w:val="center"/>
          </w:tcPr>
          <w:p w14:paraId="41C16871">
            <w:pPr>
              <w:keepNext w:val="0"/>
              <w:keepLines w:val="0"/>
              <w:suppressLineNumbers w:val="0"/>
              <w:snapToGrid w:val="0"/>
              <w:spacing w:beforeAutospacing="0" w:after="0" w:afterAutospacing="0"/>
              <w:ind w:right="0"/>
              <w:jc w:val="center"/>
              <w:rPr>
                <w:rFonts w:hint="default"/>
                <w:szCs w:val="21"/>
              </w:rPr>
            </w:pPr>
          </w:p>
        </w:tc>
      </w:tr>
      <w:tr w14:paraId="7C86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58" w:type="dxa"/>
            <w:noWrap w:val="0"/>
            <w:vAlign w:val="center"/>
          </w:tcPr>
          <w:p w14:paraId="7D6DA92C">
            <w:pPr>
              <w:keepNext w:val="0"/>
              <w:keepLines w:val="0"/>
              <w:suppressLineNumbers w:val="0"/>
              <w:snapToGrid w:val="0"/>
              <w:spacing w:beforeAutospacing="0" w:after="0" w:afterAutospacing="0"/>
              <w:ind w:right="0"/>
              <w:jc w:val="center"/>
              <w:rPr>
                <w:rFonts w:hint="default"/>
                <w:szCs w:val="21"/>
              </w:rPr>
            </w:pPr>
            <w:r>
              <w:rPr>
                <w:rFonts w:hint="eastAsia"/>
                <w:szCs w:val="21"/>
              </w:rPr>
              <w:t>5</w:t>
            </w:r>
          </w:p>
        </w:tc>
        <w:tc>
          <w:tcPr>
            <w:tcW w:w="2861" w:type="dxa"/>
            <w:tcBorders>
              <w:bottom w:val="single" w:color="auto" w:sz="4" w:space="0"/>
              <w:right w:val="single" w:color="auto" w:sz="4" w:space="0"/>
            </w:tcBorders>
            <w:noWrap w:val="0"/>
            <w:vAlign w:val="center"/>
          </w:tcPr>
          <w:p w14:paraId="4A76D4B9">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氧化镁</w:t>
            </w:r>
          </w:p>
        </w:tc>
        <w:tc>
          <w:tcPr>
            <w:tcW w:w="2364" w:type="dxa"/>
            <w:vMerge w:val="continue"/>
            <w:noWrap w:val="0"/>
            <w:vAlign w:val="center"/>
          </w:tcPr>
          <w:p w14:paraId="21FA4F4B">
            <w:pPr>
              <w:keepNext w:val="0"/>
              <w:keepLines w:val="0"/>
              <w:suppressLineNumbers w:val="0"/>
              <w:snapToGrid w:val="0"/>
              <w:spacing w:beforeAutospacing="0" w:after="0" w:afterAutospacing="0"/>
              <w:ind w:right="0"/>
              <w:jc w:val="center"/>
              <w:rPr>
                <w:rFonts w:hint="default"/>
                <w:szCs w:val="21"/>
              </w:rPr>
            </w:pPr>
          </w:p>
        </w:tc>
        <w:tc>
          <w:tcPr>
            <w:tcW w:w="2791" w:type="dxa"/>
            <w:vMerge w:val="continue"/>
            <w:noWrap w:val="0"/>
            <w:vAlign w:val="center"/>
          </w:tcPr>
          <w:p w14:paraId="20492D2F">
            <w:pPr>
              <w:keepNext w:val="0"/>
              <w:keepLines w:val="0"/>
              <w:suppressLineNumbers w:val="0"/>
              <w:snapToGrid w:val="0"/>
              <w:spacing w:beforeAutospacing="0" w:after="0" w:afterAutospacing="0"/>
              <w:ind w:right="0"/>
              <w:jc w:val="center"/>
              <w:rPr>
                <w:rFonts w:hint="default"/>
                <w:szCs w:val="21"/>
              </w:rPr>
            </w:pPr>
          </w:p>
        </w:tc>
      </w:tr>
      <w:tr w14:paraId="698F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58" w:type="dxa"/>
            <w:noWrap w:val="0"/>
            <w:vAlign w:val="center"/>
          </w:tcPr>
          <w:p w14:paraId="75FEA030">
            <w:pPr>
              <w:keepNext w:val="0"/>
              <w:keepLines w:val="0"/>
              <w:suppressLineNumbers w:val="0"/>
              <w:snapToGrid w:val="0"/>
              <w:spacing w:beforeAutospacing="0" w:after="0" w:afterAutospacing="0"/>
              <w:ind w:right="0"/>
              <w:jc w:val="center"/>
              <w:rPr>
                <w:rFonts w:hint="default"/>
                <w:szCs w:val="21"/>
              </w:rPr>
            </w:pPr>
            <w:r>
              <w:rPr>
                <w:rFonts w:hint="eastAsia"/>
                <w:szCs w:val="21"/>
              </w:rPr>
              <w:t>6</w:t>
            </w:r>
          </w:p>
        </w:tc>
        <w:tc>
          <w:tcPr>
            <w:tcW w:w="2861" w:type="dxa"/>
            <w:tcBorders>
              <w:bottom w:val="single" w:color="auto" w:sz="4" w:space="0"/>
              <w:right w:val="single" w:color="auto" w:sz="4" w:space="0"/>
            </w:tcBorders>
            <w:noWrap w:val="0"/>
            <w:vAlign w:val="center"/>
          </w:tcPr>
          <w:p w14:paraId="0F16FDAD">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氯离子</w:t>
            </w:r>
          </w:p>
        </w:tc>
        <w:tc>
          <w:tcPr>
            <w:tcW w:w="2364" w:type="dxa"/>
            <w:vMerge w:val="continue"/>
            <w:noWrap w:val="0"/>
            <w:vAlign w:val="center"/>
          </w:tcPr>
          <w:p w14:paraId="79BCF183">
            <w:pPr>
              <w:keepNext w:val="0"/>
              <w:keepLines w:val="0"/>
              <w:suppressLineNumbers w:val="0"/>
              <w:snapToGrid w:val="0"/>
              <w:spacing w:beforeAutospacing="0" w:after="0" w:afterAutospacing="0"/>
              <w:ind w:right="0"/>
              <w:jc w:val="center"/>
              <w:rPr>
                <w:rFonts w:hint="default"/>
                <w:szCs w:val="21"/>
              </w:rPr>
            </w:pPr>
          </w:p>
        </w:tc>
        <w:tc>
          <w:tcPr>
            <w:tcW w:w="2791" w:type="dxa"/>
            <w:vMerge w:val="continue"/>
            <w:noWrap w:val="0"/>
            <w:vAlign w:val="center"/>
          </w:tcPr>
          <w:p w14:paraId="51BDB8CD">
            <w:pPr>
              <w:keepNext w:val="0"/>
              <w:keepLines w:val="0"/>
              <w:suppressLineNumbers w:val="0"/>
              <w:snapToGrid w:val="0"/>
              <w:spacing w:beforeAutospacing="0" w:after="0" w:afterAutospacing="0"/>
              <w:ind w:right="0"/>
              <w:jc w:val="center"/>
              <w:rPr>
                <w:rFonts w:hint="default"/>
                <w:szCs w:val="21"/>
              </w:rPr>
            </w:pPr>
          </w:p>
        </w:tc>
      </w:tr>
      <w:tr w14:paraId="6C58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58" w:type="dxa"/>
            <w:noWrap w:val="0"/>
            <w:vAlign w:val="center"/>
          </w:tcPr>
          <w:p w14:paraId="6CB404A9">
            <w:pPr>
              <w:keepNext w:val="0"/>
              <w:keepLines w:val="0"/>
              <w:suppressLineNumbers w:val="0"/>
              <w:snapToGrid w:val="0"/>
              <w:spacing w:beforeAutospacing="0" w:after="0" w:afterAutospacing="0"/>
              <w:ind w:right="0"/>
              <w:jc w:val="center"/>
              <w:rPr>
                <w:rFonts w:hint="default"/>
                <w:szCs w:val="21"/>
              </w:rPr>
            </w:pPr>
            <w:r>
              <w:rPr>
                <w:rFonts w:hint="eastAsia"/>
                <w:szCs w:val="21"/>
              </w:rPr>
              <w:t>7</w:t>
            </w:r>
          </w:p>
        </w:tc>
        <w:tc>
          <w:tcPr>
            <w:tcW w:w="2861" w:type="dxa"/>
            <w:tcBorders>
              <w:bottom w:val="single" w:color="auto" w:sz="4" w:space="0"/>
              <w:right w:val="single" w:color="auto" w:sz="4" w:space="0"/>
            </w:tcBorders>
            <w:noWrap w:val="0"/>
            <w:vAlign w:val="center"/>
          </w:tcPr>
          <w:p w14:paraId="12E5EF1C">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水泥中水溶性铬(Ⅵ)</w:t>
            </w:r>
          </w:p>
        </w:tc>
        <w:tc>
          <w:tcPr>
            <w:tcW w:w="2364" w:type="dxa"/>
            <w:noWrap w:val="0"/>
            <w:vAlign w:val="center"/>
          </w:tcPr>
          <w:p w14:paraId="2673E6DB">
            <w:pPr>
              <w:keepNext w:val="0"/>
              <w:keepLines w:val="0"/>
              <w:suppressLineNumbers w:val="0"/>
              <w:snapToGrid w:val="0"/>
              <w:spacing w:beforeAutospacing="0" w:after="0" w:afterAutospacing="0"/>
              <w:ind w:right="0"/>
              <w:jc w:val="center"/>
              <w:rPr>
                <w:rFonts w:hint="default"/>
                <w:szCs w:val="21"/>
              </w:rPr>
            </w:pPr>
            <w:r>
              <w:rPr>
                <w:rFonts w:hint="default"/>
              </w:rPr>
              <w:t>GB 175—2023</w:t>
            </w:r>
          </w:p>
        </w:tc>
        <w:tc>
          <w:tcPr>
            <w:tcW w:w="2791" w:type="dxa"/>
            <w:noWrap w:val="0"/>
            <w:vAlign w:val="center"/>
          </w:tcPr>
          <w:p w14:paraId="34E6910D">
            <w:pPr>
              <w:keepNext w:val="0"/>
              <w:keepLines w:val="0"/>
              <w:suppressLineNumbers w:val="0"/>
              <w:snapToGrid w:val="0"/>
              <w:spacing w:beforeAutospacing="0" w:after="0" w:afterAutospacing="0"/>
              <w:ind w:right="0"/>
              <w:jc w:val="center"/>
              <w:rPr>
                <w:rFonts w:hint="default"/>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 31893</w:t>
            </w:r>
            <w:r>
              <w:rPr>
                <w:rFonts w:hint="default"/>
              </w:rPr>
              <w:fldChar w:fldCharType="end"/>
            </w:r>
            <w:r>
              <w:rPr>
                <w:rFonts w:hint="default"/>
              </w:rPr>
              <w:t>—2015</w:t>
            </w:r>
            <w:r>
              <w:rPr>
                <w:rFonts w:hint="eastAsia"/>
                <w:szCs w:val="21"/>
              </w:rPr>
              <w:t>（含第1号修改单）</w:t>
            </w:r>
          </w:p>
        </w:tc>
      </w:tr>
      <w:tr w14:paraId="2717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58" w:type="dxa"/>
            <w:noWrap w:val="0"/>
            <w:vAlign w:val="center"/>
          </w:tcPr>
          <w:p w14:paraId="0CE9364B">
            <w:pPr>
              <w:keepNext w:val="0"/>
              <w:keepLines w:val="0"/>
              <w:suppressLineNumbers w:val="0"/>
              <w:snapToGrid w:val="0"/>
              <w:spacing w:beforeAutospacing="0" w:after="0" w:afterAutospacing="0"/>
              <w:ind w:right="0"/>
              <w:jc w:val="center"/>
              <w:rPr>
                <w:rFonts w:hint="default"/>
                <w:szCs w:val="21"/>
              </w:rPr>
            </w:pPr>
            <w:r>
              <w:rPr>
                <w:rFonts w:hint="eastAsia"/>
                <w:szCs w:val="21"/>
              </w:rPr>
              <w:t>8</w:t>
            </w:r>
          </w:p>
        </w:tc>
        <w:tc>
          <w:tcPr>
            <w:tcW w:w="2861" w:type="dxa"/>
            <w:tcBorders>
              <w:top w:val="single" w:color="auto" w:sz="4" w:space="0"/>
              <w:right w:val="single" w:color="auto" w:sz="4" w:space="0"/>
            </w:tcBorders>
            <w:noWrap w:val="0"/>
            <w:vAlign w:val="center"/>
          </w:tcPr>
          <w:p w14:paraId="7970C66F">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凝结时间</w:t>
            </w:r>
          </w:p>
        </w:tc>
        <w:tc>
          <w:tcPr>
            <w:tcW w:w="2364" w:type="dxa"/>
            <w:tcBorders>
              <w:top w:val="single" w:color="auto" w:sz="4" w:space="0"/>
            </w:tcBorders>
            <w:noWrap w:val="0"/>
            <w:vAlign w:val="center"/>
          </w:tcPr>
          <w:p w14:paraId="61E7CCC7">
            <w:pPr>
              <w:keepNext w:val="0"/>
              <w:keepLines w:val="0"/>
              <w:suppressLineNumbers w:val="0"/>
              <w:snapToGrid w:val="0"/>
              <w:spacing w:beforeAutospacing="0" w:after="0" w:afterAutospacing="0"/>
              <w:ind w:right="0"/>
              <w:jc w:val="center"/>
              <w:rPr>
                <w:rFonts w:hint="default"/>
                <w:szCs w:val="21"/>
              </w:rPr>
            </w:pPr>
            <w:r>
              <w:rPr>
                <w:rFonts w:hint="default"/>
              </w:rPr>
              <w:t>GB 175—2023</w:t>
            </w:r>
          </w:p>
        </w:tc>
        <w:tc>
          <w:tcPr>
            <w:tcW w:w="2791" w:type="dxa"/>
            <w:tcBorders>
              <w:top w:val="single" w:color="auto" w:sz="4" w:space="0"/>
            </w:tcBorders>
            <w:noWrap w:val="0"/>
            <w:vAlign w:val="center"/>
          </w:tcPr>
          <w:p w14:paraId="04CB071F">
            <w:pPr>
              <w:keepNext w:val="0"/>
              <w:keepLines w:val="0"/>
              <w:suppressLineNumbers w:val="0"/>
              <w:snapToGrid w:val="0"/>
              <w:spacing w:beforeAutospacing="0" w:after="0" w:afterAutospacing="0"/>
              <w:ind w:right="0"/>
              <w:jc w:val="center"/>
              <w:rPr>
                <w:rFonts w:hint="eastAsia"/>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1346</w:t>
            </w:r>
            <w:r>
              <w:rPr>
                <w:rFonts w:hint="default"/>
              </w:rPr>
              <w:fldChar w:fldCharType="end"/>
            </w:r>
            <w:r>
              <w:rPr>
                <w:rFonts w:hint="default"/>
              </w:rPr>
              <w:t>—</w:t>
            </w:r>
            <w:r>
              <w:rPr>
                <w:rFonts w:hint="default"/>
                <w:szCs w:val="21"/>
              </w:rPr>
              <w:t>2011</w:t>
            </w:r>
          </w:p>
          <w:p w14:paraId="217CB0F2">
            <w:pPr>
              <w:keepNext w:val="0"/>
              <w:keepLines w:val="0"/>
              <w:suppressLineNumbers w:val="0"/>
              <w:snapToGrid w:val="0"/>
              <w:spacing w:beforeAutospacing="0" w:after="0" w:afterAutospacing="0"/>
              <w:ind w:right="0"/>
              <w:jc w:val="center"/>
              <w:rPr>
                <w:rFonts w:hint="default"/>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1346</w:t>
            </w:r>
            <w:r>
              <w:rPr>
                <w:rFonts w:hint="default"/>
              </w:rPr>
              <w:fldChar w:fldCharType="end"/>
            </w:r>
            <w:r>
              <w:rPr>
                <w:rFonts w:hint="default"/>
              </w:rPr>
              <w:t>—</w:t>
            </w:r>
            <w:r>
              <w:rPr>
                <w:rFonts w:hint="default"/>
                <w:szCs w:val="21"/>
              </w:rPr>
              <w:t>20</w:t>
            </w:r>
            <w:r>
              <w:rPr>
                <w:rFonts w:hint="eastAsia"/>
                <w:szCs w:val="21"/>
              </w:rPr>
              <w:t>24</w:t>
            </w:r>
          </w:p>
        </w:tc>
      </w:tr>
      <w:tr w14:paraId="619D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58" w:type="dxa"/>
            <w:noWrap w:val="0"/>
            <w:vAlign w:val="center"/>
          </w:tcPr>
          <w:p w14:paraId="48F70988">
            <w:pPr>
              <w:keepNext w:val="0"/>
              <w:keepLines w:val="0"/>
              <w:suppressLineNumbers w:val="0"/>
              <w:snapToGrid w:val="0"/>
              <w:spacing w:beforeAutospacing="0" w:after="0" w:afterAutospacing="0"/>
              <w:ind w:right="0"/>
              <w:jc w:val="center"/>
              <w:rPr>
                <w:rFonts w:hint="default"/>
                <w:szCs w:val="21"/>
              </w:rPr>
            </w:pPr>
            <w:r>
              <w:rPr>
                <w:rFonts w:hint="eastAsia"/>
                <w:szCs w:val="21"/>
              </w:rPr>
              <w:t>9</w:t>
            </w:r>
          </w:p>
        </w:tc>
        <w:tc>
          <w:tcPr>
            <w:tcW w:w="2861" w:type="dxa"/>
            <w:tcBorders>
              <w:right w:val="single" w:color="auto" w:sz="4" w:space="0"/>
            </w:tcBorders>
            <w:noWrap w:val="0"/>
            <w:vAlign w:val="center"/>
          </w:tcPr>
          <w:p w14:paraId="1604B78A">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安定性</w:t>
            </w:r>
          </w:p>
        </w:tc>
        <w:tc>
          <w:tcPr>
            <w:tcW w:w="2364" w:type="dxa"/>
            <w:noWrap w:val="0"/>
            <w:vAlign w:val="center"/>
          </w:tcPr>
          <w:p w14:paraId="7006D6F5">
            <w:pPr>
              <w:keepNext w:val="0"/>
              <w:keepLines w:val="0"/>
              <w:suppressLineNumbers w:val="0"/>
              <w:snapToGrid w:val="0"/>
              <w:spacing w:beforeAutospacing="0" w:after="0" w:afterAutospacing="0"/>
              <w:ind w:right="0"/>
              <w:jc w:val="center"/>
              <w:rPr>
                <w:rFonts w:hint="default"/>
                <w:szCs w:val="21"/>
              </w:rPr>
            </w:pPr>
            <w:r>
              <w:rPr>
                <w:rFonts w:hint="default"/>
              </w:rPr>
              <w:t>GB 175—2023</w:t>
            </w:r>
          </w:p>
        </w:tc>
        <w:tc>
          <w:tcPr>
            <w:tcW w:w="2791" w:type="dxa"/>
            <w:noWrap w:val="0"/>
            <w:vAlign w:val="center"/>
          </w:tcPr>
          <w:p w14:paraId="294CF03E">
            <w:pPr>
              <w:keepNext w:val="0"/>
              <w:keepLines w:val="0"/>
              <w:suppressLineNumbers w:val="0"/>
              <w:snapToGrid w:val="0"/>
              <w:spacing w:beforeAutospacing="0" w:after="0" w:afterAutospacing="0"/>
              <w:ind w:right="0"/>
              <w:jc w:val="center"/>
              <w:rPr>
                <w:rFonts w:hint="eastAsia"/>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1346</w:t>
            </w:r>
            <w:r>
              <w:rPr>
                <w:rFonts w:hint="default"/>
              </w:rPr>
              <w:fldChar w:fldCharType="end"/>
            </w:r>
            <w:r>
              <w:rPr>
                <w:rFonts w:hint="default"/>
              </w:rPr>
              <w:t>—</w:t>
            </w:r>
            <w:r>
              <w:rPr>
                <w:rFonts w:hint="default"/>
                <w:szCs w:val="21"/>
              </w:rPr>
              <w:t>2011</w:t>
            </w:r>
          </w:p>
          <w:p w14:paraId="4062E00D">
            <w:pPr>
              <w:keepNext w:val="0"/>
              <w:keepLines w:val="0"/>
              <w:suppressLineNumbers w:val="0"/>
              <w:snapToGrid w:val="0"/>
              <w:spacing w:beforeAutospacing="0" w:after="0" w:afterAutospacing="0"/>
              <w:ind w:right="0"/>
              <w:jc w:val="center"/>
              <w:rPr>
                <w:rFonts w:hint="default"/>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1346</w:t>
            </w:r>
            <w:r>
              <w:rPr>
                <w:rFonts w:hint="default"/>
              </w:rPr>
              <w:fldChar w:fldCharType="end"/>
            </w:r>
            <w:r>
              <w:rPr>
                <w:rFonts w:hint="default"/>
              </w:rPr>
              <w:t>—</w:t>
            </w:r>
            <w:r>
              <w:rPr>
                <w:rFonts w:hint="default"/>
                <w:szCs w:val="21"/>
              </w:rPr>
              <w:t>20</w:t>
            </w:r>
            <w:r>
              <w:rPr>
                <w:rFonts w:hint="eastAsia"/>
                <w:szCs w:val="21"/>
              </w:rPr>
              <w:t>24</w:t>
            </w:r>
          </w:p>
          <w:p w14:paraId="21D033B4">
            <w:pPr>
              <w:keepNext w:val="0"/>
              <w:keepLines w:val="0"/>
              <w:suppressLineNumbers w:val="0"/>
              <w:snapToGrid w:val="0"/>
              <w:spacing w:beforeAutospacing="0" w:after="0" w:afterAutospacing="0"/>
              <w:ind w:right="0"/>
              <w:jc w:val="center"/>
              <w:rPr>
                <w:rFonts w:hint="default"/>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750</w:t>
            </w:r>
            <w:r>
              <w:rPr>
                <w:rFonts w:hint="default"/>
              </w:rPr>
              <w:fldChar w:fldCharType="end"/>
            </w:r>
            <w:r>
              <w:rPr>
                <w:rFonts w:hint="default"/>
              </w:rPr>
              <w:t>—</w:t>
            </w:r>
            <w:r>
              <w:rPr>
                <w:rFonts w:hint="eastAsia"/>
              </w:rPr>
              <w:t>2024</w:t>
            </w:r>
          </w:p>
        </w:tc>
      </w:tr>
      <w:tr w14:paraId="7663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noWrap w:val="0"/>
            <w:vAlign w:val="center"/>
          </w:tcPr>
          <w:p w14:paraId="345BC115">
            <w:pPr>
              <w:keepNext w:val="0"/>
              <w:keepLines w:val="0"/>
              <w:suppressLineNumbers w:val="0"/>
              <w:snapToGrid w:val="0"/>
              <w:spacing w:beforeAutospacing="0" w:after="0" w:afterAutospacing="0"/>
              <w:ind w:right="0"/>
              <w:jc w:val="center"/>
              <w:rPr>
                <w:rFonts w:hint="default"/>
                <w:szCs w:val="21"/>
              </w:rPr>
            </w:pPr>
            <w:r>
              <w:rPr>
                <w:rFonts w:hint="eastAsia"/>
                <w:szCs w:val="21"/>
              </w:rPr>
              <w:t>10</w:t>
            </w:r>
          </w:p>
        </w:tc>
        <w:tc>
          <w:tcPr>
            <w:tcW w:w="2861" w:type="dxa"/>
            <w:tcBorders>
              <w:right w:val="single" w:color="auto" w:sz="4" w:space="0"/>
            </w:tcBorders>
            <w:noWrap w:val="0"/>
            <w:vAlign w:val="center"/>
          </w:tcPr>
          <w:p w14:paraId="2186B077">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强度</w:t>
            </w:r>
          </w:p>
        </w:tc>
        <w:tc>
          <w:tcPr>
            <w:tcW w:w="2364" w:type="dxa"/>
            <w:noWrap w:val="0"/>
            <w:vAlign w:val="center"/>
          </w:tcPr>
          <w:p w14:paraId="0C63C414">
            <w:pPr>
              <w:keepNext w:val="0"/>
              <w:keepLines w:val="0"/>
              <w:suppressLineNumbers w:val="0"/>
              <w:snapToGrid w:val="0"/>
              <w:spacing w:beforeAutospacing="0" w:after="0" w:afterAutospacing="0"/>
              <w:ind w:right="0"/>
              <w:jc w:val="center"/>
              <w:rPr>
                <w:rFonts w:hint="default"/>
              </w:rPr>
            </w:pPr>
            <w:r>
              <w:rPr>
                <w:rFonts w:hint="default"/>
              </w:rPr>
              <w:t>GB 175—2023</w:t>
            </w:r>
          </w:p>
        </w:tc>
        <w:tc>
          <w:tcPr>
            <w:tcW w:w="2791" w:type="dxa"/>
            <w:noWrap w:val="0"/>
            <w:vAlign w:val="center"/>
          </w:tcPr>
          <w:p w14:paraId="7A3D87D6">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GB 175</w:t>
            </w:r>
            <w:r>
              <w:rPr>
                <w:rFonts w:hint="default"/>
              </w:rPr>
              <w:t>—</w:t>
            </w:r>
            <w:r>
              <w:rPr>
                <w:rFonts w:hint="default"/>
                <w:color w:val="000000"/>
                <w:szCs w:val="21"/>
              </w:rPr>
              <w:t>2023</w:t>
            </w:r>
          </w:p>
          <w:p w14:paraId="48F05699">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GB/T 17671</w:t>
            </w:r>
            <w:r>
              <w:rPr>
                <w:rFonts w:hint="default"/>
              </w:rPr>
              <w:t>—</w:t>
            </w:r>
            <w:r>
              <w:rPr>
                <w:rFonts w:hint="default"/>
                <w:color w:val="000000"/>
                <w:szCs w:val="21"/>
              </w:rPr>
              <w:t>2021</w:t>
            </w:r>
          </w:p>
          <w:p w14:paraId="54791847">
            <w:pPr>
              <w:keepNext w:val="0"/>
              <w:keepLines w:val="0"/>
              <w:suppressLineNumbers w:val="0"/>
              <w:snapToGrid w:val="0"/>
              <w:spacing w:beforeAutospacing="0" w:after="0" w:afterAutospacing="0"/>
              <w:ind w:right="0"/>
              <w:jc w:val="center"/>
              <w:rPr>
                <w:rFonts w:hint="eastAsia" w:eastAsia="宋体"/>
                <w:color w:val="000000"/>
                <w:szCs w:val="21"/>
                <w:lang w:val="en-US" w:eastAsia="zh-CN"/>
              </w:rPr>
            </w:pPr>
            <w:r>
              <w:rPr>
                <w:rFonts w:hint="default"/>
                <w:color w:val="000000"/>
                <w:szCs w:val="21"/>
              </w:rPr>
              <w:t>GB/T 2419</w:t>
            </w:r>
            <w:r>
              <w:rPr>
                <w:rFonts w:hint="default"/>
              </w:rPr>
              <w:t>—</w:t>
            </w:r>
            <w:r>
              <w:rPr>
                <w:rFonts w:hint="default"/>
                <w:color w:val="000000"/>
                <w:szCs w:val="21"/>
              </w:rPr>
              <w:t>200</w:t>
            </w:r>
            <w:r>
              <w:rPr>
                <w:rFonts w:hint="eastAsia"/>
                <w:color w:val="000000"/>
                <w:szCs w:val="21"/>
                <w:lang w:val="en-US" w:eastAsia="zh-CN"/>
              </w:rPr>
              <w:t>5</w:t>
            </w:r>
          </w:p>
        </w:tc>
      </w:tr>
      <w:tr w14:paraId="029A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dxa"/>
            <w:noWrap w:val="0"/>
            <w:vAlign w:val="center"/>
          </w:tcPr>
          <w:p w14:paraId="1A5CAB9E">
            <w:pPr>
              <w:keepNext w:val="0"/>
              <w:keepLines w:val="0"/>
              <w:suppressLineNumbers w:val="0"/>
              <w:snapToGrid w:val="0"/>
              <w:spacing w:beforeAutospacing="0" w:after="0" w:afterAutospacing="0"/>
              <w:ind w:right="0"/>
              <w:jc w:val="center"/>
              <w:rPr>
                <w:rFonts w:hint="default"/>
                <w:szCs w:val="21"/>
              </w:rPr>
            </w:pPr>
            <w:r>
              <w:rPr>
                <w:rFonts w:hint="default"/>
                <w:szCs w:val="21"/>
              </w:rPr>
              <w:t>1</w:t>
            </w:r>
            <w:r>
              <w:rPr>
                <w:rFonts w:hint="eastAsia"/>
                <w:szCs w:val="21"/>
              </w:rPr>
              <w:t>1</w:t>
            </w:r>
          </w:p>
        </w:tc>
        <w:tc>
          <w:tcPr>
            <w:tcW w:w="2861" w:type="dxa"/>
            <w:noWrap w:val="0"/>
            <w:vAlign w:val="center"/>
          </w:tcPr>
          <w:p w14:paraId="5BD944F4">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细度</w:t>
            </w:r>
          </w:p>
        </w:tc>
        <w:tc>
          <w:tcPr>
            <w:tcW w:w="2364" w:type="dxa"/>
            <w:noWrap w:val="0"/>
            <w:vAlign w:val="center"/>
          </w:tcPr>
          <w:p w14:paraId="216474B5">
            <w:pPr>
              <w:keepNext w:val="0"/>
              <w:keepLines w:val="0"/>
              <w:suppressLineNumbers w:val="0"/>
              <w:snapToGrid w:val="0"/>
              <w:spacing w:beforeAutospacing="0" w:after="0" w:afterAutospacing="0"/>
              <w:ind w:right="0"/>
              <w:jc w:val="center"/>
              <w:rPr>
                <w:rFonts w:hint="default"/>
                <w:color w:val="000000"/>
                <w:szCs w:val="21"/>
              </w:rPr>
            </w:pPr>
            <w:r>
              <w:rPr>
                <w:rFonts w:hint="default"/>
              </w:rPr>
              <w:t>GB 175—2023</w:t>
            </w:r>
          </w:p>
        </w:tc>
        <w:tc>
          <w:tcPr>
            <w:tcW w:w="2791" w:type="dxa"/>
            <w:noWrap w:val="0"/>
            <w:vAlign w:val="center"/>
          </w:tcPr>
          <w:p w14:paraId="3720AEDB">
            <w:pPr>
              <w:keepNext w:val="0"/>
              <w:keepLines w:val="0"/>
              <w:suppressLineNumbers w:val="0"/>
              <w:snapToGrid w:val="0"/>
              <w:spacing w:beforeAutospacing="0" w:after="0" w:afterAutospacing="0"/>
              <w:ind w:right="0"/>
              <w:jc w:val="center"/>
              <w:rPr>
                <w:rFonts w:hint="default"/>
              </w:rPr>
            </w:pPr>
            <w:r>
              <w:rPr>
                <w:rFonts w:hint="default"/>
              </w:rPr>
              <w:t>GB 175—2023</w:t>
            </w:r>
          </w:p>
          <w:p w14:paraId="66350FC5">
            <w:pPr>
              <w:keepNext w:val="0"/>
              <w:keepLines w:val="0"/>
              <w:suppressLineNumbers w:val="0"/>
              <w:snapToGrid w:val="0"/>
              <w:spacing w:beforeAutospacing="0" w:after="0" w:afterAutospacing="0"/>
              <w:ind w:right="0"/>
              <w:jc w:val="center"/>
              <w:rPr>
                <w:rFonts w:hint="default"/>
                <w:color w:val="000000"/>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8074</w:t>
            </w:r>
            <w:r>
              <w:rPr>
                <w:rFonts w:hint="default"/>
              </w:rPr>
              <w:fldChar w:fldCharType="end"/>
            </w:r>
            <w:r>
              <w:rPr>
                <w:rFonts w:hint="default"/>
              </w:rPr>
              <w:t>—2008</w:t>
            </w:r>
          </w:p>
          <w:p w14:paraId="263549E7">
            <w:pPr>
              <w:keepNext w:val="0"/>
              <w:keepLines w:val="0"/>
              <w:suppressLineNumbers w:val="0"/>
              <w:snapToGrid w:val="0"/>
              <w:spacing w:beforeAutospacing="0" w:after="0" w:afterAutospacing="0"/>
              <w:ind w:right="0"/>
              <w:jc w:val="center"/>
              <w:rPr>
                <w:rFonts w:hint="default"/>
                <w:color w:val="000000"/>
              </w:rPr>
            </w:pPr>
            <w:r>
              <w:rPr>
                <w:rFonts w:hint="default"/>
                <w:color w:val="000000"/>
              </w:rPr>
              <w:fldChar w:fldCharType="begin"/>
            </w:r>
            <w:r>
              <w:rPr>
                <w:rFonts w:hint="default"/>
                <w:color w:val="000000"/>
              </w:rPr>
              <w:instrText xml:space="preserve">HYPERLINK "javascript:__doPostBack('ctl00$ctl00$ContentPlaceHolder1$ContentPlaceHolder1$rptStandard$ctl00$lbtnDetail','')" \o "点击查看标准详细信息"</w:instrText>
            </w:r>
            <w:r>
              <w:rPr>
                <w:rFonts w:hint="default"/>
                <w:color w:val="000000"/>
              </w:rPr>
              <w:fldChar w:fldCharType="separate"/>
            </w:r>
            <w:r>
              <w:rPr>
                <w:rFonts w:hint="default"/>
                <w:color w:val="000000"/>
              </w:rPr>
              <w:t>GB/T 1345</w:t>
            </w:r>
            <w:r>
              <w:rPr>
                <w:rFonts w:hint="default"/>
                <w:color w:val="000000"/>
              </w:rPr>
              <w:fldChar w:fldCharType="end"/>
            </w:r>
            <w:r>
              <w:rPr>
                <w:rFonts w:hint="default"/>
                <w:color w:val="000000"/>
              </w:rPr>
              <w:t>—2005</w:t>
            </w:r>
          </w:p>
        </w:tc>
      </w:tr>
      <w:tr w14:paraId="2A5E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58" w:type="dxa"/>
            <w:noWrap w:val="0"/>
            <w:vAlign w:val="center"/>
          </w:tcPr>
          <w:p w14:paraId="04A39F1B">
            <w:pPr>
              <w:keepNext w:val="0"/>
              <w:keepLines w:val="0"/>
              <w:suppressLineNumbers w:val="0"/>
              <w:snapToGrid w:val="0"/>
              <w:spacing w:beforeAutospacing="0" w:after="0" w:afterAutospacing="0"/>
              <w:ind w:right="0"/>
              <w:jc w:val="center"/>
              <w:rPr>
                <w:rFonts w:hint="default"/>
                <w:szCs w:val="21"/>
              </w:rPr>
            </w:pPr>
            <w:r>
              <w:rPr>
                <w:rFonts w:hint="default"/>
                <w:szCs w:val="21"/>
              </w:rPr>
              <w:t>1</w:t>
            </w:r>
            <w:r>
              <w:rPr>
                <w:rFonts w:hint="eastAsia"/>
                <w:szCs w:val="21"/>
              </w:rPr>
              <w:t>2</w:t>
            </w:r>
          </w:p>
        </w:tc>
        <w:tc>
          <w:tcPr>
            <w:tcW w:w="2861" w:type="dxa"/>
            <w:noWrap w:val="0"/>
            <w:vAlign w:val="center"/>
          </w:tcPr>
          <w:p w14:paraId="65708E37">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放射性核素限量</w:t>
            </w:r>
          </w:p>
        </w:tc>
        <w:tc>
          <w:tcPr>
            <w:tcW w:w="2364" w:type="dxa"/>
            <w:noWrap w:val="0"/>
            <w:vAlign w:val="center"/>
          </w:tcPr>
          <w:p w14:paraId="0530CC8C">
            <w:pPr>
              <w:keepNext w:val="0"/>
              <w:keepLines w:val="0"/>
              <w:suppressLineNumbers w:val="0"/>
              <w:snapToGrid w:val="0"/>
              <w:spacing w:beforeAutospacing="0" w:after="0" w:afterAutospacing="0"/>
              <w:ind w:right="0"/>
              <w:jc w:val="center"/>
              <w:rPr>
                <w:rFonts w:hint="default"/>
                <w:color w:val="000000"/>
                <w:szCs w:val="21"/>
              </w:rPr>
            </w:pPr>
            <w:r>
              <w:rPr>
                <w:rFonts w:hint="default"/>
              </w:rPr>
              <w:t>GB 175—2023</w:t>
            </w:r>
          </w:p>
        </w:tc>
        <w:tc>
          <w:tcPr>
            <w:tcW w:w="2791" w:type="dxa"/>
            <w:noWrap w:val="0"/>
            <w:vAlign w:val="center"/>
          </w:tcPr>
          <w:p w14:paraId="2AAF66BD">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fldChar w:fldCharType="begin"/>
            </w:r>
            <w:r>
              <w:rPr>
                <w:rFonts w:hint="default"/>
                <w:color w:val="000000"/>
                <w:szCs w:val="21"/>
              </w:rPr>
              <w:instrText xml:space="preserve">HYPERLINK "javascript:__doPostBack('ctl00$ctl00$ContentPlaceHolder1$ContentPlaceHolder1$rptStandard$ctl00$lbtnDetail','')" \o "点击查看标准详细信息"</w:instrText>
            </w:r>
            <w:r>
              <w:rPr>
                <w:rFonts w:hint="default"/>
                <w:color w:val="000000"/>
                <w:szCs w:val="21"/>
              </w:rPr>
              <w:fldChar w:fldCharType="separate"/>
            </w:r>
            <w:r>
              <w:rPr>
                <w:rFonts w:hint="default"/>
                <w:color w:val="000000"/>
              </w:rPr>
              <w:t>GB 6566</w:t>
            </w:r>
            <w:r>
              <w:rPr>
                <w:rFonts w:hint="default"/>
                <w:color w:val="000000"/>
                <w:szCs w:val="21"/>
              </w:rPr>
              <w:fldChar w:fldCharType="end"/>
            </w:r>
            <w:r>
              <w:rPr>
                <w:rFonts w:hint="default"/>
                <w:color w:val="000000"/>
                <w:szCs w:val="21"/>
              </w:rPr>
              <w:t>—2010</w:t>
            </w:r>
          </w:p>
        </w:tc>
      </w:tr>
    </w:tbl>
    <w:p w14:paraId="7BEB4EBD">
      <w:pPr>
        <w:snapToGrid w:val="0"/>
        <w:jc w:val="center"/>
        <w:rPr>
          <w:color w:val="000000"/>
          <w:szCs w:val="21"/>
        </w:rPr>
      </w:pPr>
    </w:p>
    <w:p w14:paraId="1065BC04">
      <w:pPr>
        <w:snapToGrid w:val="0"/>
        <w:jc w:val="center"/>
        <w:rPr>
          <w:color w:val="000000"/>
          <w:szCs w:val="21"/>
        </w:rPr>
      </w:pPr>
      <w:r>
        <w:rPr>
          <w:color w:val="000000"/>
          <w:szCs w:val="21"/>
        </w:rPr>
        <w:t>表</w:t>
      </w:r>
      <w:r>
        <w:rPr>
          <w:rFonts w:hint="eastAsia"/>
          <w:color w:val="000000"/>
          <w:szCs w:val="21"/>
        </w:rPr>
        <w:t>2</w:t>
      </w:r>
      <w:r>
        <w:rPr>
          <w:color w:val="000000"/>
          <w:szCs w:val="21"/>
        </w:rPr>
        <w:t xml:space="preserve"> </w:t>
      </w:r>
      <w:r>
        <w:t>砌筑水泥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2805"/>
        <w:gridCol w:w="2372"/>
        <w:gridCol w:w="2823"/>
      </w:tblGrid>
      <w:tr w14:paraId="75F3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1174" w:type="dxa"/>
            <w:noWrap w:val="0"/>
            <w:vAlign w:val="center"/>
          </w:tcPr>
          <w:p w14:paraId="42E52098">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序号</w:t>
            </w:r>
          </w:p>
        </w:tc>
        <w:tc>
          <w:tcPr>
            <w:tcW w:w="2805" w:type="dxa"/>
            <w:noWrap w:val="0"/>
            <w:vAlign w:val="center"/>
          </w:tcPr>
          <w:p w14:paraId="55646C99">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检验项目</w:t>
            </w:r>
          </w:p>
        </w:tc>
        <w:tc>
          <w:tcPr>
            <w:tcW w:w="2372" w:type="dxa"/>
            <w:noWrap w:val="0"/>
            <w:vAlign w:val="center"/>
          </w:tcPr>
          <w:p w14:paraId="295063AA">
            <w:pPr>
              <w:keepNext w:val="0"/>
              <w:keepLines w:val="0"/>
              <w:suppressLineNumbers w:val="0"/>
              <w:snapToGrid w:val="0"/>
              <w:spacing w:beforeAutospacing="0" w:after="0" w:afterAutospacing="0"/>
              <w:ind w:right="0"/>
              <w:jc w:val="center"/>
              <w:rPr>
                <w:rFonts w:hint="default"/>
                <w:color w:val="000000"/>
                <w:szCs w:val="21"/>
              </w:rPr>
            </w:pPr>
            <w:r>
              <w:rPr>
                <w:rFonts w:hint="eastAsia"/>
              </w:rPr>
              <w:t>检验依据</w:t>
            </w:r>
          </w:p>
        </w:tc>
        <w:tc>
          <w:tcPr>
            <w:tcW w:w="2823" w:type="dxa"/>
            <w:noWrap w:val="0"/>
            <w:vAlign w:val="center"/>
          </w:tcPr>
          <w:p w14:paraId="0C2A5AFF">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检验方法</w:t>
            </w:r>
          </w:p>
        </w:tc>
      </w:tr>
      <w:tr w14:paraId="39FD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74" w:type="dxa"/>
            <w:noWrap w:val="0"/>
            <w:vAlign w:val="center"/>
          </w:tcPr>
          <w:p w14:paraId="0E22D5A1">
            <w:pPr>
              <w:keepNext w:val="0"/>
              <w:keepLines w:val="0"/>
              <w:suppressLineNumbers w:val="0"/>
              <w:snapToGrid w:val="0"/>
              <w:spacing w:beforeAutospacing="0" w:after="0" w:afterAutospacing="0"/>
              <w:ind w:right="0"/>
              <w:jc w:val="center"/>
              <w:rPr>
                <w:rFonts w:hint="default"/>
                <w:color w:val="000000"/>
                <w:szCs w:val="21"/>
              </w:rPr>
            </w:pPr>
            <w:r>
              <w:rPr>
                <w:rFonts w:hint="default"/>
                <w:szCs w:val="21"/>
              </w:rPr>
              <w:t>1</w:t>
            </w:r>
          </w:p>
        </w:tc>
        <w:tc>
          <w:tcPr>
            <w:tcW w:w="2805" w:type="dxa"/>
            <w:noWrap w:val="0"/>
            <w:vAlign w:val="center"/>
          </w:tcPr>
          <w:p w14:paraId="3C1EE063">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三氧化硫</w:t>
            </w:r>
          </w:p>
        </w:tc>
        <w:tc>
          <w:tcPr>
            <w:tcW w:w="2372" w:type="dxa"/>
            <w:vMerge w:val="restart"/>
            <w:noWrap w:val="0"/>
            <w:vAlign w:val="center"/>
          </w:tcPr>
          <w:p w14:paraId="04398519">
            <w:pPr>
              <w:keepNext w:val="0"/>
              <w:keepLines w:val="0"/>
              <w:suppressLineNumbers w:val="0"/>
              <w:snapToGrid w:val="0"/>
              <w:spacing w:beforeAutospacing="0" w:after="0" w:afterAutospacing="0"/>
              <w:ind w:right="0"/>
              <w:jc w:val="center"/>
              <w:rPr>
                <w:rFonts w:hint="default"/>
                <w:color w:val="000000"/>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p>
        </w:tc>
        <w:tc>
          <w:tcPr>
            <w:tcW w:w="2823" w:type="dxa"/>
            <w:vMerge w:val="restart"/>
            <w:noWrap w:val="0"/>
            <w:vAlign w:val="center"/>
          </w:tcPr>
          <w:p w14:paraId="5791FF03">
            <w:pPr>
              <w:keepNext w:val="0"/>
              <w:keepLines w:val="0"/>
              <w:suppressLineNumbers w:val="0"/>
              <w:snapToGrid w:val="0"/>
              <w:spacing w:beforeAutospacing="0" w:after="0" w:afterAutospacing="0"/>
              <w:ind w:right="0"/>
              <w:jc w:val="center"/>
              <w:rPr>
                <w:rFonts w:hint="default"/>
                <w:szCs w:val="21"/>
              </w:rPr>
            </w:pPr>
            <w:r>
              <w:rPr>
                <w:rFonts w:hint="default"/>
                <w:szCs w:val="21"/>
              </w:rPr>
              <w:fldChar w:fldCharType="begin"/>
            </w:r>
            <w:r>
              <w:rPr>
                <w:rFonts w:hint="default"/>
                <w:szCs w:val="21"/>
              </w:rPr>
              <w:instrText xml:space="preserve">HYPERLINK "javascript:__doPostBack('ctl00$ctl00$ContentPlaceHolder1$ContentPlaceHolder1$rptStandard$ctl00$lbtnDetail','')" \o "点击查看标准详细信息"</w:instrText>
            </w:r>
            <w:r>
              <w:rPr>
                <w:rFonts w:hint="default"/>
                <w:szCs w:val="21"/>
              </w:rPr>
              <w:fldChar w:fldCharType="separate"/>
            </w:r>
            <w:r>
              <w:rPr>
                <w:rFonts w:hint="default"/>
              </w:rPr>
              <w:t>GB/T 176</w:t>
            </w:r>
            <w:r>
              <w:rPr>
                <w:rFonts w:hint="default"/>
                <w:szCs w:val="21"/>
              </w:rPr>
              <w:fldChar w:fldCharType="end"/>
            </w:r>
            <w:r>
              <w:rPr>
                <w:rFonts w:hint="default"/>
              </w:rPr>
              <w:t>—2017</w:t>
            </w:r>
          </w:p>
        </w:tc>
      </w:tr>
      <w:tr w14:paraId="0D3D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74" w:type="dxa"/>
            <w:noWrap w:val="0"/>
            <w:vAlign w:val="center"/>
          </w:tcPr>
          <w:p w14:paraId="71FD9870">
            <w:pPr>
              <w:keepNext w:val="0"/>
              <w:keepLines w:val="0"/>
              <w:suppressLineNumbers w:val="0"/>
              <w:snapToGrid w:val="0"/>
              <w:spacing w:beforeAutospacing="0" w:after="0" w:afterAutospacing="0"/>
              <w:ind w:right="0"/>
              <w:jc w:val="center"/>
              <w:rPr>
                <w:rFonts w:hint="default"/>
                <w:color w:val="000000"/>
                <w:szCs w:val="21"/>
              </w:rPr>
            </w:pPr>
            <w:r>
              <w:rPr>
                <w:rFonts w:hint="default"/>
                <w:szCs w:val="21"/>
              </w:rPr>
              <w:t>2</w:t>
            </w:r>
          </w:p>
        </w:tc>
        <w:tc>
          <w:tcPr>
            <w:tcW w:w="2805" w:type="dxa"/>
            <w:noWrap w:val="0"/>
            <w:vAlign w:val="center"/>
          </w:tcPr>
          <w:p w14:paraId="55688BD4">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氯离子</w:t>
            </w:r>
          </w:p>
        </w:tc>
        <w:tc>
          <w:tcPr>
            <w:tcW w:w="2372" w:type="dxa"/>
            <w:vMerge w:val="continue"/>
            <w:noWrap w:val="0"/>
            <w:vAlign w:val="center"/>
          </w:tcPr>
          <w:p w14:paraId="4BC08D53">
            <w:pPr>
              <w:keepNext w:val="0"/>
              <w:keepLines w:val="0"/>
              <w:suppressLineNumbers w:val="0"/>
              <w:snapToGrid w:val="0"/>
              <w:spacing w:beforeAutospacing="0" w:after="0" w:afterAutospacing="0"/>
              <w:ind w:right="0"/>
              <w:jc w:val="center"/>
              <w:rPr>
                <w:rFonts w:hint="default"/>
                <w:color w:val="000000"/>
                <w:szCs w:val="21"/>
              </w:rPr>
            </w:pPr>
          </w:p>
        </w:tc>
        <w:tc>
          <w:tcPr>
            <w:tcW w:w="2823" w:type="dxa"/>
            <w:vMerge w:val="continue"/>
            <w:noWrap w:val="0"/>
            <w:vAlign w:val="center"/>
          </w:tcPr>
          <w:p w14:paraId="6E708056">
            <w:pPr>
              <w:keepNext w:val="0"/>
              <w:keepLines w:val="0"/>
              <w:suppressLineNumbers w:val="0"/>
              <w:snapToGrid w:val="0"/>
              <w:spacing w:beforeAutospacing="0" w:after="0" w:afterAutospacing="0"/>
              <w:ind w:right="0"/>
              <w:jc w:val="center"/>
              <w:rPr>
                <w:rFonts w:hint="default"/>
                <w:color w:val="000000"/>
                <w:szCs w:val="21"/>
              </w:rPr>
            </w:pPr>
          </w:p>
        </w:tc>
      </w:tr>
      <w:tr w14:paraId="001D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74" w:type="dxa"/>
            <w:noWrap w:val="0"/>
            <w:vAlign w:val="center"/>
          </w:tcPr>
          <w:p w14:paraId="4D82FDC6">
            <w:pPr>
              <w:keepNext w:val="0"/>
              <w:keepLines w:val="0"/>
              <w:suppressLineNumbers w:val="0"/>
              <w:snapToGrid w:val="0"/>
              <w:spacing w:beforeAutospacing="0" w:after="0" w:afterAutospacing="0"/>
              <w:ind w:right="0"/>
              <w:jc w:val="center"/>
              <w:rPr>
                <w:rFonts w:hint="default"/>
                <w:szCs w:val="21"/>
              </w:rPr>
            </w:pPr>
            <w:r>
              <w:rPr>
                <w:rFonts w:hint="default"/>
                <w:szCs w:val="21"/>
              </w:rPr>
              <w:t>3</w:t>
            </w:r>
          </w:p>
        </w:tc>
        <w:tc>
          <w:tcPr>
            <w:tcW w:w="2805" w:type="dxa"/>
            <w:noWrap w:val="0"/>
            <w:vAlign w:val="center"/>
          </w:tcPr>
          <w:p w14:paraId="76324452">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水泥中水溶性铬</w:t>
            </w:r>
            <w:r>
              <w:rPr>
                <w:rFonts w:hint="eastAsia"/>
                <w:color w:val="000000"/>
                <w:szCs w:val="21"/>
              </w:rPr>
              <w:t>（</w:t>
            </w:r>
            <w:r>
              <w:rPr>
                <w:rFonts w:hint="default"/>
                <w:color w:val="000000"/>
                <w:szCs w:val="21"/>
              </w:rPr>
              <w:t>Ⅵ</w:t>
            </w:r>
            <w:r>
              <w:rPr>
                <w:rFonts w:hint="eastAsia"/>
                <w:color w:val="000000"/>
                <w:szCs w:val="21"/>
              </w:rPr>
              <w:t>）</w:t>
            </w:r>
          </w:p>
        </w:tc>
        <w:tc>
          <w:tcPr>
            <w:tcW w:w="2372" w:type="dxa"/>
            <w:noWrap w:val="0"/>
            <w:vAlign w:val="center"/>
          </w:tcPr>
          <w:p w14:paraId="50126A16">
            <w:pPr>
              <w:keepNext w:val="0"/>
              <w:keepLines w:val="0"/>
              <w:suppressLineNumbers w:val="0"/>
              <w:snapToGrid w:val="0"/>
              <w:spacing w:beforeAutospacing="0" w:after="0" w:afterAutospacing="0"/>
              <w:ind w:right="0"/>
              <w:jc w:val="center"/>
              <w:rPr>
                <w:rFonts w:hint="default"/>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p>
        </w:tc>
        <w:tc>
          <w:tcPr>
            <w:tcW w:w="2823" w:type="dxa"/>
            <w:noWrap w:val="0"/>
            <w:vAlign w:val="center"/>
          </w:tcPr>
          <w:p w14:paraId="2DF940F1">
            <w:pPr>
              <w:keepNext w:val="0"/>
              <w:keepLines w:val="0"/>
              <w:suppressLineNumbers w:val="0"/>
              <w:snapToGrid w:val="0"/>
              <w:spacing w:beforeAutospacing="0" w:after="0" w:afterAutospacing="0"/>
              <w:ind w:right="0"/>
              <w:jc w:val="center"/>
              <w:rPr>
                <w:rFonts w:hint="default"/>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 31893</w:t>
            </w:r>
            <w:r>
              <w:rPr>
                <w:rFonts w:hint="default"/>
              </w:rPr>
              <w:fldChar w:fldCharType="end"/>
            </w:r>
            <w:r>
              <w:rPr>
                <w:rFonts w:hint="default"/>
              </w:rPr>
              <w:t>—2015</w:t>
            </w:r>
            <w:r>
              <w:rPr>
                <w:rFonts w:hint="eastAsia"/>
                <w:szCs w:val="21"/>
              </w:rPr>
              <w:t>（含第1号修改单）</w:t>
            </w:r>
          </w:p>
        </w:tc>
      </w:tr>
      <w:tr w14:paraId="4DC8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74" w:type="dxa"/>
            <w:noWrap w:val="0"/>
            <w:vAlign w:val="center"/>
          </w:tcPr>
          <w:p w14:paraId="70EC6ECA">
            <w:pPr>
              <w:keepNext w:val="0"/>
              <w:keepLines w:val="0"/>
              <w:suppressLineNumbers w:val="0"/>
              <w:snapToGrid w:val="0"/>
              <w:spacing w:beforeAutospacing="0" w:after="0" w:afterAutospacing="0"/>
              <w:ind w:right="0"/>
              <w:jc w:val="center"/>
              <w:rPr>
                <w:rFonts w:hint="default"/>
                <w:szCs w:val="21"/>
              </w:rPr>
            </w:pPr>
            <w:r>
              <w:rPr>
                <w:rFonts w:hint="default"/>
                <w:szCs w:val="21"/>
              </w:rPr>
              <w:t>4</w:t>
            </w:r>
          </w:p>
        </w:tc>
        <w:tc>
          <w:tcPr>
            <w:tcW w:w="2805" w:type="dxa"/>
            <w:noWrap w:val="0"/>
            <w:vAlign w:val="center"/>
          </w:tcPr>
          <w:p w14:paraId="0ADF7038">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细度</w:t>
            </w:r>
          </w:p>
        </w:tc>
        <w:tc>
          <w:tcPr>
            <w:tcW w:w="2372" w:type="dxa"/>
            <w:noWrap w:val="0"/>
            <w:vAlign w:val="center"/>
          </w:tcPr>
          <w:p w14:paraId="59049901">
            <w:pPr>
              <w:keepNext w:val="0"/>
              <w:keepLines w:val="0"/>
              <w:suppressLineNumbers w:val="0"/>
              <w:snapToGrid w:val="0"/>
              <w:spacing w:beforeAutospacing="0" w:after="0" w:afterAutospacing="0"/>
              <w:ind w:right="0"/>
              <w:jc w:val="center"/>
              <w:rPr>
                <w:rFonts w:hint="default"/>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p>
        </w:tc>
        <w:tc>
          <w:tcPr>
            <w:tcW w:w="2823" w:type="dxa"/>
            <w:noWrap w:val="0"/>
            <w:vAlign w:val="center"/>
          </w:tcPr>
          <w:p w14:paraId="2113152B">
            <w:pPr>
              <w:keepNext w:val="0"/>
              <w:keepLines w:val="0"/>
              <w:suppressLineNumbers w:val="0"/>
              <w:snapToGrid w:val="0"/>
              <w:spacing w:beforeAutospacing="0" w:after="0" w:afterAutospacing="0"/>
              <w:ind w:right="0"/>
              <w:jc w:val="center"/>
              <w:rPr>
                <w:rFonts w:hint="default"/>
                <w:color w:val="000000"/>
              </w:rPr>
            </w:pPr>
            <w:r>
              <w:rPr>
                <w:rFonts w:hint="default"/>
                <w:color w:val="000000"/>
              </w:rPr>
              <w:fldChar w:fldCharType="begin"/>
            </w:r>
            <w:r>
              <w:rPr>
                <w:rFonts w:hint="default"/>
                <w:color w:val="000000"/>
              </w:rPr>
              <w:instrText xml:space="preserve">HYPERLINK "javascript:__doPostBack('ctl00$ctl00$ContentPlaceHolder1$ContentPlaceHolder1$rptStandard$ctl00$lbtnDetail','')" \o "点击查看标准详细信息"</w:instrText>
            </w:r>
            <w:r>
              <w:rPr>
                <w:rFonts w:hint="default"/>
                <w:color w:val="000000"/>
              </w:rPr>
              <w:fldChar w:fldCharType="separate"/>
            </w:r>
            <w:r>
              <w:rPr>
                <w:rFonts w:hint="default"/>
                <w:color w:val="000000"/>
              </w:rPr>
              <w:t>GB/T 1345</w:t>
            </w:r>
            <w:r>
              <w:rPr>
                <w:rFonts w:hint="default"/>
                <w:color w:val="000000"/>
              </w:rPr>
              <w:fldChar w:fldCharType="end"/>
            </w:r>
            <w:r>
              <w:rPr>
                <w:rFonts w:hint="default"/>
                <w:color w:val="000000"/>
              </w:rPr>
              <w:t>—2005</w:t>
            </w:r>
          </w:p>
        </w:tc>
      </w:tr>
      <w:tr w14:paraId="58E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74" w:type="dxa"/>
            <w:noWrap w:val="0"/>
            <w:vAlign w:val="center"/>
          </w:tcPr>
          <w:p w14:paraId="70B08905">
            <w:pPr>
              <w:keepNext w:val="0"/>
              <w:keepLines w:val="0"/>
              <w:suppressLineNumbers w:val="0"/>
              <w:snapToGrid w:val="0"/>
              <w:spacing w:beforeAutospacing="0" w:after="0" w:afterAutospacing="0"/>
              <w:ind w:right="0"/>
              <w:jc w:val="center"/>
              <w:rPr>
                <w:rFonts w:hint="default"/>
                <w:color w:val="000000"/>
                <w:szCs w:val="21"/>
              </w:rPr>
            </w:pPr>
            <w:r>
              <w:rPr>
                <w:rFonts w:hint="default"/>
                <w:szCs w:val="21"/>
              </w:rPr>
              <w:t>5</w:t>
            </w:r>
          </w:p>
        </w:tc>
        <w:tc>
          <w:tcPr>
            <w:tcW w:w="2805" w:type="dxa"/>
            <w:noWrap w:val="0"/>
            <w:vAlign w:val="center"/>
          </w:tcPr>
          <w:p w14:paraId="0287F3E8">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凝结时间</w:t>
            </w:r>
          </w:p>
        </w:tc>
        <w:tc>
          <w:tcPr>
            <w:tcW w:w="2372" w:type="dxa"/>
            <w:noWrap w:val="0"/>
            <w:vAlign w:val="center"/>
          </w:tcPr>
          <w:p w14:paraId="6EDA7958">
            <w:pPr>
              <w:keepNext w:val="0"/>
              <w:keepLines w:val="0"/>
              <w:suppressLineNumbers w:val="0"/>
              <w:snapToGrid w:val="0"/>
              <w:spacing w:beforeAutospacing="0" w:after="0" w:afterAutospacing="0"/>
              <w:ind w:right="0"/>
              <w:jc w:val="center"/>
              <w:rPr>
                <w:rFonts w:hint="default"/>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p>
        </w:tc>
        <w:tc>
          <w:tcPr>
            <w:tcW w:w="2823" w:type="dxa"/>
            <w:noWrap w:val="0"/>
            <w:vAlign w:val="center"/>
          </w:tcPr>
          <w:p w14:paraId="298B1FD3">
            <w:pPr>
              <w:keepNext w:val="0"/>
              <w:keepLines w:val="0"/>
              <w:suppressLineNumbers w:val="0"/>
              <w:snapToGrid w:val="0"/>
              <w:spacing w:beforeAutospacing="0" w:after="0" w:afterAutospacing="0"/>
              <w:ind w:right="0"/>
              <w:jc w:val="center"/>
              <w:rPr>
                <w:rFonts w:hint="eastAsia"/>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1346</w:t>
            </w:r>
            <w:r>
              <w:rPr>
                <w:rFonts w:hint="default"/>
              </w:rPr>
              <w:fldChar w:fldCharType="end"/>
            </w:r>
            <w:r>
              <w:rPr>
                <w:rFonts w:hint="default"/>
              </w:rPr>
              <w:t>—</w:t>
            </w:r>
            <w:r>
              <w:rPr>
                <w:rFonts w:hint="default"/>
                <w:szCs w:val="21"/>
              </w:rPr>
              <w:t>2011</w:t>
            </w:r>
          </w:p>
          <w:p w14:paraId="02742814">
            <w:pPr>
              <w:keepNext w:val="0"/>
              <w:keepLines w:val="0"/>
              <w:suppressLineNumbers w:val="0"/>
              <w:snapToGrid w:val="0"/>
              <w:spacing w:beforeAutospacing="0" w:after="0" w:afterAutospacing="0"/>
              <w:ind w:right="0"/>
              <w:jc w:val="center"/>
              <w:rPr>
                <w:rFonts w:hint="eastAsia" w:eastAsia="宋体"/>
                <w:lang w:val="en-US" w:eastAsia="zh-CN"/>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1346</w:t>
            </w:r>
            <w:r>
              <w:rPr>
                <w:rFonts w:hint="default"/>
              </w:rPr>
              <w:fldChar w:fldCharType="end"/>
            </w:r>
            <w:r>
              <w:rPr>
                <w:rFonts w:hint="default"/>
              </w:rPr>
              <w:t>—</w:t>
            </w:r>
            <w:r>
              <w:rPr>
                <w:rFonts w:hint="default"/>
                <w:szCs w:val="21"/>
              </w:rPr>
              <w:t>20</w:t>
            </w:r>
            <w:r>
              <w:rPr>
                <w:rFonts w:hint="eastAsia"/>
                <w:szCs w:val="21"/>
              </w:rPr>
              <w:t>2</w:t>
            </w:r>
            <w:r>
              <w:rPr>
                <w:rFonts w:hint="eastAsia"/>
                <w:szCs w:val="21"/>
                <w:lang w:val="en-US" w:eastAsia="zh-CN"/>
              </w:rPr>
              <w:t>4</w:t>
            </w:r>
          </w:p>
        </w:tc>
      </w:tr>
      <w:tr w14:paraId="10EE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4" w:type="dxa"/>
            <w:noWrap w:val="0"/>
            <w:vAlign w:val="center"/>
          </w:tcPr>
          <w:p w14:paraId="07F32AF9">
            <w:pPr>
              <w:keepNext w:val="0"/>
              <w:keepLines w:val="0"/>
              <w:suppressLineNumbers w:val="0"/>
              <w:snapToGrid w:val="0"/>
              <w:spacing w:beforeAutospacing="0" w:after="0" w:afterAutospacing="0"/>
              <w:ind w:right="0"/>
              <w:jc w:val="center"/>
              <w:rPr>
                <w:rFonts w:hint="default"/>
                <w:color w:val="000000"/>
                <w:szCs w:val="21"/>
              </w:rPr>
            </w:pPr>
            <w:r>
              <w:rPr>
                <w:rFonts w:hint="default"/>
                <w:szCs w:val="21"/>
              </w:rPr>
              <w:t>6</w:t>
            </w:r>
          </w:p>
        </w:tc>
        <w:tc>
          <w:tcPr>
            <w:tcW w:w="2805" w:type="dxa"/>
            <w:noWrap w:val="0"/>
            <w:vAlign w:val="center"/>
          </w:tcPr>
          <w:p w14:paraId="2D15A744">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沸煮法安定性</w:t>
            </w:r>
          </w:p>
        </w:tc>
        <w:tc>
          <w:tcPr>
            <w:tcW w:w="2372" w:type="dxa"/>
            <w:noWrap w:val="0"/>
            <w:vAlign w:val="center"/>
          </w:tcPr>
          <w:p w14:paraId="78FAE08F">
            <w:pPr>
              <w:keepNext w:val="0"/>
              <w:keepLines w:val="0"/>
              <w:suppressLineNumbers w:val="0"/>
              <w:snapToGrid w:val="0"/>
              <w:spacing w:beforeAutospacing="0" w:after="0" w:afterAutospacing="0"/>
              <w:ind w:right="0"/>
              <w:jc w:val="center"/>
              <w:rPr>
                <w:rFonts w:hint="default"/>
                <w:color w:val="000000"/>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p>
        </w:tc>
        <w:tc>
          <w:tcPr>
            <w:tcW w:w="2823" w:type="dxa"/>
            <w:noWrap w:val="0"/>
            <w:vAlign w:val="center"/>
          </w:tcPr>
          <w:p w14:paraId="4E79D7BF">
            <w:pPr>
              <w:keepNext w:val="0"/>
              <w:keepLines w:val="0"/>
              <w:suppressLineNumbers w:val="0"/>
              <w:snapToGrid w:val="0"/>
              <w:spacing w:beforeAutospacing="0" w:after="0" w:afterAutospacing="0"/>
              <w:ind w:right="0"/>
              <w:jc w:val="center"/>
              <w:rPr>
                <w:rFonts w:hint="eastAsia"/>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1346</w:t>
            </w:r>
            <w:r>
              <w:rPr>
                <w:rFonts w:hint="default"/>
              </w:rPr>
              <w:fldChar w:fldCharType="end"/>
            </w:r>
            <w:r>
              <w:rPr>
                <w:rFonts w:hint="default"/>
              </w:rPr>
              <w:t>—</w:t>
            </w:r>
            <w:r>
              <w:rPr>
                <w:rFonts w:hint="default"/>
                <w:szCs w:val="21"/>
              </w:rPr>
              <w:t>2011</w:t>
            </w:r>
          </w:p>
          <w:p w14:paraId="1B5FBEBE">
            <w:pPr>
              <w:keepNext w:val="0"/>
              <w:keepLines w:val="0"/>
              <w:suppressLineNumbers w:val="0"/>
              <w:snapToGrid w:val="0"/>
              <w:spacing w:beforeAutospacing="0" w:after="0" w:afterAutospacing="0"/>
              <w:ind w:right="0"/>
              <w:jc w:val="center"/>
              <w:rPr>
                <w:rFonts w:hint="default"/>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1346</w:t>
            </w:r>
            <w:r>
              <w:rPr>
                <w:rFonts w:hint="default"/>
              </w:rPr>
              <w:fldChar w:fldCharType="end"/>
            </w:r>
            <w:r>
              <w:rPr>
                <w:rFonts w:hint="default"/>
              </w:rPr>
              <w:t>—</w:t>
            </w:r>
            <w:r>
              <w:rPr>
                <w:rFonts w:hint="default"/>
                <w:szCs w:val="21"/>
              </w:rPr>
              <w:t>20</w:t>
            </w:r>
            <w:r>
              <w:rPr>
                <w:rFonts w:hint="eastAsia"/>
                <w:szCs w:val="21"/>
              </w:rPr>
              <w:t>24</w:t>
            </w:r>
          </w:p>
        </w:tc>
      </w:tr>
      <w:tr w14:paraId="7DE9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74" w:type="dxa"/>
            <w:noWrap w:val="0"/>
            <w:vAlign w:val="center"/>
          </w:tcPr>
          <w:p w14:paraId="39A7B8CC">
            <w:pPr>
              <w:keepNext w:val="0"/>
              <w:keepLines w:val="0"/>
              <w:suppressLineNumbers w:val="0"/>
              <w:snapToGrid w:val="0"/>
              <w:spacing w:beforeAutospacing="0" w:after="0" w:afterAutospacing="0"/>
              <w:ind w:right="0"/>
              <w:jc w:val="center"/>
              <w:rPr>
                <w:rFonts w:hint="default"/>
                <w:szCs w:val="21"/>
              </w:rPr>
            </w:pPr>
            <w:r>
              <w:rPr>
                <w:rFonts w:hint="default"/>
                <w:szCs w:val="21"/>
              </w:rPr>
              <w:t>7</w:t>
            </w:r>
          </w:p>
        </w:tc>
        <w:tc>
          <w:tcPr>
            <w:tcW w:w="2805" w:type="dxa"/>
            <w:noWrap w:val="0"/>
            <w:vAlign w:val="center"/>
          </w:tcPr>
          <w:p w14:paraId="56AFC42D">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保水率</w:t>
            </w:r>
          </w:p>
        </w:tc>
        <w:tc>
          <w:tcPr>
            <w:tcW w:w="2372" w:type="dxa"/>
            <w:noWrap w:val="0"/>
            <w:vAlign w:val="center"/>
          </w:tcPr>
          <w:p w14:paraId="18726B98">
            <w:pPr>
              <w:keepNext w:val="0"/>
              <w:keepLines w:val="0"/>
              <w:suppressLineNumbers w:val="0"/>
              <w:snapToGrid w:val="0"/>
              <w:spacing w:beforeAutospacing="0" w:after="0" w:afterAutospacing="0"/>
              <w:ind w:right="0"/>
              <w:jc w:val="center"/>
              <w:rPr>
                <w:rFonts w:hint="default"/>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p>
        </w:tc>
        <w:tc>
          <w:tcPr>
            <w:tcW w:w="2823" w:type="dxa"/>
            <w:noWrap w:val="0"/>
            <w:vAlign w:val="center"/>
          </w:tcPr>
          <w:p w14:paraId="56F7BF56">
            <w:pPr>
              <w:keepNext w:val="0"/>
              <w:keepLines w:val="0"/>
              <w:suppressLineNumbers w:val="0"/>
              <w:snapToGrid w:val="0"/>
              <w:spacing w:beforeAutospacing="0" w:after="0" w:afterAutospacing="0"/>
              <w:ind w:right="0"/>
              <w:jc w:val="center"/>
              <w:rPr>
                <w:rFonts w:hint="default"/>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p>
        </w:tc>
      </w:tr>
      <w:tr w14:paraId="5054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4EC2A219">
            <w:pPr>
              <w:keepNext w:val="0"/>
              <w:keepLines w:val="0"/>
              <w:suppressLineNumbers w:val="0"/>
              <w:snapToGrid w:val="0"/>
              <w:spacing w:beforeAutospacing="0" w:after="0" w:afterAutospacing="0"/>
              <w:ind w:right="0"/>
              <w:jc w:val="center"/>
              <w:rPr>
                <w:rFonts w:hint="default"/>
                <w:color w:val="000000"/>
                <w:szCs w:val="21"/>
              </w:rPr>
            </w:pPr>
            <w:r>
              <w:rPr>
                <w:rFonts w:hint="default"/>
                <w:szCs w:val="21"/>
              </w:rPr>
              <w:t>8</w:t>
            </w:r>
          </w:p>
        </w:tc>
        <w:tc>
          <w:tcPr>
            <w:tcW w:w="2805" w:type="dxa"/>
            <w:noWrap w:val="0"/>
            <w:vAlign w:val="center"/>
          </w:tcPr>
          <w:p w14:paraId="03E95E38">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强度</w:t>
            </w:r>
          </w:p>
        </w:tc>
        <w:tc>
          <w:tcPr>
            <w:tcW w:w="2372" w:type="dxa"/>
            <w:noWrap w:val="0"/>
            <w:vAlign w:val="center"/>
          </w:tcPr>
          <w:p w14:paraId="58BDD958">
            <w:pPr>
              <w:keepNext w:val="0"/>
              <w:keepLines w:val="0"/>
              <w:suppressLineNumbers w:val="0"/>
              <w:snapToGrid w:val="0"/>
              <w:spacing w:beforeAutospacing="0" w:after="0" w:afterAutospacing="0"/>
              <w:ind w:right="0"/>
              <w:jc w:val="center"/>
              <w:rPr>
                <w:rFonts w:hint="default"/>
                <w:color w:val="000000"/>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p>
        </w:tc>
        <w:tc>
          <w:tcPr>
            <w:tcW w:w="2823" w:type="dxa"/>
            <w:noWrap w:val="0"/>
            <w:vAlign w:val="center"/>
          </w:tcPr>
          <w:p w14:paraId="570773FE">
            <w:pPr>
              <w:keepNext w:val="0"/>
              <w:keepLines w:val="0"/>
              <w:suppressLineNumbers w:val="0"/>
              <w:snapToGrid w:val="0"/>
              <w:spacing w:beforeAutospacing="0" w:after="0" w:afterAutospacing="0"/>
              <w:ind w:right="0"/>
              <w:jc w:val="center"/>
              <w:rPr>
                <w:rFonts w:hint="default"/>
                <w:color w:val="000000"/>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r>
              <w:rPr>
                <w:rFonts w:hint="default"/>
                <w:color w:val="000000"/>
                <w:szCs w:val="21"/>
              </w:rPr>
              <w:t xml:space="preserve"> </w:t>
            </w:r>
          </w:p>
          <w:p w14:paraId="456E21C5">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GB/T 17671</w:t>
            </w:r>
            <w:r>
              <w:rPr>
                <w:rFonts w:hint="default"/>
              </w:rPr>
              <w:t>—</w:t>
            </w:r>
            <w:r>
              <w:rPr>
                <w:rFonts w:hint="default"/>
                <w:color w:val="000000"/>
                <w:szCs w:val="21"/>
              </w:rPr>
              <w:t>2021</w:t>
            </w:r>
          </w:p>
          <w:p w14:paraId="61E955C9">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GB/T 2419</w:t>
            </w:r>
            <w:r>
              <w:rPr>
                <w:rFonts w:hint="default"/>
              </w:rPr>
              <w:t>—</w:t>
            </w:r>
            <w:r>
              <w:rPr>
                <w:rFonts w:hint="default"/>
                <w:color w:val="000000"/>
                <w:szCs w:val="21"/>
              </w:rPr>
              <w:t>2005</w:t>
            </w:r>
          </w:p>
        </w:tc>
      </w:tr>
      <w:tr w14:paraId="58A7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74" w:type="dxa"/>
            <w:noWrap w:val="0"/>
            <w:vAlign w:val="center"/>
          </w:tcPr>
          <w:p w14:paraId="430CF202">
            <w:pPr>
              <w:keepNext w:val="0"/>
              <w:keepLines w:val="0"/>
              <w:suppressLineNumbers w:val="0"/>
              <w:snapToGrid w:val="0"/>
              <w:spacing w:beforeAutospacing="0" w:after="0" w:afterAutospacing="0"/>
              <w:ind w:right="0"/>
              <w:jc w:val="center"/>
              <w:rPr>
                <w:rFonts w:hint="default"/>
                <w:color w:val="000000"/>
                <w:szCs w:val="21"/>
              </w:rPr>
            </w:pPr>
            <w:r>
              <w:rPr>
                <w:rFonts w:hint="default"/>
                <w:szCs w:val="21"/>
              </w:rPr>
              <w:t>9</w:t>
            </w:r>
          </w:p>
        </w:tc>
        <w:tc>
          <w:tcPr>
            <w:tcW w:w="2805" w:type="dxa"/>
            <w:noWrap w:val="0"/>
            <w:vAlign w:val="center"/>
          </w:tcPr>
          <w:p w14:paraId="1CA08F7E">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t>放射性</w:t>
            </w:r>
          </w:p>
        </w:tc>
        <w:tc>
          <w:tcPr>
            <w:tcW w:w="2372" w:type="dxa"/>
            <w:noWrap w:val="0"/>
            <w:vAlign w:val="center"/>
          </w:tcPr>
          <w:p w14:paraId="4468E692">
            <w:pPr>
              <w:keepNext w:val="0"/>
              <w:keepLines w:val="0"/>
              <w:suppressLineNumbers w:val="0"/>
              <w:snapToGrid w:val="0"/>
              <w:spacing w:beforeAutospacing="0" w:after="0" w:afterAutospacing="0"/>
              <w:ind w:right="0"/>
              <w:jc w:val="center"/>
              <w:rPr>
                <w:rFonts w:hint="default"/>
                <w:szCs w:val="21"/>
              </w:rPr>
            </w:pPr>
            <w:r>
              <w:rPr>
                <w:rFonts w:hint="default"/>
              </w:rPr>
              <w:fldChar w:fldCharType="begin"/>
            </w:r>
            <w:r>
              <w:rPr>
                <w:rFonts w:hint="default"/>
              </w:rPr>
              <w:instrText xml:space="preserve">HYPERLINK "javascript:__doPostBack('ctl00$ctl00$ContentPlaceHolder1$ContentPlaceHolder1$rptStandard$ctl00$lbtnDetail','')" \o "点击查看标准详细信息"</w:instrText>
            </w:r>
            <w:r>
              <w:rPr>
                <w:rFonts w:hint="default"/>
              </w:rPr>
              <w:fldChar w:fldCharType="separate"/>
            </w:r>
            <w:r>
              <w:rPr>
                <w:rFonts w:hint="default"/>
              </w:rPr>
              <w:t>GB/T 3183—2017</w:t>
            </w:r>
            <w:r>
              <w:rPr>
                <w:rFonts w:hint="default"/>
              </w:rPr>
              <w:fldChar w:fldCharType="end"/>
            </w:r>
          </w:p>
        </w:tc>
        <w:tc>
          <w:tcPr>
            <w:tcW w:w="2823" w:type="dxa"/>
            <w:noWrap w:val="0"/>
            <w:vAlign w:val="center"/>
          </w:tcPr>
          <w:p w14:paraId="2AB12F03">
            <w:pPr>
              <w:keepNext w:val="0"/>
              <w:keepLines w:val="0"/>
              <w:suppressLineNumbers w:val="0"/>
              <w:snapToGrid w:val="0"/>
              <w:spacing w:beforeAutospacing="0" w:after="0" w:afterAutospacing="0"/>
              <w:ind w:right="0"/>
              <w:jc w:val="center"/>
              <w:rPr>
                <w:rFonts w:hint="default"/>
                <w:color w:val="000000"/>
                <w:szCs w:val="21"/>
              </w:rPr>
            </w:pPr>
            <w:r>
              <w:rPr>
                <w:rFonts w:hint="default"/>
                <w:color w:val="000000"/>
                <w:szCs w:val="21"/>
              </w:rPr>
              <w:fldChar w:fldCharType="begin"/>
            </w:r>
            <w:r>
              <w:rPr>
                <w:rFonts w:hint="default"/>
                <w:color w:val="000000"/>
                <w:szCs w:val="21"/>
              </w:rPr>
              <w:instrText xml:space="preserve">HYPERLINK "javascript:__doPostBack('ctl00$ctl00$ContentPlaceHolder1$ContentPlaceHolder1$rptStandard$ctl00$lbtnDetail','')" \o "点击查看标准详细信息"</w:instrText>
            </w:r>
            <w:r>
              <w:rPr>
                <w:rFonts w:hint="default"/>
                <w:color w:val="000000"/>
                <w:szCs w:val="21"/>
              </w:rPr>
              <w:fldChar w:fldCharType="separate"/>
            </w:r>
            <w:r>
              <w:rPr>
                <w:rFonts w:hint="default"/>
                <w:color w:val="000000"/>
              </w:rPr>
              <w:t>GB 6566</w:t>
            </w:r>
            <w:r>
              <w:rPr>
                <w:rFonts w:hint="default"/>
                <w:color w:val="000000"/>
                <w:szCs w:val="21"/>
              </w:rPr>
              <w:fldChar w:fldCharType="end"/>
            </w:r>
            <w:r>
              <w:rPr>
                <w:rFonts w:hint="default"/>
                <w:color w:val="000000"/>
                <w:szCs w:val="21"/>
              </w:rPr>
              <w:t>—2010</w:t>
            </w:r>
          </w:p>
        </w:tc>
      </w:tr>
    </w:tbl>
    <w:p w14:paraId="7B9E81A6">
      <w:pPr>
        <w:widowControl/>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执行企业标准、团体标准、地方标准的产品，检验项目参照上述内容执行。</w:t>
      </w:r>
    </w:p>
    <w:p w14:paraId="0AE0B92A">
      <w:pPr>
        <w:snapToGrid w:val="0"/>
        <w:spacing w:line="440" w:lineRule="exact"/>
        <w:ind w:firstLine="359" w:firstLineChars="171"/>
        <w:rPr>
          <w:color w:val="000000"/>
        </w:rPr>
      </w:pPr>
      <w:r>
        <w:rPr>
          <w:rFonts w:ascii="Times New Roman" w:hAnsi="Times New Roman"/>
          <w:color w:val="000000"/>
        </w:rPr>
        <w:t>凡是注日期的文件，其随后所有的修改单（不包括勘误的内容）或修订版不适用于本细则。凡是不注日期的文件，其最新版本适用于本细则。</w:t>
      </w:r>
    </w:p>
    <w:p w14:paraId="6A2C3D79">
      <w:pPr>
        <w:snapToGrid w:val="0"/>
        <w:spacing w:line="440" w:lineRule="exact"/>
        <w:ind w:firstLine="359" w:firstLineChars="171"/>
        <w:rPr>
          <w:color w:val="000000"/>
        </w:rPr>
      </w:pPr>
      <w:r>
        <w:rPr>
          <w:rFonts w:hint="eastAsia"/>
          <w:color w:val="000000"/>
        </w:rPr>
        <w:t>复检时所检测的样品为备用样品。</w:t>
      </w:r>
    </w:p>
    <w:p w14:paraId="66837ED7">
      <w:pPr>
        <w:adjustRightInd w:val="0"/>
        <w:snapToGrid w:val="0"/>
        <w:spacing w:line="440" w:lineRule="exact"/>
        <w:outlineLvl w:val="1"/>
        <w:rPr>
          <w:rFonts w:eastAsia="黑体" w:cs="黑体"/>
        </w:rPr>
      </w:pPr>
      <w:r>
        <w:rPr>
          <w:rFonts w:hint="eastAsia" w:eastAsia="黑体" w:cs="黑体"/>
        </w:rPr>
        <w:t>3 判定规则</w:t>
      </w:r>
    </w:p>
    <w:p w14:paraId="5DA5E954">
      <w:pPr>
        <w:adjustRightInd w:val="0"/>
        <w:snapToGrid w:val="0"/>
        <w:spacing w:line="440" w:lineRule="exact"/>
        <w:jc w:val="left"/>
        <w:rPr>
          <w:rFonts w:ascii="Times New Roman" w:hAnsi="宋体" w:cs="Times New Roman"/>
        </w:rPr>
      </w:pPr>
      <w:r>
        <w:rPr>
          <w:rFonts w:hint="eastAsia" w:ascii="Times New Roman" w:hAnsi="宋体" w:cs="Times New Roman"/>
        </w:rPr>
        <w:t>3.1依据标准</w:t>
      </w:r>
    </w:p>
    <w:p w14:paraId="40F51E0C">
      <w:pPr>
        <w:adjustRightInd w:val="0"/>
        <w:snapToGrid w:val="0"/>
        <w:spacing w:line="360" w:lineRule="auto"/>
        <w:ind w:firstLine="420" w:firstLineChars="200"/>
        <w:rPr>
          <w:szCs w:val="21"/>
        </w:rPr>
      </w:pPr>
      <w:r>
        <w:t>GB 175—202</w:t>
      </w:r>
      <w:r>
        <w:rPr>
          <w:rFonts w:hint="eastAsia"/>
          <w:lang w:val="en-US" w:eastAsia="zh-CN"/>
        </w:rPr>
        <w:t>3</w:t>
      </w:r>
      <w:r>
        <w:rPr>
          <w:rFonts w:hint="eastAsia" w:ascii="宋体" w:hAnsi="宋体" w:eastAsia="宋体" w:cs="Courier New"/>
          <w:kern w:val="2"/>
          <w:sz w:val="21"/>
          <w:szCs w:val="22"/>
          <w:lang w:val="en-US" w:eastAsia="zh-CN" w:bidi="ar"/>
        </w:rPr>
        <w:t xml:space="preserve">  </w:t>
      </w:r>
      <w:r>
        <w:rPr>
          <w:szCs w:val="21"/>
        </w:rPr>
        <w:t>通用硅酸盐水泥</w:t>
      </w:r>
    </w:p>
    <w:p w14:paraId="2A150C7D">
      <w:pPr>
        <w:adjustRightInd w:val="0"/>
        <w:snapToGrid w:val="0"/>
        <w:spacing w:line="360" w:lineRule="auto"/>
        <w:ind w:firstLine="420" w:firstLineChars="200"/>
        <w:rPr>
          <w:rFonts w:hint="default" w:eastAsia="宋体"/>
          <w:szCs w:val="21"/>
          <w:lang w:val="en-US" w:eastAsia="zh-CN"/>
        </w:rPr>
      </w:pPr>
      <w:r>
        <w:t>GB/T 3183—201</w:t>
      </w:r>
      <w:r>
        <w:rPr>
          <w:rFonts w:hint="eastAsia"/>
          <w:lang w:val="en-US" w:eastAsia="zh-CN"/>
        </w:rPr>
        <w:t xml:space="preserve">7 </w:t>
      </w:r>
      <w:r>
        <w:t>砌筑水泥</w:t>
      </w:r>
    </w:p>
    <w:p w14:paraId="703B15E5">
      <w:pPr>
        <w:adjustRightInd w:val="0"/>
        <w:snapToGrid w:val="0"/>
        <w:spacing w:line="360" w:lineRule="auto"/>
        <w:ind w:firstLine="420" w:firstLineChars="200"/>
        <w:rPr>
          <w:color w:val="000000"/>
        </w:rPr>
      </w:pPr>
      <w:r>
        <w:rPr>
          <w:rFonts w:ascii="Times New Roman" w:hAnsi="Times New Roman"/>
          <w:color w:val="000000"/>
        </w:rPr>
        <w:t>现行有效的企业标准、团体标准、地方标准及产品明示质量要求</w:t>
      </w:r>
    </w:p>
    <w:p w14:paraId="25C3F1CC">
      <w:pPr>
        <w:adjustRightInd w:val="0"/>
        <w:snapToGrid w:val="0"/>
        <w:spacing w:line="440" w:lineRule="exact"/>
        <w:jc w:val="left"/>
        <w:rPr>
          <w:rFonts w:hAnsi="宋体"/>
        </w:rPr>
      </w:pPr>
      <w:r>
        <w:rPr>
          <w:rFonts w:hint="eastAsia" w:hAnsi="宋体"/>
        </w:rPr>
        <w:t>3.2判定原则</w:t>
      </w:r>
    </w:p>
    <w:p w14:paraId="691FDF78">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14:paraId="06CCFFEC">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14:paraId="0182C7D8">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11396B69">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14:paraId="62DA48A0">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14:paraId="6EA0CF92">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14:paraId="2A47FAC4">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14:paraId="266C0C3E">
      <w:pPr>
        <w:snapToGrid w:val="0"/>
        <w:spacing w:line="440" w:lineRule="exact"/>
        <w:ind w:firstLine="420" w:firstLineChars="20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int="eastAsia" w:hAnsi="宋体"/>
        </w:rPr>
        <w:t>所检项目符合企业标准，未达到国家、行业、地方标准规定”；</w:t>
      </w:r>
    </w:p>
    <w:p w14:paraId="1D6BF5C3">
      <w:pPr>
        <w:snapToGrid w:val="0"/>
        <w:spacing w:line="440" w:lineRule="exact"/>
        <w:ind w:firstLine="420" w:firstLineChars="20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14:paraId="51C00E0F">
      <w:pPr>
        <w:adjustRightInd w:val="0"/>
        <w:snapToGrid w:val="0"/>
        <w:spacing w:line="440" w:lineRule="exact"/>
        <w:rPr>
          <w:rFonts w:hAnsi="宋体"/>
        </w:rPr>
      </w:pPr>
    </w:p>
    <w:p w14:paraId="2204657E"/>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7C3FBA-CB23-4738-8011-AAF0F724C738}"/>
  </w:font>
  <w:font w:name="Courier New">
    <w:panose1 w:val="02070309020205020404"/>
    <w:charset w:val="01"/>
    <w:family w:val="modern"/>
    <w:pitch w:val="default"/>
    <w:sig w:usb0="E0002EFF" w:usb1="C0007843" w:usb2="00000009" w:usb3="00000000" w:csb0="400001FF" w:csb1="FFFF0000"/>
    <w:embedRegular r:id="rId2" w:fontKey="{4390BCB9-55B1-4E5E-88C6-4D1C67CB63E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script"/>
    <w:pitch w:val="default"/>
    <w:sig w:usb0="00000001" w:usb1="080E0000" w:usb2="00000000" w:usb3="00000000" w:csb0="00040000" w:csb1="00000000"/>
    <w:embedRegular r:id="rId3" w:fontKey="{B72E8E0B-0D9E-47AE-9D64-3E70FCEFF5D1}"/>
  </w:font>
  <w:font w:name="方正仿宋简体">
    <w:altName w:val="微软雅黑"/>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D0E09"/>
    <w:multiLevelType w:val="multilevel"/>
    <w:tmpl w:val="20CD0E09"/>
    <w:lvl w:ilvl="0" w:tentative="0">
      <w:start w:val="1"/>
      <w:numFmt w:val="decimal"/>
      <w:pStyle w:val="61"/>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70D15105"/>
    <w:multiLevelType w:val="multilevel"/>
    <w:tmpl w:val="70D15105"/>
    <w:lvl w:ilvl="0" w:tentative="0">
      <w:start w:val="1"/>
      <w:numFmt w:val="bullet"/>
      <w:pStyle w:val="5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FE"/>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5BA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700C"/>
    <w:rsid w:val="0033744B"/>
    <w:rsid w:val="00347880"/>
    <w:rsid w:val="00356A35"/>
    <w:rsid w:val="00382DD3"/>
    <w:rsid w:val="003870CE"/>
    <w:rsid w:val="00390DBD"/>
    <w:rsid w:val="00396417"/>
    <w:rsid w:val="003C6824"/>
    <w:rsid w:val="003D383C"/>
    <w:rsid w:val="003E236B"/>
    <w:rsid w:val="003E4636"/>
    <w:rsid w:val="003F1603"/>
    <w:rsid w:val="003F5070"/>
    <w:rsid w:val="004107E1"/>
    <w:rsid w:val="004131DE"/>
    <w:rsid w:val="00420C93"/>
    <w:rsid w:val="00437072"/>
    <w:rsid w:val="00437399"/>
    <w:rsid w:val="004449B6"/>
    <w:rsid w:val="00491008"/>
    <w:rsid w:val="004A7626"/>
    <w:rsid w:val="004C40AF"/>
    <w:rsid w:val="004D4292"/>
    <w:rsid w:val="004F14A2"/>
    <w:rsid w:val="004F3FE1"/>
    <w:rsid w:val="00500259"/>
    <w:rsid w:val="00520378"/>
    <w:rsid w:val="00523446"/>
    <w:rsid w:val="00544B19"/>
    <w:rsid w:val="005666AB"/>
    <w:rsid w:val="00567FE1"/>
    <w:rsid w:val="00574980"/>
    <w:rsid w:val="0059162E"/>
    <w:rsid w:val="005958A2"/>
    <w:rsid w:val="005958FB"/>
    <w:rsid w:val="005A0FF8"/>
    <w:rsid w:val="005A60A7"/>
    <w:rsid w:val="005B0BB7"/>
    <w:rsid w:val="005C105C"/>
    <w:rsid w:val="005C5B5D"/>
    <w:rsid w:val="005C6756"/>
    <w:rsid w:val="005D50D1"/>
    <w:rsid w:val="005D5706"/>
    <w:rsid w:val="005F067D"/>
    <w:rsid w:val="005F0704"/>
    <w:rsid w:val="00607EA5"/>
    <w:rsid w:val="006319E2"/>
    <w:rsid w:val="00671B99"/>
    <w:rsid w:val="00675BF6"/>
    <w:rsid w:val="00677767"/>
    <w:rsid w:val="006B382B"/>
    <w:rsid w:val="006B5D43"/>
    <w:rsid w:val="006E20EC"/>
    <w:rsid w:val="006F08C7"/>
    <w:rsid w:val="006F0E5A"/>
    <w:rsid w:val="00700C3D"/>
    <w:rsid w:val="0070711A"/>
    <w:rsid w:val="00722DC1"/>
    <w:rsid w:val="00727447"/>
    <w:rsid w:val="00742BA6"/>
    <w:rsid w:val="00753525"/>
    <w:rsid w:val="007608F3"/>
    <w:rsid w:val="00761864"/>
    <w:rsid w:val="0077504F"/>
    <w:rsid w:val="00781BFD"/>
    <w:rsid w:val="00784215"/>
    <w:rsid w:val="00796B72"/>
    <w:rsid w:val="007A2EB1"/>
    <w:rsid w:val="007A5782"/>
    <w:rsid w:val="007B3297"/>
    <w:rsid w:val="007B6F35"/>
    <w:rsid w:val="007D4FB0"/>
    <w:rsid w:val="007D5879"/>
    <w:rsid w:val="007D5C5A"/>
    <w:rsid w:val="007E35A4"/>
    <w:rsid w:val="0080429B"/>
    <w:rsid w:val="0081368A"/>
    <w:rsid w:val="00820DE8"/>
    <w:rsid w:val="0082528E"/>
    <w:rsid w:val="00826401"/>
    <w:rsid w:val="00837F04"/>
    <w:rsid w:val="00863123"/>
    <w:rsid w:val="008722C9"/>
    <w:rsid w:val="008822D1"/>
    <w:rsid w:val="00883640"/>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772B3"/>
    <w:rsid w:val="00981971"/>
    <w:rsid w:val="00986573"/>
    <w:rsid w:val="00987E28"/>
    <w:rsid w:val="009A6D8E"/>
    <w:rsid w:val="009A75A5"/>
    <w:rsid w:val="009B2ACF"/>
    <w:rsid w:val="009B4E71"/>
    <w:rsid w:val="009C49B5"/>
    <w:rsid w:val="009C6EDF"/>
    <w:rsid w:val="009D2393"/>
    <w:rsid w:val="009D3951"/>
    <w:rsid w:val="009E5DC0"/>
    <w:rsid w:val="009E6DE7"/>
    <w:rsid w:val="009F386F"/>
    <w:rsid w:val="009F5992"/>
    <w:rsid w:val="00A154BE"/>
    <w:rsid w:val="00A16267"/>
    <w:rsid w:val="00A203B4"/>
    <w:rsid w:val="00A252D0"/>
    <w:rsid w:val="00A25AE2"/>
    <w:rsid w:val="00A402D9"/>
    <w:rsid w:val="00A43B7D"/>
    <w:rsid w:val="00A56416"/>
    <w:rsid w:val="00AB684D"/>
    <w:rsid w:val="00AD64C9"/>
    <w:rsid w:val="00AE5B9A"/>
    <w:rsid w:val="00AE71BA"/>
    <w:rsid w:val="00B05D00"/>
    <w:rsid w:val="00B13235"/>
    <w:rsid w:val="00B201E3"/>
    <w:rsid w:val="00B208C7"/>
    <w:rsid w:val="00B36452"/>
    <w:rsid w:val="00B403C5"/>
    <w:rsid w:val="00B40C4D"/>
    <w:rsid w:val="00B468B7"/>
    <w:rsid w:val="00B4696C"/>
    <w:rsid w:val="00B60A2C"/>
    <w:rsid w:val="00B81FD7"/>
    <w:rsid w:val="00B865E8"/>
    <w:rsid w:val="00B903C3"/>
    <w:rsid w:val="00BB5FC9"/>
    <w:rsid w:val="00BE21A1"/>
    <w:rsid w:val="00BF49E4"/>
    <w:rsid w:val="00C03978"/>
    <w:rsid w:val="00C101E4"/>
    <w:rsid w:val="00C174A5"/>
    <w:rsid w:val="00C17C10"/>
    <w:rsid w:val="00C26065"/>
    <w:rsid w:val="00C53174"/>
    <w:rsid w:val="00C54A56"/>
    <w:rsid w:val="00C57D61"/>
    <w:rsid w:val="00C72CF6"/>
    <w:rsid w:val="00C774F1"/>
    <w:rsid w:val="00C8150C"/>
    <w:rsid w:val="00C91D6E"/>
    <w:rsid w:val="00CB67F2"/>
    <w:rsid w:val="00CD1ED8"/>
    <w:rsid w:val="00CE4A84"/>
    <w:rsid w:val="00CE72B0"/>
    <w:rsid w:val="00CF0145"/>
    <w:rsid w:val="00CF0D56"/>
    <w:rsid w:val="00CF457F"/>
    <w:rsid w:val="00D018F3"/>
    <w:rsid w:val="00D14A10"/>
    <w:rsid w:val="00D2744C"/>
    <w:rsid w:val="00D46E54"/>
    <w:rsid w:val="00D572EA"/>
    <w:rsid w:val="00D81DCA"/>
    <w:rsid w:val="00D87D88"/>
    <w:rsid w:val="00DA7C89"/>
    <w:rsid w:val="00DB343A"/>
    <w:rsid w:val="00DC553D"/>
    <w:rsid w:val="00DE1F2C"/>
    <w:rsid w:val="00DF4307"/>
    <w:rsid w:val="00E00C8B"/>
    <w:rsid w:val="00E14A99"/>
    <w:rsid w:val="00E225A4"/>
    <w:rsid w:val="00E269F5"/>
    <w:rsid w:val="00E31893"/>
    <w:rsid w:val="00E46A0C"/>
    <w:rsid w:val="00E65166"/>
    <w:rsid w:val="00E778FE"/>
    <w:rsid w:val="00E77D4B"/>
    <w:rsid w:val="00E82E31"/>
    <w:rsid w:val="00EA5B9F"/>
    <w:rsid w:val="00EA6E03"/>
    <w:rsid w:val="00EB7065"/>
    <w:rsid w:val="00ED0730"/>
    <w:rsid w:val="00ED3B66"/>
    <w:rsid w:val="00ED5C3A"/>
    <w:rsid w:val="00ED6AAB"/>
    <w:rsid w:val="00EE35CB"/>
    <w:rsid w:val="00F04B2F"/>
    <w:rsid w:val="00F14FF5"/>
    <w:rsid w:val="00F30A01"/>
    <w:rsid w:val="00F57112"/>
    <w:rsid w:val="00F73806"/>
    <w:rsid w:val="00F75313"/>
    <w:rsid w:val="00F75EA8"/>
    <w:rsid w:val="00F93CA7"/>
    <w:rsid w:val="00FA32C1"/>
    <w:rsid w:val="00FA5983"/>
    <w:rsid w:val="00FA5B27"/>
    <w:rsid w:val="00FC2961"/>
    <w:rsid w:val="00FC71F7"/>
    <w:rsid w:val="251D5129"/>
    <w:rsid w:val="5E165E7B"/>
    <w:rsid w:val="65A550CF"/>
    <w:rsid w:val="66D635D5"/>
    <w:rsid w:val="6A9634A3"/>
    <w:rsid w:val="70C12704"/>
  </w:rsids>
  <m:mathPr>
    <m:mathFont m:val="Cambria Math"/>
    <m:brkBin m:val="before"/>
    <m:brkBinSub m:val="--"/>
    <m:smallFrac m:val="0"/>
    <m:dispDef/>
    <m:lMargin m:val="0"/>
    <m:rMargin m:val="0"/>
    <m:defJc m:val="centerGroup"/>
    <m:wrapIndent m:val="1440"/>
    <m:intLim m:val="subSup"/>
    <m:naryLim m:val="undOvr"/>
  </m:mathPr>
  <w:doNotAutoCompressPictures/>
  <w:themeFontLang w:val="fr-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name="macro"/>
    <w:lsdException w:uiPriority="0"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qFormat="1" w:unhideWhenUsed="0" w:uiPriority="0" w:semiHidden="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qFormat="1" w:unhideWhenUsed="0" w:uiPriority="0" w:semiHidden="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ind w:left="0" w:firstLine="0"/>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
    <w:pPr>
      <w:keepNext/>
      <w:numPr>
        <w:ilvl w:val="0"/>
        <w:numId w:val="1"/>
      </w:numPr>
      <w:spacing w:before="360" w:after="120"/>
      <w:outlineLvl w:val="0"/>
    </w:pPr>
    <w:rPr>
      <w:rFonts w:cs="Arial" w:eastAsiaTheme="minorHAnsi"/>
      <w:b/>
      <w:caps/>
      <w:color w:val="FF6600"/>
      <w:spacing w:val="20"/>
    </w:rPr>
  </w:style>
  <w:style w:type="paragraph" w:styleId="3">
    <w:name w:val="heading 2"/>
    <w:basedOn w:val="1"/>
    <w:next w:val="1"/>
    <w:link w:val="34"/>
    <w:qFormat/>
    <w:uiPriority w:val="9"/>
    <w:pPr>
      <w:numPr>
        <w:ilvl w:val="1"/>
        <w:numId w:val="1"/>
      </w:numPr>
      <w:pBdr>
        <w:bottom w:val="single" w:color="FF6600" w:sz="4" w:space="1"/>
      </w:pBdr>
      <w:spacing w:before="240"/>
      <w:outlineLvl w:val="1"/>
    </w:pPr>
    <w:rPr>
      <w:rFonts w:cs="Arial" w:eastAsiaTheme="minorHAnsi"/>
      <w:b/>
      <w:iCs/>
      <w:smallCaps/>
      <w:color w:val="363636"/>
      <w:spacing w:val="15"/>
      <w:kern w:val="32"/>
      <w:sz w:val="22"/>
    </w:rPr>
  </w:style>
  <w:style w:type="paragraph" w:styleId="4">
    <w:name w:val="heading 3"/>
    <w:basedOn w:val="1"/>
    <w:next w:val="1"/>
    <w:link w:val="35"/>
    <w:qFormat/>
    <w:uiPriority w:val="9"/>
    <w:pPr>
      <w:keepNext/>
      <w:numPr>
        <w:ilvl w:val="2"/>
        <w:numId w:val="1"/>
      </w:numPr>
      <w:spacing w:before="240" w:after="60"/>
      <w:outlineLvl w:val="2"/>
    </w:pPr>
    <w:rPr>
      <w:rFonts w:cs="Arial"/>
      <w:b/>
      <w:bCs/>
      <w:smallCaps/>
      <w:color w:val="FF6600"/>
    </w:rPr>
  </w:style>
  <w:style w:type="paragraph" w:styleId="5">
    <w:name w:val="heading 4"/>
    <w:basedOn w:val="1"/>
    <w:next w:val="1"/>
    <w:link w:val="36"/>
    <w:qFormat/>
    <w:uiPriority w:val="9"/>
    <w:pPr>
      <w:keepNext/>
      <w:numPr>
        <w:ilvl w:val="3"/>
        <w:numId w:val="1"/>
      </w:numPr>
      <w:outlineLvl w:val="3"/>
    </w:pPr>
    <w:rPr>
      <w:rFonts w:eastAsiaTheme="majorEastAsia" w:cstheme="majorBidi"/>
      <w:bCs/>
      <w:sz w:val="18"/>
      <w:szCs w:val="28"/>
      <w:lang w:eastAsia="en-US" w:bidi="en-US"/>
    </w:rPr>
  </w:style>
  <w:style w:type="paragraph" w:styleId="6">
    <w:name w:val="heading 5"/>
    <w:basedOn w:val="1"/>
    <w:next w:val="1"/>
    <w:link w:val="37"/>
    <w:qFormat/>
    <w:uiPriority w:val="9"/>
    <w:pPr>
      <w:keepNext/>
      <w:keepLines/>
      <w:numPr>
        <w:ilvl w:val="4"/>
        <w:numId w:val="1"/>
      </w:numPr>
      <w:outlineLvl w:val="4"/>
    </w:pPr>
    <w:rPr>
      <w:sz w:val="18"/>
      <w:szCs w:val="22"/>
    </w:rPr>
  </w:style>
  <w:style w:type="paragraph" w:styleId="7">
    <w:name w:val="heading 6"/>
    <w:basedOn w:val="1"/>
    <w:next w:val="1"/>
    <w:link w:val="38"/>
    <w:qFormat/>
    <w:uiPriority w:val="9"/>
    <w:pPr>
      <w:numPr>
        <w:ilvl w:val="5"/>
        <w:numId w:val="1"/>
      </w:numPr>
      <w:spacing w:before="240" w:after="60"/>
      <w:outlineLvl w:val="5"/>
    </w:pPr>
    <w:rPr>
      <w:bCs/>
      <w:sz w:val="18"/>
    </w:rPr>
  </w:style>
  <w:style w:type="paragraph" w:styleId="8">
    <w:name w:val="heading 7"/>
    <w:basedOn w:val="1"/>
    <w:next w:val="1"/>
    <w:link w:val="39"/>
    <w:qFormat/>
    <w:uiPriority w:val="9"/>
    <w:pPr>
      <w:numPr>
        <w:ilvl w:val="6"/>
        <w:numId w:val="1"/>
      </w:numPr>
      <w:spacing w:before="240" w:after="60"/>
      <w:outlineLvl w:val="6"/>
    </w:pPr>
    <w:rPr>
      <w:sz w:val="18"/>
    </w:rPr>
  </w:style>
  <w:style w:type="paragraph" w:styleId="9">
    <w:name w:val="heading 8"/>
    <w:basedOn w:val="1"/>
    <w:next w:val="1"/>
    <w:link w:val="40"/>
    <w:qFormat/>
    <w:uiPriority w:val="9"/>
    <w:pPr>
      <w:numPr>
        <w:ilvl w:val="7"/>
        <w:numId w:val="1"/>
      </w:numPr>
      <w:spacing w:before="240" w:after="60"/>
      <w:outlineLvl w:val="7"/>
    </w:pPr>
    <w:rPr>
      <w:iCs/>
      <w:sz w:val="18"/>
    </w:rPr>
  </w:style>
  <w:style w:type="paragraph" w:styleId="10">
    <w:name w:val="heading 9"/>
    <w:basedOn w:val="1"/>
    <w:next w:val="1"/>
    <w:link w:val="41"/>
    <w:qFormat/>
    <w:uiPriority w:val="9"/>
    <w:pPr>
      <w:numPr>
        <w:ilvl w:val="8"/>
        <w:numId w:val="1"/>
      </w:numPr>
      <w:spacing w:before="240" w:after="60"/>
      <w:outlineLvl w:val="8"/>
    </w:pPr>
    <w:rPr>
      <w:sz w:val="18"/>
    </w:rPr>
  </w:style>
  <w:style w:type="character" w:default="1" w:styleId="27">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annotation text"/>
    <w:basedOn w:val="1"/>
    <w:link w:val="70"/>
    <w:unhideWhenUsed/>
    <w:qFormat/>
    <w:uiPriority w:val="0"/>
    <w:pPr>
      <w:jc w:val="left"/>
    </w:pPr>
  </w:style>
  <w:style w:type="paragraph" w:styleId="12">
    <w:name w:val="toc 3"/>
    <w:basedOn w:val="1"/>
    <w:next w:val="1"/>
    <w:autoRedefine/>
    <w:qFormat/>
    <w:uiPriority w:val="39"/>
    <w:pPr>
      <w:keepNext/>
      <w:keepLines/>
      <w:tabs>
        <w:tab w:val="left" w:pos="1418"/>
        <w:tab w:val="right" w:leader="dot" w:pos="9072"/>
      </w:tabs>
      <w:ind w:left="1418" w:hanging="567"/>
    </w:pPr>
    <w:rPr>
      <w:rFonts w:eastAsiaTheme="majorEastAsia" w:cstheme="majorBidi"/>
      <w:sz w:val="18"/>
      <w:szCs w:val="22"/>
      <w:lang w:eastAsia="en-US" w:bidi="en-US"/>
    </w:rPr>
  </w:style>
  <w:style w:type="paragraph" w:styleId="13">
    <w:name w:val="Balloon Text"/>
    <w:basedOn w:val="1"/>
    <w:link w:val="68"/>
    <w:semiHidden/>
    <w:qFormat/>
    <w:uiPriority w:val="0"/>
    <w:rPr>
      <w:rFonts w:cs="Tahoma"/>
      <w:sz w:val="16"/>
      <w:szCs w:val="16"/>
    </w:rPr>
  </w:style>
  <w:style w:type="paragraph" w:styleId="14">
    <w:name w:val="footer"/>
    <w:basedOn w:val="1"/>
    <w:link w:val="42"/>
    <w:qFormat/>
    <w:uiPriority w:val="99"/>
    <w:pPr>
      <w:tabs>
        <w:tab w:val="center" w:pos="4513"/>
        <w:tab w:val="right" w:pos="9026"/>
      </w:tabs>
    </w:pPr>
    <w:rPr>
      <w:rFonts w:eastAsiaTheme="majorEastAsia" w:cstheme="majorBidi"/>
      <w:sz w:val="16"/>
      <w:szCs w:val="20"/>
      <w:lang w:eastAsia="en-US" w:bidi="en-US"/>
    </w:rPr>
  </w:style>
  <w:style w:type="paragraph" w:styleId="15">
    <w:name w:val="header"/>
    <w:basedOn w:val="1"/>
    <w:link w:val="66"/>
    <w:autoRedefine/>
    <w:qFormat/>
    <w:uiPriority w:val="99"/>
    <w:pPr>
      <w:tabs>
        <w:tab w:val="center" w:pos="4536"/>
        <w:tab w:val="right" w:pos="9072"/>
      </w:tabs>
    </w:pPr>
  </w:style>
  <w:style w:type="paragraph" w:styleId="16">
    <w:name w:val="toc 1"/>
    <w:basedOn w:val="1"/>
    <w:next w:val="1"/>
    <w:autoRedefine/>
    <w:qFormat/>
    <w:uiPriority w:val="39"/>
    <w:pPr>
      <w:keepNext/>
      <w:keepLines/>
      <w:pBdr>
        <w:left w:val="single" w:color="FF6600" w:sz="48" w:space="4"/>
      </w:pBdr>
      <w:shd w:val="clear" w:color="auto" w:fill="363636"/>
      <w:tabs>
        <w:tab w:val="left" w:pos="426"/>
        <w:tab w:val="right" w:leader="dot" w:pos="9072"/>
      </w:tabs>
    </w:pPr>
    <w:rPr>
      <w:rFonts w:eastAsiaTheme="majorEastAsia" w:cstheme="majorBidi"/>
      <w:b/>
      <w:caps/>
      <w:color w:val="FFFFFF" w:themeColor="background1"/>
      <w:sz w:val="18"/>
      <w:szCs w:val="20"/>
      <w:lang w:eastAsia="en-US" w:bidi="en-US"/>
      <w14:textFill>
        <w14:solidFill>
          <w14:schemeClr w14:val="bg1"/>
        </w14:solidFill>
      </w14:textFill>
    </w:rPr>
  </w:style>
  <w:style w:type="paragraph" w:styleId="17">
    <w:name w:val="Subtitle"/>
    <w:basedOn w:val="1"/>
    <w:next w:val="1"/>
    <w:link w:val="44"/>
    <w:qFormat/>
    <w:uiPriority w:val="11"/>
    <w:pPr>
      <w:spacing w:after="60"/>
      <w:jc w:val="center"/>
      <w:outlineLvl w:val="1"/>
    </w:pPr>
    <w:rPr>
      <w:rFonts w:eastAsiaTheme="majorEastAsia" w:cstheme="majorBidi"/>
      <w:szCs w:val="20"/>
      <w:lang w:eastAsia="en-US" w:bidi="en-US"/>
    </w:rPr>
  </w:style>
  <w:style w:type="paragraph" w:styleId="18">
    <w:name w:val="toc 2"/>
    <w:basedOn w:val="1"/>
    <w:next w:val="1"/>
    <w:autoRedefine/>
    <w:qFormat/>
    <w:uiPriority w:val="39"/>
    <w:pPr>
      <w:keepNext/>
      <w:keepLines/>
      <w:tabs>
        <w:tab w:val="left" w:pos="880"/>
        <w:tab w:val="right" w:leader="dot" w:pos="9072"/>
      </w:tabs>
    </w:pPr>
    <w:rPr>
      <w:rFonts w:eastAsiaTheme="majorEastAsia" w:cstheme="majorBidi"/>
      <w:smallCaps/>
      <w:sz w:val="18"/>
      <w:szCs w:val="18"/>
      <w:lang w:eastAsia="en-US" w:bidi="en-US"/>
    </w:rPr>
  </w:style>
  <w:style w:type="paragraph" w:styleId="19">
    <w:name w:val="Title"/>
    <w:basedOn w:val="1"/>
    <w:next w:val="1"/>
    <w:link w:val="43"/>
    <w:qFormat/>
    <w:uiPriority w:val="10"/>
    <w:pPr>
      <w:spacing w:before="240" w:after="60"/>
      <w:jc w:val="center"/>
      <w:outlineLvl w:val="0"/>
    </w:pPr>
    <w:rPr>
      <w:rFonts w:eastAsiaTheme="majorEastAsia" w:cstheme="majorBidi"/>
      <w:b/>
      <w:bCs/>
      <w:kern w:val="28"/>
      <w:szCs w:val="32"/>
      <w:u w:val="single"/>
      <w:lang w:eastAsia="en-US" w:bidi="en-US"/>
    </w:rPr>
  </w:style>
  <w:style w:type="paragraph" w:styleId="20">
    <w:name w:val="annotation subject"/>
    <w:basedOn w:val="11"/>
    <w:next w:val="11"/>
    <w:link w:val="71"/>
    <w:semiHidden/>
    <w:unhideWhenUsed/>
    <w:qFormat/>
    <w:uiPriority w:val="0"/>
    <w:rPr>
      <w:b/>
      <w:bCs/>
    </w:rPr>
  </w:style>
  <w:style w:type="table" w:styleId="22">
    <w:name w:val="Table Grid"/>
    <w:basedOn w:val="21"/>
    <w:qFormat/>
    <w:uiPriority w:val="0"/>
    <w:pPr>
      <w:spacing w:before="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pPr>
        <w:jc w:val="left"/>
      </w:pPr>
      <w:rPr>
        <w:color w:val="FF6600"/>
      </w:rPr>
      <w:tcPr>
        <w:tcBorders>
          <w:bottom w:val="single" w:color="363636" w:sz="12" w:space="0"/>
        </w:tcBorders>
      </w:tcPr>
    </w:tblStylePr>
  </w:style>
  <w:style w:type="table" w:styleId="23">
    <w:name w:val="Table Colorful 1"/>
    <w:basedOn w:val="21"/>
    <w:qFormat/>
    <w:uiPriority w:val="0"/>
    <w:pPr>
      <w:ind w:left="0" w:firstLine="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Pr/>
    </w:tblStylePr>
  </w:style>
  <w:style w:type="table" w:styleId="24">
    <w:name w:val="Table Classic 2"/>
    <w:basedOn w:val="21"/>
    <w:qFormat/>
    <w:uiPriority w:val="0"/>
    <w:pPr>
      <w:ind w:left="0" w:firstLine="0"/>
    </w:pPr>
    <w:tblPr>
      <w:tblBorders>
        <w:top w:val="single" w:color="000000" w:sz="12" w:space="0"/>
        <w:bottom w:val="single" w:color="000000" w:sz="12" w:space="0"/>
      </w:tblBorders>
    </w:tblPr>
    <w:tcPr>
      <w:shd w:val="clear" w:color="auto" w:fill="auto"/>
    </w:tcPr>
    <w:tblStylePr w:type="firstRow">
      <w:rPr>
        <w:color w:val="FFFFFF"/>
      </w:rPr>
      <w:tblPr/>
      <w:tcPr>
        <w:shd w:val="clear" w:color="auto" w:fill="FF6600"/>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25">
    <w:name w:val="Table Classic 3"/>
    <w:basedOn w:val="21"/>
    <w:qFormat/>
    <w:uiPriority w:val="0"/>
    <w:pPr>
      <w:ind w:left="0" w:firstLine="0"/>
    </w:pPr>
    <w:rPr>
      <w:color w:val="000080"/>
    </w:rPr>
    <w:tblPr>
      <w:tblBorders>
        <w:top w:val="single" w:color="000000" w:sz="12" w:space="0"/>
        <w:left w:val="single" w:color="000000" w:sz="12" w:space="0"/>
        <w:bottom w:val="single" w:color="000000" w:sz="12" w:space="0"/>
        <w:right w:val="single" w:color="000000" w:sz="12" w:space="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6">
    <w:name w:val="Table List 8"/>
    <w:basedOn w:val="21"/>
    <w:qFormat/>
    <w:uiPriority w:val="0"/>
    <w:pPr>
      <w:ind w:left="0" w:firstLine="0"/>
    </w:pPr>
    <w:tblPr>
      <w:tblBorders>
        <w:top w:val="single" w:color="000000" w:sz="6" w:space="0"/>
        <w:left w:val="single" w:color="000000" w:sz="6" w:space="0"/>
        <w:bottom w:val="single" w:color="000000" w:sz="6" w:space="0"/>
        <w:right w:val="single" w:color="000000" w:sz="6" w:space="0"/>
        <w:insideV w:val="single" w:color="000000" w:sz="6" w:space="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color="auto" w:sz="6" w:space="0"/>
          <w:tr2bl w:val="nil"/>
        </w:tcBorders>
      </w:tcPr>
    </w:tblStylePr>
  </w:style>
  <w:style w:type="character" w:styleId="28">
    <w:name w:val="Strong"/>
    <w:basedOn w:val="27"/>
    <w:qFormat/>
    <w:uiPriority w:val="22"/>
    <w:rPr>
      <w:b/>
      <w:bCs/>
    </w:rPr>
  </w:style>
  <w:style w:type="character" w:styleId="29">
    <w:name w:val="FollowedHyperlink"/>
    <w:basedOn w:val="27"/>
    <w:qFormat/>
    <w:uiPriority w:val="99"/>
    <w:rPr>
      <w:rFonts w:ascii="Arial" w:hAnsi="Arial"/>
      <w:i/>
      <w:color w:val="363636"/>
      <w:sz w:val="20"/>
      <w:u w:val="single"/>
    </w:rPr>
  </w:style>
  <w:style w:type="character" w:styleId="30">
    <w:name w:val="Emphasis"/>
    <w:basedOn w:val="27"/>
    <w:qFormat/>
    <w:uiPriority w:val="20"/>
    <w:rPr>
      <w:rFonts w:asciiTheme="minorHAnsi" w:hAnsiTheme="minorHAnsi"/>
      <w:b/>
      <w:i/>
      <w:iCs/>
    </w:rPr>
  </w:style>
  <w:style w:type="character" w:styleId="31">
    <w:name w:val="Hyperlink"/>
    <w:basedOn w:val="27"/>
    <w:qFormat/>
    <w:uiPriority w:val="99"/>
    <w:rPr>
      <w:rFonts w:ascii="Arial" w:hAnsi="Arial"/>
      <w:color w:val="FF6600"/>
      <w:sz w:val="20"/>
      <w:u w:val="single"/>
    </w:rPr>
  </w:style>
  <w:style w:type="character" w:styleId="32">
    <w:name w:val="annotation reference"/>
    <w:basedOn w:val="27"/>
    <w:semiHidden/>
    <w:unhideWhenUsed/>
    <w:qFormat/>
    <w:uiPriority w:val="0"/>
    <w:rPr>
      <w:sz w:val="21"/>
      <w:szCs w:val="21"/>
    </w:rPr>
  </w:style>
  <w:style w:type="character" w:customStyle="1" w:styleId="33">
    <w:name w:val="标题 1 字符"/>
    <w:basedOn w:val="27"/>
    <w:link w:val="2"/>
    <w:qFormat/>
    <w:uiPriority w:val="9"/>
    <w:rPr>
      <w:rFonts w:cs="Arial" w:eastAsiaTheme="minorHAnsi"/>
      <w:b/>
      <w:caps/>
      <w:color w:val="FF6600"/>
      <w:spacing w:val="20"/>
      <w:szCs w:val="24"/>
      <w:lang w:eastAsia="fr-FR"/>
    </w:rPr>
  </w:style>
  <w:style w:type="character" w:customStyle="1" w:styleId="34">
    <w:name w:val="标题 2 字符"/>
    <w:basedOn w:val="27"/>
    <w:link w:val="3"/>
    <w:qFormat/>
    <w:uiPriority w:val="9"/>
    <w:rPr>
      <w:rFonts w:cs="Arial" w:eastAsiaTheme="minorHAnsi"/>
      <w:b/>
      <w:iCs/>
      <w:smallCaps/>
      <w:color w:val="363636"/>
      <w:spacing w:val="15"/>
      <w:kern w:val="32"/>
      <w:sz w:val="22"/>
      <w:szCs w:val="24"/>
      <w:lang w:eastAsia="fr-FR"/>
    </w:rPr>
  </w:style>
  <w:style w:type="character" w:customStyle="1" w:styleId="35">
    <w:name w:val="标题 3 字符"/>
    <w:basedOn w:val="27"/>
    <w:link w:val="4"/>
    <w:qFormat/>
    <w:uiPriority w:val="9"/>
    <w:rPr>
      <w:rFonts w:cs="Arial"/>
      <w:b/>
      <w:bCs/>
      <w:smallCaps/>
      <w:color w:val="FF6600"/>
      <w:szCs w:val="24"/>
      <w:lang w:eastAsia="fr-FR"/>
    </w:rPr>
  </w:style>
  <w:style w:type="character" w:customStyle="1" w:styleId="36">
    <w:name w:val="标题 4 字符"/>
    <w:basedOn w:val="27"/>
    <w:link w:val="5"/>
    <w:qFormat/>
    <w:uiPriority w:val="9"/>
    <w:rPr>
      <w:rFonts w:eastAsiaTheme="majorEastAsia"/>
      <w:bCs/>
      <w:sz w:val="18"/>
      <w:szCs w:val="28"/>
      <w:lang w:bidi="en-US"/>
    </w:rPr>
  </w:style>
  <w:style w:type="character" w:customStyle="1" w:styleId="37">
    <w:name w:val="标题 5 字符"/>
    <w:basedOn w:val="27"/>
    <w:link w:val="6"/>
    <w:qFormat/>
    <w:uiPriority w:val="9"/>
    <w:rPr>
      <w:rFonts w:cs="Times New Roman"/>
      <w:sz w:val="18"/>
      <w:szCs w:val="22"/>
      <w:lang w:eastAsia="fr-FR"/>
    </w:rPr>
  </w:style>
  <w:style w:type="character" w:customStyle="1" w:styleId="38">
    <w:name w:val="标题 6 字符"/>
    <w:basedOn w:val="27"/>
    <w:link w:val="7"/>
    <w:qFormat/>
    <w:uiPriority w:val="9"/>
    <w:rPr>
      <w:rFonts w:cs="Times New Roman"/>
      <w:bCs/>
      <w:sz w:val="18"/>
      <w:szCs w:val="24"/>
      <w:lang w:eastAsia="fr-FR"/>
    </w:rPr>
  </w:style>
  <w:style w:type="character" w:customStyle="1" w:styleId="39">
    <w:name w:val="标题 7 字符"/>
    <w:basedOn w:val="27"/>
    <w:link w:val="8"/>
    <w:qFormat/>
    <w:uiPriority w:val="9"/>
    <w:rPr>
      <w:rFonts w:cs="Times New Roman"/>
      <w:sz w:val="18"/>
      <w:szCs w:val="24"/>
      <w:lang w:eastAsia="fr-FR"/>
    </w:rPr>
  </w:style>
  <w:style w:type="character" w:customStyle="1" w:styleId="40">
    <w:name w:val="标题 8 字符"/>
    <w:basedOn w:val="27"/>
    <w:link w:val="9"/>
    <w:qFormat/>
    <w:uiPriority w:val="9"/>
    <w:rPr>
      <w:rFonts w:cs="Times New Roman"/>
      <w:iCs/>
      <w:sz w:val="18"/>
      <w:szCs w:val="24"/>
      <w:lang w:eastAsia="fr-FR"/>
    </w:rPr>
  </w:style>
  <w:style w:type="character" w:customStyle="1" w:styleId="41">
    <w:name w:val="标题 9 字符"/>
    <w:basedOn w:val="27"/>
    <w:link w:val="10"/>
    <w:qFormat/>
    <w:uiPriority w:val="9"/>
    <w:rPr>
      <w:rFonts w:cs="Times New Roman"/>
      <w:sz w:val="18"/>
      <w:szCs w:val="24"/>
      <w:lang w:eastAsia="fr-FR"/>
    </w:rPr>
  </w:style>
  <w:style w:type="character" w:customStyle="1" w:styleId="42">
    <w:name w:val="页脚 字符"/>
    <w:basedOn w:val="27"/>
    <w:link w:val="14"/>
    <w:qFormat/>
    <w:uiPriority w:val="99"/>
    <w:rPr>
      <w:rFonts w:eastAsiaTheme="majorEastAsia"/>
      <w:sz w:val="16"/>
      <w:lang w:bidi="en-US"/>
    </w:rPr>
  </w:style>
  <w:style w:type="character" w:customStyle="1" w:styleId="43">
    <w:name w:val="标题 字符"/>
    <w:basedOn w:val="27"/>
    <w:link w:val="19"/>
    <w:qFormat/>
    <w:uiPriority w:val="10"/>
    <w:rPr>
      <w:rFonts w:eastAsiaTheme="majorEastAsia"/>
      <w:b/>
      <w:bCs/>
      <w:kern w:val="28"/>
      <w:szCs w:val="32"/>
      <w:u w:val="single"/>
      <w:lang w:bidi="en-US"/>
    </w:rPr>
  </w:style>
  <w:style w:type="character" w:customStyle="1" w:styleId="44">
    <w:name w:val="副标题 字符"/>
    <w:basedOn w:val="27"/>
    <w:link w:val="17"/>
    <w:qFormat/>
    <w:uiPriority w:val="11"/>
    <w:rPr>
      <w:rFonts w:eastAsiaTheme="majorEastAsia"/>
      <w:lang w:bidi="en-US"/>
    </w:rPr>
  </w:style>
  <w:style w:type="paragraph" w:styleId="45">
    <w:name w:val="No Spacing"/>
    <w:basedOn w:val="1"/>
    <w:link w:val="46"/>
    <w:qFormat/>
    <w:uiPriority w:val="1"/>
    <w:rPr>
      <w:rFonts w:eastAsiaTheme="majorEastAsia" w:cstheme="majorBidi"/>
      <w:szCs w:val="32"/>
      <w:lang w:eastAsia="en-US" w:bidi="en-US"/>
    </w:rPr>
  </w:style>
  <w:style w:type="character" w:customStyle="1" w:styleId="46">
    <w:name w:val="无间隔 字符"/>
    <w:basedOn w:val="27"/>
    <w:link w:val="45"/>
    <w:qFormat/>
    <w:uiPriority w:val="1"/>
    <w:rPr>
      <w:rFonts w:eastAsiaTheme="majorEastAsia"/>
      <w:szCs w:val="32"/>
      <w:lang w:bidi="en-US"/>
    </w:rPr>
  </w:style>
  <w:style w:type="paragraph" w:styleId="47">
    <w:name w:val="List Paragraph"/>
    <w:basedOn w:val="1"/>
    <w:qFormat/>
    <w:uiPriority w:val="34"/>
    <w:pPr>
      <w:ind w:left="720"/>
      <w:contextualSpacing/>
    </w:pPr>
  </w:style>
  <w:style w:type="paragraph" w:styleId="48">
    <w:name w:val="Quote"/>
    <w:basedOn w:val="1"/>
    <w:next w:val="1"/>
    <w:link w:val="49"/>
    <w:qFormat/>
    <w:uiPriority w:val="29"/>
    <w:rPr>
      <w:rFonts w:eastAsiaTheme="majorEastAsia" w:cstheme="majorBidi"/>
      <w:i/>
      <w:szCs w:val="20"/>
      <w:lang w:eastAsia="en-US" w:bidi="en-US"/>
    </w:rPr>
  </w:style>
  <w:style w:type="character" w:customStyle="1" w:styleId="49">
    <w:name w:val="引用 字符"/>
    <w:basedOn w:val="27"/>
    <w:link w:val="48"/>
    <w:qFormat/>
    <w:uiPriority w:val="29"/>
    <w:rPr>
      <w:rFonts w:eastAsiaTheme="majorEastAsia"/>
      <w:i/>
      <w:lang w:bidi="en-US"/>
    </w:rPr>
  </w:style>
  <w:style w:type="paragraph" w:styleId="50">
    <w:name w:val="Intense Quote"/>
    <w:basedOn w:val="1"/>
    <w:next w:val="1"/>
    <w:link w:val="51"/>
    <w:qFormat/>
    <w:uiPriority w:val="30"/>
    <w:pPr>
      <w:ind w:left="720" w:right="720"/>
    </w:pPr>
    <w:rPr>
      <w:rFonts w:eastAsiaTheme="majorEastAsia" w:cstheme="majorBidi"/>
      <w:b/>
      <w:i/>
      <w:szCs w:val="20"/>
      <w:lang w:eastAsia="en-US" w:bidi="en-US"/>
    </w:rPr>
  </w:style>
  <w:style w:type="character" w:customStyle="1" w:styleId="51">
    <w:name w:val="明显引用 字符"/>
    <w:basedOn w:val="27"/>
    <w:link w:val="50"/>
    <w:qFormat/>
    <w:uiPriority w:val="30"/>
    <w:rPr>
      <w:rFonts w:eastAsiaTheme="majorEastAsia"/>
      <w:b/>
      <w:i/>
      <w:lang w:bidi="en-US"/>
    </w:rPr>
  </w:style>
  <w:style w:type="character" w:customStyle="1" w:styleId="52">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53">
    <w:name w:val="Intense Emphasis"/>
    <w:basedOn w:val="27"/>
    <w:qFormat/>
    <w:uiPriority w:val="21"/>
    <w:rPr>
      <w:b/>
      <w:i/>
      <w:sz w:val="24"/>
      <w:szCs w:val="24"/>
      <w:u w:val="single"/>
    </w:rPr>
  </w:style>
  <w:style w:type="character" w:customStyle="1" w:styleId="54">
    <w:name w:val="Subtle Reference"/>
    <w:basedOn w:val="27"/>
    <w:qFormat/>
    <w:uiPriority w:val="31"/>
    <w:rPr>
      <w:sz w:val="24"/>
      <w:szCs w:val="24"/>
      <w:u w:val="single"/>
    </w:rPr>
  </w:style>
  <w:style w:type="character" w:customStyle="1" w:styleId="55">
    <w:name w:val="Intense Reference"/>
    <w:basedOn w:val="27"/>
    <w:qFormat/>
    <w:uiPriority w:val="32"/>
    <w:rPr>
      <w:b/>
      <w:sz w:val="24"/>
      <w:u w:val="single"/>
    </w:rPr>
  </w:style>
  <w:style w:type="character" w:customStyle="1" w:styleId="56">
    <w:name w:val="Book Title"/>
    <w:basedOn w:val="27"/>
    <w:qFormat/>
    <w:uiPriority w:val="33"/>
    <w:rPr>
      <w:rFonts w:asciiTheme="majorHAnsi" w:hAnsiTheme="majorHAnsi" w:eastAsiaTheme="majorEastAsia"/>
      <w:b/>
      <w:i/>
      <w:sz w:val="24"/>
      <w:szCs w:val="24"/>
    </w:rPr>
  </w:style>
  <w:style w:type="paragraph" w:customStyle="1" w:styleId="57">
    <w:name w:val="TOC Heading"/>
    <w:basedOn w:val="2"/>
    <w:next w:val="1"/>
    <w:qFormat/>
    <w:uiPriority w:val="39"/>
    <w:pPr>
      <w:numPr>
        <w:numId w:val="0"/>
      </w:numPr>
      <w:outlineLvl w:val="9"/>
    </w:pPr>
  </w:style>
  <w:style w:type="paragraph" w:customStyle="1" w:styleId="58">
    <w:name w:val="List 1"/>
    <w:basedOn w:val="1"/>
    <w:link w:val="59"/>
    <w:qFormat/>
    <w:uiPriority w:val="99"/>
    <w:pPr>
      <w:numPr>
        <w:ilvl w:val="0"/>
        <w:numId w:val="2"/>
      </w:numPr>
      <w:spacing w:before="60"/>
    </w:pPr>
    <w:rPr>
      <w:rFonts w:eastAsiaTheme="majorEastAsia" w:cstheme="majorBidi"/>
      <w:szCs w:val="20"/>
      <w:lang w:eastAsia="en-US" w:bidi="en-US"/>
    </w:rPr>
  </w:style>
  <w:style w:type="character" w:customStyle="1" w:styleId="59">
    <w:name w:val="List 1 Char"/>
    <w:basedOn w:val="27"/>
    <w:link w:val="58"/>
    <w:qFormat/>
    <w:uiPriority w:val="99"/>
    <w:rPr>
      <w:rFonts w:eastAsiaTheme="majorEastAsia"/>
      <w:lang w:bidi="en-US"/>
    </w:rPr>
  </w:style>
  <w:style w:type="paragraph" w:customStyle="1" w:styleId="60">
    <w:name w:val="Highlight"/>
    <w:basedOn w:val="1"/>
    <w:qFormat/>
    <w:uiPriority w:val="99"/>
    <w:rPr>
      <w:color w:val="BF0000" w:themeColor="accent6" w:themeShade="BF"/>
    </w:rPr>
  </w:style>
  <w:style w:type="paragraph" w:customStyle="1" w:styleId="61">
    <w:name w:val="Numbered 1"/>
    <w:basedOn w:val="1"/>
    <w:qFormat/>
    <w:uiPriority w:val="0"/>
    <w:pPr>
      <w:numPr>
        <w:ilvl w:val="0"/>
        <w:numId w:val="3"/>
      </w:numPr>
      <w:spacing w:before="60"/>
    </w:pPr>
  </w:style>
  <w:style w:type="paragraph" w:customStyle="1" w:styleId="62">
    <w:name w:val="List2"/>
    <w:basedOn w:val="58"/>
    <w:qFormat/>
    <w:uiPriority w:val="99"/>
    <w:pPr>
      <w:numPr>
        <w:numId w:val="0"/>
      </w:numPr>
      <w:spacing w:before="0"/>
    </w:pPr>
    <w:rPr>
      <w:szCs w:val="24"/>
      <w:lang w:val="fr-FR" w:eastAsia="fr-FR" w:bidi="ar-SA"/>
    </w:rPr>
  </w:style>
  <w:style w:type="paragraph" w:customStyle="1" w:styleId="63">
    <w:name w:val="Style Heading 5 + First line:  0 cm"/>
    <w:basedOn w:val="6"/>
    <w:qFormat/>
    <w:uiPriority w:val="0"/>
    <w:pPr>
      <w:numPr>
        <w:ilvl w:val="0"/>
        <w:numId w:val="0"/>
      </w:numPr>
    </w:pPr>
    <w:rPr>
      <w:color w:val="363636"/>
      <w:szCs w:val="24"/>
      <w:u w:val="single"/>
    </w:rPr>
  </w:style>
  <w:style w:type="paragraph" w:customStyle="1" w:styleId="64">
    <w:name w:val="Glossary"/>
    <w:basedOn w:val="1"/>
    <w:link w:val="65"/>
    <w:qFormat/>
    <w:uiPriority w:val="99"/>
    <w:pPr>
      <w:spacing w:before="40"/>
    </w:pPr>
    <w:rPr>
      <w:rFonts w:cstheme="majorBidi"/>
      <w:sz w:val="16"/>
      <w:szCs w:val="16"/>
      <w:lang w:eastAsia="en-GB"/>
    </w:rPr>
  </w:style>
  <w:style w:type="character" w:customStyle="1" w:styleId="65">
    <w:name w:val="Glossary Char"/>
    <w:basedOn w:val="27"/>
    <w:link w:val="64"/>
    <w:qFormat/>
    <w:uiPriority w:val="99"/>
    <w:rPr>
      <w:sz w:val="16"/>
      <w:szCs w:val="16"/>
      <w:lang w:eastAsia="en-GB"/>
    </w:rPr>
  </w:style>
  <w:style w:type="character" w:customStyle="1" w:styleId="66">
    <w:name w:val="页眉 字符"/>
    <w:basedOn w:val="27"/>
    <w:link w:val="15"/>
    <w:qFormat/>
    <w:uiPriority w:val="99"/>
    <w:rPr>
      <w:rFonts w:cs="Times New Roman"/>
      <w:szCs w:val="24"/>
      <w:lang w:eastAsia="fr-FR"/>
    </w:rPr>
  </w:style>
  <w:style w:type="table" w:customStyle="1" w:styleId="67">
    <w:name w:val="SGS Table Basic 2"/>
    <w:basedOn w:val="21"/>
    <w:qFormat/>
    <w:uiPriority w:val="99"/>
    <w:pPr>
      <w:spacing w:before="0"/>
    </w:pPr>
    <w:tcPr>
      <w:shd w:val="clear" w:color="auto" w:fill="BCBCBC"/>
    </w:tcPr>
    <w:tblStylePr w:type="firstRow">
      <w:pPr>
        <w:jc w:val="left"/>
      </w:pPr>
      <w:tcPr>
        <w:shd w:val="clear" w:color="auto" w:fill="363636"/>
        <w:vAlign w:val="center"/>
      </w:tcPr>
    </w:tblStylePr>
  </w:style>
  <w:style w:type="character" w:customStyle="1" w:styleId="68">
    <w:name w:val="批注框文本 字符"/>
    <w:basedOn w:val="27"/>
    <w:link w:val="13"/>
    <w:semiHidden/>
    <w:qFormat/>
    <w:uiPriority w:val="0"/>
    <w:rPr>
      <w:rFonts w:cs="Tahoma"/>
      <w:sz w:val="16"/>
      <w:szCs w:val="16"/>
      <w:lang w:val="fr-FR" w:eastAsia="fr-FR"/>
    </w:rPr>
  </w:style>
  <w:style w:type="character" w:customStyle="1" w:styleId="69">
    <w:name w:val="NormalCharacter"/>
    <w:semiHidden/>
    <w:qFormat/>
    <w:uiPriority w:val="0"/>
  </w:style>
  <w:style w:type="character" w:customStyle="1" w:styleId="70">
    <w:name w:val="批注文字 字符"/>
    <w:basedOn w:val="27"/>
    <w:link w:val="11"/>
    <w:uiPriority w:val="0"/>
    <w:rPr>
      <w:rFonts w:ascii="Calibri" w:hAnsi="Calibri" w:eastAsia="宋体" w:cs="Calibri"/>
      <w:kern w:val="2"/>
      <w:sz w:val="21"/>
      <w:szCs w:val="21"/>
    </w:rPr>
  </w:style>
  <w:style w:type="character" w:customStyle="1" w:styleId="71">
    <w:name w:val="批注主题 字符"/>
    <w:basedOn w:val="70"/>
    <w:link w:val="20"/>
    <w:semiHidden/>
    <w:qFormat/>
    <w:uiPriority w:val="0"/>
    <w:rPr>
      <w:rFonts w:ascii="Calibri" w:hAnsi="Calibri" w:eastAsia="宋体" w:cs="Calibri"/>
      <w:b/>
      <w:bCs/>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customXml" Target="../customXml/item1.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351D-6625-494E-A289-7C9492517BBD}">
  <ds:schemaRefs/>
</ds:datastoreItem>
</file>

<file path=docProps/app.xml><?xml version="1.0" encoding="utf-8"?>
<Properties xmlns="http://schemas.openxmlformats.org/officeDocument/2006/extended-properties" xmlns:vt="http://schemas.openxmlformats.org/officeDocument/2006/docPropsVTypes">
  <Template>Normal</Template>
  <Pages>2</Pages>
  <Words>1072</Words>
  <Characters>1553</Characters>
  <Lines>1</Lines>
  <Paragraphs>2</Paragraphs>
  <TotalTime>1</TotalTime>
  <ScaleCrop>false</ScaleCrop>
  <LinksUpToDate>false</LinksUpToDate>
  <CharactersWithSpaces>1609</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2023-08-01T00:42:00Z</dcterms:created>
  <dc:creator>Zhao, Rose (Shanghai)</dc:creator>
  <lastModifiedBy>菠萝啵啵</lastModifiedBy>
  <dcterms:modified xsi:type="dcterms:W3CDTF">2025-06-13T04:49:55Z</dcterms:modified>
  <revision>68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1363B8B42EE546939D23AAC7CC3DCD7F_13</vt:lpwstr>
  </property>
</Properties>
</file>