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88" w:rsidRDefault="00CA4688">
      <w:pPr>
        <w:spacing w:line="560" w:lineRule="exact"/>
        <w:rPr>
          <w:rFonts w:ascii="黑体" w:eastAsia="黑体" w:hAnsi="黑体" w:cs="黑体"/>
          <w:spacing w:val="15"/>
          <w:sz w:val="32"/>
          <w:szCs w:val="32"/>
        </w:rPr>
      </w:pPr>
    </w:p>
    <w:p w:rsidR="00CA4688" w:rsidRDefault="00CA4688">
      <w:pPr>
        <w:spacing w:line="560" w:lineRule="exact"/>
        <w:jc w:val="center"/>
        <w:rPr>
          <w:rFonts w:ascii="方正小标宋简体" w:eastAsia="方正小标宋简体" w:hAnsi="方正小标宋简体" w:cs="方正小标宋简体"/>
          <w:spacing w:val="15"/>
          <w:sz w:val="44"/>
          <w:szCs w:val="44"/>
        </w:rPr>
      </w:pPr>
    </w:p>
    <w:p w:rsidR="00CA4688" w:rsidRDefault="00CA4688">
      <w:pPr>
        <w:spacing w:line="560" w:lineRule="exact"/>
        <w:jc w:val="center"/>
        <w:rPr>
          <w:rFonts w:ascii="方正小标宋简体" w:eastAsia="方正小标宋简体" w:hAnsi="方正小标宋简体" w:cs="方正小标宋简体"/>
          <w:bCs/>
          <w:spacing w:val="15"/>
          <w:sz w:val="44"/>
          <w:szCs w:val="44"/>
        </w:rPr>
      </w:pPr>
    </w:p>
    <w:p w:rsidR="00CA4688" w:rsidRDefault="00CA4688">
      <w:pPr>
        <w:spacing w:line="560" w:lineRule="exact"/>
        <w:jc w:val="center"/>
        <w:rPr>
          <w:rFonts w:ascii="方正小标宋简体" w:eastAsia="方正小标宋简体" w:hAnsi="方正小标宋简体" w:cs="方正小标宋简体"/>
          <w:bCs/>
          <w:spacing w:val="15"/>
          <w:sz w:val="44"/>
          <w:szCs w:val="44"/>
        </w:rPr>
      </w:pPr>
    </w:p>
    <w:p w:rsidR="00CA4688" w:rsidRDefault="00CA4688">
      <w:pPr>
        <w:spacing w:line="560" w:lineRule="exact"/>
        <w:jc w:val="center"/>
        <w:rPr>
          <w:rFonts w:ascii="方正小标宋简体" w:eastAsia="方正小标宋简体" w:hAnsi="方正小标宋简体" w:cs="方正小标宋简体"/>
          <w:bCs/>
          <w:spacing w:val="15"/>
          <w:sz w:val="44"/>
          <w:szCs w:val="44"/>
        </w:rPr>
      </w:pPr>
    </w:p>
    <w:p w:rsidR="00CA4688" w:rsidRDefault="00CA4688">
      <w:pPr>
        <w:spacing w:line="560" w:lineRule="exact"/>
        <w:jc w:val="center"/>
        <w:rPr>
          <w:rFonts w:ascii="方正小标宋简体" w:eastAsia="方正小标宋简体" w:hAnsi="方正小标宋简体" w:cs="方正小标宋简体"/>
          <w:bCs/>
          <w:spacing w:val="15"/>
          <w:sz w:val="44"/>
          <w:szCs w:val="44"/>
        </w:rPr>
      </w:pPr>
    </w:p>
    <w:p w:rsidR="00CA4688" w:rsidRDefault="00CA4688">
      <w:pPr>
        <w:spacing w:line="560" w:lineRule="exact"/>
        <w:jc w:val="center"/>
        <w:rPr>
          <w:rFonts w:ascii="方正小标宋简体" w:eastAsia="方正小标宋简体" w:hAnsi="方正小标宋简体" w:cs="方正小标宋简体"/>
          <w:bCs/>
          <w:spacing w:val="15"/>
          <w:sz w:val="44"/>
          <w:szCs w:val="44"/>
        </w:rPr>
      </w:pPr>
    </w:p>
    <w:p w:rsidR="00CA4688" w:rsidRDefault="00CA4688">
      <w:pPr>
        <w:spacing w:line="560" w:lineRule="exact"/>
        <w:jc w:val="center"/>
        <w:rPr>
          <w:rFonts w:ascii="方正小标宋简体" w:eastAsia="方正小标宋简体" w:hAnsi="方正小标宋简体" w:cs="方正小标宋简体"/>
          <w:bCs/>
          <w:spacing w:val="15"/>
          <w:sz w:val="44"/>
          <w:szCs w:val="44"/>
        </w:rPr>
      </w:pPr>
    </w:p>
    <w:p w:rsidR="00CA4688" w:rsidRDefault="00CA4688">
      <w:pPr>
        <w:spacing w:line="560" w:lineRule="exact"/>
        <w:jc w:val="center"/>
        <w:rPr>
          <w:rFonts w:ascii="方正小标宋简体" w:eastAsia="方正小标宋简体" w:hAnsi="方正小标宋简体" w:cs="方正小标宋简体"/>
          <w:bCs/>
          <w:spacing w:val="15"/>
          <w:sz w:val="44"/>
          <w:szCs w:val="44"/>
        </w:rPr>
      </w:pPr>
    </w:p>
    <w:p w:rsidR="00CA4688" w:rsidRDefault="00E44C75">
      <w:pPr>
        <w:spacing w:line="560" w:lineRule="exact"/>
        <w:jc w:val="center"/>
        <w:rPr>
          <w:rFonts w:ascii="方正小标宋简体" w:eastAsia="方正小标宋简体" w:hAnsi="方正小标宋简体" w:cs="方正小标宋简体"/>
          <w:bCs/>
          <w:spacing w:val="15"/>
          <w:sz w:val="44"/>
          <w:szCs w:val="44"/>
        </w:rPr>
      </w:pPr>
      <w:r>
        <w:rPr>
          <w:rFonts w:ascii="方正小标宋简体" w:eastAsia="方正小标宋简体" w:hAnsi="方正小标宋简体" w:cs="方正小标宋简体" w:hint="eastAsia"/>
          <w:bCs/>
          <w:spacing w:val="15"/>
          <w:sz w:val="44"/>
          <w:szCs w:val="44"/>
        </w:rPr>
        <w:t>德清县综合行政执法局（本级）2025年单位预算</w:t>
      </w:r>
    </w:p>
    <w:p w:rsidR="00CA4688" w:rsidRDefault="00CA4688">
      <w:pPr>
        <w:spacing w:line="560" w:lineRule="exact"/>
        <w:ind w:firstLineChars="196" w:firstLine="590"/>
        <w:rPr>
          <w:rStyle w:val="a7"/>
          <w:color w:val="000000"/>
          <w:sz w:val="30"/>
          <w:szCs w:val="30"/>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ind w:firstLineChars="196" w:firstLine="627"/>
        <w:jc w:val="center"/>
        <w:rPr>
          <w:rStyle w:val="a7"/>
          <w:rFonts w:ascii="黑体" w:eastAsia="黑体"/>
          <w:b w:val="0"/>
          <w:color w:val="000000"/>
          <w:sz w:val="32"/>
          <w:szCs w:val="32"/>
        </w:rPr>
      </w:pPr>
    </w:p>
    <w:p w:rsidR="00CA4688" w:rsidRDefault="00CA4688">
      <w:pPr>
        <w:spacing w:line="520" w:lineRule="exact"/>
        <w:rPr>
          <w:rStyle w:val="a7"/>
          <w:rFonts w:ascii="黑体" w:eastAsia="黑体"/>
          <w:b w:val="0"/>
          <w:color w:val="000000"/>
          <w:sz w:val="32"/>
          <w:szCs w:val="32"/>
        </w:rPr>
      </w:pPr>
    </w:p>
    <w:p w:rsidR="00CA4688" w:rsidRDefault="00E44C75">
      <w:pPr>
        <w:spacing w:line="520" w:lineRule="exact"/>
        <w:ind w:firstLineChars="196" w:firstLine="627"/>
        <w:jc w:val="center"/>
        <w:rPr>
          <w:rStyle w:val="a7"/>
          <w:rFonts w:ascii="黑体" w:eastAsia="黑体"/>
          <w:b w:val="0"/>
          <w:color w:val="000000"/>
          <w:sz w:val="32"/>
          <w:szCs w:val="32"/>
        </w:rPr>
      </w:pPr>
      <w:r>
        <w:rPr>
          <w:rStyle w:val="a7"/>
          <w:rFonts w:ascii="黑体" w:eastAsia="黑体" w:hint="eastAsia"/>
          <w:b w:val="0"/>
          <w:color w:val="000000"/>
          <w:sz w:val="32"/>
          <w:szCs w:val="32"/>
        </w:rPr>
        <w:t>目录</w:t>
      </w:r>
    </w:p>
    <w:p w:rsidR="00CA4688" w:rsidRDefault="00E44C75">
      <w:pPr>
        <w:spacing w:line="520" w:lineRule="exact"/>
        <w:rPr>
          <w:rFonts w:eastAsia="黑体"/>
          <w:sz w:val="32"/>
        </w:rPr>
      </w:pPr>
      <w:r>
        <w:rPr>
          <w:rFonts w:ascii="黑体" w:eastAsia="黑体" w:hint="eastAsia"/>
          <w:color w:val="000000"/>
          <w:sz w:val="32"/>
          <w:highlight w:val="white"/>
        </w:rPr>
        <w:t>一、单位</w:t>
      </w:r>
      <w:r>
        <w:rPr>
          <w:rStyle w:val="a7"/>
          <w:rFonts w:ascii="黑体" w:eastAsia="黑体" w:hint="eastAsia"/>
          <w:b w:val="0"/>
          <w:color w:val="000000"/>
          <w:sz w:val="32"/>
          <w:szCs w:val="32"/>
        </w:rPr>
        <w:t>概况</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（二）单位机构设置情况</w:t>
      </w:r>
    </w:p>
    <w:p w:rsidR="00CA4688" w:rsidRDefault="00E44C75">
      <w:pPr>
        <w:spacing w:line="520" w:lineRule="exact"/>
        <w:rPr>
          <w:rStyle w:val="a7"/>
          <w:rFonts w:ascii="黑体" w:eastAsia="黑体"/>
          <w:b w:val="0"/>
          <w:color w:val="000000"/>
          <w:sz w:val="32"/>
          <w:szCs w:val="32"/>
        </w:rPr>
      </w:pPr>
      <w:r>
        <w:rPr>
          <w:rStyle w:val="a7"/>
          <w:rFonts w:ascii="黑体" w:eastAsia="黑体" w:hint="eastAsia"/>
          <w:b w:val="0"/>
          <w:color w:val="000000"/>
          <w:sz w:val="32"/>
          <w:szCs w:val="32"/>
        </w:rPr>
        <w:t>二、2025年德清县综合行政执法局（本级）单位预算安排情况说明</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（一）关于德清县综合行政执法局（本级）2025年收支预算情况的总体说明</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（二）关于德清县综合行政执法局（本级）2025年收入预算情况说明</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（三）关于德清县综合行政执法局（本级）2025年支出预算情况说明</w:t>
      </w:r>
      <w:r>
        <w:rPr>
          <w:rFonts w:ascii="楷体_GB2312" w:eastAsia="楷体_GB2312" w:hAnsi="楷体_GB2312" w:cs="楷体_GB2312" w:hint="eastAsia"/>
          <w:bCs/>
          <w:sz w:val="32"/>
          <w:szCs w:val="32"/>
        </w:rPr>
        <w:br/>
        <w:t>（四）关于德清县综合行政执法局（本级）2025年财政拨款收支预算情况的总体说明</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（五）关于德清县综合行政执法局（本级）2025年一般公共预算拨款情况说明</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（六）关于德清县综合行政执法局（本级）2025年一般公共预算基本支出情况说明</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（七）关于德清县综合行政执法局（本级）2025年政府性基金预算支出情况说明</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（八）关于德清县综合行政执法局（本级）2025年国有资本经营预算支出情况说明</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（九）关于德清县综合行政执法局（本级）2025年一般公共预算“三公”经费预算情况说明</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（十）其他重要事项的情况说明</w:t>
      </w:r>
    </w:p>
    <w:p w:rsidR="00CA4688" w:rsidRDefault="00E44C75">
      <w:pPr>
        <w:pStyle w:val="p0"/>
        <w:spacing w:line="520" w:lineRule="exact"/>
        <w:rPr>
          <w:rStyle w:val="a7"/>
          <w:rFonts w:ascii="黑体" w:eastAsia="黑体" w:hAnsi="Calibri"/>
          <w:b w:val="0"/>
          <w:color w:val="000000"/>
          <w:kern w:val="2"/>
          <w:sz w:val="32"/>
          <w:szCs w:val="32"/>
        </w:rPr>
      </w:pPr>
      <w:r>
        <w:rPr>
          <w:rStyle w:val="a7"/>
          <w:rFonts w:ascii="黑体" w:eastAsia="黑体" w:hAnsi="Calibri" w:hint="eastAsia"/>
          <w:b w:val="0"/>
          <w:color w:val="000000"/>
          <w:kern w:val="2"/>
          <w:sz w:val="32"/>
          <w:szCs w:val="32"/>
        </w:rPr>
        <w:t>三、名词解释</w:t>
      </w:r>
    </w:p>
    <w:p w:rsidR="00CA4688" w:rsidRDefault="00E44C75">
      <w:pPr>
        <w:spacing w:line="520" w:lineRule="exact"/>
        <w:rPr>
          <w:rStyle w:val="a7"/>
          <w:rFonts w:ascii="黑体" w:eastAsia="黑体"/>
          <w:b w:val="0"/>
          <w:color w:val="000000"/>
          <w:sz w:val="32"/>
          <w:szCs w:val="32"/>
        </w:rPr>
      </w:pPr>
      <w:r>
        <w:rPr>
          <w:rStyle w:val="a7"/>
          <w:rFonts w:ascii="黑体" w:eastAsia="黑体" w:hint="eastAsia"/>
          <w:b w:val="0"/>
          <w:color w:val="000000"/>
          <w:sz w:val="32"/>
          <w:szCs w:val="32"/>
        </w:rPr>
        <w:t>四、2025年德清县综合行政执法局（本级）单位预算表</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（一）2025年单位收支预算总表</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（二）2025年单位收入预算总表</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（三）2025年单位支出预算总表</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（四）2025年单位财政拨款收支预算总表</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（五）2025年单位一般公共预算支出表</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（六）2025年单位一般公共预算基本支出表</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（七）2025年单位一般公共预算“三公”经费支出表</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（八）2025年单位政府性基金预算支出表</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（九）2025年单位国有资本经营预算支出表</w:t>
      </w:r>
    </w:p>
    <w:p w:rsidR="00CA4688" w:rsidRDefault="00E44C75">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（十）2025年单位项目支出预算表</w:t>
      </w:r>
    </w:p>
    <w:p w:rsidR="00CA4688" w:rsidRDefault="00E44C75">
      <w:pPr>
        <w:autoSpaceDE w:val="0"/>
        <w:autoSpaceDN w:val="0"/>
        <w:adjustRightInd w:val="0"/>
        <w:ind w:leftChars="200" w:left="420"/>
        <w:jc w:val="left"/>
        <w:rPr>
          <w:rStyle w:val="a7"/>
          <w:rFonts w:ascii="楷体_GB2312" w:eastAsia="楷体_GB2312" w:hAnsi="楷体_GB2312" w:cs="楷体_GB2312"/>
          <w:b w:val="0"/>
          <w:sz w:val="32"/>
          <w:szCs w:val="32"/>
        </w:rPr>
      </w:pPr>
      <w:r>
        <w:rPr>
          <w:rFonts w:ascii="楷体_GB2312" w:eastAsia="楷体_GB2312" w:hAnsi="楷体_GB2312" w:cs="楷体_GB2312" w:hint="eastAsia"/>
          <w:bCs/>
          <w:sz w:val="32"/>
          <w:szCs w:val="32"/>
        </w:rPr>
        <w:t>（十一）2025年单位项目支出绩效表</w:t>
      </w:r>
    </w:p>
    <w:p w:rsidR="00CA4688" w:rsidRDefault="00CA4688">
      <w:pPr>
        <w:pStyle w:val="Default"/>
        <w:rPr>
          <w:rStyle w:val="a7"/>
          <w:rFonts w:ascii="黑体" w:eastAsia="黑体" w:hint="default"/>
          <w:b w:val="0"/>
          <w:sz w:val="32"/>
          <w:szCs w:val="32"/>
        </w:rPr>
      </w:pPr>
    </w:p>
    <w:p w:rsidR="00CA4688" w:rsidRDefault="00CA4688">
      <w:pPr>
        <w:pStyle w:val="Default"/>
        <w:rPr>
          <w:rStyle w:val="a7"/>
          <w:rFonts w:ascii="黑体" w:eastAsia="黑体" w:hint="default"/>
          <w:b w:val="0"/>
          <w:sz w:val="32"/>
          <w:szCs w:val="32"/>
        </w:rPr>
      </w:pPr>
    </w:p>
    <w:p w:rsidR="00CA4688" w:rsidRDefault="00CA4688">
      <w:pPr>
        <w:pStyle w:val="Default"/>
        <w:rPr>
          <w:rStyle w:val="a7"/>
          <w:rFonts w:ascii="黑体" w:eastAsia="黑体" w:hint="default"/>
          <w:b w:val="0"/>
          <w:sz w:val="32"/>
          <w:szCs w:val="32"/>
        </w:rPr>
      </w:pPr>
    </w:p>
    <w:p w:rsidR="00CA4688" w:rsidRDefault="00CA4688">
      <w:pPr>
        <w:pStyle w:val="Default"/>
        <w:rPr>
          <w:rStyle w:val="a7"/>
          <w:rFonts w:ascii="黑体" w:eastAsia="黑体" w:hint="default"/>
          <w:b w:val="0"/>
          <w:sz w:val="32"/>
          <w:szCs w:val="32"/>
        </w:rPr>
      </w:pPr>
    </w:p>
    <w:p w:rsidR="00CA4688" w:rsidRDefault="00CA4688">
      <w:pPr>
        <w:pStyle w:val="Default"/>
        <w:rPr>
          <w:rStyle w:val="a7"/>
          <w:rFonts w:ascii="黑体" w:eastAsia="黑体" w:hint="default"/>
          <w:b w:val="0"/>
          <w:sz w:val="32"/>
          <w:szCs w:val="32"/>
        </w:rPr>
      </w:pPr>
    </w:p>
    <w:p w:rsidR="00CA4688" w:rsidRDefault="00CA4688">
      <w:pPr>
        <w:pStyle w:val="Default"/>
        <w:tabs>
          <w:tab w:val="left" w:pos="2608"/>
        </w:tabs>
        <w:rPr>
          <w:rStyle w:val="a7"/>
          <w:rFonts w:ascii="黑体" w:eastAsia="黑体" w:hint="default"/>
          <w:b w:val="0"/>
          <w:sz w:val="32"/>
          <w:szCs w:val="32"/>
        </w:rPr>
      </w:pPr>
    </w:p>
    <w:p w:rsidR="00CA4688" w:rsidRDefault="00E44C75">
      <w:pPr>
        <w:spacing w:line="520" w:lineRule="exact"/>
        <w:ind w:firstLineChars="196" w:firstLine="627"/>
        <w:rPr>
          <w:rStyle w:val="a7"/>
          <w:rFonts w:ascii="黑体" w:eastAsia="黑体"/>
          <w:b w:val="0"/>
          <w:color w:val="000000"/>
          <w:sz w:val="32"/>
          <w:szCs w:val="32"/>
        </w:rPr>
      </w:pPr>
      <w:r>
        <w:rPr>
          <w:rStyle w:val="a7"/>
          <w:rFonts w:ascii="黑体" w:eastAsia="黑体" w:hint="eastAsia"/>
          <w:b w:val="0"/>
          <w:color w:val="000000"/>
          <w:sz w:val="32"/>
          <w:szCs w:val="32"/>
        </w:rPr>
        <w:lastRenderedPageBreak/>
        <w:t>一、单位概况</w:t>
      </w:r>
    </w:p>
    <w:p w:rsidR="00CA4688" w:rsidRDefault="00E44C75">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bCs/>
          <w:sz w:val="32"/>
          <w:szCs w:val="32"/>
        </w:rPr>
        <w:t>贯彻</w:t>
      </w:r>
      <w:r>
        <w:rPr>
          <w:rFonts w:ascii="仿宋_GB2312" w:eastAsia="仿宋_GB2312" w:hint="eastAsia"/>
          <w:bCs/>
          <w:sz w:val="32"/>
          <w:szCs w:val="32"/>
        </w:rPr>
        <w:t>执行</w:t>
      </w:r>
      <w:r>
        <w:rPr>
          <w:rFonts w:ascii="仿宋_GB2312" w:eastAsia="仿宋_GB2312"/>
          <w:bCs/>
          <w:sz w:val="32"/>
          <w:szCs w:val="32"/>
        </w:rPr>
        <w:t>国家、省、市、县有关综合行政执法和城市管理工作的法律法规和政策规定。负责研究提出完善综合行政执法体制、调整综合行政执法相关事权行使范围和权限的意见和建议。拟订并组织实施综合行政执法</w:t>
      </w:r>
      <w:r>
        <w:rPr>
          <w:rFonts w:ascii="仿宋_GB2312" w:eastAsia="仿宋_GB2312" w:hint="eastAsia"/>
          <w:bCs/>
          <w:sz w:val="32"/>
          <w:szCs w:val="32"/>
        </w:rPr>
        <w:t>和</w:t>
      </w:r>
      <w:r>
        <w:rPr>
          <w:rFonts w:ascii="仿宋_GB2312" w:eastAsia="仿宋_GB2312"/>
          <w:bCs/>
          <w:sz w:val="32"/>
          <w:szCs w:val="32"/>
        </w:rPr>
        <w:t>城市管理</w:t>
      </w:r>
      <w:r>
        <w:rPr>
          <w:rFonts w:ascii="仿宋_GB2312" w:eastAsia="仿宋_GB2312" w:hint="eastAsia"/>
          <w:bCs/>
          <w:sz w:val="32"/>
          <w:szCs w:val="32"/>
        </w:rPr>
        <w:t>方面的</w:t>
      </w:r>
      <w:r>
        <w:rPr>
          <w:rFonts w:ascii="仿宋_GB2312" w:eastAsia="仿宋_GB2312"/>
          <w:bCs/>
          <w:sz w:val="32"/>
          <w:szCs w:val="32"/>
        </w:rPr>
        <w:t>规范性文件</w:t>
      </w:r>
      <w:r>
        <w:rPr>
          <w:rFonts w:ascii="仿宋_GB2312" w:eastAsia="仿宋_GB2312" w:hint="eastAsia"/>
          <w:bCs/>
          <w:sz w:val="32"/>
          <w:szCs w:val="32"/>
        </w:rPr>
        <w:t>、</w:t>
      </w:r>
      <w:r>
        <w:rPr>
          <w:rFonts w:ascii="仿宋_GB2312" w:eastAsia="仿宋_GB2312"/>
          <w:bCs/>
          <w:sz w:val="32"/>
          <w:szCs w:val="32"/>
        </w:rPr>
        <w:t>计划、规划。</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bCs/>
          <w:sz w:val="32"/>
          <w:szCs w:val="32"/>
        </w:rPr>
        <w:t>统筹推进全县深化行政执法体制改革，牵头协调和解决</w:t>
      </w:r>
      <w:r>
        <w:rPr>
          <w:rFonts w:ascii="仿宋_GB2312" w:eastAsia="仿宋_GB2312" w:hint="eastAsia"/>
          <w:bCs/>
          <w:sz w:val="32"/>
          <w:szCs w:val="32"/>
        </w:rPr>
        <w:t>“</w:t>
      </w:r>
      <w:r>
        <w:rPr>
          <w:rFonts w:ascii="仿宋_GB2312" w:eastAsia="仿宋_GB2312"/>
          <w:bCs/>
          <w:sz w:val="32"/>
          <w:szCs w:val="32"/>
        </w:rPr>
        <w:t>部门专业执法+综合行政执法+联合执法</w:t>
      </w:r>
      <w:r>
        <w:rPr>
          <w:rFonts w:ascii="仿宋_GB2312" w:eastAsia="仿宋_GB2312" w:hint="eastAsia"/>
          <w:bCs/>
          <w:sz w:val="32"/>
          <w:szCs w:val="32"/>
        </w:rPr>
        <w:t>”</w:t>
      </w:r>
      <w:r>
        <w:rPr>
          <w:rFonts w:ascii="仿宋_GB2312" w:eastAsia="仿宋_GB2312"/>
          <w:bCs/>
          <w:sz w:val="32"/>
          <w:szCs w:val="32"/>
        </w:rPr>
        <w:t>体系建设中存在的突出问题。牵头推进跨部门跨领域</w:t>
      </w:r>
      <w:r>
        <w:rPr>
          <w:rFonts w:ascii="仿宋_GB2312" w:eastAsia="仿宋_GB2312" w:hint="eastAsia"/>
          <w:bCs/>
          <w:sz w:val="32"/>
          <w:szCs w:val="32"/>
        </w:rPr>
        <w:t>综合</w:t>
      </w:r>
      <w:r>
        <w:rPr>
          <w:rFonts w:ascii="仿宋_GB2312" w:eastAsia="仿宋_GB2312"/>
          <w:bCs/>
          <w:sz w:val="32"/>
          <w:szCs w:val="32"/>
        </w:rPr>
        <w:t>行政执法</w:t>
      </w:r>
      <w:r>
        <w:rPr>
          <w:rFonts w:ascii="仿宋_GB2312" w:eastAsia="仿宋_GB2312" w:hint="eastAsia"/>
          <w:bCs/>
          <w:sz w:val="32"/>
          <w:szCs w:val="32"/>
        </w:rPr>
        <w:t>工作</w:t>
      </w:r>
      <w:r>
        <w:rPr>
          <w:rFonts w:ascii="仿宋_GB2312" w:eastAsia="仿宋_GB2312"/>
          <w:bCs/>
          <w:sz w:val="32"/>
          <w:szCs w:val="32"/>
        </w:rPr>
        <w:t>。统筹推进</w:t>
      </w:r>
      <w:r>
        <w:rPr>
          <w:rFonts w:ascii="仿宋_GB2312" w:eastAsia="仿宋_GB2312" w:hint="eastAsia"/>
          <w:bCs/>
          <w:sz w:val="32"/>
          <w:szCs w:val="32"/>
        </w:rPr>
        <w:t>镇（街道）“</w:t>
      </w:r>
      <w:r>
        <w:rPr>
          <w:rFonts w:ascii="仿宋_GB2312" w:eastAsia="仿宋_GB2312"/>
          <w:bCs/>
          <w:sz w:val="32"/>
          <w:szCs w:val="32"/>
        </w:rPr>
        <w:t>一支队伍管执法</w:t>
      </w:r>
      <w:r>
        <w:rPr>
          <w:rFonts w:ascii="仿宋_GB2312" w:eastAsia="仿宋_GB2312" w:hint="eastAsia"/>
          <w:bCs/>
          <w:sz w:val="32"/>
          <w:szCs w:val="32"/>
        </w:rPr>
        <w:t>”</w:t>
      </w:r>
      <w:r>
        <w:rPr>
          <w:rFonts w:ascii="仿宋_GB2312" w:eastAsia="仿宋_GB2312"/>
          <w:bCs/>
          <w:sz w:val="32"/>
          <w:szCs w:val="32"/>
        </w:rPr>
        <w:t>。</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bCs/>
          <w:sz w:val="32"/>
          <w:szCs w:val="32"/>
        </w:rPr>
        <w:t>负责行使城市建设管理、生态环境、人防</w:t>
      </w:r>
      <w:r>
        <w:rPr>
          <w:rFonts w:ascii="仿宋_GB2312" w:eastAsia="仿宋_GB2312" w:hint="eastAsia"/>
          <w:bCs/>
          <w:sz w:val="32"/>
          <w:szCs w:val="32"/>
        </w:rPr>
        <w:t>（民防）</w:t>
      </w:r>
      <w:r>
        <w:rPr>
          <w:rFonts w:ascii="仿宋_GB2312" w:eastAsia="仿宋_GB2312"/>
          <w:bCs/>
          <w:sz w:val="32"/>
          <w:szCs w:val="32"/>
        </w:rPr>
        <w:t>、水利、</w:t>
      </w:r>
      <w:r>
        <w:rPr>
          <w:rFonts w:ascii="仿宋_GB2312" w:eastAsia="仿宋_GB2312" w:hint="eastAsia"/>
          <w:bCs/>
          <w:sz w:val="32"/>
          <w:szCs w:val="32"/>
        </w:rPr>
        <w:t>发展改革（</w:t>
      </w:r>
      <w:r>
        <w:rPr>
          <w:rFonts w:ascii="仿宋_GB2312" w:eastAsia="仿宋_GB2312"/>
          <w:bCs/>
          <w:sz w:val="32"/>
          <w:szCs w:val="32"/>
        </w:rPr>
        <w:t>能源管理</w:t>
      </w:r>
      <w:r>
        <w:rPr>
          <w:rFonts w:ascii="仿宋_GB2312" w:eastAsia="仿宋_GB2312" w:hint="eastAsia"/>
          <w:bCs/>
          <w:sz w:val="32"/>
          <w:szCs w:val="32"/>
        </w:rPr>
        <w:t>）</w:t>
      </w:r>
      <w:r>
        <w:rPr>
          <w:rFonts w:ascii="仿宋_GB2312" w:eastAsia="仿宋_GB2312"/>
          <w:bCs/>
          <w:sz w:val="32"/>
          <w:szCs w:val="32"/>
        </w:rPr>
        <w:t>、</w:t>
      </w:r>
      <w:r>
        <w:rPr>
          <w:rFonts w:ascii="仿宋_GB2312" w:eastAsia="仿宋_GB2312" w:hint="eastAsia"/>
          <w:bCs/>
          <w:sz w:val="32"/>
          <w:szCs w:val="32"/>
        </w:rPr>
        <w:t>自然资源规划、</w:t>
      </w:r>
      <w:r>
        <w:rPr>
          <w:rFonts w:ascii="仿宋_GB2312" w:eastAsia="仿宋_GB2312"/>
          <w:bCs/>
          <w:sz w:val="32"/>
          <w:szCs w:val="32"/>
        </w:rPr>
        <w:t>林业、教育、民宗、公共资源交易、档案、经济和信息化、气象</w:t>
      </w:r>
      <w:r>
        <w:rPr>
          <w:rFonts w:ascii="仿宋_GB2312" w:eastAsia="仿宋_GB2312" w:hint="eastAsia"/>
          <w:bCs/>
          <w:sz w:val="32"/>
          <w:szCs w:val="32"/>
        </w:rPr>
        <w:t>、</w:t>
      </w:r>
      <w:r>
        <w:rPr>
          <w:rFonts w:ascii="仿宋_GB2312" w:eastAsia="仿宋_GB2312"/>
          <w:bCs/>
          <w:sz w:val="32"/>
          <w:szCs w:val="32"/>
        </w:rPr>
        <w:t>退役军人事务、公积金、民政、人力社保、市场监管、公安、科技、应急管理、消防救援、农业</w:t>
      </w:r>
      <w:r>
        <w:rPr>
          <w:rFonts w:ascii="仿宋_GB2312" w:eastAsia="仿宋_GB2312" w:hint="eastAsia"/>
          <w:bCs/>
          <w:sz w:val="32"/>
          <w:szCs w:val="32"/>
        </w:rPr>
        <w:t>农村</w:t>
      </w:r>
      <w:r>
        <w:rPr>
          <w:rFonts w:ascii="仿宋_GB2312" w:eastAsia="仿宋_GB2312"/>
          <w:bCs/>
          <w:sz w:val="32"/>
          <w:szCs w:val="32"/>
        </w:rPr>
        <w:t>、粮食物资</w:t>
      </w:r>
      <w:r>
        <w:rPr>
          <w:rFonts w:ascii="仿宋_GB2312" w:eastAsia="仿宋_GB2312" w:hint="eastAsia"/>
          <w:bCs/>
          <w:sz w:val="32"/>
          <w:szCs w:val="32"/>
        </w:rPr>
        <w:t>、财政、事业单位登记管理</w:t>
      </w:r>
      <w:r>
        <w:rPr>
          <w:rFonts w:ascii="仿宋_GB2312" w:eastAsia="仿宋_GB2312"/>
          <w:bCs/>
          <w:sz w:val="32"/>
          <w:szCs w:val="32"/>
        </w:rPr>
        <w:t>等方面法律、法规、规章规定的全部或部分行政处罚权及相关行政</w:t>
      </w:r>
      <w:r>
        <w:rPr>
          <w:rFonts w:ascii="仿宋_GB2312" w:eastAsia="仿宋_GB2312" w:hint="eastAsia"/>
          <w:bCs/>
          <w:sz w:val="32"/>
          <w:szCs w:val="32"/>
        </w:rPr>
        <w:t>监督检查</w:t>
      </w:r>
      <w:r>
        <w:rPr>
          <w:rFonts w:ascii="仿宋_GB2312" w:eastAsia="仿宋_GB2312"/>
          <w:bCs/>
          <w:sz w:val="32"/>
          <w:szCs w:val="32"/>
        </w:rPr>
        <w:t>、行政强制</w:t>
      </w:r>
      <w:r>
        <w:rPr>
          <w:rFonts w:ascii="仿宋_GB2312" w:eastAsia="仿宋_GB2312" w:hint="eastAsia"/>
          <w:bCs/>
          <w:sz w:val="32"/>
          <w:szCs w:val="32"/>
        </w:rPr>
        <w:t>等</w:t>
      </w:r>
      <w:r>
        <w:rPr>
          <w:rFonts w:ascii="仿宋_GB2312" w:eastAsia="仿宋_GB2312"/>
          <w:bCs/>
          <w:sz w:val="32"/>
          <w:szCs w:val="32"/>
        </w:rPr>
        <w:t>职权。</w:t>
      </w:r>
      <w:r>
        <w:rPr>
          <w:rFonts w:ascii="仿宋_GB2312" w:eastAsia="仿宋_GB2312" w:hint="eastAsia"/>
          <w:bCs/>
          <w:sz w:val="32"/>
          <w:szCs w:val="32"/>
        </w:rPr>
        <w:t>行政处罚权及相关职权的调整根据省政府赋权执行。</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bCs/>
          <w:sz w:val="32"/>
          <w:szCs w:val="32"/>
        </w:rPr>
        <w:t>统筹协调和指导监督全县综合行政执法工作。牵头建立健全综合行政执法协作配合和联合执法机制，承担综合行政执法领域内主管部门和执法部门间的执法协调工作。负责完善综合行政执法与刑事司法的衔接机制。</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5.</w:t>
      </w:r>
      <w:r>
        <w:rPr>
          <w:rFonts w:ascii="仿宋_GB2312" w:eastAsia="仿宋_GB2312"/>
          <w:bCs/>
          <w:sz w:val="32"/>
          <w:szCs w:val="32"/>
        </w:rPr>
        <w:t>负责全县重大或专项综合行政执法活动及应急处置。组织查处综合行政执法范围内跨区域和重大社会影响的案件</w:t>
      </w:r>
      <w:r>
        <w:rPr>
          <w:rFonts w:ascii="仿宋_GB2312" w:eastAsia="仿宋_GB2312" w:hint="eastAsia"/>
          <w:bCs/>
          <w:sz w:val="32"/>
          <w:szCs w:val="32"/>
        </w:rPr>
        <w:t>。</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6.统筹协调城市管理工作。</w:t>
      </w:r>
      <w:r>
        <w:rPr>
          <w:rFonts w:ascii="仿宋_GB2312" w:eastAsia="仿宋_GB2312"/>
          <w:bCs/>
          <w:sz w:val="32"/>
          <w:szCs w:val="32"/>
        </w:rPr>
        <w:t>负责市政、市容环境卫生、园林绿化、城市亮化的行业管理，制定行业管理制度和规范并监督实施</w:t>
      </w:r>
      <w:r>
        <w:rPr>
          <w:rFonts w:ascii="仿宋_GB2312" w:eastAsia="仿宋_GB2312" w:hint="eastAsia"/>
          <w:bCs/>
          <w:sz w:val="32"/>
          <w:szCs w:val="32"/>
        </w:rPr>
        <w:t>，加强城市精细化管理工作。</w:t>
      </w:r>
      <w:r>
        <w:rPr>
          <w:rFonts w:ascii="仿宋_GB2312" w:eastAsia="仿宋_GB2312"/>
          <w:bCs/>
          <w:sz w:val="32"/>
          <w:szCs w:val="32"/>
        </w:rPr>
        <w:t>承担行业安全生产的监管责任，组织突发事件的应急处置。负责市政、市容环境卫生、园林绿化、城市亮化等与城市管理相关的行政许可审批事项，并进行日常监督和管理。</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7.</w:t>
      </w:r>
      <w:r>
        <w:rPr>
          <w:rFonts w:ascii="仿宋_GB2312" w:eastAsia="仿宋_GB2312"/>
          <w:bCs/>
          <w:sz w:val="32"/>
          <w:szCs w:val="32"/>
        </w:rPr>
        <w:t>负责编制数字城管的总体规划、近期计划与远期计划并组织实施。负责数字城管的日常工作。</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8.</w:t>
      </w:r>
      <w:r>
        <w:rPr>
          <w:rFonts w:ascii="仿宋_GB2312" w:eastAsia="仿宋_GB2312"/>
          <w:bCs/>
          <w:sz w:val="32"/>
          <w:szCs w:val="32"/>
        </w:rPr>
        <w:t>承担城市建设项目的设计审查和竣工验收工作。</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9.</w:t>
      </w:r>
      <w:r>
        <w:rPr>
          <w:rFonts w:ascii="仿宋_GB2312" w:eastAsia="仿宋_GB2312"/>
          <w:bCs/>
          <w:sz w:val="32"/>
          <w:szCs w:val="32"/>
        </w:rPr>
        <w:t>负责全县综合行政执法和城市管理工作的监督检查</w:t>
      </w:r>
      <w:r>
        <w:rPr>
          <w:rFonts w:ascii="仿宋_GB2312" w:eastAsia="仿宋_GB2312" w:hint="eastAsia"/>
          <w:bCs/>
          <w:sz w:val="32"/>
          <w:szCs w:val="32"/>
        </w:rPr>
        <w:t>，</w:t>
      </w:r>
      <w:r>
        <w:rPr>
          <w:rFonts w:ascii="仿宋_GB2312" w:eastAsia="仿宋_GB2312"/>
          <w:bCs/>
          <w:sz w:val="32"/>
          <w:szCs w:val="32"/>
        </w:rPr>
        <w:t>综合考评全县综合行政执法与城市管理工作。</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10.</w:t>
      </w:r>
      <w:r>
        <w:rPr>
          <w:rFonts w:ascii="仿宋_GB2312" w:eastAsia="仿宋_GB2312"/>
          <w:bCs/>
          <w:sz w:val="32"/>
          <w:szCs w:val="32"/>
        </w:rPr>
        <w:t>负责受理并办理与综合行政执法及城市管理相关的投诉和举报。</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11.</w:t>
      </w:r>
      <w:r>
        <w:rPr>
          <w:rFonts w:ascii="仿宋_GB2312" w:eastAsia="仿宋_GB2312"/>
          <w:bCs/>
          <w:sz w:val="32"/>
          <w:szCs w:val="32"/>
        </w:rPr>
        <w:t>负责指导全县综合行政执法队伍规范化建设以及综合行政执法数字化建设。组织开展综合行政执法和城市管理人员的业务培训、宣传教育活动和普法工作。</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12.</w:t>
      </w:r>
      <w:r>
        <w:rPr>
          <w:rFonts w:ascii="仿宋_GB2312" w:eastAsia="仿宋_GB2312"/>
          <w:bCs/>
          <w:sz w:val="32"/>
          <w:szCs w:val="32"/>
        </w:rPr>
        <w:t>承担县城市管理委员会办公室、</w:t>
      </w:r>
      <w:proofErr w:type="gramStart"/>
      <w:r>
        <w:rPr>
          <w:rFonts w:ascii="仿宋_GB2312" w:eastAsia="仿宋_GB2312" w:hint="eastAsia"/>
          <w:bCs/>
          <w:sz w:val="32"/>
          <w:szCs w:val="32"/>
        </w:rPr>
        <w:t>县</w:t>
      </w:r>
      <w:r>
        <w:rPr>
          <w:rFonts w:ascii="仿宋_GB2312" w:eastAsia="仿宋_GB2312"/>
          <w:bCs/>
          <w:sz w:val="32"/>
          <w:szCs w:val="32"/>
        </w:rPr>
        <w:t>完善</w:t>
      </w:r>
      <w:proofErr w:type="gramEnd"/>
      <w:r>
        <w:rPr>
          <w:rFonts w:ascii="仿宋_GB2312" w:eastAsia="仿宋_GB2312"/>
          <w:bCs/>
          <w:sz w:val="32"/>
          <w:szCs w:val="32"/>
        </w:rPr>
        <w:t>提升城乡环境管理一体化工作领导小组办公室、县城乡生活垃圾分类工作领导小组办公室日常工作。</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13.</w:t>
      </w:r>
      <w:r>
        <w:rPr>
          <w:rFonts w:ascii="仿宋_GB2312" w:eastAsia="仿宋_GB2312"/>
          <w:bCs/>
          <w:sz w:val="32"/>
          <w:szCs w:val="32"/>
        </w:rPr>
        <w:t>完成县委、县政府交办的其他任务。</w:t>
      </w:r>
    </w:p>
    <w:p w:rsidR="00CA4688" w:rsidRDefault="00E44C75">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14.</w:t>
      </w:r>
      <w:r>
        <w:rPr>
          <w:rFonts w:ascii="仿宋_GB2312" w:eastAsia="仿宋_GB2312"/>
          <w:bCs/>
          <w:sz w:val="32"/>
          <w:szCs w:val="32"/>
        </w:rPr>
        <w:t>职能转变。深化综合行政执法体制改革，指导基层一支队伍管执法，推进非现场执法工作模式，全面提升全县综合行政执法水平。推进数字化改革，在建筑垃圾处置、垃圾分类等领域建设数字化场景应用。推广柔性执法方式，梳理制定综合执法领域</w:t>
      </w:r>
      <w:r>
        <w:rPr>
          <w:rFonts w:ascii="仿宋_GB2312" w:eastAsia="仿宋_GB2312" w:hint="eastAsia"/>
          <w:bCs/>
          <w:sz w:val="32"/>
          <w:szCs w:val="32"/>
        </w:rPr>
        <w:t>“</w:t>
      </w:r>
      <w:r>
        <w:rPr>
          <w:rFonts w:ascii="仿宋_GB2312" w:eastAsia="仿宋_GB2312"/>
          <w:bCs/>
          <w:sz w:val="32"/>
          <w:szCs w:val="32"/>
        </w:rPr>
        <w:t>轻微违法告知承诺制</w:t>
      </w:r>
      <w:r>
        <w:rPr>
          <w:rFonts w:ascii="仿宋_GB2312" w:eastAsia="仿宋_GB2312" w:hint="eastAsia"/>
          <w:bCs/>
          <w:sz w:val="32"/>
          <w:szCs w:val="32"/>
        </w:rPr>
        <w:t>”</w:t>
      </w:r>
      <w:r>
        <w:rPr>
          <w:rFonts w:ascii="仿宋_GB2312" w:eastAsia="仿宋_GB2312"/>
          <w:bCs/>
          <w:sz w:val="32"/>
          <w:szCs w:val="32"/>
        </w:rPr>
        <w:t>、</w:t>
      </w:r>
      <w:r>
        <w:rPr>
          <w:rFonts w:ascii="仿宋_GB2312" w:eastAsia="仿宋_GB2312" w:hint="eastAsia"/>
          <w:bCs/>
          <w:sz w:val="32"/>
          <w:szCs w:val="32"/>
        </w:rPr>
        <w:t>“</w:t>
      </w:r>
      <w:r>
        <w:rPr>
          <w:rFonts w:ascii="仿宋_GB2312" w:eastAsia="仿宋_GB2312"/>
          <w:bCs/>
          <w:sz w:val="32"/>
          <w:szCs w:val="32"/>
        </w:rPr>
        <w:t>社会服务折抵罚款</w:t>
      </w:r>
      <w:r>
        <w:rPr>
          <w:rFonts w:ascii="仿宋_GB2312" w:eastAsia="仿宋_GB2312" w:hint="eastAsia"/>
          <w:bCs/>
          <w:sz w:val="32"/>
          <w:szCs w:val="32"/>
        </w:rPr>
        <w:t>”</w:t>
      </w:r>
      <w:r>
        <w:rPr>
          <w:rFonts w:ascii="仿宋_GB2312" w:eastAsia="仿宋_GB2312"/>
          <w:bCs/>
          <w:sz w:val="32"/>
          <w:szCs w:val="32"/>
        </w:rPr>
        <w:t>等柔性执法事项清单，完善柔性执法流程。转变</w:t>
      </w:r>
      <w:r>
        <w:rPr>
          <w:rFonts w:ascii="仿宋_GB2312" w:eastAsia="仿宋_GB2312"/>
          <w:bCs/>
          <w:sz w:val="32"/>
          <w:szCs w:val="32"/>
        </w:rPr>
        <w:lastRenderedPageBreak/>
        <w:t>执法监管方式，全面推行</w:t>
      </w:r>
      <w:r>
        <w:rPr>
          <w:rFonts w:ascii="仿宋_GB2312" w:eastAsia="仿宋_GB2312" w:hint="eastAsia"/>
          <w:bCs/>
          <w:sz w:val="32"/>
          <w:szCs w:val="32"/>
        </w:rPr>
        <w:t>“</w:t>
      </w:r>
      <w:r>
        <w:rPr>
          <w:rFonts w:ascii="仿宋_GB2312" w:eastAsia="仿宋_GB2312"/>
          <w:bCs/>
          <w:sz w:val="32"/>
          <w:szCs w:val="32"/>
        </w:rPr>
        <w:t>综合查一次</w:t>
      </w:r>
      <w:r>
        <w:rPr>
          <w:rFonts w:ascii="仿宋_GB2312" w:eastAsia="仿宋_GB2312" w:hint="eastAsia"/>
          <w:bCs/>
          <w:sz w:val="32"/>
          <w:szCs w:val="32"/>
        </w:rPr>
        <w:t>”</w:t>
      </w:r>
      <w:r>
        <w:rPr>
          <w:rFonts w:ascii="仿宋_GB2312" w:eastAsia="仿宋_GB2312"/>
          <w:bCs/>
          <w:sz w:val="32"/>
          <w:szCs w:val="32"/>
        </w:rPr>
        <w:t>和</w:t>
      </w:r>
      <w:r>
        <w:rPr>
          <w:rFonts w:ascii="仿宋_GB2312" w:eastAsia="仿宋_GB2312" w:hint="eastAsia"/>
          <w:bCs/>
          <w:sz w:val="32"/>
          <w:szCs w:val="32"/>
        </w:rPr>
        <w:t>“</w:t>
      </w:r>
      <w:r>
        <w:rPr>
          <w:rFonts w:ascii="仿宋_GB2312" w:eastAsia="仿宋_GB2312"/>
          <w:bCs/>
          <w:sz w:val="32"/>
          <w:szCs w:val="32"/>
        </w:rPr>
        <w:t>监管一件事</w:t>
      </w:r>
      <w:r>
        <w:rPr>
          <w:rFonts w:ascii="仿宋_GB2312" w:eastAsia="仿宋_GB2312" w:hint="eastAsia"/>
          <w:bCs/>
          <w:sz w:val="32"/>
          <w:szCs w:val="32"/>
        </w:rPr>
        <w:t>”</w:t>
      </w:r>
      <w:r>
        <w:rPr>
          <w:rFonts w:ascii="仿宋_GB2312" w:eastAsia="仿宋_GB2312"/>
          <w:bCs/>
          <w:sz w:val="32"/>
          <w:szCs w:val="32"/>
        </w:rPr>
        <w:t>，优化法治化营商环境。大力推行</w:t>
      </w:r>
      <w:r>
        <w:rPr>
          <w:rFonts w:ascii="仿宋_GB2312" w:eastAsia="仿宋_GB2312" w:hint="eastAsia"/>
          <w:bCs/>
          <w:sz w:val="32"/>
          <w:szCs w:val="32"/>
        </w:rPr>
        <w:t>“</w:t>
      </w:r>
      <w:r>
        <w:rPr>
          <w:rFonts w:ascii="仿宋_GB2312" w:eastAsia="仿宋_GB2312"/>
          <w:bCs/>
          <w:sz w:val="32"/>
          <w:szCs w:val="32"/>
        </w:rPr>
        <w:t>双随机</w:t>
      </w:r>
      <w:proofErr w:type="gramStart"/>
      <w:r>
        <w:rPr>
          <w:rFonts w:ascii="仿宋_GB2312" w:eastAsia="仿宋_GB2312"/>
          <w:bCs/>
          <w:sz w:val="32"/>
          <w:szCs w:val="32"/>
        </w:rPr>
        <w:t>一</w:t>
      </w:r>
      <w:proofErr w:type="gramEnd"/>
      <w:r>
        <w:rPr>
          <w:rFonts w:ascii="仿宋_GB2312" w:eastAsia="仿宋_GB2312"/>
          <w:bCs/>
          <w:sz w:val="32"/>
          <w:szCs w:val="32"/>
        </w:rPr>
        <w:t>公开</w:t>
      </w:r>
      <w:r>
        <w:rPr>
          <w:rFonts w:ascii="仿宋_GB2312" w:eastAsia="仿宋_GB2312" w:hint="eastAsia"/>
          <w:bCs/>
          <w:sz w:val="32"/>
          <w:szCs w:val="32"/>
        </w:rPr>
        <w:t>”</w:t>
      </w:r>
      <w:r>
        <w:rPr>
          <w:rFonts w:ascii="仿宋_GB2312" w:eastAsia="仿宋_GB2312"/>
          <w:bCs/>
          <w:sz w:val="32"/>
          <w:szCs w:val="32"/>
        </w:rPr>
        <w:t>、</w:t>
      </w:r>
      <w:r>
        <w:rPr>
          <w:rFonts w:ascii="仿宋_GB2312" w:eastAsia="仿宋_GB2312" w:hint="eastAsia"/>
          <w:bCs/>
          <w:sz w:val="32"/>
          <w:szCs w:val="32"/>
        </w:rPr>
        <w:t>“</w:t>
      </w:r>
      <w:r>
        <w:rPr>
          <w:rFonts w:ascii="仿宋_GB2312" w:eastAsia="仿宋_GB2312"/>
          <w:bCs/>
          <w:sz w:val="32"/>
          <w:szCs w:val="32"/>
        </w:rPr>
        <w:t>互联网+监管</w:t>
      </w:r>
      <w:r>
        <w:rPr>
          <w:rFonts w:ascii="仿宋_GB2312" w:eastAsia="仿宋_GB2312" w:hint="eastAsia"/>
          <w:bCs/>
          <w:sz w:val="32"/>
          <w:szCs w:val="32"/>
        </w:rPr>
        <w:t>”</w:t>
      </w:r>
      <w:r>
        <w:rPr>
          <w:rFonts w:ascii="仿宋_GB2312" w:eastAsia="仿宋_GB2312"/>
          <w:bCs/>
          <w:sz w:val="32"/>
          <w:szCs w:val="32"/>
        </w:rPr>
        <w:t>、数字监管，推进监督信息共享，提升监管效能。按照</w:t>
      </w:r>
      <w:r>
        <w:rPr>
          <w:rFonts w:ascii="仿宋_GB2312" w:eastAsia="仿宋_GB2312" w:hint="eastAsia"/>
          <w:bCs/>
          <w:sz w:val="32"/>
          <w:szCs w:val="32"/>
        </w:rPr>
        <w:t>“</w:t>
      </w:r>
      <w:r>
        <w:rPr>
          <w:rFonts w:ascii="仿宋_GB2312" w:eastAsia="仿宋_GB2312"/>
          <w:bCs/>
          <w:sz w:val="32"/>
          <w:szCs w:val="32"/>
        </w:rPr>
        <w:t>城市管理应该像绣花一样精细</w:t>
      </w:r>
      <w:r>
        <w:rPr>
          <w:rFonts w:ascii="仿宋_GB2312" w:eastAsia="仿宋_GB2312" w:hint="eastAsia"/>
          <w:bCs/>
          <w:sz w:val="32"/>
          <w:szCs w:val="32"/>
        </w:rPr>
        <w:t>”</w:t>
      </w:r>
      <w:r>
        <w:rPr>
          <w:rFonts w:ascii="仿宋_GB2312" w:eastAsia="仿宋_GB2312"/>
          <w:bCs/>
          <w:sz w:val="32"/>
          <w:szCs w:val="32"/>
        </w:rPr>
        <w:t>的要求，推进城市精细化管理，提升城市管理法治化、标准化、智能化、专业化、社会化水平。</w:t>
      </w:r>
    </w:p>
    <w:p w:rsidR="00CA4688" w:rsidRDefault="00E44C75">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（二）单位机构设置情况</w:t>
      </w:r>
    </w:p>
    <w:p w:rsidR="00CA4688" w:rsidRDefault="00E44C75">
      <w:pPr>
        <w:spacing w:line="520" w:lineRule="exact"/>
        <w:ind w:firstLineChars="196" w:firstLine="627"/>
      </w:pPr>
      <w:r>
        <w:rPr>
          <w:rFonts w:ascii="仿宋_GB2312" w:eastAsia="仿宋_GB2312" w:hint="eastAsia"/>
          <w:bCs/>
          <w:sz w:val="32"/>
          <w:szCs w:val="32"/>
        </w:rPr>
        <w:t>从预算单位构成看，</w:t>
      </w:r>
      <w:r w:rsidR="008D56FA" w:rsidRPr="008D56FA">
        <w:rPr>
          <w:rFonts w:ascii="仿宋_GB2312" w:eastAsia="仿宋_GB2312"/>
          <w:bCs/>
          <w:sz w:val="32"/>
          <w:szCs w:val="32"/>
        </w:rPr>
        <w:fldChar w:fldCharType="begin"/>
      </w:r>
      <w:r>
        <w:rPr>
          <w:rFonts w:ascii="仿宋_GB2312" w:eastAsia="仿宋_GB2312" w:hint="eastAsia"/>
          <w:bCs/>
          <w:sz w:val="32"/>
          <w:szCs w:val="32"/>
        </w:rPr>
        <w:instrText>MERGEFIELD ${page855778723.ds388518707_V_RPT_BAS_AGENCY_INFO_NAME}</w:instrText>
      </w:r>
      <w:r w:rsidR="008D56FA" w:rsidRPr="008D56FA">
        <w:rPr>
          <w:rFonts w:ascii="仿宋_GB2312" w:eastAsia="仿宋_GB2312"/>
          <w:bCs/>
          <w:sz w:val="32"/>
          <w:szCs w:val="32"/>
        </w:rPr>
        <w:fldChar w:fldCharType="separate"/>
      </w:r>
      <w:r>
        <w:rPr>
          <w:rFonts w:ascii="仿宋_GB2312" w:eastAsia="仿宋_GB2312" w:hint="eastAsia"/>
          <w:bCs/>
          <w:sz w:val="32"/>
          <w:szCs w:val="32"/>
        </w:rPr>
        <w:t>德清县综合行政执法局（本级）</w:t>
      </w:r>
      <w:r w:rsidR="008D56FA">
        <w:fldChar w:fldCharType="end"/>
      </w:r>
      <w:r>
        <w:rPr>
          <w:rFonts w:ascii="仿宋_GB2312" w:eastAsia="仿宋_GB2312" w:hint="eastAsia"/>
          <w:bCs/>
          <w:sz w:val="32"/>
          <w:szCs w:val="32"/>
        </w:rPr>
        <w:t>预算包括：局本级预算。</w:t>
      </w:r>
    </w:p>
    <w:p w:rsidR="00CA4688" w:rsidRDefault="00E44C75">
      <w:pPr>
        <w:spacing w:line="520" w:lineRule="exact"/>
        <w:ind w:firstLineChars="200" w:firstLine="640"/>
        <w:rPr>
          <w:rFonts w:ascii="楷体_GB2312" w:eastAsia="楷体_GB2312" w:hAnsi="楷体_GB2312" w:cs="楷体_GB2312"/>
          <w:color w:val="000000"/>
          <w:sz w:val="32"/>
          <w:szCs w:val="32"/>
        </w:rPr>
      </w:pPr>
      <w:r>
        <w:rPr>
          <w:rStyle w:val="a7"/>
          <w:rFonts w:ascii="黑体" w:eastAsia="黑体" w:hint="eastAsia"/>
          <w:b w:val="0"/>
          <w:color w:val="000000"/>
          <w:sz w:val="32"/>
          <w:szCs w:val="32"/>
        </w:rPr>
        <w:t>二、2025年德清县综合行政执法局（本级）单位预算安排情况说明</w:t>
      </w:r>
      <w:r>
        <w:rPr>
          <w:rFonts w:hint="eastAsia"/>
          <w:color w:val="000000"/>
          <w:sz w:val="32"/>
          <w:szCs w:val="32"/>
        </w:rPr>
        <w:br/>
      </w:r>
      <w:r>
        <w:rPr>
          <w:rFonts w:ascii="仿宋_GB2312" w:eastAsia="仿宋_GB2312" w:hint="eastAsia"/>
          <w:b/>
          <w:bCs/>
          <w:color w:val="000000"/>
          <w:sz w:val="32"/>
          <w:szCs w:val="32"/>
        </w:rPr>
        <w:t xml:space="preserve">　　</w:t>
      </w:r>
      <w:r>
        <w:rPr>
          <w:rFonts w:ascii="楷体_GB2312" w:eastAsia="楷体_GB2312" w:hAnsi="楷体_GB2312" w:cs="楷体_GB2312" w:hint="eastAsia"/>
          <w:color w:val="000000"/>
          <w:sz w:val="32"/>
          <w:szCs w:val="32"/>
        </w:rPr>
        <w:t>（一）关于德清县综合行政执法局（本级）</w:t>
      </w:r>
      <w:r>
        <w:rPr>
          <w:rStyle w:val="a7"/>
          <w:rFonts w:ascii="楷体_GB2312" w:eastAsia="楷体_GB2312" w:hAnsi="楷体_GB2312" w:cs="楷体_GB2312" w:hint="eastAsia"/>
          <w:b w:val="0"/>
          <w:bCs w:val="0"/>
          <w:color w:val="000000"/>
          <w:sz w:val="32"/>
          <w:szCs w:val="32"/>
        </w:rPr>
        <w:t>2025年收支预算情况的总体说明</w:t>
      </w:r>
    </w:p>
    <w:p w:rsidR="00CA4688" w:rsidRDefault="00E44C75">
      <w:pPr>
        <w:spacing w:line="520" w:lineRule="exact"/>
        <w:rPr>
          <w:rFonts w:ascii="楷体_GB2312" w:eastAsia="楷体_GB2312" w:hAnsi="楷体_GB2312" w:cs="楷体_GB2312"/>
          <w:b/>
          <w:color w:val="000000"/>
          <w:sz w:val="32"/>
          <w:szCs w:val="32"/>
        </w:rPr>
      </w:pPr>
      <w:r>
        <w:rPr>
          <w:rFonts w:ascii="仿宋_GB2312" w:eastAsia="仿宋_GB2312" w:hint="eastAsia"/>
          <w:bCs/>
          <w:color w:val="000000"/>
          <w:sz w:val="32"/>
          <w:szCs w:val="32"/>
        </w:rPr>
        <w:t xml:space="preserve">    按照</w:t>
      </w:r>
      <w:r>
        <w:rPr>
          <w:rFonts w:ascii="仿宋_GB2312" w:eastAsia="仿宋_GB2312" w:hint="eastAsia"/>
          <w:bCs/>
          <w:sz w:val="32"/>
          <w:szCs w:val="32"/>
        </w:rPr>
        <w:t>综合预算的原则，德清县综合行政执法局（本级）</w:t>
      </w:r>
      <w:r>
        <w:rPr>
          <w:rFonts w:ascii="仿宋_GB2312" w:eastAsia="仿宋_GB2312" w:hint="eastAsia"/>
          <w:color w:val="000000"/>
          <w:sz w:val="32"/>
          <w:szCs w:val="32"/>
        </w:rPr>
        <w:t>所有收入和支出均纳入部门预算管理。收入包括：一般公共预算拨款收入、政府性基金预算收入、其他收入、上年结转结余；支出包括：社会保障和就业支出、卫生健康支出、城乡社区支出。德清县综合行政执法局（本级）2025年收支总预算24218.44万元。</w:t>
      </w:r>
    </w:p>
    <w:p w:rsidR="00CA4688" w:rsidRDefault="00E44C75">
      <w:pPr>
        <w:spacing w:line="52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（二）关于德清县综合行政执法局（本级）2025年收入预算情况说明</w:t>
      </w:r>
    </w:p>
    <w:p w:rsidR="00CA4688" w:rsidRDefault="00E44C75">
      <w:pPr>
        <w:spacing w:line="520" w:lineRule="exact"/>
        <w:ind w:firstLine="642"/>
        <w:rPr>
          <w:rFonts w:ascii="仿宋_GB2312" w:eastAsia="仿宋_GB2312"/>
          <w:color w:val="000000"/>
          <w:sz w:val="32"/>
          <w:szCs w:val="32"/>
        </w:rPr>
      </w:pPr>
      <w:r>
        <w:rPr>
          <w:rFonts w:ascii="仿宋_GB2312" w:eastAsia="仿宋_GB2312" w:hAnsi="仿宋_GB2312" w:cs="仿宋_GB2312" w:hint="eastAsia"/>
          <w:color w:val="000000"/>
          <w:sz w:val="32"/>
          <w:szCs w:val="32"/>
        </w:rPr>
        <w:t>德清县综合行政执法局（本级）2025年收入预算24218.44万元，比上年执行数增加16194.92万元，</w:t>
      </w:r>
      <w:r>
        <w:rPr>
          <w:rFonts w:ascii="仿宋_GB2312" w:eastAsia="仿宋_GB2312" w:hAnsi="仿宋_GB2312" w:cs="仿宋_GB2312" w:hint="eastAsia"/>
          <w:color w:val="000000"/>
          <w:sz w:val="32"/>
        </w:rPr>
        <w:t>增</w:t>
      </w:r>
      <w:r>
        <w:rPr>
          <w:rFonts w:ascii="仿宋_GB2312" w:eastAsia="仿宋_GB2312" w:hAnsi="仿宋_GB2312" w:cs="仿宋_GB2312" w:hint="eastAsia"/>
          <w:color w:val="000000"/>
          <w:sz w:val="32"/>
          <w:szCs w:val="32"/>
        </w:rPr>
        <w:t>长201.8</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szCs w:val="32"/>
        </w:rPr>
        <w:t>主要是本年收入预算中含上年结转的城区重点内涝部位整治及智慧化改造超长期特别国债项目经费</w:t>
      </w:r>
      <w:proofErr w:type="gramStart"/>
      <w:r>
        <w:rPr>
          <w:rFonts w:ascii="仿宋_GB2312" w:eastAsia="仿宋_GB2312" w:hAnsi="仿宋_GB2312" w:cs="仿宋_GB2312" w:hint="eastAsia"/>
          <w:color w:val="000000"/>
          <w:sz w:val="32"/>
          <w:szCs w:val="32"/>
        </w:rPr>
        <w:t>及上年</w:t>
      </w:r>
      <w:proofErr w:type="gramEnd"/>
      <w:r>
        <w:rPr>
          <w:rFonts w:ascii="仿宋_GB2312" w:eastAsia="仿宋_GB2312" w:hAnsi="仿宋_GB2312" w:cs="仿宋_GB2312" w:hint="eastAsia"/>
          <w:color w:val="000000"/>
          <w:sz w:val="32"/>
          <w:szCs w:val="32"/>
        </w:rPr>
        <w:t>压减延后资金。</w:t>
      </w:r>
    </w:p>
    <w:p w:rsidR="00CA4688" w:rsidRDefault="00E44C75">
      <w:pPr>
        <w:spacing w:line="520" w:lineRule="exact"/>
        <w:ind w:firstLine="642"/>
        <w:rPr>
          <w:rFonts w:ascii="仿宋_GB2312" w:eastAsia="仿宋_GB2312"/>
          <w:color w:val="000000"/>
          <w:sz w:val="32"/>
          <w:szCs w:val="32"/>
          <w:highlight w:val="green"/>
        </w:rPr>
      </w:pPr>
      <w:r>
        <w:rPr>
          <w:rFonts w:ascii="仿宋_GB2312" w:eastAsia="仿宋_GB2312" w:hint="eastAsia"/>
          <w:color w:val="000000"/>
          <w:sz w:val="32"/>
          <w:szCs w:val="32"/>
        </w:rPr>
        <w:lastRenderedPageBreak/>
        <w:t>其中：一般公共预算拨款收入</w:t>
      </w:r>
      <w:r>
        <w:rPr>
          <w:rFonts w:ascii="仿宋_GB2312" w:eastAsia="仿宋_GB2312"/>
          <w:color w:val="000000"/>
          <w:sz w:val="32"/>
          <w:szCs w:val="32"/>
        </w:rPr>
        <w:t>3801.74</w:t>
      </w:r>
      <w:r>
        <w:rPr>
          <w:rFonts w:ascii="仿宋_GB2312" w:eastAsia="仿宋_GB2312" w:hint="eastAsia"/>
          <w:color w:val="000000"/>
          <w:sz w:val="32"/>
          <w:szCs w:val="32"/>
        </w:rPr>
        <w:t>万元（上年结转0.00万元），占15.7%；政府性基金收入</w:t>
      </w:r>
      <w:r>
        <w:rPr>
          <w:rFonts w:ascii="仿宋_GB2312" w:eastAsia="仿宋_GB2312"/>
          <w:color w:val="000000"/>
          <w:sz w:val="32"/>
          <w:szCs w:val="32"/>
        </w:rPr>
        <w:t>20414.60</w:t>
      </w:r>
      <w:r>
        <w:rPr>
          <w:rFonts w:ascii="仿宋_GB2312" w:eastAsia="仿宋_GB2312" w:hint="eastAsia"/>
          <w:color w:val="000000"/>
          <w:sz w:val="32"/>
          <w:szCs w:val="32"/>
        </w:rPr>
        <w:t>万元（上年结转14550.50万元），占84.3%；其他收入2.10万元，占0.0%。</w:t>
      </w:r>
      <w:r>
        <w:rPr>
          <w:rFonts w:ascii="仿宋_GB2312" w:eastAsia="仿宋_GB2312" w:hint="eastAsia"/>
          <w:color w:val="000000"/>
          <w:sz w:val="32"/>
          <w:szCs w:val="32"/>
        </w:rPr>
        <w:br/>
      </w:r>
      <w:r>
        <w:rPr>
          <w:rFonts w:ascii="楷体_GB2312" w:eastAsia="楷体_GB2312" w:hAnsi="楷体_GB2312" w:cs="楷体_GB2312" w:hint="eastAsia"/>
          <w:bCs/>
          <w:color w:val="000000"/>
          <w:sz w:val="32"/>
          <w:szCs w:val="32"/>
        </w:rPr>
        <w:t xml:space="preserve">　　（三）关于德清县综合行政执法局（本级）2025年支出预算情况说明</w:t>
      </w:r>
      <w:r>
        <w:rPr>
          <w:rFonts w:ascii="楷体_GB2312" w:eastAsia="楷体_GB2312" w:hAnsi="楷体_GB2312" w:cs="楷体_GB2312" w:hint="eastAsia"/>
          <w:bCs/>
          <w:color w:val="000000"/>
          <w:sz w:val="32"/>
          <w:szCs w:val="32"/>
        </w:rPr>
        <w:br/>
      </w:r>
      <w:r>
        <w:rPr>
          <w:rFonts w:ascii="仿宋_GB2312" w:eastAsia="仿宋_GB2312" w:hint="eastAsia"/>
          <w:color w:val="000000"/>
          <w:sz w:val="32"/>
          <w:szCs w:val="32"/>
        </w:rPr>
        <w:t xml:space="preserve">　</w:t>
      </w:r>
      <w:r>
        <w:rPr>
          <w:rFonts w:ascii="仿宋_GB2312" w:eastAsia="仿宋_GB2312" w:hAnsi="仿宋_GB2312" w:cs="仿宋_GB2312" w:hint="eastAsia"/>
          <w:color w:val="000000"/>
          <w:sz w:val="32"/>
          <w:szCs w:val="32"/>
        </w:rPr>
        <w:t xml:space="preserve">　德清县综合行政执法局（本级）2025年支出预算24218.44万元，比上年执行数增加16195.36万元，</w:t>
      </w:r>
      <w:r>
        <w:rPr>
          <w:rFonts w:ascii="仿宋_GB2312" w:eastAsia="仿宋_GB2312" w:hAnsi="仿宋_GB2312" w:cs="仿宋_GB2312" w:hint="eastAsia"/>
          <w:color w:val="000000"/>
          <w:sz w:val="32"/>
        </w:rPr>
        <w:t>增</w:t>
      </w:r>
      <w:r>
        <w:rPr>
          <w:rFonts w:ascii="仿宋_GB2312" w:eastAsia="仿宋_GB2312" w:hAnsi="仿宋_GB2312" w:cs="仿宋_GB2312" w:hint="eastAsia"/>
          <w:color w:val="000000"/>
          <w:sz w:val="32"/>
          <w:szCs w:val="32"/>
        </w:rPr>
        <w:t>长201.9</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szCs w:val="32"/>
        </w:rPr>
        <w:t>主要是本年支出预算中含上年结转的城区重点内涝部位整治及智慧化改造超长期特别国债项目经费</w:t>
      </w:r>
      <w:proofErr w:type="gramStart"/>
      <w:r>
        <w:rPr>
          <w:rFonts w:ascii="仿宋_GB2312" w:eastAsia="仿宋_GB2312" w:hAnsi="仿宋_GB2312" w:cs="仿宋_GB2312" w:hint="eastAsia"/>
          <w:color w:val="000000"/>
          <w:sz w:val="32"/>
          <w:szCs w:val="32"/>
        </w:rPr>
        <w:t>及上年</w:t>
      </w:r>
      <w:proofErr w:type="gramEnd"/>
      <w:r>
        <w:rPr>
          <w:rFonts w:ascii="仿宋_GB2312" w:eastAsia="仿宋_GB2312" w:hAnsi="仿宋_GB2312" w:cs="仿宋_GB2312" w:hint="eastAsia"/>
          <w:color w:val="000000"/>
          <w:sz w:val="32"/>
          <w:szCs w:val="32"/>
        </w:rPr>
        <w:t>压减延后资金。</w:t>
      </w:r>
    </w:p>
    <w:p w:rsidR="00CA4688" w:rsidRDefault="00E44C75">
      <w:pPr>
        <w:spacing w:line="520" w:lineRule="exact"/>
        <w:ind w:firstLine="630"/>
        <w:rPr>
          <w:rFonts w:ascii="仿宋_GB2312" w:eastAsia="仿宋_GB2312"/>
          <w:color w:val="000000"/>
          <w:sz w:val="32"/>
          <w:szCs w:val="32"/>
        </w:rPr>
      </w:pPr>
      <w:r>
        <w:rPr>
          <w:rFonts w:ascii="仿宋_GB2312" w:eastAsia="仿宋_GB2312" w:hint="eastAsia"/>
          <w:color w:val="000000"/>
          <w:sz w:val="32"/>
          <w:szCs w:val="32"/>
        </w:rPr>
        <w:t>1.按支出功能分类，包括社会保障和就业支出45.35万元、卫生健康支出22.81万元、城乡社区支出24150.28万元。</w:t>
      </w:r>
    </w:p>
    <w:p w:rsidR="00CA4688" w:rsidRDefault="00E44C75">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2.按支出用途分类，包括人员支出1978.58万元，占8.2%；日常公用支出617.28万元，占2.5%；项目支出21622.58万元，占89.3%。</w:t>
      </w:r>
    </w:p>
    <w:p w:rsidR="00CA4688" w:rsidRDefault="00E44C75">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年终结转结余0.00万元。</w:t>
      </w:r>
    </w:p>
    <w:p w:rsidR="00CA4688" w:rsidRDefault="00E44C75">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（四）关于德清县综合行政执法局（本级）2025年财政拨款收支预算情况的总体说明</w:t>
      </w:r>
    </w:p>
    <w:p w:rsidR="00CA4688" w:rsidRDefault="00E44C75">
      <w:pPr>
        <w:spacing w:line="520" w:lineRule="exact"/>
        <w:ind w:firstLine="640"/>
        <w:rPr>
          <w:rFonts w:ascii="仿宋_GB2312" w:eastAsia="仿宋_GB2312"/>
          <w:color w:val="000000"/>
          <w:sz w:val="32"/>
          <w:szCs w:val="32"/>
        </w:rPr>
      </w:pPr>
      <w:r>
        <w:rPr>
          <w:rFonts w:ascii="仿宋_GB2312" w:eastAsia="仿宋_GB2312" w:hint="eastAsia"/>
          <w:color w:val="000000"/>
          <w:sz w:val="32"/>
          <w:szCs w:val="32"/>
        </w:rPr>
        <w:t>德清县综合行政执法局（本级）2025年财政拨款收支总预算24216.34万元。收入包括：一般公共预算3801.74万元、政府性基金20414.60万元；支出包括：社会保障和就业支出45.35万元、卫生健康支出22.81万元、城乡社区支出24148.18万元。</w:t>
      </w:r>
    </w:p>
    <w:p w:rsidR="00CA4688" w:rsidRDefault="00E44C75">
      <w:pPr>
        <w:numPr>
          <w:ilvl w:val="0"/>
          <w:numId w:val="1"/>
        </w:numPr>
        <w:spacing w:line="520" w:lineRule="exact"/>
        <w:ind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关于德清县综合行政执法局（本级）2025年一般</w:t>
      </w:r>
      <w:r>
        <w:rPr>
          <w:rFonts w:ascii="楷体_GB2312" w:eastAsia="楷体_GB2312" w:hAnsi="楷体_GB2312" w:cs="楷体_GB2312" w:hint="eastAsia"/>
          <w:bCs/>
          <w:color w:val="000000"/>
          <w:sz w:val="32"/>
          <w:szCs w:val="32"/>
        </w:rPr>
        <w:lastRenderedPageBreak/>
        <w:t>公共预算拨款情况说明</w:t>
      </w:r>
    </w:p>
    <w:p w:rsidR="00CA4688" w:rsidRDefault="00E44C75">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1.一般公共预算拨款规模变化情况。</w:t>
      </w:r>
    </w:p>
    <w:p w:rsidR="00CA4688" w:rsidRDefault="00E44C75">
      <w:pPr>
        <w:spacing w:line="520" w:lineRule="exact"/>
        <w:ind w:firstLine="642"/>
        <w:rPr>
          <w:rFonts w:ascii="仿宋_GB2312" w:eastAsia="仿宋_GB2312" w:hAnsi="仿宋_GB2312" w:cs="仿宋_GB2312"/>
          <w:color w:val="000000"/>
          <w:sz w:val="32"/>
          <w:szCs w:val="32"/>
          <w:highlight w:val="green"/>
        </w:rPr>
      </w:pPr>
      <w:r>
        <w:rPr>
          <w:rFonts w:ascii="仿宋_GB2312" w:eastAsia="仿宋_GB2312" w:hAnsi="仿宋_GB2312" w:cs="仿宋_GB2312" w:hint="eastAsia"/>
          <w:color w:val="000000"/>
          <w:sz w:val="32"/>
          <w:szCs w:val="32"/>
        </w:rPr>
        <w:t>德清县综合行政执法局（本级）2025年一般公共预算拨款</w:t>
      </w:r>
      <w:r>
        <w:rPr>
          <w:rFonts w:ascii="仿宋_GB2312" w:eastAsia="仿宋_GB2312" w:hAnsi="仿宋_GB2312" w:cs="仿宋_GB2312" w:hint="eastAsia"/>
          <w:bCs/>
          <w:color w:val="000000"/>
          <w:sz w:val="32"/>
          <w:szCs w:val="32"/>
        </w:rPr>
        <w:t>3801.74</w:t>
      </w:r>
      <w:r>
        <w:rPr>
          <w:rFonts w:ascii="仿宋_GB2312" w:eastAsia="仿宋_GB2312" w:hAnsi="仿宋_GB2312" w:cs="仿宋_GB2312" w:hint="eastAsia"/>
          <w:color w:val="000000"/>
          <w:sz w:val="32"/>
          <w:szCs w:val="32"/>
        </w:rPr>
        <w:t>万元，比上年执行数增加777.62万元，</w:t>
      </w:r>
      <w:r>
        <w:rPr>
          <w:rFonts w:ascii="仿宋_GB2312" w:eastAsia="仿宋_GB2312" w:hAnsi="仿宋_GB2312" w:cs="仿宋_GB2312" w:hint="eastAsia"/>
          <w:color w:val="000000"/>
          <w:sz w:val="32"/>
        </w:rPr>
        <w:t>增长</w:t>
      </w:r>
      <w:r>
        <w:rPr>
          <w:rFonts w:ascii="仿宋_GB2312" w:eastAsia="仿宋_GB2312" w:hAnsi="仿宋_GB2312" w:cs="仿宋_GB2312" w:hint="eastAsia"/>
          <w:color w:val="000000"/>
          <w:sz w:val="32"/>
          <w:szCs w:val="32"/>
        </w:rPr>
        <w:t>25.7</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szCs w:val="32"/>
        </w:rPr>
        <w:t>主要是本年预算中含通航河道</w:t>
      </w:r>
      <w:proofErr w:type="gramStart"/>
      <w:r>
        <w:rPr>
          <w:rFonts w:ascii="仿宋_GB2312" w:eastAsia="仿宋_GB2312" w:hAnsi="仿宋_GB2312" w:cs="仿宋_GB2312" w:hint="eastAsia"/>
          <w:color w:val="000000"/>
          <w:sz w:val="32"/>
          <w:szCs w:val="32"/>
        </w:rPr>
        <w:t>保洁项目</w:t>
      </w:r>
      <w:proofErr w:type="gramEnd"/>
      <w:r>
        <w:rPr>
          <w:rFonts w:ascii="仿宋_GB2312" w:eastAsia="仿宋_GB2312" w:hAnsi="仿宋_GB2312" w:cs="仿宋_GB2312" w:hint="eastAsia"/>
          <w:color w:val="000000"/>
          <w:sz w:val="32"/>
          <w:szCs w:val="32"/>
        </w:rPr>
        <w:t>经费，上年执行数中不包含。</w:t>
      </w:r>
    </w:p>
    <w:p w:rsidR="00CA4688" w:rsidRDefault="00E44C75">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2.一般公共预算拨款结构情况。</w:t>
      </w:r>
    </w:p>
    <w:p w:rsidR="00CA4688" w:rsidRDefault="00E44C75">
      <w:pPr>
        <w:spacing w:line="520" w:lineRule="exact"/>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社会保障和就业支出45.35万元，占1.2%；卫生健康支出22.81万元，占0.6%；城乡社区支出3733.59万元，占98.2%。</w:t>
      </w:r>
    </w:p>
    <w:p w:rsidR="00CA4688" w:rsidRDefault="00E44C75">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3.一般公共预算拨款具体使用情况。</w:t>
      </w:r>
    </w:p>
    <w:p w:rsidR="00CA4688" w:rsidRDefault="00E44C75">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（1）社会保障和就业支出（类）行政事业单位养老支出（款）行政单位离退休（项）10.2万元，主要用于退休人员福利费、活动费等。</w:t>
      </w:r>
    </w:p>
    <w:p w:rsidR="00CA4688" w:rsidRDefault="00E44C75">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（2）社会保障和就业支出（类）行政事业单位养老支出（款）机关事业单位基本养老保险缴费支出（项）23.43万元，主要用于机关事业单位实施养老保险制度由单位缴纳的基本养老保险费支出。</w:t>
      </w:r>
    </w:p>
    <w:p w:rsidR="00CA4688" w:rsidRDefault="00E44C75">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（3）社会保障和就业支出（类）行政事业单位养老支出（款）机关事业单位职业年金缴费支出（项）11.72万元，主要用于机关事业单位实施养老保险制度由单位实际缴纳的职业年金支出。</w:t>
      </w:r>
    </w:p>
    <w:p w:rsidR="00CA4688" w:rsidRDefault="00E44C75">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（4）卫生健康支出（类）行政事业单位医疗（款）行政单位医疗（项）12.35万元，主要用于公务员基本医疗保险费支出。</w:t>
      </w:r>
    </w:p>
    <w:p w:rsidR="00CA4688" w:rsidRDefault="00E44C75">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（5）卫生健康支出（类）行政事业单位医疗（款）公</w:t>
      </w:r>
      <w:r>
        <w:rPr>
          <w:rFonts w:ascii="仿宋_GB2312" w:eastAsia="仿宋_GB2312" w:hAnsi="仿宋_GB2312" w:cs="仿宋_GB2312" w:hint="eastAsia"/>
          <w:color w:val="000000"/>
          <w:sz w:val="32"/>
          <w:szCs w:val="32"/>
        </w:rPr>
        <w:lastRenderedPageBreak/>
        <w:t>务员医疗补助（项）10.45万元，主要用于公务员医疗补助支出。</w:t>
      </w:r>
    </w:p>
    <w:p w:rsidR="00CA4688" w:rsidRDefault="00E44C75">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（6）城乡社区支出（类）城乡社区管理事务（款）行政运行（项）892.10万元，主要用于公务员工资福利、日常公用等基本支出。</w:t>
      </w:r>
    </w:p>
    <w:p w:rsidR="00CA4688" w:rsidRDefault="00E44C75">
      <w:pPr>
        <w:spacing w:line="520" w:lineRule="exact"/>
        <w:ind w:firstLineChars="200" w:firstLine="640"/>
        <w:rPr>
          <w:rFonts w:ascii="仿宋_GB2312" w:eastAsia="仿宋_GB2312" w:hAnsi="仿宋_GB2312" w:cs="仿宋_GB2312"/>
          <w:color w:val="000000"/>
          <w:sz w:val="32"/>
          <w:szCs w:val="32"/>
          <w:highlight w:val="yellow"/>
        </w:rPr>
      </w:pPr>
      <w:r>
        <w:rPr>
          <w:rFonts w:ascii="仿宋_GB2312" w:eastAsia="仿宋_GB2312" w:hAnsi="仿宋_GB2312" w:cs="仿宋_GB2312" w:hint="eastAsia"/>
          <w:color w:val="000000"/>
          <w:sz w:val="32"/>
          <w:szCs w:val="32"/>
        </w:rPr>
        <w:t>（7）城乡社区支出（类）城乡社区管理事务（款）城管执法（项）1779.81万元，主要用于履行法定职责所产生的各项经费，包括综合行政执法、市容市貌管理、县城区静态交通管理、犬类管理、执法办案、信息化建设等方面。</w:t>
      </w:r>
    </w:p>
    <w:p w:rsidR="00CA4688" w:rsidRPr="00695DA0" w:rsidRDefault="00E44C75" w:rsidP="00695DA0">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（8）城乡社区支出（类）城乡社区环境卫生（款）城乡社区环境卫生（项）1061.67万元，主要用于保障城乡环卫公司外聘人员工资福利经费及通航河道保洁服务费。</w:t>
      </w:r>
    </w:p>
    <w:p w:rsidR="00CA4688" w:rsidRDefault="00E44C75">
      <w:pPr>
        <w:spacing w:line="520" w:lineRule="exac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 xml:space="preserve">    （六）关于德清县综合行政执法局（本级）2025年一般公共预算基本支出情况说明</w:t>
      </w:r>
    </w:p>
    <w:p w:rsidR="00CA4688" w:rsidRDefault="00E44C75">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德清县综合行政执法局（本级）2025年一般公共预算基本支出2595.86万元，其中：</w:t>
      </w:r>
    </w:p>
    <w:p w:rsidR="00CA4688" w:rsidRDefault="00E44C75">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人员支出1978.58万元，主要包括：基本工资、津贴补贴、奖金、伙食补助费、机关事业单位基本养老保险缴费、职业年金缴费、职工基本医疗保险缴费、公务员医疗补助缴费、其他社会保障缴费、住房公积金、其他工资福利支出、退休费、生活补助、其他对个人和家庭的补助等；</w:t>
      </w:r>
    </w:p>
    <w:p w:rsidR="00CA4688" w:rsidRDefault="00E44C75">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日常公用支出617.28万元，主要包括：办公费、印刷费、水费、电费、邮电费、物业管理费、差旅费、维修（护）费、租赁费、公务接待费、被装购置费、劳务费、工会经费、福利费、其他交通费用、其他商品和服务支出。</w:t>
      </w:r>
    </w:p>
    <w:p w:rsidR="00CA4688" w:rsidRDefault="00E44C75">
      <w:pPr>
        <w:spacing w:line="520" w:lineRule="exact"/>
        <w:ind w:firstLine="642"/>
      </w:pPr>
      <w:r>
        <w:rPr>
          <w:rFonts w:ascii="楷体_GB2312" w:eastAsia="楷体_GB2312" w:hAnsi="楷体_GB2312" w:cs="楷体_GB2312" w:hint="eastAsia"/>
          <w:bCs/>
          <w:color w:val="000000"/>
          <w:sz w:val="32"/>
          <w:szCs w:val="32"/>
        </w:rPr>
        <w:t>（七）关于德清县综合行政执法局（本级）2025年政府</w:t>
      </w:r>
      <w:r>
        <w:rPr>
          <w:rFonts w:ascii="楷体_GB2312" w:eastAsia="楷体_GB2312" w:hAnsi="楷体_GB2312" w:cs="楷体_GB2312" w:hint="eastAsia"/>
          <w:bCs/>
          <w:color w:val="000000"/>
          <w:sz w:val="32"/>
          <w:szCs w:val="32"/>
        </w:rPr>
        <w:lastRenderedPageBreak/>
        <w:t>性基金预算支出情况说明</w:t>
      </w:r>
    </w:p>
    <w:p w:rsidR="00CA4688" w:rsidRDefault="00E44C75">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1.政府性基金预算拨款规模变化情况。</w:t>
      </w:r>
    </w:p>
    <w:p w:rsidR="00CA4688" w:rsidRPr="00695DA0" w:rsidRDefault="00E44C75" w:rsidP="00695DA0">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德清县综合行政执法局（本级）2025年政府性基金预算拨款20414.60万元，比上年执行数增加</w:t>
      </w:r>
      <w:r w:rsidRPr="00695DA0">
        <w:rPr>
          <w:rFonts w:ascii="仿宋_GB2312" w:eastAsia="仿宋_GB2312" w:hAnsi="仿宋_GB2312" w:cs="仿宋_GB2312" w:hint="eastAsia"/>
          <w:color w:val="000000"/>
          <w:sz w:val="32"/>
          <w:szCs w:val="32"/>
        </w:rPr>
        <w:t>15415.63</w:t>
      </w:r>
      <w:r>
        <w:rPr>
          <w:rFonts w:ascii="仿宋_GB2312" w:eastAsia="仿宋_GB2312" w:hAnsi="仿宋_GB2312" w:cs="仿宋_GB2312" w:hint="eastAsia"/>
          <w:color w:val="000000"/>
          <w:sz w:val="32"/>
          <w:szCs w:val="32"/>
        </w:rPr>
        <w:t>万元，</w:t>
      </w:r>
      <w:r w:rsidRPr="00695DA0">
        <w:rPr>
          <w:rFonts w:ascii="仿宋_GB2312" w:eastAsia="仿宋_GB2312" w:hAnsi="仿宋_GB2312" w:cs="仿宋_GB2312" w:hint="eastAsia"/>
          <w:color w:val="000000"/>
          <w:sz w:val="32"/>
          <w:szCs w:val="32"/>
        </w:rPr>
        <w:t>增长308.4%，</w:t>
      </w:r>
      <w:r>
        <w:rPr>
          <w:rFonts w:ascii="仿宋_GB2312" w:eastAsia="仿宋_GB2312" w:hAnsi="仿宋_GB2312" w:cs="仿宋_GB2312" w:hint="eastAsia"/>
          <w:color w:val="000000"/>
          <w:sz w:val="32"/>
          <w:szCs w:val="32"/>
        </w:rPr>
        <w:t>主要是本年预算中含上年结转的城区重点内涝部位整治及智慧化改造超长期特别国债项目经费</w:t>
      </w:r>
      <w:proofErr w:type="gramStart"/>
      <w:r>
        <w:rPr>
          <w:rFonts w:ascii="仿宋_GB2312" w:eastAsia="仿宋_GB2312" w:hAnsi="仿宋_GB2312" w:cs="仿宋_GB2312" w:hint="eastAsia"/>
          <w:color w:val="000000"/>
          <w:sz w:val="32"/>
          <w:szCs w:val="32"/>
        </w:rPr>
        <w:t>及上年</w:t>
      </w:r>
      <w:proofErr w:type="gramEnd"/>
      <w:r>
        <w:rPr>
          <w:rFonts w:ascii="仿宋_GB2312" w:eastAsia="仿宋_GB2312" w:hAnsi="仿宋_GB2312" w:cs="仿宋_GB2312" w:hint="eastAsia"/>
          <w:color w:val="000000"/>
          <w:sz w:val="32"/>
          <w:szCs w:val="32"/>
        </w:rPr>
        <w:t>压减延后资金。</w:t>
      </w:r>
    </w:p>
    <w:p w:rsidR="00CA4688" w:rsidRDefault="00E44C75">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2.政府性基金预算拨款结构情况。</w:t>
      </w:r>
    </w:p>
    <w:p w:rsidR="00CA4688" w:rsidRDefault="00E44C75">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城乡社区支出20414.60万元，占100.0%。</w:t>
      </w:r>
    </w:p>
    <w:p w:rsidR="00CA4688" w:rsidRDefault="00E44C75">
      <w:pPr>
        <w:spacing w:line="520" w:lineRule="exac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  3.政府性基金预算拨款具体使用情况。</w:t>
      </w:r>
    </w:p>
    <w:p w:rsidR="00CA4688" w:rsidRDefault="00E44C75">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（1）城乡社区支出（类）国有土地使用权出让收入安排的支出（款）农业农村生态环境支出（项）3029.82万元，主要用于县级转移支付镇街环卫资金，包括垃圾分类乡镇刚性运维及城乡环境考核资金。</w:t>
      </w:r>
    </w:p>
    <w:p w:rsidR="00CA4688" w:rsidRDefault="00E44C75">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（2）城乡社区支出（类）国有土地使用权出让收入安排的支出（款）其他国有土地使用权出让收入安排的支出（项）200万元，主要用于污水处理设施建设项目，城南箱涵雨水处理终端扩容提升改造工程。</w:t>
      </w:r>
    </w:p>
    <w:p w:rsidR="00CA4688" w:rsidRDefault="00E44C75">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（3）城乡社区支出（类）城市基础设施配套</w:t>
      </w:r>
      <w:proofErr w:type="gramStart"/>
      <w:r>
        <w:rPr>
          <w:rFonts w:ascii="仿宋_GB2312" w:eastAsia="仿宋_GB2312" w:hAnsi="仿宋_GB2312" w:cs="仿宋_GB2312" w:hint="eastAsia"/>
          <w:color w:val="000000"/>
          <w:sz w:val="32"/>
          <w:szCs w:val="32"/>
        </w:rPr>
        <w:t>费安排</w:t>
      </w:r>
      <w:proofErr w:type="gramEnd"/>
      <w:r>
        <w:rPr>
          <w:rFonts w:ascii="仿宋_GB2312" w:eastAsia="仿宋_GB2312" w:hAnsi="仿宋_GB2312" w:cs="仿宋_GB2312" w:hint="eastAsia"/>
          <w:color w:val="000000"/>
          <w:sz w:val="32"/>
          <w:szCs w:val="32"/>
        </w:rPr>
        <w:t>的支出（款）城市公共设施（项）100万元，主要用于城市亮化设施建设，城区主要交通干道亮化提升工程。</w:t>
      </w:r>
    </w:p>
    <w:p w:rsidR="00CA4688" w:rsidRDefault="00E44C75">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（4）城乡社区支出（类）城市基础设施配套</w:t>
      </w:r>
      <w:proofErr w:type="gramStart"/>
      <w:r>
        <w:rPr>
          <w:rFonts w:ascii="仿宋_GB2312" w:eastAsia="仿宋_GB2312" w:hAnsi="仿宋_GB2312" w:cs="仿宋_GB2312" w:hint="eastAsia"/>
          <w:color w:val="000000"/>
          <w:sz w:val="32"/>
          <w:szCs w:val="32"/>
        </w:rPr>
        <w:t>费安排</w:t>
      </w:r>
      <w:proofErr w:type="gramEnd"/>
      <w:r>
        <w:rPr>
          <w:rFonts w:ascii="仿宋_GB2312" w:eastAsia="仿宋_GB2312" w:hAnsi="仿宋_GB2312" w:cs="仿宋_GB2312" w:hint="eastAsia"/>
          <w:color w:val="000000"/>
          <w:sz w:val="32"/>
          <w:szCs w:val="32"/>
        </w:rPr>
        <w:t>的支出（款）城市环境卫生（项）2534.28万元，主要用于城乡垃圾收运处置及资源化利用、县绿色循环转运中心运维支出等。</w:t>
      </w:r>
    </w:p>
    <w:p w:rsidR="00CA4688" w:rsidRDefault="00E44C75">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（5）城乡社区支出（类）超长期特别国债安排的支出</w:t>
      </w:r>
      <w:r>
        <w:rPr>
          <w:rFonts w:ascii="仿宋_GB2312" w:eastAsia="仿宋_GB2312" w:hAnsi="仿宋_GB2312" w:cs="仿宋_GB2312" w:hint="eastAsia"/>
          <w:color w:val="000000"/>
          <w:sz w:val="32"/>
          <w:szCs w:val="32"/>
        </w:rPr>
        <w:lastRenderedPageBreak/>
        <w:t>（款）城乡社区公共设施（项）14550.5万元，主要用于城区重点内涝部位整治及智慧化改造项目。</w:t>
      </w:r>
    </w:p>
    <w:p w:rsidR="00CA4688" w:rsidRDefault="00E44C75">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（八）关于德清县综合行政执法局（本级）2025年国有资本经营预算支出情况说明</w:t>
      </w:r>
    </w:p>
    <w:p w:rsidR="00CA4688" w:rsidRDefault="00E44C75">
      <w:pPr>
        <w:spacing w:line="520" w:lineRule="exact"/>
        <w:ind w:firstLineChars="200" w:firstLine="640"/>
        <w:rPr>
          <w:rFonts w:eastAsia="仿宋_GB2312"/>
          <w:b/>
          <w:sz w:val="20"/>
        </w:rPr>
      </w:pPr>
      <w:r>
        <w:rPr>
          <w:rFonts w:ascii="仿宋_GB2312" w:eastAsia="仿宋_GB2312" w:hAnsi="仿宋_GB2312" w:cs="仿宋_GB2312" w:hint="eastAsia"/>
          <w:color w:val="000000"/>
          <w:sz w:val="32"/>
          <w:szCs w:val="32"/>
        </w:rPr>
        <w:t>德清县综合行政执法局（本级）2025年没有使用国有资本经营预算拨款安排的支出，与上年持平。主要是上年与本年均未安排国有资本经营预算。</w:t>
      </w:r>
    </w:p>
    <w:p w:rsidR="00CA4688" w:rsidRDefault="00E44C75">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（九）关于德清县综合行政执法局（本级）2025年</w:t>
      </w:r>
      <w:r>
        <w:rPr>
          <w:rFonts w:ascii="楷体_GB2312" w:eastAsia="楷体_GB2312" w:hAnsi="楷体_GB2312" w:cs="楷体_GB2312" w:hint="eastAsia"/>
          <w:bCs/>
          <w:sz w:val="32"/>
          <w:szCs w:val="32"/>
        </w:rPr>
        <w:t>一般公共预算</w:t>
      </w:r>
      <w:r>
        <w:rPr>
          <w:rFonts w:ascii="楷体_GB2312" w:eastAsia="楷体_GB2312" w:hAnsi="楷体_GB2312" w:cs="楷体_GB2312" w:hint="eastAsia"/>
          <w:bCs/>
          <w:color w:val="000000"/>
          <w:sz w:val="32"/>
          <w:szCs w:val="32"/>
        </w:rPr>
        <w:t>“三公”经费预算情况说明</w:t>
      </w:r>
    </w:p>
    <w:p w:rsidR="00CA4688" w:rsidRDefault="00E44C75">
      <w:pPr>
        <w:spacing w:line="520" w:lineRule="exact"/>
        <w:ind w:firstLineChars="200" w:firstLine="640"/>
        <w:rPr>
          <w:rFonts w:ascii="仿宋_GB2312" w:eastAsia="仿宋_GB2312" w:hAnsi="仿宋_GB2312"/>
          <w:sz w:val="32"/>
        </w:rPr>
      </w:pPr>
      <w:r>
        <w:rPr>
          <w:rFonts w:ascii="仿宋_GB2312" w:eastAsia="仿宋_GB2312" w:hAnsi="仿宋_GB2312" w:hint="eastAsia"/>
          <w:sz w:val="32"/>
        </w:rPr>
        <w:t>德清县综合行政执法局（本级）2025年“三公”经费预算数为7.89万元，</w:t>
      </w:r>
      <w:r>
        <w:rPr>
          <w:rFonts w:ascii="仿宋_GB2312" w:eastAsia="仿宋_GB2312" w:hAnsi="仿宋_GB2312" w:hint="eastAsia"/>
          <w:sz w:val="32"/>
          <w:shd w:val="clear" w:color="auto" w:fill="FFFFFF"/>
        </w:rPr>
        <w:t>比上年预算数增加</w:t>
      </w:r>
      <w:r>
        <w:rPr>
          <w:rFonts w:ascii="仿宋_GB2312" w:eastAsia="仿宋_GB2312" w:hAnsi="仿宋_GB2312" w:hint="eastAsia"/>
          <w:sz w:val="32"/>
        </w:rPr>
        <w:t>0.29</w:t>
      </w:r>
      <w:r>
        <w:rPr>
          <w:rFonts w:ascii="仿宋_GB2312" w:eastAsia="仿宋_GB2312" w:hAnsi="仿宋_GB2312" w:hint="eastAsia"/>
          <w:sz w:val="32"/>
          <w:shd w:val="clear" w:color="auto" w:fill="FFFFFF"/>
        </w:rPr>
        <w:t>万元，增长3.8%</w:t>
      </w:r>
      <w:r>
        <w:rPr>
          <w:rFonts w:ascii="仿宋_GB2312" w:eastAsia="仿宋_GB2312" w:hAnsi="仿宋_GB2312" w:hint="eastAsia"/>
          <w:sz w:val="32"/>
        </w:rPr>
        <w:t>，具体如下：</w:t>
      </w:r>
    </w:p>
    <w:p w:rsidR="00CA4688" w:rsidRDefault="00E44C75">
      <w:pPr>
        <w:spacing w:line="520" w:lineRule="exact"/>
        <w:ind w:firstLineChars="200" w:firstLine="640"/>
        <w:rPr>
          <w:rFonts w:ascii="仿宋_GB2312" w:eastAsia="仿宋_GB2312" w:hAnsi="仿宋_GB2312" w:cs="仿宋_GB2312"/>
          <w:kern w:val="0"/>
          <w:sz w:val="32"/>
          <w:szCs w:val="32"/>
          <w:highlight w:val="yellow"/>
        </w:rPr>
      </w:pPr>
      <w:r>
        <w:rPr>
          <w:rFonts w:ascii="仿宋_GB2312" w:eastAsia="仿宋_GB2312" w:hAnsi="仿宋_GB2312" w:cs="仿宋_GB2312" w:hint="eastAsia"/>
          <w:kern w:val="0"/>
          <w:sz w:val="32"/>
          <w:szCs w:val="32"/>
        </w:rPr>
        <w:t>1.因公出国（境）费用：</w:t>
      </w:r>
      <w:r>
        <w:rPr>
          <w:rFonts w:ascii="仿宋_GB2312" w:eastAsia="仿宋_GB2312" w:hAnsi="仿宋_GB2312" w:cs="仿宋_GB2312" w:hint="eastAsia"/>
          <w:sz w:val="32"/>
          <w:szCs w:val="32"/>
        </w:rPr>
        <w:t>根据因公出</w:t>
      </w:r>
      <w:proofErr w:type="gramStart"/>
      <w:r>
        <w:rPr>
          <w:rFonts w:ascii="仿宋_GB2312" w:eastAsia="仿宋_GB2312" w:hAnsi="仿宋_GB2312" w:cs="仿宋_GB2312" w:hint="eastAsia"/>
          <w:sz w:val="32"/>
          <w:szCs w:val="32"/>
        </w:rPr>
        <w:t>国计划</w:t>
      </w:r>
      <w:proofErr w:type="gramEnd"/>
      <w:r>
        <w:rPr>
          <w:rFonts w:ascii="仿宋_GB2312" w:eastAsia="仿宋_GB2312" w:hAnsi="仿宋_GB2312" w:cs="仿宋_GB2312" w:hint="eastAsia"/>
          <w:sz w:val="32"/>
          <w:szCs w:val="32"/>
        </w:rPr>
        <w:t>和实际工作需要，2025年安排因公出国（境）费用预算0.00万元，比上年预算数</w:t>
      </w:r>
      <w:r>
        <w:rPr>
          <w:rFonts w:ascii="仿宋_GB2312" w:eastAsia="仿宋_GB2312" w:hAnsi="仿宋_GB2312" w:hint="eastAsia"/>
          <w:sz w:val="32"/>
          <w:shd w:val="clear" w:color="auto" w:fill="FFFFFF"/>
        </w:rPr>
        <w:t>增加</w:t>
      </w:r>
      <w:r>
        <w:rPr>
          <w:rFonts w:ascii="仿宋_GB2312" w:eastAsia="仿宋_GB2312" w:hAnsi="仿宋_GB2312" w:hint="eastAsia"/>
          <w:sz w:val="32"/>
        </w:rPr>
        <w:t>0.00</w:t>
      </w:r>
      <w:r>
        <w:rPr>
          <w:rFonts w:ascii="仿宋_GB2312" w:eastAsia="仿宋_GB2312" w:hAnsi="仿宋_GB2312" w:hint="eastAsia"/>
          <w:sz w:val="32"/>
          <w:shd w:val="clear" w:color="auto" w:fill="FFFFFF"/>
        </w:rPr>
        <w:t>万元，与上年预算数持平</w:t>
      </w:r>
      <w:r>
        <w:rPr>
          <w:rFonts w:ascii="仿宋_GB2312" w:eastAsia="仿宋_GB2312" w:hAnsi="仿宋_GB2312" w:cs="仿宋_GB2312" w:hint="eastAsia"/>
          <w:sz w:val="32"/>
          <w:szCs w:val="32"/>
        </w:rPr>
        <w:t>。主要用于机关及下属预算单位人员的公务出国（境）的国际旅费、国外城市间交通费、住宿费、伙食费、培训费、公杂费等支出。增加0.00万元的主要原因是</w:t>
      </w:r>
      <w:r>
        <w:rPr>
          <w:rFonts w:ascii="仿宋_GB2312" w:eastAsia="仿宋_GB2312" w:hAnsi="仿宋_GB2312" w:cs="仿宋_GB2312"/>
          <w:sz w:val="32"/>
          <w:szCs w:val="32"/>
        </w:rPr>
        <w:t>由相关部门从严审批控制，根据实际情况调整，年初未纳入</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预算</w:t>
      </w:r>
      <w:r>
        <w:rPr>
          <w:rFonts w:ascii="仿宋_GB2312" w:eastAsia="仿宋_GB2312" w:hAnsi="仿宋_GB2312" w:cs="仿宋_GB2312" w:hint="eastAsia"/>
          <w:sz w:val="32"/>
          <w:szCs w:val="32"/>
        </w:rPr>
        <w:t>。</w:t>
      </w:r>
    </w:p>
    <w:p w:rsidR="00CA4688" w:rsidRDefault="00E44C75">
      <w:pPr>
        <w:pStyle w:val="p0"/>
        <w:spacing w:line="520" w:lineRule="exact"/>
        <w:ind w:firstLineChars="200" w:firstLine="640"/>
        <w:rPr>
          <w:rFonts w:ascii="仿宋_GB2312" w:eastAsia="仿宋_GB2312" w:hAnsi="仿宋_GB2312" w:cs="仿宋_GB2312"/>
          <w:sz w:val="32"/>
          <w:szCs w:val="32"/>
          <w:highlight w:val="green"/>
        </w:rPr>
      </w:pPr>
      <w:r>
        <w:rPr>
          <w:rFonts w:ascii="仿宋_GB2312" w:eastAsia="仿宋_GB2312" w:hAnsi="仿宋_GB2312" w:cs="仿宋_GB2312" w:hint="eastAsia"/>
          <w:sz w:val="32"/>
          <w:szCs w:val="32"/>
        </w:rPr>
        <w:t>2.公务接待费：2025年安排公务接待费预算7.89万元，比上年预算数</w:t>
      </w:r>
      <w:r>
        <w:rPr>
          <w:rFonts w:ascii="仿宋_GB2312" w:eastAsia="仿宋_GB2312" w:hAnsi="仿宋_GB2312" w:hint="eastAsia"/>
          <w:sz w:val="32"/>
          <w:shd w:val="clear" w:color="auto" w:fill="FFFFFF"/>
        </w:rPr>
        <w:t>增加</w:t>
      </w:r>
      <w:r>
        <w:rPr>
          <w:rFonts w:ascii="仿宋_GB2312" w:eastAsia="仿宋_GB2312" w:hAnsi="仿宋_GB2312" w:hint="eastAsia"/>
          <w:sz w:val="32"/>
        </w:rPr>
        <w:t>0.29</w:t>
      </w:r>
      <w:r>
        <w:rPr>
          <w:rFonts w:ascii="仿宋_GB2312" w:eastAsia="仿宋_GB2312" w:hAnsi="仿宋_GB2312" w:hint="eastAsia"/>
          <w:sz w:val="32"/>
          <w:shd w:val="clear" w:color="auto" w:fill="FFFFFF"/>
        </w:rPr>
        <w:t>万元，</w:t>
      </w:r>
      <w:r>
        <w:rPr>
          <w:rFonts w:ascii="仿宋_GB2312" w:eastAsia="仿宋_GB2312" w:hAnsi="仿宋_GB2312" w:cs="仿宋_GB2312" w:hint="eastAsia"/>
          <w:sz w:val="32"/>
          <w:szCs w:val="32"/>
        </w:rPr>
        <w:t>增长3.8%。接待主要用于接待上级及兄弟省（市、区、县）来德进行调研、考察、交流等支出。增加的原因是根据上年执行</w:t>
      </w:r>
      <w:proofErr w:type="gramStart"/>
      <w:r>
        <w:rPr>
          <w:rFonts w:ascii="仿宋_GB2312" w:eastAsia="仿宋_GB2312" w:hAnsi="仿宋_GB2312" w:cs="仿宋_GB2312" w:hint="eastAsia"/>
          <w:sz w:val="32"/>
          <w:szCs w:val="32"/>
        </w:rPr>
        <w:t>数系统内微调整</w:t>
      </w:r>
      <w:proofErr w:type="gramEnd"/>
      <w:r>
        <w:rPr>
          <w:rFonts w:ascii="仿宋_GB2312" w:eastAsia="仿宋_GB2312" w:hAnsi="仿宋_GB2312" w:cs="仿宋_GB2312" w:hint="eastAsia"/>
          <w:sz w:val="32"/>
          <w:szCs w:val="32"/>
        </w:rPr>
        <w:t>公务接待预算数。</w:t>
      </w:r>
    </w:p>
    <w:p w:rsidR="00CA4688" w:rsidRDefault="00E44C75">
      <w:pPr>
        <w:pStyle w:val="p0"/>
        <w:spacing w:line="520" w:lineRule="exact"/>
        <w:ind w:firstLineChars="200" w:firstLine="640"/>
        <w:rPr>
          <w:rFonts w:ascii="仿宋_GB2312" w:eastAsia="仿宋_GB2312"/>
          <w:b/>
          <w:bCs/>
          <w:sz w:val="32"/>
          <w:szCs w:val="32"/>
        </w:rPr>
      </w:pPr>
      <w:r>
        <w:rPr>
          <w:rFonts w:ascii="仿宋_GB2312" w:eastAsia="仿宋_GB2312" w:hint="eastAsia"/>
          <w:sz w:val="32"/>
          <w:szCs w:val="32"/>
        </w:rPr>
        <w:t>3.公务用车购置及运行维护费：2025年安排公务用车购置及运行维护费预算0.00万元，比上年预算数</w:t>
      </w:r>
      <w:r>
        <w:rPr>
          <w:rFonts w:ascii="仿宋_GB2312" w:eastAsia="仿宋_GB2312" w:hAnsi="仿宋_GB2312" w:hint="eastAsia"/>
          <w:sz w:val="32"/>
          <w:shd w:val="clear" w:color="auto" w:fill="FFFFFF"/>
        </w:rPr>
        <w:t>增加</w:t>
      </w:r>
      <w:r>
        <w:rPr>
          <w:rFonts w:ascii="仿宋_GB2312" w:eastAsia="仿宋_GB2312" w:hAnsi="仿宋_GB2312" w:hint="eastAsia"/>
          <w:sz w:val="32"/>
        </w:rPr>
        <w:t>0.00</w:t>
      </w:r>
      <w:r>
        <w:rPr>
          <w:rFonts w:ascii="仿宋_GB2312" w:eastAsia="仿宋_GB2312" w:hAnsi="仿宋_GB2312" w:hint="eastAsia"/>
          <w:sz w:val="32"/>
          <w:shd w:val="clear" w:color="auto" w:fill="FFFFFF"/>
        </w:rPr>
        <w:t>万</w:t>
      </w:r>
      <w:r>
        <w:rPr>
          <w:rFonts w:ascii="仿宋_GB2312" w:eastAsia="仿宋_GB2312" w:hAnsi="仿宋_GB2312" w:hint="eastAsia"/>
          <w:sz w:val="32"/>
          <w:shd w:val="clear" w:color="auto" w:fill="FFFFFF"/>
        </w:rPr>
        <w:lastRenderedPageBreak/>
        <w:t>元，与上年预算数持平</w:t>
      </w:r>
      <w:r>
        <w:rPr>
          <w:rFonts w:ascii="仿宋_GB2312" w:eastAsia="仿宋_GB2312" w:hint="eastAsia"/>
          <w:sz w:val="32"/>
          <w:szCs w:val="32"/>
        </w:rPr>
        <w:t>。其中，公务用车购置支出0.00万元（含购置税等附加费用），主要用于经批准购置的</w:t>
      </w:r>
      <w:r>
        <w:rPr>
          <w:rFonts w:ascii="仿宋_GB2312" w:eastAsia="仿宋_GB2312" w:hint="eastAsia"/>
          <w:color w:val="000000"/>
          <w:sz w:val="32"/>
          <w:szCs w:val="32"/>
        </w:rPr>
        <w:t>0</w:t>
      </w:r>
      <w:r>
        <w:rPr>
          <w:rFonts w:ascii="仿宋_GB2312" w:eastAsia="仿宋_GB2312" w:hint="eastAsia"/>
          <w:sz w:val="32"/>
          <w:szCs w:val="32"/>
        </w:rPr>
        <w:t>辆公务用车，比上年预算数增加0.00万元，与上年预算数持平，主要原因是本单位无公务用车，上年及本年均未安排公务用车购置预算；公务用车运行维护费支出0.00万元，主要用于公务用车燃料费、新能源汽车充电费、维修费、过桥过路费、保险费、安全奖励费用等支出。比上年预算数增加0.00万元，与上年预算数持平，主要原因是本单位无公务用车，上年及本年均未安排公务用车运维支出预算。</w:t>
      </w:r>
    </w:p>
    <w:p w:rsidR="00CA4688" w:rsidRDefault="00E44C75">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（十）其他重要事项的情况说明</w:t>
      </w:r>
    </w:p>
    <w:p w:rsidR="00CA4688" w:rsidRDefault="00E44C75">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1.机关运行经费</w:t>
      </w:r>
    </w:p>
    <w:p w:rsidR="00CA4688" w:rsidRDefault="00E44C75">
      <w:pPr>
        <w:pStyle w:val="p0"/>
        <w:spacing w:line="520" w:lineRule="exact"/>
        <w:ind w:firstLineChars="200" w:firstLine="640"/>
        <w:rPr>
          <w:rFonts w:ascii="仿宋_GB2312" w:eastAsia="仿宋_GB2312"/>
          <w:sz w:val="32"/>
          <w:szCs w:val="32"/>
          <w:highlight w:val="yellow"/>
        </w:rPr>
      </w:pPr>
      <w:r>
        <w:rPr>
          <w:rFonts w:ascii="仿宋_GB2312" w:eastAsia="仿宋_GB2312" w:hint="eastAsia"/>
          <w:sz w:val="32"/>
          <w:szCs w:val="32"/>
        </w:rPr>
        <w:t>2025年德清县综合行政执法局（本级）</w:t>
      </w:r>
      <w:r>
        <w:rPr>
          <w:rFonts w:ascii="仿宋_GB2312" w:eastAsia="仿宋_GB2312" w:hint="eastAsia"/>
          <w:color w:val="000000"/>
          <w:sz w:val="32"/>
          <w:szCs w:val="32"/>
        </w:rPr>
        <w:t>本级1家行政单位的机关运行经费财政拨款预算617.28万元，比上年预算减少121.67</w:t>
      </w:r>
      <w:r>
        <w:rPr>
          <w:rFonts w:ascii="仿宋_GB2312" w:eastAsia="仿宋_GB2312" w:hint="eastAsia"/>
          <w:sz w:val="32"/>
          <w:szCs w:val="32"/>
        </w:rPr>
        <w:t>万元</w:t>
      </w:r>
      <w:r>
        <w:rPr>
          <w:rFonts w:ascii="仿宋_GB2312" w:eastAsia="仿宋_GB2312" w:hAnsi="仿宋_GB2312" w:hint="eastAsia"/>
          <w:kern w:val="2"/>
          <w:sz w:val="32"/>
          <w:szCs w:val="20"/>
        </w:rPr>
        <w:t>，下降16.5%，主要是根据“过紧日子”的文件要求，对本年预算进行压减和优化调整</w:t>
      </w:r>
      <w:r>
        <w:rPr>
          <w:rFonts w:ascii="仿宋_GB2312" w:eastAsia="仿宋_GB2312" w:hint="eastAsia"/>
          <w:color w:val="000000"/>
          <w:sz w:val="32"/>
          <w:szCs w:val="32"/>
        </w:rPr>
        <w:t>。</w:t>
      </w:r>
    </w:p>
    <w:p w:rsidR="00CA4688" w:rsidRDefault="00E44C75">
      <w:pPr>
        <w:pStyle w:val="p0"/>
        <w:numPr>
          <w:ilvl w:val="0"/>
          <w:numId w:val="2"/>
        </w:numPr>
        <w:spacing w:line="520" w:lineRule="exact"/>
        <w:ind w:firstLine="600"/>
        <w:rPr>
          <w:rFonts w:ascii="仿宋_GB2312" w:eastAsia="仿宋_GB2312"/>
          <w:b/>
          <w:bCs/>
          <w:sz w:val="32"/>
          <w:szCs w:val="32"/>
        </w:rPr>
      </w:pPr>
      <w:r>
        <w:rPr>
          <w:rFonts w:ascii="仿宋_GB2312" w:eastAsia="仿宋_GB2312" w:hint="eastAsia"/>
          <w:b/>
          <w:bCs/>
          <w:sz w:val="32"/>
          <w:szCs w:val="32"/>
        </w:rPr>
        <w:t>政府采购情况。</w:t>
      </w:r>
    </w:p>
    <w:p w:rsidR="00CA4688" w:rsidRDefault="00E44C75">
      <w:pPr>
        <w:pStyle w:val="p0"/>
        <w:spacing w:line="520" w:lineRule="exact"/>
        <w:ind w:firstLineChars="200" w:firstLine="640"/>
        <w:rPr>
          <w:rFonts w:ascii="仿宋_GB2312" w:eastAsia="仿宋_GB2312"/>
          <w:sz w:val="32"/>
          <w:szCs w:val="32"/>
        </w:rPr>
      </w:pPr>
      <w:r>
        <w:rPr>
          <w:rFonts w:ascii="仿宋_GB2312" w:eastAsia="仿宋_GB2312" w:hint="eastAsia"/>
          <w:sz w:val="32"/>
          <w:szCs w:val="32"/>
        </w:rPr>
        <w:t>2025年德清县综合行政执法局（本级）</w:t>
      </w:r>
      <w:r>
        <w:rPr>
          <w:rFonts w:ascii="仿宋_GB2312" w:eastAsia="仿宋_GB2312" w:hint="eastAsia"/>
          <w:color w:val="000000"/>
          <w:sz w:val="32"/>
          <w:szCs w:val="32"/>
        </w:rPr>
        <w:t>各单位政府采购预算总额</w:t>
      </w:r>
      <w:r>
        <w:rPr>
          <w:rFonts w:ascii="仿宋_GB2312" w:eastAsia="仿宋_GB2312"/>
          <w:color w:val="000000"/>
          <w:sz w:val="32"/>
          <w:szCs w:val="32"/>
        </w:rPr>
        <w:t>183.49</w:t>
      </w:r>
      <w:r>
        <w:rPr>
          <w:rFonts w:ascii="仿宋_GB2312" w:eastAsia="仿宋_GB2312" w:hint="eastAsia"/>
          <w:color w:val="000000"/>
          <w:sz w:val="32"/>
          <w:szCs w:val="32"/>
        </w:rPr>
        <w:t>万元，其中：政府采购货物预算14.01万元、政府采购工程预算0.00万元、政府采购服务预算</w:t>
      </w:r>
      <w:r>
        <w:rPr>
          <w:rFonts w:ascii="仿宋_GB2312" w:eastAsia="仿宋_GB2312"/>
          <w:color w:val="000000"/>
          <w:sz w:val="32"/>
          <w:szCs w:val="32"/>
        </w:rPr>
        <w:t>169.48</w:t>
      </w:r>
      <w:r>
        <w:rPr>
          <w:rFonts w:ascii="仿宋_GB2312" w:eastAsia="仿宋_GB2312" w:hint="eastAsia"/>
          <w:color w:val="000000"/>
          <w:sz w:val="32"/>
          <w:szCs w:val="32"/>
        </w:rPr>
        <w:t>万元。</w:t>
      </w:r>
    </w:p>
    <w:p w:rsidR="00CA4688" w:rsidRDefault="00E44C75">
      <w:pPr>
        <w:pStyle w:val="p0"/>
        <w:spacing w:line="520" w:lineRule="exact"/>
        <w:ind w:firstLine="642"/>
        <w:rPr>
          <w:rFonts w:ascii="仿宋_GB2312" w:eastAsia="仿宋_GB2312"/>
          <w:sz w:val="32"/>
          <w:szCs w:val="32"/>
        </w:rPr>
      </w:pPr>
      <w:r>
        <w:rPr>
          <w:rFonts w:ascii="仿宋_GB2312" w:eastAsia="仿宋_GB2312" w:hint="eastAsia"/>
          <w:b/>
          <w:bCs/>
          <w:sz w:val="32"/>
          <w:szCs w:val="32"/>
        </w:rPr>
        <w:t>3.国有资产占有使用情况。</w:t>
      </w:r>
    </w:p>
    <w:p w:rsidR="00CA4688" w:rsidRDefault="00E44C75">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截至2024年12月31日，所属各预算单位共有车辆</w:t>
      </w:r>
      <w:r>
        <w:rPr>
          <w:rFonts w:ascii="仿宋_GB2312" w:eastAsia="仿宋_GB2312" w:hAnsi="仿宋_GB2312" w:cs="仿宋_GB2312" w:hint="eastAsia"/>
          <w:sz w:val="32"/>
          <w:szCs w:val="32"/>
        </w:rPr>
        <w:t xml:space="preserve">30辆，其中，应急保障用车0辆、老干部服务用车0辆、执法执勤用车0辆、特种专业技术用车30辆、行政执法专用车0辆、其他用车0辆。单位价值100万元以上设备1台（套）。 </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Pr>
          <w:rFonts w:ascii="仿宋_GB2312" w:eastAsia="仿宋_GB2312" w:hAnsi="仿宋_GB2312" w:cs="仿宋_GB2312"/>
          <w:sz w:val="32"/>
          <w:szCs w:val="32"/>
        </w:rPr>
        <w:t>部门预算未安排购置车辆、单位价值100万元以</w:t>
      </w:r>
      <w:r>
        <w:rPr>
          <w:rFonts w:ascii="仿宋_GB2312" w:eastAsia="仿宋_GB2312" w:hAnsi="仿宋_GB2312" w:cs="仿宋_GB2312"/>
          <w:sz w:val="32"/>
          <w:szCs w:val="32"/>
        </w:rPr>
        <w:lastRenderedPageBreak/>
        <w:t>上设备</w:t>
      </w:r>
      <w:r>
        <w:rPr>
          <w:rFonts w:ascii="仿宋_GB2312" w:eastAsia="仿宋_GB2312" w:hAnsi="仿宋_GB2312" w:cs="仿宋_GB2312" w:hint="eastAsia"/>
          <w:sz w:val="32"/>
          <w:szCs w:val="32"/>
        </w:rPr>
        <w:t>。</w:t>
      </w:r>
    </w:p>
    <w:p w:rsidR="00CA4688" w:rsidRDefault="00E44C75">
      <w:pPr>
        <w:pStyle w:val="p0"/>
        <w:spacing w:line="520" w:lineRule="exact"/>
        <w:rPr>
          <w:rFonts w:ascii="仿宋_GB2312" w:eastAsia="仿宋_GB2312"/>
          <w:b/>
          <w:bCs/>
          <w:sz w:val="32"/>
          <w:szCs w:val="32"/>
        </w:rPr>
      </w:pPr>
      <w:r>
        <w:rPr>
          <w:rFonts w:ascii="仿宋_GB2312" w:eastAsia="仿宋_GB2312" w:hint="eastAsia"/>
          <w:b/>
          <w:bCs/>
          <w:sz w:val="32"/>
          <w:szCs w:val="32"/>
        </w:rPr>
        <w:t xml:space="preserve">    4.预算绩效情况说明。</w:t>
      </w:r>
    </w:p>
    <w:p w:rsidR="00CA4688" w:rsidRDefault="00E44C75">
      <w:pPr>
        <w:ind w:firstLineChars="200" w:firstLine="640"/>
        <w:rPr>
          <w:rFonts w:ascii="仿宋_GB2312" w:eastAsia="仿宋_GB2312" w:hAnsi="仿宋_GB2312" w:cs="仿宋_GB2312"/>
          <w:sz w:val="32"/>
          <w:szCs w:val="32"/>
          <w:highlight w:val="green"/>
        </w:rPr>
      </w:pPr>
      <w:r>
        <w:rPr>
          <w:rFonts w:ascii="仿宋_GB2312" w:eastAsia="仿宋_GB2312" w:hAnsi="仿宋_GB2312" w:cs="仿宋_GB2312" w:hint="eastAsia"/>
          <w:sz w:val="32"/>
          <w:szCs w:val="32"/>
        </w:rPr>
        <w:t>2025年德清县综合行政执法局（本级）</w:t>
      </w:r>
      <w:r>
        <w:rPr>
          <w:rFonts w:ascii="仿宋_GB2312" w:eastAsia="仿宋_GB2312" w:hAnsi="仿宋_GB2312" w:cs="仿宋_GB2312"/>
          <w:sz w:val="32"/>
          <w:szCs w:val="32"/>
        </w:rPr>
        <w:t>其他运转类项目和特定目标类项目均实行绩效目标管理，共计8个一级项目，涉及当年资金21622.58万元。同时，将按照相关制度规定开展绩效自评。</w:t>
      </w:r>
    </w:p>
    <w:p w:rsidR="00CA4688" w:rsidRDefault="00E44C75">
      <w:pPr>
        <w:pStyle w:val="p0"/>
        <w:spacing w:line="520" w:lineRule="exact"/>
        <w:ind w:firstLineChars="200" w:firstLine="640"/>
        <w:rPr>
          <w:rFonts w:ascii="黑体" w:eastAsia="黑体" w:hAnsi="黑体" w:cs="黑体"/>
          <w:bCs/>
          <w:kern w:val="2"/>
          <w:sz w:val="32"/>
          <w:szCs w:val="32"/>
        </w:rPr>
      </w:pPr>
      <w:r>
        <w:rPr>
          <w:rFonts w:ascii="黑体" w:eastAsia="黑体" w:hAnsi="黑体" w:cs="黑体" w:hint="eastAsia"/>
          <w:bCs/>
          <w:kern w:val="2"/>
          <w:sz w:val="32"/>
          <w:szCs w:val="32"/>
        </w:rPr>
        <w:t>三、名词解释</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1.财政拨款收入：本级财政部</w:t>
      </w:r>
      <w:proofErr w:type="gramStart"/>
      <w:r>
        <w:rPr>
          <w:rFonts w:ascii="仿宋_GB2312" w:eastAsia="仿宋_GB2312" w:hAnsi="仿宋_GB2312" w:cs="仿宋_GB2312" w:hint="eastAsia"/>
          <w:sz w:val="32"/>
          <w:szCs w:val="32"/>
        </w:rPr>
        <w:t>门当年</w:t>
      </w:r>
      <w:proofErr w:type="gramEnd"/>
      <w:r>
        <w:rPr>
          <w:rFonts w:ascii="仿宋_GB2312" w:eastAsia="仿宋_GB2312" w:hAnsi="仿宋_GB2312" w:cs="仿宋_GB2312" w:hint="eastAsia"/>
          <w:sz w:val="32"/>
          <w:szCs w:val="32"/>
        </w:rPr>
        <w:t>拨付的财政预算资金，包括一般公共预算财政拨款</w:t>
      </w:r>
      <w:r>
        <w:rPr>
          <w:rFonts w:ascii="仿宋_GB2312" w:eastAsia="仿宋_GB2312" w:hint="eastAsia"/>
          <w:color w:val="000000"/>
          <w:sz w:val="32"/>
          <w:szCs w:val="32"/>
        </w:rPr>
        <w:t>、</w:t>
      </w:r>
      <w:r>
        <w:rPr>
          <w:rFonts w:ascii="仿宋_GB2312" w:eastAsia="仿宋_GB2312" w:hAnsi="仿宋_GB2312" w:cs="仿宋_GB2312" w:hint="eastAsia"/>
          <w:sz w:val="32"/>
          <w:szCs w:val="32"/>
        </w:rPr>
        <w:t>政府性基金预算和国有资本经营预算财政拨款。</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2.财政专户管理资金:教育收费作为本部门的事业收入，纳入财政专户管理的资金。</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3.事业收入：事业单位开展专业业务活动及辅助活动所取得的收入，不含财政专户管理资金收入。</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4.事业单位经营收入：事业单位在专业业务活动及辅助活动之外开展非独立核算经营活动取得的收入。</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其他收入：预算单位在“一般公共预算”“政府性基金预算”“国有资本经营预算”“财政专户管理资金”“事业收入”“事业单位经营收入”“上级补助收入”和“附属单位上缴收入”等之外取得的各项收入。</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6.上年结转结余：包括财政拨款结转结余、财政专户管理结转结余和单位资金结转结余。</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7.基本支出：是预算单位为保障其正常运转，完成日常工作任务所发生的支出，包括人员支出和日常公用支出。</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8.项目支出：是预算单位为完成其特定的行政工作任务或事业发展目标所发生的支出。</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三公”经费：纳入财政预决算管理的“三公”经费，是指部门用一般公共预算财政拨款安排的因公出国（境）费用、公务用车购置及运行费和公务接待费。其中，因公出国（境）费用反映单位公务出国（境）的国际旅费、国外城市间交通费、住宿费、伙食费、培训费、公杂费等支出，不含教学科研人员学术交流出国（境）费用；公务用车购置及运行</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购置税）及燃料费、新能源汽车充电费、维修费、过桥过路费、保险费、安全奖励费用等支出；公务接待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机关运行经费：指为保障行政单位（含参照公务员法管理的事业单位）运行用于购买货物和服务的各项资金，包括办公费、印刷费、邮电费、差旅费、会议费、福利费、日常维修费、专用材料费及办公设备购置费、办公用房水电费、办公用房取暖费、办公用房物业管理费、公务用车运行维护费以及其他费用。</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szCs w:val="32"/>
        </w:rPr>
        <w:t>社会保障和就业支出（类）行政事业单位养老支出（款）行政单位离退休（项）指行政单位（包括实行公务员管理的事业单位）开支的离退休经费。</w:t>
      </w:r>
    </w:p>
    <w:p w:rsidR="00CA4688" w:rsidRDefault="00E44C75">
      <w:pPr>
        <w:pStyle w:val="Default"/>
        <w:ind w:firstLineChars="200" w:firstLine="640"/>
        <w:rPr>
          <w:rFonts w:hint="default"/>
        </w:rPr>
      </w:pPr>
      <w:r>
        <w:rPr>
          <w:rFonts w:cs="仿宋_GB2312"/>
          <w:color w:val="auto"/>
          <w:kern w:val="2"/>
          <w:sz w:val="32"/>
          <w:szCs w:val="32"/>
        </w:rPr>
        <w:t>12.社会保障和就业支出（类）行政事业单位养老支出（款）机关事业</w:t>
      </w:r>
      <w:r>
        <w:rPr>
          <w:rFonts w:cs="仿宋_GB2312"/>
          <w:sz w:val="32"/>
          <w:szCs w:val="32"/>
        </w:rPr>
        <w:t>单位基本养老保险缴费支出（项）指机关事业单位实施养老保险制度由单位缴纳的基本养老保险费支出。</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13.社会保障和就业支出（类）行政事业单位养老支出（款）机关事业单位职业年金缴费支出（项）指机关事业单位实施养老保险制度由单位实际缴纳的职业年金支出。</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14.卫生健康支出（类）行政事业单位医疗（款）行政单位医疗（项）指财政部门安排的行政单位（包括实行公务员管理的事业单位）基本医疗保险缴费经费。</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15.卫生健康支出（类）行政事业单位医疗（款）公务员医疗补助（项）指财政部门安排的公务员医疗补助经费。</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16.城乡社区支出（类）城乡社区管理事务（款）行政运行（项）是指行政单位（包括实行公务员管理的事业单位）的基本支出。</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17.城乡社区支出（类）城乡社区管理事务（款）城管执法（项）指城市管理综合行政执法、加强城市市容和环境卫生管理等方面的支出。</w:t>
      </w:r>
    </w:p>
    <w:p w:rsidR="00CA4688" w:rsidRDefault="00E44C75">
      <w:pPr>
        <w:pStyle w:val="Default"/>
        <w:ind w:firstLineChars="200" w:firstLine="640"/>
        <w:rPr>
          <w:rFonts w:hint="default"/>
        </w:rPr>
      </w:pPr>
      <w:r>
        <w:rPr>
          <w:rFonts w:cs="仿宋_GB2312"/>
          <w:sz w:val="32"/>
          <w:szCs w:val="32"/>
        </w:rPr>
        <w:t>18.城乡社区支出（类）城乡社区环境卫生（款）城乡社区环境卫生（项）指城乡社区道路清扫、垃圾清运与处理、公厕建设与维护、园林绿化等方面的支出。</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color w:val="000000"/>
          <w:sz w:val="32"/>
          <w:szCs w:val="32"/>
        </w:rPr>
        <w:t>城乡社区支出（类）国有土地使用权出让收入安排的支出（款）农业农村生态环境支出（项）</w:t>
      </w:r>
      <w:r>
        <w:rPr>
          <w:rFonts w:ascii="仿宋_GB2312" w:eastAsia="仿宋_GB2312" w:hAnsi="仿宋_GB2312" w:cs="仿宋_GB2312" w:hint="eastAsia"/>
          <w:sz w:val="32"/>
          <w:szCs w:val="32"/>
        </w:rPr>
        <w:t>指土地出让收入用于农村人居环境整治、与农业农村直接相关的山水林田湖草生态保护修复等方面的支出。</w:t>
      </w:r>
    </w:p>
    <w:p w:rsidR="00CA4688" w:rsidRDefault="00E44C75">
      <w:pPr>
        <w:pStyle w:val="Default"/>
        <w:ind w:firstLineChars="200" w:firstLine="640"/>
        <w:rPr>
          <w:rFonts w:hint="default"/>
        </w:rPr>
      </w:pPr>
      <w:r>
        <w:rPr>
          <w:rFonts w:cs="仿宋_GB2312"/>
          <w:sz w:val="32"/>
          <w:szCs w:val="32"/>
        </w:rPr>
        <w:t>20</w:t>
      </w:r>
      <w:r w:rsidR="00695DA0">
        <w:rPr>
          <w:rFonts w:cs="仿宋_GB2312"/>
          <w:sz w:val="32"/>
          <w:szCs w:val="32"/>
        </w:rPr>
        <w:t>.</w:t>
      </w:r>
      <w:r>
        <w:rPr>
          <w:rFonts w:cs="仿宋_GB2312"/>
          <w:sz w:val="32"/>
          <w:szCs w:val="32"/>
        </w:rPr>
        <w:t>城乡社区支出（类）国有土地使用权出让收入安排的支出（款）其他国有土地使用权出让收入安排的支出（项）指土地出让收入用于其他方面的支出。不包括市县级政府当年规定用土地出让收入向中央和省级政府缴纳的新增建设用地土地有偿使用费的支出。</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color w:val="000000"/>
          <w:sz w:val="32"/>
          <w:szCs w:val="32"/>
        </w:rPr>
        <w:t>城乡社区支出（类）城市基础设施配套</w:t>
      </w:r>
      <w:proofErr w:type="gramStart"/>
      <w:r>
        <w:rPr>
          <w:rFonts w:ascii="仿宋_GB2312" w:eastAsia="仿宋_GB2312" w:hAnsi="仿宋_GB2312" w:cs="仿宋_GB2312" w:hint="eastAsia"/>
          <w:color w:val="000000"/>
          <w:sz w:val="32"/>
          <w:szCs w:val="32"/>
        </w:rPr>
        <w:t>费安排</w:t>
      </w:r>
      <w:proofErr w:type="gramEnd"/>
      <w:r>
        <w:rPr>
          <w:rFonts w:ascii="仿宋_GB2312" w:eastAsia="仿宋_GB2312" w:hAnsi="仿宋_GB2312" w:cs="仿宋_GB2312" w:hint="eastAsia"/>
          <w:color w:val="000000"/>
          <w:sz w:val="32"/>
          <w:szCs w:val="32"/>
        </w:rPr>
        <w:t>的支出（款）城市公共设施（项）</w:t>
      </w:r>
      <w:r>
        <w:rPr>
          <w:rFonts w:ascii="仿宋_GB2312" w:eastAsia="仿宋_GB2312" w:hAnsi="仿宋_GB2312" w:cs="仿宋_GB2312" w:hint="eastAsia"/>
          <w:sz w:val="32"/>
          <w:szCs w:val="32"/>
        </w:rPr>
        <w:t>指城市基础设施配套</w:t>
      </w:r>
      <w:proofErr w:type="gramStart"/>
      <w:r>
        <w:rPr>
          <w:rFonts w:ascii="仿宋_GB2312" w:eastAsia="仿宋_GB2312" w:hAnsi="仿宋_GB2312" w:cs="仿宋_GB2312" w:hint="eastAsia"/>
          <w:sz w:val="32"/>
          <w:szCs w:val="32"/>
        </w:rPr>
        <w:t>费安排</w:t>
      </w:r>
      <w:proofErr w:type="gramEnd"/>
      <w:r>
        <w:rPr>
          <w:rFonts w:ascii="仿宋_GB2312" w:eastAsia="仿宋_GB2312" w:hAnsi="仿宋_GB2312" w:cs="仿宋_GB2312" w:hint="eastAsia"/>
          <w:sz w:val="32"/>
          <w:szCs w:val="32"/>
        </w:rPr>
        <w:t>用</w:t>
      </w:r>
      <w:r>
        <w:rPr>
          <w:rFonts w:ascii="仿宋_GB2312" w:eastAsia="仿宋_GB2312" w:hAnsi="仿宋_GB2312" w:cs="仿宋_GB2312" w:hint="eastAsia"/>
          <w:sz w:val="32"/>
          <w:szCs w:val="32"/>
        </w:rPr>
        <w:lastRenderedPageBreak/>
        <w:t>于城市道路、桥涵、公共交通、道路照明、排供水、燃气、供热等公共设施维护、建设和管理方面的支出。</w:t>
      </w:r>
    </w:p>
    <w:p w:rsidR="00CA4688" w:rsidRDefault="00E44C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color w:val="000000"/>
          <w:sz w:val="32"/>
          <w:szCs w:val="32"/>
        </w:rPr>
        <w:t>城乡社区支出（类）城市基础设施配套</w:t>
      </w:r>
      <w:proofErr w:type="gramStart"/>
      <w:r>
        <w:rPr>
          <w:rFonts w:ascii="仿宋_GB2312" w:eastAsia="仿宋_GB2312" w:hAnsi="仿宋_GB2312" w:cs="仿宋_GB2312" w:hint="eastAsia"/>
          <w:color w:val="000000"/>
          <w:sz w:val="32"/>
          <w:szCs w:val="32"/>
        </w:rPr>
        <w:t>费安排</w:t>
      </w:r>
      <w:proofErr w:type="gramEnd"/>
      <w:r>
        <w:rPr>
          <w:rFonts w:ascii="仿宋_GB2312" w:eastAsia="仿宋_GB2312" w:hAnsi="仿宋_GB2312" w:cs="仿宋_GB2312" w:hint="eastAsia"/>
          <w:color w:val="000000"/>
          <w:sz w:val="32"/>
          <w:szCs w:val="32"/>
        </w:rPr>
        <w:t>的支出（款）城市环境卫生（项）</w:t>
      </w:r>
      <w:r>
        <w:rPr>
          <w:rFonts w:ascii="仿宋_GB2312" w:eastAsia="仿宋_GB2312" w:hAnsi="仿宋_GB2312" w:cs="仿宋_GB2312" w:hint="eastAsia"/>
          <w:sz w:val="32"/>
          <w:szCs w:val="32"/>
        </w:rPr>
        <w:t>指城市基础设施配套</w:t>
      </w:r>
      <w:proofErr w:type="gramStart"/>
      <w:r>
        <w:rPr>
          <w:rFonts w:ascii="仿宋_GB2312" w:eastAsia="仿宋_GB2312" w:hAnsi="仿宋_GB2312" w:cs="仿宋_GB2312" w:hint="eastAsia"/>
          <w:sz w:val="32"/>
          <w:szCs w:val="32"/>
        </w:rPr>
        <w:t>费安排</w:t>
      </w:r>
      <w:proofErr w:type="gramEnd"/>
      <w:r>
        <w:rPr>
          <w:rFonts w:ascii="仿宋_GB2312" w:eastAsia="仿宋_GB2312" w:hAnsi="仿宋_GB2312" w:cs="仿宋_GB2312" w:hint="eastAsia"/>
          <w:sz w:val="32"/>
          <w:szCs w:val="32"/>
        </w:rPr>
        <w:t>用于道路清扫、垃圾清运与处理、污水处理、园林绿化等方面的支出。</w:t>
      </w:r>
    </w:p>
    <w:p w:rsidR="00CA4688" w:rsidRPr="00695DA0" w:rsidRDefault="00E44C75" w:rsidP="00A0179A">
      <w:pPr>
        <w:pStyle w:val="Default"/>
        <w:spacing w:line="520" w:lineRule="exact"/>
        <w:ind w:firstLineChars="200" w:firstLine="640"/>
        <w:rPr>
          <w:rFonts w:cs="仿宋_GB2312" w:hint="default"/>
          <w:sz w:val="32"/>
          <w:szCs w:val="32"/>
        </w:rPr>
      </w:pPr>
      <w:r>
        <w:rPr>
          <w:rFonts w:cs="仿宋_GB2312"/>
          <w:sz w:val="32"/>
          <w:szCs w:val="32"/>
        </w:rPr>
        <w:t>23</w:t>
      </w:r>
      <w:r w:rsidR="00695DA0">
        <w:rPr>
          <w:rFonts w:cs="仿宋_GB2312"/>
          <w:sz w:val="32"/>
          <w:szCs w:val="32"/>
        </w:rPr>
        <w:t>.</w:t>
      </w:r>
      <w:r>
        <w:rPr>
          <w:rFonts w:cs="仿宋_GB2312"/>
          <w:sz w:val="32"/>
          <w:szCs w:val="32"/>
        </w:rPr>
        <w:t>城乡社区支出（类）超长期特别国债安排的支出（款）城乡社区公共设施（项）</w:t>
      </w:r>
      <w:r w:rsidR="00695DA0" w:rsidRPr="00695DA0">
        <w:rPr>
          <w:rFonts w:cs="仿宋_GB2312"/>
          <w:sz w:val="32"/>
          <w:szCs w:val="32"/>
        </w:rPr>
        <w:t>指使用超长期特别国债收入安排的城乡社区道路、桥涵、燃气、供暖、公共交通等公共设施建设维护与管理方面的支出。</w:t>
      </w:r>
    </w:p>
    <w:p w:rsidR="00CA4688" w:rsidRDefault="00CA4688">
      <w:pPr>
        <w:spacing w:line="520" w:lineRule="exact"/>
      </w:pPr>
    </w:p>
    <w:p w:rsidR="00CA4688" w:rsidRDefault="00CA4688"/>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sectPr w:rsidR="00CA4688">
          <w:headerReference w:type="default" r:id="rId8"/>
          <w:pgSz w:w="11906" w:h="16838"/>
          <w:pgMar w:top="1440" w:right="1800" w:bottom="1440" w:left="1800" w:header="851" w:footer="992" w:gutter="0"/>
          <w:pgNumType w:start="6"/>
          <w:cols w:space="425"/>
          <w:docGrid w:type="lines" w:linePitch="312"/>
        </w:sectPr>
      </w:pPr>
    </w:p>
    <w:p w:rsidR="00CA4688" w:rsidRDefault="00E44C75">
      <w:pPr>
        <w:spacing w:line="640" w:lineRule="exact"/>
        <w:jc w:val="center"/>
        <w:rPr>
          <w:rFonts w:ascii="宋体" w:hAnsi="宋体"/>
          <w:b/>
          <w:color w:val="000000"/>
          <w:sz w:val="32"/>
        </w:rPr>
      </w:pPr>
      <w:r>
        <w:rPr>
          <w:rFonts w:ascii="宋体" w:hAnsi="宋体" w:hint="eastAsia"/>
          <w:b/>
          <w:color w:val="000000"/>
          <w:sz w:val="32"/>
        </w:rPr>
        <w:lastRenderedPageBreak/>
        <w:t>2025年单位收支预算总表（01）</w:t>
      </w:r>
    </w:p>
    <w:p w:rsidR="00CA4688" w:rsidRDefault="00E44C75">
      <w:pPr>
        <w:pStyle w:val="Default"/>
        <w:ind w:right="840"/>
        <w:jc w:val="right"/>
        <w:rPr>
          <w:rFonts w:ascii="宋体" w:eastAsia="宋体" w:hAnsi="宋体" w:hint="default"/>
          <w:sz w:val="21"/>
          <w:szCs w:val="21"/>
        </w:rPr>
      </w:pPr>
      <w:r>
        <w:rPr>
          <w:rFonts w:ascii="宋体" w:eastAsia="宋体" w:hAnsi="宋体"/>
          <w:sz w:val="21"/>
          <w:szCs w:val="21"/>
        </w:rPr>
        <w:t>单位：万元</w:t>
      </w:r>
    </w:p>
    <w:tbl>
      <w:tblPr>
        <w:tblW w:w="13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4"/>
        <w:gridCol w:w="2768"/>
        <w:gridCol w:w="4394"/>
        <w:gridCol w:w="3261"/>
      </w:tblGrid>
      <w:tr w:rsidR="00CA4688">
        <w:trPr>
          <w:trHeight w:val="495"/>
          <w:jc w:val="center"/>
        </w:trPr>
        <w:tc>
          <w:tcPr>
            <w:tcW w:w="5942" w:type="dxa"/>
            <w:gridSpan w:val="2"/>
            <w:noWrap/>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收                    入</w:t>
            </w:r>
          </w:p>
        </w:tc>
        <w:tc>
          <w:tcPr>
            <w:tcW w:w="7655" w:type="dxa"/>
            <w:gridSpan w:val="2"/>
            <w:noWrap/>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支                    出</w:t>
            </w:r>
          </w:p>
        </w:tc>
      </w:tr>
      <w:tr w:rsidR="00CA4688">
        <w:trPr>
          <w:trHeight w:val="390"/>
          <w:jc w:val="center"/>
        </w:trPr>
        <w:tc>
          <w:tcPr>
            <w:tcW w:w="3174"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项       目</w:t>
            </w:r>
          </w:p>
        </w:tc>
        <w:tc>
          <w:tcPr>
            <w:tcW w:w="2768"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预算数</w:t>
            </w:r>
          </w:p>
        </w:tc>
        <w:tc>
          <w:tcPr>
            <w:tcW w:w="4394"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项    目</w:t>
            </w:r>
          </w:p>
        </w:tc>
        <w:tc>
          <w:tcPr>
            <w:tcW w:w="3261"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预算数</w:t>
            </w:r>
          </w:p>
        </w:tc>
      </w:tr>
      <w:tr w:rsidR="00CA4688">
        <w:trPr>
          <w:trHeight w:val="390"/>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一、财政拨款</w:t>
            </w:r>
          </w:p>
        </w:tc>
        <w:tc>
          <w:tcPr>
            <w:tcW w:w="276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9665.83</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社会保障和就业支出</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r>
      <w:tr w:rsidR="00CA4688">
        <w:trPr>
          <w:trHeight w:val="390"/>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一般公共预算</w:t>
            </w:r>
          </w:p>
        </w:tc>
        <w:tc>
          <w:tcPr>
            <w:tcW w:w="276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3801.74</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行政事业单位养老支出</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r>
      <w:tr w:rsidR="00CA4688">
        <w:trPr>
          <w:trHeight w:val="339"/>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政府性基金预算</w:t>
            </w:r>
          </w:p>
        </w:tc>
        <w:tc>
          <w:tcPr>
            <w:tcW w:w="276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5864.09</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行政单位离退休</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10.20</w:t>
            </w:r>
          </w:p>
        </w:tc>
      </w:tr>
      <w:tr w:rsidR="00CA4688">
        <w:trPr>
          <w:trHeight w:val="390"/>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国有资本经营预算</w:t>
            </w:r>
          </w:p>
        </w:tc>
        <w:tc>
          <w:tcPr>
            <w:tcW w:w="2768" w:type="dxa"/>
            <w:noWrap/>
            <w:vAlign w:val="center"/>
          </w:tcPr>
          <w:p w:rsidR="00CA4688" w:rsidRDefault="00CA4688">
            <w:pPr>
              <w:jc w:val="right"/>
              <w:rPr>
                <w:rFonts w:ascii="宋体" w:hAnsi="宋体" w:cs="Arial"/>
                <w:color w:val="000000"/>
                <w:sz w:val="20"/>
              </w:rPr>
            </w:pP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机关事业单位基本养老保险缴费支出</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23.43</w:t>
            </w:r>
          </w:p>
        </w:tc>
      </w:tr>
      <w:tr w:rsidR="00CA4688">
        <w:trPr>
          <w:trHeight w:val="390"/>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二、财政专户管理资金</w:t>
            </w:r>
          </w:p>
        </w:tc>
        <w:tc>
          <w:tcPr>
            <w:tcW w:w="2768" w:type="dxa"/>
            <w:noWrap/>
            <w:vAlign w:val="center"/>
          </w:tcPr>
          <w:p w:rsidR="00CA4688" w:rsidRDefault="00CA4688">
            <w:pPr>
              <w:jc w:val="right"/>
              <w:rPr>
                <w:rFonts w:ascii="宋体" w:hAnsi="宋体" w:cs="Arial"/>
                <w:color w:val="000000"/>
                <w:sz w:val="20"/>
              </w:rPr>
            </w:pP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机关事业单位职业年金缴费支出</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11.72</w:t>
            </w:r>
          </w:p>
        </w:tc>
      </w:tr>
      <w:tr w:rsidR="00CA4688">
        <w:trPr>
          <w:trHeight w:val="390"/>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三、事业收入</w:t>
            </w:r>
          </w:p>
        </w:tc>
        <w:tc>
          <w:tcPr>
            <w:tcW w:w="2768" w:type="dxa"/>
            <w:noWrap/>
            <w:vAlign w:val="center"/>
          </w:tcPr>
          <w:p w:rsidR="00CA4688" w:rsidRDefault="00CA4688">
            <w:pPr>
              <w:jc w:val="right"/>
              <w:rPr>
                <w:rFonts w:ascii="宋体" w:hAnsi="宋体" w:cs="Arial"/>
                <w:color w:val="000000"/>
                <w:sz w:val="20"/>
              </w:rPr>
            </w:pP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卫生健康支出</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r>
      <w:tr w:rsidR="00CA4688">
        <w:trPr>
          <w:trHeight w:val="390"/>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四、事业单位经营收入</w:t>
            </w:r>
          </w:p>
        </w:tc>
        <w:tc>
          <w:tcPr>
            <w:tcW w:w="2768" w:type="dxa"/>
            <w:noWrap/>
            <w:vAlign w:val="center"/>
          </w:tcPr>
          <w:p w:rsidR="00CA4688" w:rsidRDefault="00CA4688">
            <w:pPr>
              <w:jc w:val="right"/>
              <w:rPr>
                <w:rFonts w:ascii="宋体" w:hAnsi="宋体" w:cs="Arial"/>
                <w:color w:val="000000"/>
                <w:sz w:val="20"/>
              </w:rPr>
            </w:pP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行政事业单位医疗</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r>
      <w:tr w:rsidR="00CA4688">
        <w:trPr>
          <w:trHeight w:val="390"/>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五、上级补助收入</w:t>
            </w:r>
          </w:p>
        </w:tc>
        <w:tc>
          <w:tcPr>
            <w:tcW w:w="2768" w:type="dxa"/>
            <w:noWrap/>
            <w:vAlign w:val="center"/>
          </w:tcPr>
          <w:p w:rsidR="00CA4688" w:rsidRDefault="00CA4688">
            <w:pPr>
              <w:jc w:val="right"/>
              <w:rPr>
                <w:rFonts w:ascii="宋体" w:hAnsi="宋体" w:cs="Arial"/>
                <w:color w:val="000000"/>
                <w:sz w:val="20"/>
              </w:rPr>
            </w:pP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行政单位医疗</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12.35</w:t>
            </w:r>
          </w:p>
        </w:tc>
      </w:tr>
      <w:tr w:rsidR="00CA4688">
        <w:trPr>
          <w:trHeight w:val="390"/>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六、附属单位上缴收入</w:t>
            </w:r>
          </w:p>
        </w:tc>
        <w:tc>
          <w:tcPr>
            <w:tcW w:w="2768" w:type="dxa"/>
            <w:noWrap/>
            <w:vAlign w:val="center"/>
          </w:tcPr>
          <w:p w:rsidR="00CA4688" w:rsidRDefault="00CA4688">
            <w:pPr>
              <w:jc w:val="right"/>
              <w:rPr>
                <w:rFonts w:ascii="宋体" w:hAnsi="宋体" w:cs="Arial"/>
                <w:color w:val="000000"/>
                <w:sz w:val="20"/>
              </w:rPr>
            </w:pP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公务员医疗补助</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10.45</w:t>
            </w:r>
          </w:p>
        </w:tc>
      </w:tr>
      <w:tr w:rsidR="00CA4688">
        <w:trPr>
          <w:trHeight w:val="390"/>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七、其他收入</w:t>
            </w:r>
          </w:p>
        </w:tc>
        <w:tc>
          <w:tcPr>
            <w:tcW w:w="276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2.10</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城乡社区支出</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24150.28</w:t>
            </w:r>
          </w:p>
        </w:tc>
      </w:tr>
      <w:tr w:rsidR="00CA4688">
        <w:trPr>
          <w:trHeight w:val="390"/>
          <w:jc w:val="center"/>
        </w:trPr>
        <w:tc>
          <w:tcPr>
            <w:tcW w:w="3174" w:type="dxa"/>
            <w:vAlign w:val="center"/>
          </w:tcPr>
          <w:p w:rsidR="00CA4688" w:rsidRDefault="00E44C75">
            <w:pPr>
              <w:rPr>
                <w:rFonts w:ascii="宋体" w:hAnsi="宋体" w:cs="Arial"/>
                <w:color w:val="000000"/>
                <w:sz w:val="20"/>
              </w:rPr>
            </w:pPr>
            <w:r>
              <w:rPr>
                <w:rFonts w:cs="Arial" w:hint="eastAsia"/>
                <w:color w:val="000000"/>
                <w:sz w:val="20"/>
              </w:rPr>
              <w:t xml:space="preserve">　</w:t>
            </w:r>
          </w:p>
        </w:tc>
        <w:tc>
          <w:tcPr>
            <w:tcW w:w="2768" w:type="dxa"/>
            <w:noWrap/>
            <w:vAlign w:val="center"/>
          </w:tcPr>
          <w:p w:rsidR="00CA4688" w:rsidRDefault="00E44C75">
            <w:pPr>
              <w:jc w:val="right"/>
              <w:rPr>
                <w:rFonts w:ascii="宋体" w:hAnsi="宋体" w:cs="Arial"/>
                <w:color w:val="000000"/>
                <w:sz w:val="20"/>
              </w:rPr>
            </w:pPr>
            <w:r>
              <w:rPr>
                <w:rFonts w:cs="Arial" w:hint="eastAsia"/>
                <w:color w:val="000000"/>
                <w:sz w:val="20"/>
              </w:rPr>
              <w:t xml:space="preserve">　</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城乡社区管理事务</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2674.02</w:t>
            </w:r>
          </w:p>
        </w:tc>
      </w:tr>
      <w:tr w:rsidR="00CA4688">
        <w:trPr>
          <w:trHeight w:val="390"/>
          <w:jc w:val="center"/>
        </w:trPr>
        <w:tc>
          <w:tcPr>
            <w:tcW w:w="3174" w:type="dxa"/>
            <w:vAlign w:val="center"/>
          </w:tcPr>
          <w:p w:rsidR="00CA4688" w:rsidRDefault="00E44C75">
            <w:pPr>
              <w:rPr>
                <w:rFonts w:ascii="宋体" w:hAnsi="宋体" w:cs="Arial"/>
                <w:color w:val="000000"/>
                <w:sz w:val="20"/>
              </w:rPr>
            </w:pPr>
            <w:r>
              <w:rPr>
                <w:rFonts w:cs="Arial" w:hint="eastAsia"/>
                <w:color w:val="000000"/>
                <w:sz w:val="20"/>
              </w:rPr>
              <w:t xml:space="preserve">　</w:t>
            </w:r>
          </w:p>
        </w:tc>
        <w:tc>
          <w:tcPr>
            <w:tcW w:w="2768" w:type="dxa"/>
            <w:noWrap/>
            <w:vAlign w:val="center"/>
          </w:tcPr>
          <w:p w:rsidR="00CA4688" w:rsidRDefault="00E44C75">
            <w:pPr>
              <w:jc w:val="right"/>
              <w:rPr>
                <w:rFonts w:ascii="宋体" w:hAnsi="宋体" w:cs="Arial"/>
                <w:color w:val="000000"/>
                <w:sz w:val="20"/>
              </w:rPr>
            </w:pPr>
            <w:r>
              <w:rPr>
                <w:rFonts w:cs="Arial" w:hint="eastAsia"/>
                <w:color w:val="000000"/>
                <w:sz w:val="20"/>
              </w:rPr>
              <w:t xml:space="preserve">　</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行政运行</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892.10</w:t>
            </w:r>
          </w:p>
        </w:tc>
      </w:tr>
      <w:tr w:rsidR="00CA4688">
        <w:trPr>
          <w:trHeight w:val="390"/>
          <w:jc w:val="center"/>
        </w:trPr>
        <w:tc>
          <w:tcPr>
            <w:tcW w:w="3174" w:type="dxa"/>
            <w:vAlign w:val="center"/>
          </w:tcPr>
          <w:p w:rsidR="00CA4688" w:rsidRDefault="00E44C75">
            <w:pPr>
              <w:rPr>
                <w:rFonts w:ascii="宋体" w:hAnsi="宋体" w:cs="Arial"/>
                <w:color w:val="000000"/>
                <w:sz w:val="20"/>
              </w:rPr>
            </w:pPr>
            <w:r>
              <w:rPr>
                <w:rFonts w:cs="Arial" w:hint="eastAsia"/>
                <w:color w:val="000000"/>
                <w:sz w:val="20"/>
              </w:rPr>
              <w:t xml:space="preserve">　</w:t>
            </w:r>
          </w:p>
        </w:tc>
        <w:tc>
          <w:tcPr>
            <w:tcW w:w="2768" w:type="dxa"/>
            <w:noWrap/>
            <w:vAlign w:val="center"/>
          </w:tcPr>
          <w:p w:rsidR="00CA4688" w:rsidRDefault="00E44C75">
            <w:pPr>
              <w:jc w:val="right"/>
              <w:rPr>
                <w:rFonts w:ascii="宋体" w:hAnsi="宋体" w:cs="Arial"/>
                <w:color w:val="000000"/>
                <w:sz w:val="20"/>
              </w:rPr>
            </w:pPr>
            <w:r>
              <w:rPr>
                <w:rFonts w:cs="Arial" w:hint="eastAsia"/>
                <w:color w:val="000000"/>
                <w:sz w:val="20"/>
              </w:rPr>
              <w:t xml:space="preserve">　</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城管执法</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1781.91</w:t>
            </w:r>
          </w:p>
        </w:tc>
      </w:tr>
      <w:tr w:rsidR="00CA4688">
        <w:trPr>
          <w:trHeight w:val="390"/>
          <w:jc w:val="center"/>
        </w:trPr>
        <w:tc>
          <w:tcPr>
            <w:tcW w:w="3174" w:type="dxa"/>
            <w:vAlign w:val="center"/>
          </w:tcPr>
          <w:p w:rsidR="00CA4688" w:rsidRDefault="00E44C75">
            <w:pPr>
              <w:rPr>
                <w:rFonts w:ascii="宋体" w:hAnsi="宋体" w:cs="Arial"/>
                <w:color w:val="000000"/>
                <w:sz w:val="20"/>
              </w:rPr>
            </w:pPr>
            <w:r>
              <w:rPr>
                <w:rFonts w:cs="Arial" w:hint="eastAsia"/>
                <w:color w:val="000000"/>
                <w:sz w:val="20"/>
              </w:rPr>
              <w:t xml:space="preserve">　</w:t>
            </w:r>
          </w:p>
        </w:tc>
        <w:tc>
          <w:tcPr>
            <w:tcW w:w="2768" w:type="dxa"/>
            <w:noWrap/>
            <w:vAlign w:val="center"/>
          </w:tcPr>
          <w:p w:rsidR="00CA4688" w:rsidRDefault="00E44C75">
            <w:pPr>
              <w:jc w:val="right"/>
              <w:rPr>
                <w:rFonts w:ascii="宋体" w:hAnsi="宋体" w:cs="Arial"/>
                <w:color w:val="000000"/>
                <w:sz w:val="20"/>
              </w:rPr>
            </w:pPr>
            <w:r>
              <w:rPr>
                <w:rFonts w:cs="Arial" w:hint="eastAsia"/>
                <w:color w:val="000000"/>
                <w:sz w:val="20"/>
              </w:rPr>
              <w:t xml:space="preserve">　</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城乡社区环境卫生</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1061.67</w:t>
            </w:r>
          </w:p>
        </w:tc>
      </w:tr>
      <w:tr w:rsidR="00CA4688">
        <w:trPr>
          <w:trHeight w:val="452"/>
          <w:jc w:val="center"/>
        </w:trPr>
        <w:tc>
          <w:tcPr>
            <w:tcW w:w="3174" w:type="dxa"/>
            <w:vAlign w:val="center"/>
          </w:tcPr>
          <w:p w:rsidR="00CA4688" w:rsidRDefault="00E44C75">
            <w:pPr>
              <w:rPr>
                <w:rFonts w:ascii="宋体" w:hAnsi="宋体" w:cs="Arial"/>
                <w:color w:val="000000"/>
                <w:sz w:val="20"/>
              </w:rPr>
            </w:pPr>
            <w:r>
              <w:rPr>
                <w:rFonts w:cs="Arial" w:hint="eastAsia"/>
                <w:color w:val="000000"/>
                <w:sz w:val="20"/>
              </w:rPr>
              <w:t xml:space="preserve">　</w:t>
            </w:r>
          </w:p>
        </w:tc>
        <w:tc>
          <w:tcPr>
            <w:tcW w:w="2768" w:type="dxa"/>
            <w:noWrap/>
            <w:vAlign w:val="center"/>
          </w:tcPr>
          <w:p w:rsidR="00CA4688" w:rsidRDefault="00E44C75">
            <w:pPr>
              <w:jc w:val="right"/>
              <w:rPr>
                <w:rFonts w:ascii="宋体" w:hAnsi="宋体" w:cs="Arial"/>
                <w:color w:val="000000"/>
                <w:sz w:val="20"/>
              </w:rPr>
            </w:pPr>
            <w:r>
              <w:rPr>
                <w:rFonts w:cs="Arial" w:hint="eastAsia"/>
                <w:color w:val="000000"/>
                <w:sz w:val="20"/>
              </w:rPr>
              <w:t xml:space="preserve">　</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城乡社区环境卫生</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1061.67</w:t>
            </w:r>
          </w:p>
        </w:tc>
      </w:tr>
      <w:tr w:rsidR="00CA4688">
        <w:trPr>
          <w:trHeight w:val="452"/>
          <w:jc w:val="center"/>
        </w:trPr>
        <w:tc>
          <w:tcPr>
            <w:tcW w:w="3174" w:type="dxa"/>
            <w:vAlign w:val="center"/>
          </w:tcPr>
          <w:p w:rsidR="00CA4688" w:rsidRDefault="00CA4688">
            <w:pPr>
              <w:rPr>
                <w:rFonts w:cs="Arial"/>
                <w:color w:val="000000"/>
                <w:sz w:val="20"/>
              </w:rPr>
            </w:pPr>
          </w:p>
        </w:tc>
        <w:tc>
          <w:tcPr>
            <w:tcW w:w="2768" w:type="dxa"/>
            <w:noWrap/>
            <w:vAlign w:val="center"/>
          </w:tcPr>
          <w:p w:rsidR="00CA4688" w:rsidRDefault="00CA4688">
            <w:pPr>
              <w:jc w:val="right"/>
              <w:rPr>
                <w:rFonts w:cs="Arial"/>
                <w:color w:val="000000"/>
                <w:sz w:val="20"/>
              </w:rPr>
            </w:pP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国有土地使用权出让收入安排的支出</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3229.82</w:t>
            </w:r>
          </w:p>
        </w:tc>
      </w:tr>
      <w:tr w:rsidR="00CA4688">
        <w:trPr>
          <w:trHeight w:val="452"/>
          <w:jc w:val="center"/>
        </w:trPr>
        <w:tc>
          <w:tcPr>
            <w:tcW w:w="3174" w:type="dxa"/>
            <w:vAlign w:val="center"/>
          </w:tcPr>
          <w:p w:rsidR="00CA4688" w:rsidRDefault="00CA4688">
            <w:pPr>
              <w:rPr>
                <w:rFonts w:cs="Arial"/>
                <w:color w:val="000000"/>
                <w:sz w:val="20"/>
              </w:rPr>
            </w:pPr>
          </w:p>
        </w:tc>
        <w:tc>
          <w:tcPr>
            <w:tcW w:w="2768" w:type="dxa"/>
            <w:noWrap/>
            <w:vAlign w:val="center"/>
          </w:tcPr>
          <w:p w:rsidR="00CA4688" w:rsidRDefault="00CA4688">
            <w:pPr>
              <w:jc w:val="right"/>
              <w:rPr>
                <w:rFonts w:cs="Arial"/>
                <w:color w:val="000000"/>
                <w:sz w:val="20"/>
              </w:rPr>
            </w:pP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农业农村生态环境支出</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3029.82</w:t>
            </w:r>
          </w:p>
        </w:tc>
      </w:tr>
      <w:tr w:rsidR="00CA4688">
        <w:trPr>
          <w:trHeight w:val="452"/>
          <w:jc w:val="center"/>
        </w:trPr>
        <w:tc>
          <w:tcPr>
            <w:tcW w:w="3174" w:type="dxa"/>
            <w:vAlign w:val="center"/>
          </w:tcPr>
          <w:p w:rsidR="00CA4688" w:rsidRDefault="00CA4688">
            <w:pPr>
              <w:rPr>
                <w:rFonts w:cs="Arial"/>
                <w:color w:val="000000"/>
                <w:sz w:val="20"/>
              </w:rPr>
            </w:pPr>
          </w:p>
        </w:tc>
        <w:tc>
          <w:tcPr>
            <w:tcW w:w="2768" w:type="dxa"/>
            <w:noWrap/>
            <w:vAlign w:val="center"/>
          </w:tcPr>
          <w:p w:rsidR="00CA4688" w:rsidRDefault="00CA4688">
            <w:pPr>
              <w:jc w:val="right"/>
              <w:rPr>
                <w:rFonts w:cs="Arial"/>
                <w:color w:val="000000"/>
                <w:sz w:val="20"/>
              </w:rPr>
            </w:pP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其他国有土地使用权出让收入安排的支出</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200.00</w:t>
            </w:r>
          </w:p>
        </w:tc>
      </w:tr>
      <w:tr w:rsidR="00CA4688">
        <w:trPr>
          <w:trHeight w:val="452"/>
          <w:jc w:val="center"/>
        </w:trPr>
        <w:tc>
          <w:tcPr>
            <w:tcW w:w="3174" w:type="dxa"/>
            <w:vAlign w:val="center"/>
          </w:tcPr>
          <w:p w:rsidR="00CA4688" w:rsidRDefault="00CA4688">
            <w:pPr>
              <w:pStyle w:val="Default"/>
              <w:rPr>
                <w:rFonts w:hint="default"/>
              </w:rPr>
            </w:pPr>
          </w:p>
        </w:tc>
        <w:tc>
          <w:tcPr>
            <w:tcW w:w="2768" w:type="dxa"/>
            <w:noWrap/>
            <w:vAlign w:val="center"/>
          </w:tcPr>
          <w:p w:rsidR="00CA4688" w:rsidRDefault="00CA4688">
            <w:pPr>
              <w:jc w:val="right"/>
              <w:rPr>
                <w:rFonts w:cs="Arial"/>
                <w:color w:val="000000"/>
                <w:sz w:val="20"/>
              </w:rPr>
            </w:pPr>
          </w:p>
        </w:tc>
        <w:tc>
          <w:tcPr>
            <w:tcW w:w="4394"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城市基础设施配套</w:t>
            </w:r>
            <w:proofErr w:type="gramStart"/>
            <w:r>
              <w:rPr>
                <w:rFonts w:ascii="宋体" w:hAnsi="宋体" w:cs="宋体" w:hint="eastAsia"/>
                <w:color w:val="000000"/>
                <w:kern w:val="0"/>
                <w:sz w:val="20"/>
              </w:rPr>
              <w:t>费安排</w:t>
            </w:r>
            <w:proofErr w:type="gramEnd"/>
            <w:r>
              <w:rPr>
                <w:rFonts w:ascii="宋体" w:hAnsi="宋体" w:cs="宋体" w:hint="eastAsia"/>
                <w:color w:val="000000"/>
                <w:kern w:val="0"/>
                <w:sz w:val="20"/>
              </w:rPr>
              <w:t>的支出</w:t>
            </w:r>
          </w:p>
        </w:tc>
        <w:tc>
          <w:tcPr>
            <w:tcW w:w="3261" w:type="dxa"/>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2634.28</w:t>
            </w:r>
          </w:p>
        </w:tc>
      </w:tr>
      <w:tr w:rsidR="00CA4688">
        <w:trPr>
          <w:trHeight w:val="452"/>
          <w:jc w:val="center"/>
        </w:trPr>
        <w:tc>
          <w:tcPr>
            <w:tcW w:w="3174" w:type="dxa"/>
            <w:vAlign w:val="center"/>
          </w:tcPr>
          <w:p w:rsidR="00CA4688" w:rsidRDefault="00CA4688">
            <w:pPr>
              <w:pStyle w:val="Default"/>
              <w:rPr>
                <w:rFonts w:hint="default"/>
              </w:rPr>
            </w:pPr>
          </w:p>
        </w:tc>
        <w:tc>
          <w:tcPr>
            <w:tcW w:w="2768" w:type="dxa"/>
            <w:noWrap/>
            <w:vAlign w:val="center"/>
          </w:tcPr>
          <w:p w:rsidR="00CA4688" w:rsidRDefault="00CA4688">
            <w:pPr>
              <w:jc w:val="right"/>
              <w:rPr>
                <w:rFonts w:cs="Arial"/>
                <w:color w:val="000000"/>
                <w:sz w:val="20"/>
              </w:rPr>
            </w:pPr>
          </w:p>
        </w:tc>
        <w:tc>
          <w:tcPr>
            <w:tcW w:w="4394"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城市公共设施</w:t>
            </w:r>
          </w:p>
        </w:tc>
        <w:tc>
          <w:tcPr>
            <w:tcW w:w="3261" w:type="dxa"/>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100.00</w:t>
            </w:r>
          </w:p>
        </w:tc>
      </w:tr>
      <w:tr w:rsidR="00CA4688">
        <w:trPr>
          <w:trHeight w:val="452"/>
          <w:jc w:val="center"/>
        </w:trPr>
        <w:tc>
          <w:tcPr>
            <w:tcW w:w="3174" w:type="dxa"/>
            <w:vAlign w:val="center"/>
          </w:tcPr>
          <w:p w:rsidR="00CA4688" w:rsidRDefault="00CA4688">
            <w:pPr>
              <w:pStyle w:val="Default"/>
              <w:rPr>
                <w:rFonts w:hint="default"/>
              </w:rPr>
            </w:pPr>
          </w:p>
        </w:tc>
        <w:tc>
          <w:tcPr>
            <w:tcW w:w="2768" w:type="dxa"/>
            <w:noWrap/>
            <w:vAlign w:val="center"/>
          </w:tcPr>
          <w:p w:rsidR="00CA4688" w:rsidRDefault="00CA4688">
            <w:pPr>
              <w:jc w:val="right"/>
              <w:rPr>
                <w:rFonts w:cs="Arial"/>
                <w:color w:val="000000"/>
                <w:sz w:val="20"/>
              </w:rPr>
            </w:pPr>
          </w:p>
        </w:tc>
        <w:tc>
          <w:tcPr>
            <w:tcW w:w="4394"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城市环境卫生</w:t>
            </w:r>
          </w:p>
        </w:tc>
        <w:tc>
          <w:tcPr>
            <w:tcW w:w="3261" w:type="dxa"/>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2534.28</w:t>
            </w:r>
          </w:p>
        </w:tc>
      </w:tr>
      <w:tr w:rsidR="00CA4688">
        <w:trPr>
          <w:trHeight w:val="452"/>
          <w:jc w:val="center"/>
        </w:trPr>
        <w:tc>
          <w:tcPr>
            <w:tcW w:w="3174" w:type="dxa"/>
            <w:vAlign w:val="center"/>
          </w:tcPr>
          <w:p w:rsidR="00CA4688" w:rsidRDefault="00CA4688">
            <w:pPr>
              <w:pStyle w:val="Default"/>
              <w:rPr>
                <w:rFonts w:hint="default"/>
              </w:rPr>
            </w:pPr>
          </w:p>
        </w:tc>
        <w:tc>
          <w:tcPr>
            <w:tcW w:w="2768" w:type="dxa"/>
            <w:noWrap/>
            <w:vAlign w:val="center"/>
          </w:tcPr>
          <w:p w:rsidR="00CA4688" w:rsidRDefault="00CA4688">
            <w:pPr>
              <w:jc w:val="right"/>
              <w:rPr>
                <w:rFonts w:cs="Arial"/>
                <w:color w:val="000000"/>
                <w:sz w:val="20"/>
              </w:rPr>
            </w:pPr>
          </w:p>
        </w:tc>
        <w:tc>
          <w:tcPr>
            <w:tcW w:w="4394"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超长期特别国债安排的支出</w:t>
            </w:r>
          </w:p>
        </w:tc>
        <w:tc>
          <w:tcPr>
            <w:tcW w:w="3261" w:type="dxa"/>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14550.50</w:t>
            </w:r>
          </w:p>
        </w:tc>
      </w:tr>
      <w:tr w:rsidR="00CA4688">
        <w:trPr>
          <w:trHeight w:val="452"/>
          <w:jc w:val="center"/>
        </w:trPr>
        <w:tc>
          <w:tcPr>
            <w:tcW w:w="3174" w:type="dxa"/>
            <w:vAlign w:val="center"/>
          </w:tcPr>
          <w:p w:rsidR="00CA4688" w:rsidRDefault="00CA4688">
            <w:pPr>
              <w:pStyle w:val="Default"/>
              <w:rPr>
                <w:rFonts w:hint="default"/>
              </w:rPr>
            </w:pPr>
          </w:p>
        </w:tc>
        <w:tc>
          <w:tcPr>
            <w:tcW w:w="2768" w:type="dxa"/>
            <w:noWrap/>
            <w:vAlign w:val="center"/>
          </w:tcPr>
          <w:p w:rsidR="00CA4688" w:rsidRDefault="00CA4688">
            <w:pPr>
              <w:jc w:val="right"/>
              <w:rPr>
                <w:rFonts w:cs="Arial"/>
                <w:color w:val="000000"/>
                <w:sz w:val="20"/>
              </w:rPr>
            </w:pPr>
          </w:p>
        </w:tc>
        <w:tc>
          <w:tcPr>
            <w:tcW w:w="4394"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城乡社区公共设施</w:t>
            </w:r>
          </w:p>
        </w:tc>
        <w:tc>
          <w:tcPr>
            <w:tcW w:w="3261" w:type="dxa"/>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14550.50</w:t>
            </w:r>
          </w:p>
        </w:tc>
      </w:tr>
      <w:tr w:rsidR="00CA4688">
        <w:trPr>
          <w:trHeight w:val="452"/>
          <w:jc w:val="center"/>
        </w:trPr>
        <w:tc>
          <w:tcPr>
            <w:tcW w:w="3174" w:type="dxa"/>
            <w:vAlign w:val="center"/>
          </w:tcPr>
          <w:p w:rsidR="00CA4688" w:rsidRDefault="00CA4688">
            <w:pPr>
              <w:pStyle w:val="Default"/>
              <w:rPr>
                <w:rFonts w:hint="default"/>
              </w:rPr>
            </w:pPr>
          </w:p>
        </w:tc>
        <w:tc>
          <w:tcPr>
            <w:tcW w:w="2768" w:type="dxa"/>
            <w:noWrap/>
            <w:vAlign w:val="center"/>
          </w:tcPr>
          <w:p w:rsidR="00CA4688" w:rsidRDefault="00CA4688">
            <w:pPr>
              <w:jc w:val="right"/>
              <w:rPr>
                <w:rFonts w:cs="Arial"/>
                <w:color w:val="000000"/>
                <w:sz w:val="20"/>
              </w:rPr>
            </w:pPr>
          </w:p>
        </w:tc>
        <w:tc>
          <w:tcPr>
            <w:tcW w:w="4394" w:type="dxa"/>
            <w:vAlign w:val="center"/>
          </w:tcPr>
          <w:p w:rsidR="00CA4688" w:rsidRDefault="00CA4688">
            <w:pPr>
              <w:widowControl/>
              <w:jc w:val="left"/>
              <w:textAlignment w:val="center"/>
              <w:rPr>
                <w:rFonts w:cs="Arial"/>
                <w:color w:val="000000"/>
                <w:sz w:val="20"/>
              </w:rPr>
            </w:pPr>
          </w:p>
        </w:tc>
        <w:tc>
          <w:tcPr>
            <w:tcW w:w="3261" w:type="dxa"/>
            <w:vAlign w:val="center"/>
          </w:tcPr>
          <w:p w:rsidR="00CA4688" w:rsidRDefault="00CA4688">
            <w:pPr>
              <w:widowControl/>
              <w:jc w:val="right"/>
              <w:textAlignment w:val="center"/>
              <w:rPr>
                <w:rFonts w:cs="Arial"/>
                <w:color w:val="000000"/>
                <w:sz w:val="20"/>
              </w:rPr>
            </w:pPr>
          </w:p>
        </w:tc>
      </w:tr>
      <w:tr w:rsidR="00CA4688">
        <w:trPr>
          <w:trHeight w:val="452"/>
          <w:jc w:val="center"/>
        </w:trPr>
        <w:tc>
          <w:tcPr>
            <w:tcW w:w="3174"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本年收入合计</w:t>
            </w:r>
          </w:p>
        </w:tc>
        <w:tc>
          <w:tcPr>
            <w:tcW w:w="276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9667.93</w:t>
            </w:r>
          </w:p>
        </w:tc>
        <w:tc>
          <w:tcPr>
            <w:tcW w:w="4394"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本年支出合计</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24218.44</w:t>
            </w:r>
          </w:p>
        </w:tc>
      </w:tr>
      <w:tr w:rsidR="00CA4688">
        <w:trPr>
          <w:trHeight w:val="452"/>
          <w:jc w:val="center"/>
        </w:trPr>
        <w:tc>
          <w:tcPr>
            <w:tcW w:w="317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上年结转结余</w:t>
            </w:r>
          </w:p>
        </w:tc>
        <w:tc>
          <w:tcPr>
            <w:tcW w:w="276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14550.50</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年终结转结余</w:t>
            </w:r>
          </w:p>
        </w:tc>
        <w:tc>
          <w:tcPr>
            <w:tcW w:w="3261" w:type="dxa"/>
            <w:vAlign w:val="center"/>
          </w:tcPr>
          <w:p w:rsidR="00CA4688" w:rsidRDefault="00CA4688">
            <w:pPr>
              <w:jc w:val="right"/>
              <w:rPr>
                <w:rFonts w:ascii="宋体" w:hAnsi="宋体" w:cs="Arial"/>
                <w:color w:val="000000"/>
                <w:sz w:val="20"/>
              </w:rPr>
            </w:pPr>
          </w:p>
        </w:tc>
      </w:tr>
      <w:tr w:rsidR="00CA4688">
        <w:trPr>
          <w:trHeight w:val="452"/>
          <w:jc w:val="center"/>
        </w:trPr>
        <w:tc>
          <w:tcPr>
            <w:tcW w:w="3174" w:type="dxa"/>
            <w:vAlign w:val="center"/>
          </w:tcPr>
          <w:p w:rsidR="00CA4688" w:rsidRDefault="00CA4688">
            <w:pPr>
              <w:rPr>
                <w:rFonts w:ascii="宋体" w:hAnsi="宋体" w:cs="Arial"/>
                <w:color w:val="000000"/>
                <w:sz w:val="20"/>
              </w:rPr>
            </w:pPr>
          </w:p>
        </w:tc>
        <w:tc>
          <w:tcPr>
            <w:tcW w:w="2768" w:type="dxa"/>
            <w:noWrap/>
            <w:vAlign w:val="center"/>
          </w:tcPr>
          <w:p w:rsidR="00CA4688" w:rsidRDefault="00CA4688">
            <w:pPr>
              <w:jc w:val="right"/>
              <w:rPr>
                <w:rFonts w:ascii="宋体" w:hAnsi="宋体" w:cs="Arial"/>
                <w:color w:val="000000"/>
                <w:sz w:val="20"/>
              </w:rPr>
            </w:pPr>
          </w:p>
        </w:tc>
        <w:tc>
          <w:tcPr>
            <w:tcW w:w="4394" w:type="dxa"/>
            <w:vAlign w:val="center"/>
          </w:tcPr>
          <w:p w:rsidR="00CA4688" w:rsidRDefault="00CA4688">
            <w:pPr>
              <w:rPr>
                <w:rFonts w:ascii="宋体" w:hAnsi="宋体" w:cs="Arial"/>
                <w:color w:val="000000"/>
                <w:sz w:val="20"/>
              </w:rPr>
            </w:pPr>
          </w:p>
        </w:tc>
        <w:tc>
          <w:tcPr>
            <w:tcW w:w="3261" w:type="dxa"/>
            <w:vAlign w:val="center"/>
          </w:tcPr>
          <w:p w:rsidR="00CA4688" w:rsidRDefault="00CA4688">
            <w:pPr>
              <w:jc w:val="right"/>
              <w:rPr>
                <w:rFonts w:ascii="宋体" w:hAnsi="宋体" w:cs="Arial"/>
                <w:color w:val="000000"/>
                <w:sz w:val="20"/>
              </w:rPr>
            </w:pPr>
          </w:p>
        </w:tc>
      </w:tr>
      <w:tr w:rsidR="00CA4688">
        <w:trPr>
          <w:trHeight w:val="452"/>
          <w:jc w:val="center"/>
        </w:trPr>
        <w:tc>
          <w:tcPr>
            <w:tcW w:w="3174"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收  入  总  计</w:t>
            </w:r>
          </w:p>
        </w:tc>
        <w:tc>
          <w:tcPr>
            <w:tcW w:w="276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24218.44</w:t>
            </w:r>
          </w:p>
        </w:tc>
        <w:tc>
          <w:tcPr>
            <w:tcW w:w="4394"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支  出  总  计</w:t>
            </w:r>
          </w:p>
        </w:tc>
        <w:tc>
          <w:tcPr>
            <w:tcW w:w="3261"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24218.44</w:t>
            </w:r>
          </w:p>
        </w:tc>
      </w:tr>
    </w:tbl>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A03F96" w:rsidRDefault="00A03F96">
      <w:pPr>
        <w:pStyle w:val="Default"/>
        <w:rPr>
          <w:rFonts w:hint="default"/>
        </w:rPr>
      </w:pPr>
    </w:p>
    <w:p w:rsidR="00A03F96" w:rsidRDefault="00A03F96">
      <w:pPr>
        <w:pStyle w:val="Default"/>
        <w:rPr>
          <w:rFonts w:hint="default"/>
        </w:rPr>
      </w:pPr>
    </w:p>
    <w:p w:rsidR="00A03F96" w:rsidRDefault="00A03F96">
      <w:pPr>
        <w:pStyle w:val="Default"/>
        <w:rPr>
          <w:rFonts w:hint="default"/>
        </w:rPr>
      </w:pPr>
    </w:p>
    <w:p w:rsidR="00A03F96" w:rsidRDefault="00A03F96">
      <w:pPr>
        <w:pStyle w:val="Default"/>
        <w:rPr>
          <w:rFonts w:hint="default"/>
        </w:rPr>
      </w:pPr>
    </w:p>
    <w:p w:rsidR="00A03F96" w:rsidRDefault="00A03F96">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E44C75">
      <w:pPr>
        <w:spacing w:line="640" w:lineRule="exact"/>
        <w:jc w:val="center"/>
        <w:rPr>
          <w:rFonts w:ascii="宋体" w:hAnsi="宋体"/>
          <w:b/>
          <w:color w:val="000000"/>
          <w:sz w:val="32"/>
        </w:rPr>
      </w:pPr>
      <w:r>
        <w:rPr>
          <w:rFonts w:ascii="宋体" w:hAnsi="宋体" w:hint="eastAsia"/>
          <w:b/>
          <w:color w:val="000000"/>
          <w:sz w:val="32"/>
        </w:rPr>
        <w:lastRenderedPageBreak/>
        <w:t>2025年单位收入预算总表（02）</w:t>
      </w:r>
    </w:p>
    <w:p w:rsidR="00CA4688" w:rsidRPr="00A0179A" w:rsidRDefault="00E44C75" w:rsidP="00A0179A">
      <w:pPr>
        <w:widowControl/>
        <w:jc w:val="right"/>
        <w:textAlignment w:val="center"/>
        <w:rPr>
          <w:rFonts w:ascii="宋体" w:hAnsi="宋体" w:cs="宋体"/>
          <w:color w:val="000000"/>
          <w:kern w:val="0"/>
          <w:sz w:val="20"/>
        </w:rPr>
      </w:pPr>
      <w:r w:rsidRPr="00A0179A">
        <w:rPr>
          <w:rFonts w:ascii="宋体" w:hAnsi="宋体" w:cs="宋体"/>
          <w:color w:val="000000"/>
          <w:kern w:val="0"/>
          <w:sz w:val="20"/>
        </w:rPr>
        <w:t>单位：万元</w:t>
      </w:r>
    </w:p>
    <w:tbl>
      <w:tblPr>
        <w:tblW w:w="5043" w:type="pct"/>
        <w:jc w:val="center"/>
        <w:tblLayout w:type="fixed"/>
        <w:tblLook w:val="04A0"/>
      </w:tblPr>
      <w:tblGrid>
        <w:gridCol w:w="2751"/>
        <w:gridCol w:w="1139"/>
        <w:gridCol w:w="1157"/>
        <w:gridCol w:w="1140"/>
        <w:gridCol w:w="1232"/>
        <w:gridCol w:w="446"/>
        <w:gridCol w:w="463"/>
        <w:gridCol w:w="389"/>
        <w:gridCol w:w="677"/>
        <w:gridCol w:w="618"/>
        <w:gridCol w:w="614"/>
        <w:gridCol w:w="788"/>
        <w:gridCol w:w="1236"/>
        <w:gridCol w:w="496"/>
        <w:gridCol w:w="1124"/>
        <w:gridCol w:w="463"/>
        <w:gridCol w:w="545"/>
        <w:gridCol w:w="470"/>
      </w:tblGrid>
      <w:tr w:rsidR="00CA4688">
        <w:trPr>
          <w:trHeight w:val="600"/>
          <w:jc w:val="center"/>
        </w:trPr>
        <w:tc>
          <w:tcPr>
            <w:tcW w:w="2498" w:type="dxa"/>
            <w:vMerge w:val="restart"/>
            <w:tcBorders>
              <w:top w:val="single" w:sz="4" w:space="0" w:color="000000"/>
              <w:left w:val="single" w:sz="4" w:space="0" w:color="000000"/>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单位名称</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总计</w:t>
            </w:r>
          </w:p>
        </w:tc>
        <w:tc>
          <w:tcPr>
            <w:tcW w:w="6829" w:type="dxa"/>
            <w:gridSpan w:val="10"/>
            <w:tcBorders>
              <w:top w:val="single" w:sz="4" w:space="0" w:color="000000"/>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本年收入</w:t>
            </w:r>
          </w:p>
        </w:tc>
        <w:tc>
          <w:tcPr>
            <w:tcW w:w="3934" w:type="dxa"/>
            <w:gridSpan w:val="6"/>
            <w:tcBorders>
              <w:top w:val="single" w:sz="4" w:space="0" w:color="000000"/>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上年结转结余</w:t>
            </w:r>
          </w:p>
        </w:tc>
      </w:tr>
      <w:tr w:rsidR="00CA4688">
        <w:trPr>
          <w:trHeight w:val="1237"/>
          <w:jc w:val="center"/>
        </w:trPr>
        <w:tc>
          <w:tcPr>
            <w:tcW w:w="2498" w:type="dxa"/>
            <w:vMerge/>
            <w:tcBorders>
              <w:top w:val="single" w:sz="4" w:space="0" w:color="000000"/>
              <w:left w:val="single" w:sz="4" w:space="0" w:color="000000"/>
              <w:bottom w:val="single" w:sz="4" w:space="0" w:color="000000"/>
              <w:right w:val="single" w:sz="4" w:space="0" w:color="000000"/>
            </w:tcBorders>
            <w:vAlign w:val="center"/>
          </w:tcPr>
          <w:p w:rsidR="00CA4688" w:rsidRDefault="00CA4688">
            <w:pPr>
              <w:jc w:val="center"/>
              <w:rPr>
                <w:rFonts w:ascii="宋体" w:hAnsi="宋体" w:cs="Arial"/>
                <w:color w:val="000000"/>
                <w:kern w:val="0"/>
                <w:sz w:val="20"/>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CA4688" w:rsidRDefault="00CA4688">
            <w:pPr>
              <w:jc w:val="center"/>
              <w:rPr>
                <w:rFonts w:ascii="宋体" w:hAnsi="宋体" w:cs="Arial"/>
                <w:color w:val="000000"/>
                <w:kern w:val="0"/>
                <w:sz w:val="20"/>
              </w:rPr>
            </w:pPr>
          </w:p>
        </w:tc>
        <w:tc>
          <w:tcPr>
            <w:tcW w:w="1050"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小计</w:t>
            </w:r>
          </w:p>
        </w:tc>
        <w:tc>
          <w:tcPr>
            <w:tcW w:w="1035"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 xml:space="preserve"> 一般公共预算</w:t>
            </w:r>
          </w:p>
        </w:tc>
        <w:tc>
          <w:tcPr>
            <w:tcW w:w="1118" w:type="dxa"/>
            <w:tcBorders>
              <w:top w:val="nil"/>
              <w:left w:val="nil"/>
              <w:bottom w:val="single" w:sz="4" w:space="0" w:color="000000"/>
              <w:right w:val="single" w:sz="4" w:space="0" w:color="000000"/>
            </w:tcBorders>
            <w:vAlign w:val="center"/>
          </w:tcPr>
          <w:p w:rsidR="00CA4688" w:rsidRDefault="00E44C75">
            <w:pPr>
              <w:widowControl/>
              <w:jc w:val="center"/>
              <w:textAlignment w:val="center"/>
            </w:pPr>
            <w:r>
              <w:rPr>
                <w:rFonts w:ascii="宋体" w:hAnsi="宋体" w:cs="宋体" w:hint="eastAsia"/>
                <w:color w:val="000000"/>
                <w:kern w:val="0"/>
                <w:sz w:val="20"/>
              </w:rPr>
              <w:t>政府性基金预算</w:t>
            </w:r>
          </w:p>
        </w:tc>
        <w:tc>
          <w:tcPr>
            <w:tcW w:w="405"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国有资本经营预算</w:t>
            </w:r>
          </w:p>
        </w:tc>
        <w:tc>
          <w:tcPr>
            <w:tcW w:w="420"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财政专户管理资金</w:t>
            </w:r>
          </w:p>
        </w:tc>
        <w:tc>
          <w:tcPr>
            <w:tcW w:w="353"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事业收入</w:t>
            </w:r>
          </w:p>
        </w:tc>
        <w:tc>
          <w:tcPr>
            <w:tcW w:w="615"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事业单位经营收入</w:t>
            </w:r>
          </w:p>
        </w:tc>
        <w:tc>
          <w:tcPr>
            <w:tcW w:w="561"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上级补助收入</w:t>
            </w:r>
          </w:p>
        </w:tc>
        <w:tc>
          <w:tcPr>
            <w:tcW w:w="557"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附属单位上缴收入</w:t>
            </w:r>
          </w:p>
        </w:tc>
        <w:tc>
          <w:tcPr>
            <w:tcW w:w="715"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其他收入</w:t>
            </w:r>
          </w:p>
        </w:tc>
        <w:tc>
          <w:tcPr>
            <w:tcW w:w="1122"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小计</w:t>
            </w:r>
          </w:p>
        </w:tc>
        <w:tc>
          <w:tcPr>
            <w:tcW w:w="450"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 xml:space="preserve"> 一般公共预算</w:t>
            </w:r>
          </w:p>
        </w:tc>
        <w:tc>
          <w:tcPr>
            <w:tcW w:w="1020"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政府性基金预算</w:t>
            </w:r>
          </w:p>
        </w:tc>
        <w:tc>
          <w:tcPr>
            <w:tcW w:w="420"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国有资本经营预算</w:t>
            </w:r>
          </w:p>
        </w:tc>
        <w:tc>
          <w:tcPr>
            <w:tcW w:w="495"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Calibri" w:hAnsi="Calibri" w:cs="Calibri"/>
                <w:color w:val="000000"/>
                <w:kern w:val="0"/>
                <w:sz w:val="20"/>
              </w:rPr>
            </w:pPr>
            <w:r>
              <w:rPr>
                <w:rFonts w:ascii="宋体" w:hAnsi="宋体" w:cs="宋体" w:hint="eastAsia"/>
                <w:color w:val="000000"/>
                <w:kern w:val="0"/>
                <w:sz w:val="20"/>
              </w:rPr>
              <w:t>专户资金结转结余</w:t>
            </w:r>
          </w:p>
        </w:tc>
        <w:tc>
          <w:tcPr>
            <w:tcW w:w="427" w:type="dxa"/>
            <w:tcBorders>
              <w:top w:val="nil"/>
              <w:left w:val="nil"/>
              <w:bottom w:val="single" w:sz="4" w:space="0" w:color="000000"/>
              <w:right w:val="single" w:sz="4" w:space="0" w:color="000000"/>
            </w:tcBorders>
            <w:vAlign w:val="center"/>
          </w:tcPr>
          <w:p w:rsidR="00CA4688" w:rsidRDefault="00E44C75">
            <w:pPr>
              <w:widowControl/>
              <w:jc w:val="center"/>
              <w:textAlignment w:val="center"/>
              <w:rPr>
                <w:rFonts w:ascii="Calibri" w:hAnsi="Calibri" w:cs="Calibri"/>
                <w:color w:val="000000"/>
                <w:kern w:val="0"/>
                <w:sz w:val="20"/>
              </w:rPr>
            </w:pPr>
            <w:r>
              <w:rPr>
                <w:rFonts w:ascii="宋体" w:hAnsi="宋体" w:cs="宋体" w:hint="eastAsia"/>
                <w:color w:val="000000"/>
                <w:kern w:val="0"/>
                <w:sz w:val="20"/>
              </w:rPr>
              <w:t>单位资金结转结余</w:t>
            </w:r>
          </w:p>
        </w:tc>
      </w:tr>
      <w:tr w:rsidR="00CA4688">
        <w:trPr>
          <w:trHeight w:val="546"/>
          <w:jc w:val="center"/>
        </w:trPr>
        <w:tc>
          <w:tcPr>
            <w:tcW w:w="2498" w:type="dxa"/>
            <w:tcBorders>
              <w:top w:val="nil"/>
              <w:left w:val="single" w:sz="4" w:space="0" w:color="000000"/>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1035" w:type="dxa"/>
            <w:tcBorders>
              <w:top w:val="single" w:sz="4" w:space="0" w:color="000000"/>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1</w:t>
            </w:r>
          </w:p>
        </w:tc>
        <w:tc>
          <w:tcPr>
            <w:tcW w:w="1050"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2</w:t>
            </w:r>
          </w:p>
        </w:tc>
        <w:tc>
          <w:tcPr>
            <w:tcW w:w="1035"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3</w:t>
            </w:r>
          </w:p>
        </w:tc>
        <w:tc>
          <w:tcPr>
            <w:tcW w:w="1118"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pPr>
            <w:r>
              <w:rPr>
                <w:rFonts w:ascii="宋体" w:hAnsi="宋体" w:cs="宋体" w:hint="eastAsia"/>
                <w:color w:val="000000"/>
                <w:kern w:val="0"/>
                <w:sz w:val="20"/>
              </w:rPr>
              <w:t>4</w:t>
            </w:r>
          </w:p>
        </w:tc>
        <w:tc>
          <w:tcPr>
            <w:tcW w:w="405"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5</w:t>
            </w:r>
          </w:p>
        </w:tc>
        <w:tc>
          <w:tcPr>
            <w:tcW w:w="420"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6</w:t>
            </w:r>
          </w:p>
        </w:tc>
        <w:tc>
          <w:tcPr>
            <w:tcW w:w="353"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7</w:t>
            </w:r>
          </w:p>
        </w:tc>
        <w:tc>
          <w:tcPr>
            <w:tcW w:w="615"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8</w:t>
            </w:r>
          </w:p>
        </w:tc>
        <w:tc>
          <w:tcPr>
            <w:tcW w:w="561"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9</w:t>
            </w:r>
          </w:p>
        </w:tc>
        <w:tc>
          <w:tcPr>
            <w:tcW w:w="557"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10</w:t>
            </w:r>
          </w:p>
        </w:tc>
        <w:tc>
          <w:tcPr>
            <w:tcW w:w="715"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11</w:t>
            </w:r>
          </w:p>
        </w:tc>
        <w:tc>
          <w:tcPr>
            <w:tcW w:w="1122"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12</w:t>
            </w:r>
          </w:p>
        </w:tc>
        <w:tc>
          <w:tcPr>
            <w:tcW w:w="450"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cs="Arial"/>
                <w:color w:val="000000"/>
                <w:sz w:val="20"/>
              </w:rPr>
            </w:pPr>
            <w:r>
              <w:rPr>
                <w:rFonts w:ascii="宋体" w:hAnsi="宋体" w:cs="宋体" w:hint="eastAsia"/>
                <w:color w:val="000000"/>
                <w:kern w:val="0"/>
                <w:sz w:val="20"/>
              </w:rPr>
              <w:t>13</w:t>
            </w:r>
          </w:p>
        </w:tc>
        <w:tc>
          <w:tcPr>
            <w:tcW w:w="1020"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14</w:t>
            </w:r>
          </w:p>
        </w:tc>
        <w:tc>
          <w:tcPr>
            <w:tcW w:w="420"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15</w:t>
            </w:r>
          </w:p>
        </w:tc>
        <w:tc>
          <w:tcPr>
            <w:tcW w:w="495"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16</w:t>
            </w:r>
          </w:p>
        </w:tc>
        <w:tc>
          <w:tcPr>
            <w:tcW w:w="427" w:type="dxa"/>
            <w:tcBorders>
              <w:top w:val="nil"/>
              <w:left w:val="nil"/>
              <w:bottom w:val="single" w:sz="4" w:space="0" w:color="000000"/>
              <w:right w:val="single" w:sz="4" w:space="0" w:color="000000"/>
            </w:tcBorders>
            <w:noWrap/>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17</w:t>
            </w:r>
          </w:p>
        </w:tc>
      </w:tr>
      <w:tr w:rsidR="00CA4688">
        <w:trPr>
          <w:trHeight w:val="427"/>
          <w:jc w:val="center"/>
        </w:trPr>
        <w:tc>
          <w:tcPr>
            <w:tcW w:w="2498" w:type="dxa"/>
            <w:tcBorders>
              <w:top w:val="nil"/>
              <w:left w:val="single" w:sz="4" w:space="0" w:color="000000"/>
              <w:bottom w:val="single" w:sz="4" w:space="0" w:color="000000"/>
              <w:right w:val="single" w:sz="4" w:space="0" w:color="000000"/>
            </w:tcBorders>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合计</w:t>
            </w:r>
          </w:p>
        </w:tc>
        <w:tc>
          <w:tcPr>
            <w:tcW w:w="1035"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24218.44</w:t>
            </w:r>
          </w:p>
        </w:tc>
        <w:tc>
          <w:tcPr>
            <w:tcW w:w="1050"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9667.93</w:t>
            </w:r>
          </w:p>
        </w:tc>
        <w:tc>
          <w:tcPr>
            <w:tcW w:w="1035"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3801.74</w:t>
            </w:r>
          </w:p>
        </w:tc>
        <w:tc>
          <w:tcPr>
            <w:tcW w:w="1118"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pPr>
            <w:r>
              <w:rPr>
                <w:rFonts w:ascii="宋体" w:hAnsi="宋体" w:cs="宋体" w:hint="eastAsia"/>
                <w:color w:val="000000"/>
                <w:kern w:val="0"/>
                <w:sz w:val="20"/>
              </w:rPr>
              <w:t>5864.09</w:t>
            </w:r>
          </w:p>
        </w:tc>
        <w:tc>
          <w:tcPr>
            <w:tcW w:w="405"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420"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353"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615"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561"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557"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715"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2.10</w:t>
            </w:r>
          </w:p>
        </w:tc>
        <w:tc>
          <w:tcPr>
            <w:tcW w:w="1122"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14550.50</w:t>
            </w:r>
          </w:p>
        </w:tc>
        <w:tc>
          <w:tcPr>
            <w:tcW w:w="450" w:type="dxa"/>
            <w:tcBorders>
              <w:top w:val="nil"/>
              <w:left w:val="nil"/>
              <w:bottom w:val="single" w:sz="4" w:space="0" w:color="000000"/>
              <w:right w:val="single" w:sz="4" w:space="0" w:color="000000"/>
            </w:tcBorders>
            <w:noWrap/>
            <w:vAlign w:val="center"/>
          </w:tcPr>
          <w:p w:rsidR="00CA4688" w:rsidRDefault="00CA4688">
            <w:pPr>
              <w:jc w:val="right"/>
              <w:rPr>
                <w:rFonts w:cs="Arial"/>
                <w:color w:val="000000"/>
                <w:sz w:val="20"/>
              </w:rPr>
            </w:pPr>
          </w:p>
        </w:tc>
        <w:tc>
          <w:tcPr>
            <w:tcW w:w="1020"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14550.50</w:t>
            </w:r>
          </w:p>
        </w:tc>
        <w:tc>
          <w:tcPr>
            <w:tcW w:w="420"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495"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427"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r>
      <w:tr w:rsidR="00CA4688">
        <w:trPr>
          <w:trHeight w:val="404"/>
          <w:jc w:val="center"/>
        </w:trPr>
        <w:tc>
          <w:tcPr>
            <w:tcW w:w="2498" w:type="dxa"/>
            <w:tcBorders>
              <w:top w:val="nil"/>
              <w:left w:val="single" w:sz="4" w:space="0" w:color="000000"/>
              <w:bottom w:val="single" w:sz="4" w:space="0" w:color="000000"/>
              <w:right w:val="single" w:sz="4" w:space="0" w:color="000000"/>
            </w:tcBorders>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德清县综合行政执法局</w:t>
            </w:r>
          </w:p>
        </w:tc>
        <w:tc>
          <w:tcPr>
            <w:tcW w:w="1035"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24218.44</w:t>
            </w:r>
          </w:p>
        </w:tc>
        <w:tc>
          <w:tcPr>
            <w:tcW w:w="1050"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9667.93</w:t>
            </w:r>
          </w:p>
        </w:tc>
        <w:tc>
          <w:tcPr>
            <w:tcW w:w="1035"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3801.74</w:t>
            </w:r>
          </w:p>
        </w:tc>
        <w:tc>
          <w:tcPr>
            <w:tcW w:w="1118"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pPr>
            <w:r>
              <w:rPr>
                <w:rFonts w:ascii="宋体" w:hAnsi="宋体" w:cs="宋体" w:hint="eastAsia"/>
                <w:color w:val="000000"/>
                <w:kern w:val="0"/>
                <w:sz w:val="20"/>
              </w:rPr>
              <w:t>5864.09</w:t>
            </w:r>
          </w:p>
        </w:tc>
        <w:tc>
          <w:tcPr>
            <w:tcW w:w="405"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420"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353"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615"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561"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557"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sz w:val="20"/>
              </w:rPr>
            </w:pPr>
          </w:p>
        </w:tc>
        <w:tc>
          <w:tcPr>
            <w:tcW w:w="715"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2.10</w:t>
            </w:r>
          </w:p>
        </w:tc>
        <w:tc>
          <w:tcPr>
            <w:tcW w:w="1122"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14550.50</w:t>
            </w:r>
          </w:p>
        </w:tc>
        <w:tc>
          <w:tcPr>
            <w:tcW w:w="450" w:type="dxa"/>
            <w:tcBorders>
              <w:top w:val="nil"/>
              <w:left w:val="nil"/>
              <w:bottom w:val="single" w:sz="4" w:space="0" w:color="000000"/>
              <w:right w:val="single" w:sz="4" w:space="0" w:color="000000"/>
            </w:tcBorders>
            <w:noWrap/>
            <w:vAlign w:val="center"/>
          </w:tcPr>
          <w:p w:rsidR="00CA4688" w:rsidRDefault="00CA4688">
            <w:pPr>
              <w:jc w:val="right"/>
              <w:rPr>
                <w:rFonts w:cs="Arial"/>
                <w:color w:val="000000"/>
                <w:sz w:val="20"/>
              </w:rPr>
            </w:pPr>
          </w:p>
        </w:tc>
        <w:tc>
          <w:tcPr>
            <w:tcW w:w="1020"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14550.50</w:t>
            </w:r>
          </w:p>
        </w:tc>
        <w:tc>
          <w:tcPr>
            <w:tcW w:w="420"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495"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427"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r>
      <w:tr w:rsidR="00CA4688">
        <w:trPr>
          <w:trHeight w:val="554"/>
          <w:jc w:val="center"/>
        </w:trPr>
        <w:tc>
          <w:tcPr>
            <w:tcW w:w="2498" w:type="dxa"/>
            <w:tcBorders>
              <w:top w:val="nil"/>
              <w:left w:val="single" w:sz="4" w:space="0" w:color="000000"/>
              <w:bottom w:val="single" w:sz="4" w:space="0" w:color="000000"/>
              <w:right w:val="single" w:sz="4" w:space="0" w:color="000000"/>
            </w:tcBorders>
            <w:noWrap/>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德清县综合行政执法局</w:t>
            </w:r>
          </w:p>
        </w:tc>
        <w:tc>
          <w:tcPr>
            <w:tcW w:w="1035"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24218.44</w:t>
            </w:r>
          </w:p>
        </w:tc>
        <w:tc>
          <w:tcPr>
            <w:tcW w:w="1050"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9667.93</w:t>
            </w:r>
          </w:p>
        </w:tc>
        <w:tc>
          <w:tcPr>
            <w:tcW w:w="1035"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3801.74</w:t>
            </w:r>
          </w:p>
        </w:tc>
        <w:tc>
          <w:tcPr>
            <w:tcW w:w="1118"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pPr>
            <w:r>
              <w:rPr>
                <w:rFonts w:ascii="宋体" w:hAnsi="宋体" w:cs="宋体" w:hint="eastAsia"/>
                <w:color w:val="000000"/>
                <w:kern w:val="0"/>
                <w:sz w:val="20"/>
              </w:rPr>
              <w:t>5864.09</w:t>
            </w:r>
          </w:p>
        </w:tc>
        <w:tc>
          <w:tcPr>
            <w:tcW w:w="405"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420"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353"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615"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561"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557"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715"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2.10</w:t>
            </w:r>
          </w:p>
        </w:tc>
        <w:tc>
          <w:tcPr>
            <w:tcW w:w="1122"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14550.50</w:t>
            </w:r>
          </w:p>
        </w:tc>
        <w:tc>
          <w:tcPr>
            <w:tcW w:w="450"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1020" w:type="dxa"/>
            <w:tcBorders>
              <w:top w:val="nil"/>
              <w:left w:val="nil"/>
              <w:bottom w:val="single" w:sz="4" w:space="0" w:color="000000"/>
              <w:right w:val="single" w:sz="4" w:space="0" w:color="000000"/>
            </w:tcBorders>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14550.50</w:t>
            </w:r>
          </w:p>
        </w:tc>
        <w:tc>
          <w:tcPr>
            <w:tcW w:w="420"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495"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c>
          <w:tcPr>
            <w:tcW w:w="427" w:type="dxa"/>
            <w:tcBorders>
              <w:top w:val="nil"/>
              <w:left w:val="nil"/>
              <w:bottom w:val="single" w:sz="4" w:space="0" w:color="000000"/>
              <w:right w:val="single" w:sz="4" w:space="0" w:color="000000"/>
            </w:tcBorders>
            <w:noWrap/>
            <w:vAlign w:val="center"/>
          </w:tcPr>
          <w:p w:rsidR="00CA4688" w:rsidRDefault="00CA4688">
            <w:pPr>
              <w:jc w:val="right"/>
              <w:rPr>
                <w:rFonts w:ascii="宋体" w:hAnsi="宋体" w:cs="Arial"/>
                <w:color w:val="000000"/>
                <w:kern w:val="0"/>
                <w:sz w:val="20"/>
              </w:rPr>
            </w:pPr>
          </w:p>
        </w:tc>
      </w:tr>
    </w:tbl>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A03F96" w:rsidRDefault="00A03F96">
      <w:pPr>
        <w:pStyle w:val="Default"/>
        <w:rPr>
          <w:rFonts w:hint="default"/>
        </w:rPr>
      </w:pPr>
    </w:p>
    <w:p w:rsidR="00A03F96" w:rsidRDefault="00A03F96">
      <w:pPr>
        <w:pStyle w:val="Default"/>
        <w:rPr>
          <w:rFonts w:hint="default"/>
        </w:rPr>
      </w:pPr>
    </w:p>
    <w:p w:rsidR="00A03F96" w:rsidRDefault="00A03F96">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E44C75">
      <w:pPr>
        <w:jc w:val="center"/>
        <w:rPr>
          <w:rFonts w:ascii="宋体" w:hAnsi="宋体"/>
          <w:b/>
          <w:color w:val="000000"/>
          <w:sz w:val="32"/>
        </w:rPr>
      </w:pPr>
      <w:r>
        <w:rPr>
          <w:rFonts w:ascii="宋体" w:eastAsia="黑体" w:hAnsi="宋体" w:hint="eastAsia"/>
          <w:b/>
          <w:color w:val="000000"/>
          <w:sz w:val="32"/>
        </w:rPr>
        <w:lastRenderedPageBreak/>
        <w:t>202</w:t>
      </w:r>
      <w:r w:rsidR="007C04C6">
        <w:rPr>
          <w:rFonts w:ascii="宋体" w:eastAsia="黑体" w:hAnsi="宋体" w:hint="eastAsia"/>
          <w:b/>
          <w:color w:val="000000"/>
          <w:sz w:val="32"/>
        </w:rPr>
        <w:t>5</w:t>
      </w:r>
      <w:r>
        <w:rPr>
          <w:rFonts w:ascii="宋体" w:hAnsi="宋体" w:hint="eastAsia"/>
          <w:b/>
          <w:color w:val="000000"/>
          <w:sz w:val="32"/>
        </w:rPr>
        <w:t>年单位支出预算总表（03）</w:t>
      </w:r>
    </w:p>
    <w:tbl>
      <w:tblPr>
        <w:tblpPr w:leftFromText="180" w:rightFromText="180" w:vertAnchor="text" w:horzAnchor="page" w:tblpX="1672" w:tblpY="268"/>
        <w:tblOverlap w:val="never"/>
        <w:tblW w:w="14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3816"/>
        <w:gridCol w:w="1016"/>
        <w:gridCol w:w="1418"/>
        <w:gridCol w:w="1417"/>
        <w:gridCol w:w="1363"/>
        <w:gridCol w:w="1134"/>
        <w:gridCol w:w="1142"/>
        <w:gridCol w:w="1028"/>
      </w:tblGrid>
      <w:tr w:rsidR="00CA4688">
        <w:trPr>
          <w:trHeight w:val="600"/>
        </w:trPr>
        <w:tc>
          <w:tcPr>
            <w:tcW w:w="1821"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科目编码</w:t>
            </w:r>
          </w:p>
        </w:tc>
        <w:tc>
          <w:tcPr>
            <w:tcW w:w="3816"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1016"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总计</w:t>
            </w:r>
          </w:p>
        </w:tc>
        <w:tc>
          <w:tcPr>
            <w:tcW w:w="2835" w:type="dxa"/>
            <w:gridSpan w:val="2"/>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基本支出</w:t>
            </w:r>
          </w:p>
        </w:tc>
        <w:tc>
          <w:tcPr>
            <w:tcW w:w="1363"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项目支出</w:t>
            </w:r>
          </w:p>
        </w:tc>
        <w:tc>
          <w:tcPr>
            <w:tcW w:w="1134"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事业单位经营支出</w:t>
            </w:r>
          </w:p>
        </w:tc>
        <w:tc>
          <w:tcPr>
            <w:tcW w:w="1142"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上缴上级支出</w:t>
            </w:r>
          </w:p>
        </w:tc>
        <w:tc>
          <w:tcPr>
            <w:tcW w:w="1028"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对附属单位补助支出</w:t>
            </w:r>
          </w:p>
        </w:tc>
      </w:tr>
      <w:tr w:rsidR="00CA4688">
        <w:trPr>
          <w:trHeight w:val="340"/>
        </w:trPr>
        <w:tc>
          <w:tcPr>
            <w:tcW w:w="1821" w:type="dxa"/>
            <w:vMerge/>
            <w:vAlign w:val="center"/>
          </w:tcPr>
          <w:p w:rsidR="00CA4688" w:rsidRDefault="00CA4688">
            <w:pPr>
              <w:widowControl/>
              <w:jc w:val="left"/>
              <w:rPr>
                <w:rFonts w:ascii="宋体" w:hAnsi="宋体" w:cs="Arial"/>
                <w:color w:val="000000"/>
                <w:kern w:val="0"/>
                <w:sz w:val="20"/>
              </w:rPr>
            </w:pPr>
          </w:p>
        </w:tc>
        <w:tc>
          <w:tcPr>
            <w:tcW w:w="3816" w:type="dxa"/>
            <w:vMerge/>
            <w:vAlign w:val="center"/>
          </w:tcPr>
          <w:p w:rsidR="00CA4688" w:rsidRDefault="00CA4688">
            <w:pPr>
              <w:widowControl/>
              <w:jc w:val="left"/>
              <w:rPr>
                <w:rFonts w:ascii="宋体" w:hAnsi="宋体" w:cs="Arial"/>
                <w:color w:val="000000"/>
                <w:kern w:val="0"/>
                <w:sz w:val="20"/>
              </w:rPr>
            </w:pPr>
          </w:p>
        </w:tc>
        <w:tc>
          <w:tcPr>
            <w:tcW w:w="1016" w:type="dxa"/>
            <w:vMerge/>
            <w:vAlign w:val="center"/>
          </w:tcPr>
          <w:p w:rsidR="00CA4688" w:rsidRDefault="00CA4688">
            <w:pPr>
              <w:widowControl/>
              <w:jc w:val="left"/>
              <w:rPr>
                <w:rFonts w:ascii="宋体" w:hAnsi="宋体" w:cs="Arial"/>
                <w:color w:val="000000"/>
                <w:kern w:val="0"/>
                <w:sz w:val="20"/>
              </w:rPr>
            </w:pPr>
          </w:p>
        </w:tc>
        <w:tc>
          <w:tcPr>
            <w:tcW w:w="1418"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人员支出</w:t>
            </w:r>
          </w:p>
        </w:tc>
        <w:tc>
          <w:tcPr>
            <w:tcW w:w="1417"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公用经费</w:t>
            </w:r>
          </w:p>
        </w:tc>
        <w:tc>
          <w:tcPr>
            <w:tcW w:w="1363" w:type="dxa"/>
            <w:vMerge/>
            <w:vAlign w:val="center"/>
          </w:tcPr>
          <w:p w:rsidR="00CA4688" w:rsidRDefault="00CA4688">
            <w:pPr>
              <w:widowControl/>
              <w:jc w:val="left"/>
              <w:rPr>
                <w:rFonts w:ascii="宋体" w:hAnsi="宋体" w:cs="Arial"/>
                <w:color w:val="000000"/>
                <w:kern w:val="0"/>
                <w:sz w:val="20"/>
              </w:rPr>
            </w:pPr>
          </w:p>
        </w:tc>
        <w:tc>
          <w:tcPr>
            <w:tcW w:w="1134" w:type="dxa"/>
            <w:vMerge/>
            <w:vAlign w:val="center"/>
          </w:tcPr>
          <w:p w:rsidR="00CA4688" w:rsidRDefault="00CA4688">
            <w:pPr>
              <w:widowControl/>
              <w:jc w:val="left"/>
              <w:rPr>
                <w:rFonts w:ascii="宋体" w:hAnsi="宋体" w:cs="Arial"/>
                <w:color w:val="000000"/>
                <w:kern w:val="0"/>
                <w:sz w:val="20"/>
              </w:rPr>
            </w:pPr>
          </w:p>
        </w:tc>
        <w:tc>
          <w:tcPr>
            <w:tcW w:w="1142" w:type="dxa"/>
            <w:vMerge/>
            <w:vAlign w:val="center"/>
          </w:tcPr>
          <w:p w:rsidR="00CA4688" w:rsidRDefault="00CA4688">
            <w:pPr>
              <w:widowControl/>
              <w:jc w:val="left"/>
              <w:rPr>
                <w:rFonts w:ascii="宋体" w:hAnsi="宋体" w:cs="Arial"/>
                <w:color w:val="000000"/>
                <w:kern w:val="0"/>
                <w:sz w:val="20"/>
              </w:rPr>
            </w:pPr>
          </w:p>
        </w:tc>
        <w:tc>
          <w:tcPr>
            <w:tcW w:w="1028" w:type="dxa"/>
            <w:vMerge/>
            <w:vAlign w:val="center"/>
          </w:tcPr>
          <w:p w:rsidR="00CA4688" w:rsidRDefault="00CA4688">
            <w:pPr>
              <w:widowControl/>
              <w:jc w:val="left"/>
              <w:rPr>
                <w:rFonts w:ascii="宋体" w:hAnsi="宋体" w:cs="Arial"/>
                <w:color w:val="000000"/>
                <w:kern w:val="0"/>
                <w:sz w:val="20"/>
              </w:rPr>
            </w:pPr>
          </w:p>
        </w:tc>
      </w:tr>
      <w:tr w:rsidR="00CA4688">
        <w:trPr>
          <w:trHeight w:val="390"/>
        </w:trPr>
        <w:tc>
          <w:tcPr>
            <w:tcW w:w="1821" w:type="dxa"/>
            <w:noWrap/>
            <w:vAlign w:val="center"/>
          </w:tcPr>
          <w:p w:rsidR="00CA4688" w:rsidRDefault="00E44C75">
            <w:pPr>
              <w:widowControl/>
              <w:jc w:val="center"/>
              <w:textAlignment w:val="center"/>
              <w:rPr>
                <w:rFonts w:ascii="宋体" w:hAnsi="宋体" w:cs="Arial"/>
                <w:color w:val="000000"/>
                <w:sz w:val="22"/>
                <w:szCs w:val="22"/>
              </w:rPr>
            </w:pPr>
            <w:r>
              <w:rPr>
                <w:rFonts w:ascii="宋体" w:hAnsi="宋体" w:cs="宋体" w:hint="eastAsia"/>
                <w:color w:val="000000"/>
                <w:kern w:val="0"/>
                <w:sz w:val="20"/>
              </w:rPr>
              <w:t>**</w:t>
            </w:r>
          </w:p>
        </w:tc>
        <w:tc>
          <w:tcPr>
            <w:tcW w:w="3816"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1016"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1</w:t>
            </w:r>
          </w:p>
        </w:tc>
        <w:tc>
          <w:tcPr>
            <w:tcW w:w="1418"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2</w:t>
            </w:r>
          </w:p>
        </w:tc>
        <w:tc>
          <w:tcPr>
            <w:tcW w:w="1417"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3</w:t>
            </w:r>
          </w:p>
        </w:tc>
        <w:tc>
          <w:tcPr>
            <w:tcW w:w="1363"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4</w:t>
            </w:r>
          </w:p>
        </w:tc>
        <w:tc>
          <w:tcPr>
            <w:tcW w:w="1134"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5</w:t>
            </w:r>
          </w:p>
        </w:tc>
        <w:tc>
          <w:tcPr>
            <w:tcW w:w="1142"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6</w:t>
            </w:r>
          </w:p>
        </w:tc>
        <w:tc>
          <w:tcPr>
            <w:tcW w:w="1028"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7</w:t>
            </w:r>
          </w:p>
        </w:tc>
      </w:tr>
      <w:tr w:rsidR="00CA4688">
        <w:trPr>
          <w:trHeight w:val="390"/>
        </w:trPr>
        <w:tc>
          <w:tcPr>
            <w:tcW w:w="1821" w:type="dxa"/>
            <w:noWrap/>
            <w:vAlign w:val="center"/>
          </w:tcPr>
          <w:p w:rsidR="00CA4688" w:rsidRDefault="00CA4688">
            <w:pPr>
              <w:rPr>
                <w:rFonts w:ascii="宋体" w:hAnsi="宋体" w:cs="Arial"/>
                <w:color w:val="000000"/>
                <w:sz w:val="22"/>
                <w:szCs w:val="22"/>
              </w:rPr>
            </w:pP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合计</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24218.44</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1978.58</w:t>
            </w:r>
          </w:p>
        </w:tc>
        <w:tc>
          <w:tcPr>
            <w:tcW w:w="1417"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c>
          <w:tcPr>
            <w:tcW w:w="136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21622.58</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208</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社会保障和就业支出</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CA4688">
            <w:pPr>
              <w:jc w:val="right"/>
              <w:rPr>
                <w:rFonts w:ascii="宋体" w:hAnsi="宋体" w:cs="Arial"/>
                <w:color w:val="000000"/>
                <w:sz w:val="20"/>
              </w:rPr>
            </w:pP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20805</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行政事业单位养老支出</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CA4688">
            <w:pPr>
              <w:jc w:val="right"/>
              <w:rPr>
                <w:rFonts w:ascii="宋体" w:hAnsi="宋体" w:cs="Arial"/>
                <w:color w:val="000000"/>
                <w:sz w:val="20"/>
              </w:rPr>
            </w:pP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2080501</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行政单位离退休</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10.20</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10.20</w:t>
            </w: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CA4688">
            <w:pPr>
              <w:jc w:val="right"/>
              <w:rPr>
                <w:rFonts w:ascii="宋体" w:hAnsi="宋体" w:cs="Arial"/>
                <w:color w:val="000000"/>
                <w:sz w:val="20"/>
              </w:rPr>
            </w:pP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2080505</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机关事业单位基本养老保险缴费支出</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23.43</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23.43</w:t>
            </w: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CA4688">
            <w:pPr>
              <w:jc w:val="right"/>
              <w:rPr>
                <w:rFonts w:ascii="宋体" w:hAnsi="宋体" w:cs="Arial"/>
                <w:color w:val="000000"/>
                <w:sz w:val="20"/>
              </w:rPr>
            </w:pP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2080506</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机关事业单位职业年金缴费支出</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11.72</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11.72</w:t>
            </w: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CA4688">
            <w:pPr>
              <w:jc w:val="right"/>
              <w:rPr>
                <w:rFonts w:ascii="宋体" w:hAnsi="宋体" w:cs="Arial"/>
                <w:color w:val="000000"/>
                <w:sz w:val="20"/>
              </w:rPr>
            </w:pP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210</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卫生健康支出</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CA4688">
            <w:pPr>
              <w:jc w:val="right"/>
              <w:rPr>
                <w:rFonts w:ascii="宋体" w:hAnsi="宋体" w:cs="Arial"/>
                <w:color w:val="000000"/>
                <w:sz w:val="20"/>
              </w:rPr>
            </w:pP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21011</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行政事业单位医疗</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CA4688">
            <w:pPr>
              <w:jc w:val="right"/>
              <w:rPr>
                <w:rFonts w:ascii="宋体" w:hAnsi="宋体" w:cs="Arial"/>
                <w:color w:val="000000"/>
                <w:sz w:val="20"/>
              </w:rPr>
            </w:pP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2101101</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行政单位医疗</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12.35</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12.35</w:t>
            </w: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CA4688">
            <w:pPr>
              <w:jc w:val="right"/>
              <w:rPr>
                <w:rFonts w:ascii="宋体" w:hAnsi="宋体" w:cs="Arial"/>
                <w:color w:val="000000"/>
                <w:sz w:val="20"/>
              </w:rPr>
            </w:pP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6"/>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2101103</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公务员医疗补助</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10.45</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10.45</w:t>
            </w: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CA4688">
            <w:pPr>
              <w:jc w:val="right"/>
              <w:rPr>
                <w:rFonts w:ascii="宋体" w:hAnsi="宋体" w:cs="Arial"/>
                <w:color w:val="000000"/>
                <w:sz w:val="20"/>
              </w:rPr>
            </w:pP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449"/>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212</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城乡社区支出</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24150.28</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1910.43</w:t>
            </w:r>
          </w:p>
        </w:tc>
        <w:tc>
          <w:tcPr>
            <w:tcW w:w="1417"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c>
          <w:tcPr>
            <w:tcW w:w="136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21622.58</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widowControl/>
              <w:jc w:val="left"/>
              <w:textAlignment w:val="center"/>
              <w:rPr>
                <w:rFonts w:ascii="宋体" w:hAnsi="宋体" w:cs="Arial"/>
                <w:color w:val="000000"/>
                <w:sz w:val="20"/>
              </w:rPr>
            </w:pPr>
          </w:p>
        </w:tc>
        <w:tc>
          <w:tcPr>
            <w:tcW w:w="1028" w:type="dxa"/>
            <w:noWrap/>
            <w:vAlign w:val="center"/>
          </w:tcPr>
          <w:p w:rsidR="00CA4688" w:rsidRDefault="00E44C75">
            <w:pPr>
              <w:jc w:val="right"/>
              <w:rPr>
                <w:rFonts w:ascii="宋体" w:hAnsi="宋体" w:cs="Arial"/>
                <w:color w:val="000000"/>
                <w:sz w:val="20"/>
              </w:rPr>
            </w:pPr>
            <w:r>
              <w:rPr>
                <w:rFonts w:cs="Arial" w:hint="eastAsia"/>
                <w:color w:val="000000"/>
                <w:sz w:val="20"/>
              </w:rPr>
              <w:t xml:space="preserve">　</w:t>
            </w: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21201</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城乡社区管理事务</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2674.02</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1910.43</w:t>
            </w:r>
          </w:p>
        </w:tc>
        <w:tc>
          <w:tcPr>
            <w:tcW w:w="1417"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c>
          <w:tcPr>
            <w:tcW w:w="136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146.31</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widowControl/>
              <w:jc w:val="left"/>
              <w:textAlignment w:val="center"/>
              <w:rPr>
                <w:rFonts w:ascii="宋体" w:hAnsi="宋体" w:cs="Arial"/>
                <w:color w:val="000000"/>
                <w:sz w:val="20"/>
              </w:rPr>
            </w:pPr>
          </w:p>
        </w:tc>
        <w:tc>
          <w:tcPr>
            <w:tcW w:w="1028" w:type="dxa"/>
            <w:noWrap/>
            <w:vAlign w:val="center"/>
          </w:tcPr>
          <w:p w:rsidR="00CA4688" w:rsidRDefault="00E44C75">
            <w:pPr>
              <w:jc w:val="right"/>
              <w:rPr>
                <w:rFonts w:ascii="宋体" w:hAnsi="宋体" w:cs="Arial"/>
                <w:color w:val="000000"/>
                <w:sz w:val="20"/>
              </w:rPr>
            </w:pPr>
            <w:r>
              <w:rPr>
                <w:rFonts w:cs="Arial" w:hint="eastAsia"/>
                <w:color w:val="000000"/>
                <w:sz w:val="20"/>
              </w:rPr>
              <w:t xml:space="preserve">　</w:t>
            </w: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2120101</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行政运行</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892.10</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274.83</w:t>
            </w:r>
          </w:p>
        </w:tc>
        <w:tc>
          <w:tcPr>
            <w:tcW w:w="1417"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c>
          <w:tcPr>
            <w:tcW w:w="1363" w:type="dxa"/>
            <w:noWrap/>
            <w:vAlign w:val="center"/>
          </w:tcPr>
          <w:p w:rsidR="00CA4688" w:rsidRDefault="00CA4688">
            <w:pPr>
              <w:jc w:val="right"/>
              <w:rPr>
                <w:rFonts w:ascii="宋体" w:hAnsi="宋体" w:cs="Arial"/>
                <w:color w:val="000000"/>
                <w:sz w:val="20"/>
              </w:rPr>
            </w:pP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widowControl/>
              <w:jc w:val="left"/>
              <w:textAlignment w:val="center"/>
              <w:rPr>
                <w:rFonts w:ascii="宋体" w:hAnsi="宋体" w:cs="Arial"/>
                <w:color w:val="000000"/>
                <w:sz w:val="20"/>
              </w:rPr>
            </w:pPr>
          </w:p>
        </w:tc>
        <w:tc>
          <w:tcPr>
            <w:tcW w:w="1028" w:type="dxa"/>
            <w:noWrap/>
            <w:vAlign w:val="center"/>
          </w:tcPr>
          <w:p w:rsidR="00CA4688" w:rsidRDefault="00E44C75">
            <w:pPr>
              <w:jc w:val="right"/>
              <w:rPr>
                <w:rFonts w:ascii="宋体" w:hAnsi="宋体" w:cs="Arial"/>
                <w:color w:val="000000"/>
                <w:sz w:val="20"/>
              </w:rPr>
            </w:pPr>
            <w:r>
              <w:rPr>
                <w:rFonts w:cs="Arial" w:hint="eastAsia"/>
                <w:color w:val="000000"/>
                <w:sz w:val="20"/>
              </w:rPr>
              <w:t xml:space="preserve">　</w:t>
            </w: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2120104</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城管执法</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1781.91</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1635.60</w:t>
            </w: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146.31</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widowControl/>
              <w:jc w:val="left"/>
              <w:textAlignment w:val="center"/>
              <w:rPr>
                <w:rFonts w:ascii="宋体" w:hAnsi="宋体" w:cs="Arial"/>
                <w:color w:val="000000"/>
                <w:sz w:val="20"/>
              </w:rPr>
            </w:pPr>
          </w:p>
        </w:tc>
        <w:tc>
          <w:tcPr>
            <w:tcW w:w="1028" w:type="dxa"/>
            <w:noWrap/>
            <w:vAlign w:val="center"/>
          </w:tcPr>
          <w:p w:rsidR="00CA4688" w:rsidRDefault="00E44C75">
            <w:pPr>
              <w:jc w:val="right"/>
              <w:rPr>
                <w:rFonts w:ascii="宋体" w:hAnsi="宋体" w:cs="Arial"/>
                <w:color w:val="000000"/>
                <w:sz w:val="20"/>
              </w:rPr>
            </w:pPr>
            <w:r>
              <w:rPr>
                <w:rFonts w:cs="Arial" w:hint="eastAsia"/>
                <w:color w:val="000000"/>
                <w:sz w:val="20"/>
              </w:rPr>
              <w:t xml:space="preserve">　</w:t>
            </w: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21205</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城乡社区环境卫生</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1061.67</w:t>
            </w:r>
          </w:p>
        </w:tc>
        <w:tc>
          <w:tcPr>
            <w:tcW w:w="1418" w:type="dxa"/>
            <w:noWrap/>
            <w:vAlign w:val="center"/>
          </w:tcPr>
          <w:p w:rsidR="00CA4688" w:rsidRDefault="00CA4688">
            <w:pPr>
              <w:jc w:val="right"/>
              <w:rPr>
                <w:rFonts w:ascii="宋体" w:hAnsi="宋体" w:cs="Arial"/>
                <w:color w:val="000000"/>
                <w:sz w:val="20"/>
              </w:rPr>
            </w:pP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1061.67</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2120501</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城乡社区环境卫生</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1061.67</w:t>
            </w:r>
          </w:p>
        </w:tc>
        <w:tc>
          <w:tcPr>
            <w:tcW w:w="1418" w:type="dxa"/>
            <w:noWrap/>
            <w:vAlign w:val="center"/>
          </w:tcPr>
          <w:p w:rsidR="00CA4688" w:rsidRDefault="00CA4688">
            <w:pPr>
              <w:jc w:val="right"/>
              <w:rPr>
                <w:rFonts w:ascii="宋体" w:hAnsi="宋体" w:cs="Arial"/>
                <w:color w:val="000000"/>
                <w:sz w:val="20"/>
              </w:rPr>
            </w:pP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1061.67</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21208</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国有土地使用权出让收入安排的支出</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3229.82</w:t>
            </w:r>
          </w:p>
        </w:tc>
        <w:tc>
          <w:tcPr>
            <w:tcW w:w="1418" w:type="dxa"/>
            <w:noWrap/>
            <w:vAlign w:val="center"/>
          </w:tcPr>
          <w:p w:rsidR="00CA4688" w:rsidRDefault="00CA4688">
            <w:pPr>
              <w:jc w:val="right"/>
              <w:rPr>
                <w:rFonts w:ascii="宋体" w:hAnsi="宋体" w:cs="Arial"/>
                <w:color w:val="000000"/>
                <w:sz w:val="20"/>
              </w:rPr>
            </w:pP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3229.82</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Arial"/>
                <w:color w:val="000000"/>
                <w:sz w:val="22"/>
                <w:szCs w:val="22"/>
              </w:rPr>
            </w:pPr>
            <w:r>
              <w:rPr>
                <w:rFonts w:ascii="宋体" w:hAnsi="宋体" w:cs="宋体" w:hint="eastAsia"/>
                <w:color w:val="000000"/>
                <w:kern w:val="0"/>
                <w:sz w:val="22"/>
                <w:szCs w:val="22"/>
              </w:rPr>
              <w:t xml:space="preserve">　　2120816</w:t>
            </w:r>
          </w:p>
        </w:tc>
        <w:tc>
          <w:tcPr>
            <w:tcW w:w="3816"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农业农村生态环境支出</w:t>
            </w:r>
          </w:p>
        </w:tc>
        <w:tc>
          <w:tcPr>
            <w:tcW w:w="101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3029.82</w:t>
            </w:r>
          </w:p>
        </w:tc>
        <w:tc>
          <w:tcPr>
            <w:tcW w:w="1418" w:type="dxa"/>
            <w:noWrap/>
            <w:vAlign w:val="center"/>
          </w:tcPr>
          <w:p w:rsidR="00CA4688" w:rsidRDefault="00CA4688">
            <w:pPr>
              <w:jc w:val="right"/>
              <w:rPr>
                <w:rFonts w:ascii="宋体" w:hAnsi="宋体" w:cs="Arial"/>
                <w:color w:val="000000"/>
                <w:sz w:val="20"/>
              </w:rPr>
            </w:pP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3029.82</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449"/>
        </w:trPr>
        <w:tc>
          <w:tcPr>
            <w:tcW w:w="1821" w:type="dxa"/>
            <w:noWrap/>
            <w:vAlign w:val="center"/>
          </w:tcPr>
          <w:p w:rsidR="00CA4688" w:rsidRDefault="00E44C7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2120899</w:t>
            </w:r>
          </w:p>
        </w:tc>
        <w:tc>
          <w:tcPr>
            <w:tcW w:w="3816" w:type="dxa"/>
            <w:noWrap/>
            <w:vAlign w:val="center"/>
          </w:tcPr>
          <w:p w:rsidR="00CA4688" w:rsidRDefault="00E44C75">
            <w:pPr>
              <w:widowControl/>
              <w:ind w:firstLineChars="200" w:firstLine="400"/>
              <w:jc w:val="left"/>
              <w:textAlignment w:val="center"/>
              <w:rPr>
                <w:rFonts w:ascii="宋体" w:hAnsi="宋体" w:cs="宋体"/>
                <w:color w:val="000000"/>
                <w:kern w:val="0"/>
                <w:sz w:val="20"/>
              </w:rPr>
            </w:pPr>
            <w:r>
              <w:rPr>
                <w:rFonts w:ascii="宋体" w:hAnsi="宋体" w:cs="宋体" w:hint="eastAsia"/>
                <w:color w:val="000000"/>
                <w:kern w:val="0"/>
                <w:sz w:val="20"/>
              </w:rPr>
              <w:t>其他国有土地使用权出让收入安排的支出</w:t>
            </w:r>
          </w:p>
        </w:tc>
        <w:tc>
          <w:tcPr>
            <w:tcW w:w="1016"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200.00</w:t>
            </w:r>
          </w:p>
        </w:tc>
        <w:tc>
          <w:tcPr>
            <w:tcW w:w="1418" w:type="dxa"/>
            <w:noWrap/>
            <w:vAlign w:val="center"/>
          </w:tcPr>
          <w:p w:rsidR="00CA4688" w:rsidRDefault="00CA4688">
            <w:pPr>
              <w:jc w:val="right"/>
              <w:rPr>
                <w:rFonts w:ascii="宋体" w:hAnsi="宋体" w:cs="Arial"/>
                <w:color w:val="000000"/>
                <w:sz w:val="20"/>
              </w:rPr>
            </w:pP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200.00</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21213</w:t>
            </w:r>
          </w:p>
        </w:tc>
        <w:tc>
          <w:tcPr>
            <w:tcW w:w="3816" w:type="dxa"/>
            <w:noWrap/>
            <w:vAlign w:val="center"/>
          </w:tcPr>
          <w:p w:rsidR="00CA4688" w:rsidRDefault="00E44C75">
            <w:pPr>
              <w:widowControl/>
              <w:jc w:val="left"/>
              <w:textAlignment w:val="center"/>
              <w:rPr>
                <w:rFonts w:ascii="宋体" w:hAnsi="宋体" w:cs="宋体"/>
                <w:color w:val="000000"/>
                <w:kern w:val="0"/>
                <w:sz w:val="20"/>
              </w:rPr>
            </w:pPr>
            <w:r>
              <w:rPr>
                <w:rFonts w:ascii="宋体" w:hAnsi="宋体" w:cs="宋体" w:hint="eastAsia"/>
                <w:color w:val="000000"/>
                <w:kern w:val="0"/>
                <w:sz w:val="20"/>
              </w:rPr>
              <w:t xml:space="preserve">　城市基础设施配套</w:t>
            </w:r>
            <w:proofErr w:type="gramStart"/>
            <w:r>
              <w:rPr>
                <w:rFonts w:ascii="宋体" w:hAnsi="宋体" w:cs="宋体" w:hint="eastAsia"/>
                <w:color w:val="000000"/>
                <w:kern w:val="0"/>
                <w:sz w:val="20"/>
              </w:rPr>
              <w:t>费安排</w:t>
            </w:r>
            <w:proofErr w:type="gramEnd"/>
            <w:r>
              <w:rPr>
                <w:rFonts w:ascii="宋体" w:hAnsi="宋体" w:cs="宋体" w:hint="eastAsia"/>
                <w:color w:val="000000"/>
                <w:kern w:val="0"/>
                <w:sz w:val="20"/>
              </w:rPr>
              <w:t>的支出</w:t>
            </w:r>
          </w:p>
        </w:tc>
        <w:tc>
          <w:tcPr>
            <w:tcW w:w="1016"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2634.28</w:t>
            </w:r>
          </w:p>
        </w:tc>
        <w:tc>
          <w:tcPr>
            <w:tcW w:w="1418" w:type="dxa"/>
            <w:noWrap/>
            <w:vAlign w:val="center"/>
          </w:tcPr>
          <w:p w:rsidR="00CA4688" w:rsidRDefault="00CA4688">
            <w:pPr>
              <w:jc w:val="right"/>
              <w:rPr>
                <w:rFonts w:ascii="宋体" w:hAnsi="宋体" w:cs="Arial"/>
                <w:color w:val="000000"/>
                <w:sz w:val="20"/>
              </w:rPr>
            </w:pP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2634.28</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 xml:space="preserve">　　2121301</w:t>
            </w:r>
          </w:p>
        </w:tc>
        <w:tc>
          <w:tcPr>
            <w:tcW w:w="3816" w:type="dxa"/>
            <w:noWrap/>
            <w:vAlign w:val="center"/>
          </w:tcPr>
          <w:p w:rsidR="00CA4688" w:rsidRDefault="00E44C75">
            <w:pPr>
              <w:widowControl/>
              <w:jc w:val="left"/>
              <w:textAlignment w:val="center"/>
              <w:rPr>
                <w:rFonts w:ascii="宋体" w:hAnsi="宋体" w:cs="宋体"/>
                <w:color w:val="000000"/>
                <w:kern w:val="0"/>
                <w:sz w:val="20"/>
              </w:rPr>
            </w:pPr>
            <w:r>
              <w:rPr>
                <w:rFonts w:ascii="宋体" w:hAnsi="宋体" w:cs="宋体" w:hint="eastAsia"/>
                <w:color w:val="000000"/>
                <w:kern w:val="0"/>
                <w:sz w:val="20"/>
              </w:rPr>
              <w:t xml:space="preserve">　　城市公共设施</w:t>
            </w:r>
          </w:p>
        </w:tc>
        <w:tc>
          <w:tcPr>
            <w:tcW w:w="1016"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100.00</w:t>
            </w:r>
          </w:p>
        </w:tc>
        <w:tc>
          <w:tcPr>
            <w:tcW w:w="1418" w:type="dxa"/>
            <w:noWrap/>
            <w:vAlign w:val="center"/>
          </w:tcPr>
          <w:p w:rsidR="00CA4688" w:rsidRDefault="00CA4688">
            <w:pPr>
              <w:jc w:val="right"/>
              <w:rPr>
                <w:rFonts w:ascii="宋体" w:hAnsi="宋体" w:cs="Arial"/>
                <w:color w:val="000000"/>
                <w:sz w:val="20"/>
              </w:rPr>
            </w:pP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100.00</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2121302</w:t>
            </w:r>
          </w:p>
        </w:tc>
        <w:tc>
          <w:tcPr>
            <w:tcW w:w="3816" w:type="dxa"/>
            <w:noWrap/>
            <w:vAlign w:val="center"/>
          </w:tcPr>
          <w:p w:rsidR="00CA4688" w:rsidRDefault="00E44C75">
            <w:pPr>
              <w:widowControl/>
              <w:jc w:val="left"/>
              <w:textAlignment w:val="center"/>
              <w:rPr>
                <w:rFonts w:ascii="宋体" w:hAnsi="宋体" w:cs="宋体"/>
                <w:color w:val="000000"/>
                <w:kern w:val="0"/>
                <w:sz w:val="20"/>
              </w:rPr>
            </w:pPr>
            <w:r>
              <w:rPr>
                <w:rFonts w:ascii="宋体" w:hAnsi="宋体" w:cs="宋体" w:hint="eastAsia"/>
                <w:color w:val="000000"/>
                <w:kern w:val="0"/>
                <w:sz w:val="20"/>
              </w:rPr>
              <w:t xml:space="preserve">　　城市环境卫生</w:t>
            </w:r>
          </w:p>
        </w:tc>
        <w:tc>
          <w:tcPr>
            <w:tcW w:w="1016"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2534.28</w:t>
            </w:r>
          </w:p>
        </w:tc>
        <w:tc>
          <w:tcPr>
            <w:tcW w:w="1418" w:type="dxa"/>
            <w:noWrap/>
            <w:vAlign w:val="center"/>
          </w:tcPr>
          <w:p w:rsidR="00CA4688" w:rsidRDefault="00CA4688">
            <w:pPr>
              <w:jc w:val="right"/>
              <w:rPr>
                <w:rFonts w:ascii="宋体" w:hAnsi="宋体" w:cs="Arial"/>
                <w:color w:val="000000"/>
                <w:sz w:val="20"/>
              </w:rPr>
            </w:pP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2534.28</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21298</w:t>
            </w:r>
          </w:p>
        </w:tc>
        <w:tc>
          <w:tcPr>
            <w:tcW w:w="3816" w:type="dxa"/>
            <w:noWrap/>
            <w:vAlign w:val="center"/>
          </w:tcPr>
          <w:p w:rsidR="00CA4688" w:rsidRDefault="00E44C75">
            <w:pPr>
              <w:widowControl/>
              <w:jc w:val="left"/>
              <w:textAlignment w:val="center"/>
              <w:rPr>
                <w:rFonts w:ascii="宋体" w:hAnsi="宋体" w:cs="宋体"/>
                <w:color w:val="000000"/>
                <w:kern w:val="0"/>
                <w:sz w:val="20"/>
              </w:rPr>
            </w:pPr>
            <w:r>
              <w:rPr>
                <w:rFonts w:ascii="宋体" w:hAnsi="宋体" w:cs="宋体" w:hint="eastAsia"/>
                <w:color w:val="000000"/>
                <w:kern w:val="0"/>
                <w:sz w:val="20"/>
              </w:rPr>
              <w:t xml:space="preserve">　超长期特别国债安排的支出</w:t>
            </w:r>
          </w:p>
        </w:tc>
        <w:tc>
          <w:tcPr>
            <w:tcW w:w="1016"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14550.50</w:t>
            </w:r>
          </w:p>
        </w:tc>
        <w:tc>
          <w:tcPr>
            <w:tcW w:w="1418" w:type="dxa"/>
            <w:noWrap/>
            <w:vAlign w:val="center"/>
          </w:tcPr>
          <w:p w:rsidR="00CA4688" w:rsidRDefault="00CA4688">
            <w:pPr>
              <w:jc w:val="right"/>
              <w:rPr>
                <w:rFonts w:ascii="宋体" w:hAnsi="宋体" w:cs="Arial"/>
                <w:color w:val="000000"/>
                <w:sz w:val="20"/>
              </w:rPr>
            </w:pP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14550.50</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r w:rsidR="00CA4688">
        <w:trPr>
          <w:trHeight w:val="390"/>
        </w:trPr>
        <w:tc>
          <w:tcPr>
            <w:tcW w:w="1821" w:type="dxa"/>
            <w:noWrap/>
            <w:vAlign w:val="center"/>
          </w:tcPr>
          <w:p w:rsidR="00CA4688" w:rsidRDefault="00E44C7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2129801</w:t>
            </w:r>
          </w:p>
        </w:tc>
        <w:tc>
          <w:tcPr>
            <w:tcW w:w="3816" w:type="dxa"/>
            <w:noWrap/>
            <w:vAlign w:val="center"/>
          </w:tcPr>
          <w:p w:rsidR="00CA4688" w:rsidRDefault="00E44C75">
            <w:pPr>
              <w:widowControl/>
              <w:jc w:val="left"/>
              <w:textAlignment w:val="center"/>
              <w:rPr>
                <w:rFonts w:ascii="宋体" w:hAnsi="宋体" w:cs="宋体"/>
                <w:color w:val="000000"/>
                <w:kern w:val="0"/>
                <w:sz w:val="20"/>
              </w:rPr>
            </w:pPr>
            <w:r>
              <w:rPr>
                <w:rFonts w:ascii="宋体" w:hAnsi="宋体" w:cs="宋体" w:hint="eastAsia"/>
                <w:color w:val="000000"/>
                <w:kern w:val="0"/>
                <w:sz w:val="20"/>
              </w:rPr>
              <w:t xml:space="preserve">　　城乡社区公共设施</w:t>
            </w:r>
          </w:p>
        </w:tc>
        <w:tc>
          <w:tcPr>
            <w:tcW w:w="1016"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14550.50</w:t>
            </w:r>
          </w:p>
        </w:tc>
        <w:tc>
          <w:tcPr>
            <w:tcW w:w="1418" w:type="dxa"/>
            <w:noWrap/>
            <w:vAlign w:val="center"/>
          </w:tcPr>
          <w:p w:rsidR="00CA4688" w:rsidRDefault="00CA4688">
            <w:pPr>
              <w:jc w:val="right"/>
              <w:rPr>
                <w:rFonts w:ascii="宋体" w:hAnsi="宋体" w:cs="Arial"/>
                <w:color w:val="000000"/>
                <w:sz w:val="20"/>
              </w:rPr>
            </w:pPr>
          </w:p>
        </w:tc>
        <w:tc>
          <w:tcPr>
            <w:tcW w:w="1417" w:type="dxa"/>
            <w:noWrap/>
            <w:vAlign w:val="center"/>
          </w:tcPr>
          <w:p w:rsidR="00CA4688" w:rsidRDefault="00CA4688">
            <w:pPr>
              <w:jc w:val="right"/>
              <w:rPr>
                <w:rFonts w:ascii="宋体" w:hAnsi="宋体" w:cs="Arial"/>
                <w:color w:val="000000"/>
                <w:sz w:val="20"/>
              </w:rPr>
            </w:pPr>
          </w:p>
        </w:tc>
        <w:tc>
          <w:tcPr>
            <w:tcW w:w="1363" w:type="dxa"/>
            <w:noWrap/>
            <w:vAlign w:val="center"/>
          </w:tcPr>
          <w:p w:rsidR="00CA4688" w:rsidRDefault="00E44C75">
            <w:pPr>
              <w:widowControl/>
              <w:jc w:val="right"/>
              <w:textAlignment w:val="center"/>
              <w:rPr>
                <w:rFonts w:ascii="宋体" w:hAnsi="宋体" w:cs="宋体"/>
                <w:color w:val="000000"/>
                <w:kern w:val="0"/>
                <w:sz w:val="20"/>
              </w:rPr>
            </w:pPr>
            <w:r>
              <w:rPr>
                <w:rFonts w:ascii="宋体" w:hAnsi="宋体" w:cs="宋体" w:hint="eastAsia"/>
                <w:color w:val="000000"/>
                <w:kern w:val="0"/>
                <w:sz w:val="20"/>
              </w:rPr>
              <w:t>14550.50</w:t>
            </w:r>
          </w:p>
        </w:tc>
        <w:tc>
          <w:tcPr>
            <w:tcW w:w="1134" w:type="dxa"/>
            <w:noWrap/>
            <w:vAlign w:val="center"/>
          </w:tcPr>
          <w:p w:rsidR="00CA4688" w:rsidRDefault="00CA4688">
            <w:pPr>
              <w:jc w:val="right"/>
              <w:rPr>
                <w:rFonts w:ascii="宋体" w:hAnsi="宋体" w:cs="Arial"/>
                <w:color w:val="000000"/>
                <w:sz w:val="20"/>
              </w:rPr>
            </w:pPr>
          </w:p>
        </w:tc>
        <w:tc>
          <w:tcPr>
            <w:tcW w:w="1142" w:type="dxa"/>
            <w:noWrap/>
            <w:vAlign w:val="center"/>
          </w:tcPr>
          <w:p w:rsidR="00CA4688" w:rsidRDefault="00CA4688">
            <w:pPr>
              <w:jc w:val="right"/>
              <w:rPr>
                <w:rFonts w:ascii="宋体" w:hAnsi="宋体" w:cs="Arial"/>
                <w:color w:val="000000"/>
                <w:sz w:val="20"/>
              </w:rPr>
            </w:pPr>
          </w:p>
        </w:tc>
        <w:tc>
          <w:tcPr>
            <w:tcW w:w="1028" w:type="dxa"/>
            <w:noWrap/>
            <w:vAlign w:val="center"/>
          </w:tcPr>
          <w:p w:rsidR="00CA4688" w:rsidRDefault="00CA4688">
            <w:pPr>
              <w:jc w:val="right"/>
              <w:rPr>
                <w:rFonts w:ascii="宋体" w:hAnsi="宋体" w:cs="Arial"/>
                <w:color w:val="000000"/>
                <w:sz w:val="20"/>
              </w:rPr>
            </w:pPr>
          </w:p>
        </w:tc>
      </w:tr>
    </w:tbl>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A03F96" w:rsidRDefault="00A03F96">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E44C75">
      <w:pPr>
        <w:spacing w:line="640" w:lineRule="exact"/>
        <w:ind w:right="160"/>
        <w:jc w:val="center"/>
        <w:rPr>
          <w:rFonts w:ascii="宋体" w:hAnsi="宋体"/>
          <w:b/>
          <w:color w:val="000000"/>
          <w:sz w:val="32"/>
        </w:rPr>
      </w:pPr>
      <w:r>
        <w:rPr>
          <w:rFonts w:ascii="宋体" w:hAnsi="宋体" w:hint="eastAsia"/>
          <w:b/>
          <w:color w:val="000000"/>
          <w:sz w:val="32"/>
        </w:rPr>
        <w:lastRenderedPageBreak/>
        <w:t>2025年单位财政拨款收支预算总表（04）</w:t>
      </w:r>
    </w:p>
    <w:p w:rsidR="00CA4688" w:rsidRDefault="00E44C75">
      <w:pPr>
        <w:spacing w:line="640" w:lineRule="exact"/>
        <w:ind w:right="400"/>
        <w:jc w:val="right"/>
        <w:rPr>
          <w:rFonts w:ascii="宋体" w:hAnsi="宋体"/>
          <w:color w:val="000000"/>
          <w:sz w:val="20"/>
        </w:rPr>
      </w:pPr>
      <w:r>
        <w:rPr>
          <w:rFonts w:ascii="宋体" w:hAnsi="宋体" w:hint="eastAsia"/>
          <w:color w:val="000000"/>
          <w:sz w:val="20"/>
        </w:rPr>
        <w:t>单位：万元</w:t>
      </w:r>
    </w:p>
    <w:tbl>
      <w:tblPr>
        <w:tblW w:w="13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509"/>
        <w:gridCol w:w="4639"/>
        <w:gridCol w:w="3395"/>
      </w:tblGrid>
      <w:tr w:rsidR="00CA4688">
        <w:trPr>
          <w:trHeight w:val="495"/>
          <w:jc w:val="center"/>
        </w:trPr>
        <w:tc>
          <w:tcPr>
            <w:tcW w:w="5486" w:type="dxa"/>
            <w:gridSpan w:val="2"/>
            <w:noWrap/>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收                    入</w:t>
            </w:r>
          </w:p>
        </w:tc>
        <w:tc>
          <w:tcPr>
            <w:tcW w:w="8034" w:type="dxa"/>
            <w:gridSpan w:val="2"/>
            <w:noWrap/>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支                    出</w:t>
            </w:r>
          </w:p>
        </w:tc>
      </w:tr>
      <w:tr w:rsidR="00CA4688">
        <w:trPr>
          <w:trHeight w:val="390"/>
          <w:jc w:val="center"/>
        </w:trPr>
        <w:tc>
          <w:tcPr>
            <w:tcW w:w="2977"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项       目</w:t>
            </w:r>
          </w:p>
        </w:tc>
        <w:tc>
          <w:tcPr>
            <w:tcW w:w="2509"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预算数</w:t>
            </w:r>
          </w:p>
        </w:tc>
        <w:tc>
          <w:tcPr>
            <w:tcW w:w="4639"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项    目</w:t>
            </w:r>
          </w:p>
        </w:tc>
        <w:tc>
          <w:tcPr>
            <w:tcW w:w="3395"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预算数</w:t>
            </w:r>
          </w:p>
        </w:tc>
      </w:tr>
      <w:tr w:rsidR="00CA4688">
        <w:trPr>
          <w:trHeight w:val="390"/>
          <w:jc w:val="center"/>
        </w:trPr>
        <w:tc>
          <w:tcPr>
            <w:tcW w:w="2977"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一、财政拨款</w:t>
            </w:r>
          </w:p>
        </w:tc>
        <w:tc>
          <w:tcPr>
            <w:tcW w:w="250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9665.83</w:t>
            </w: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社会保障和就业支出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r>
      <w:tr w:rsidR="00CA4688">
        <w:trPr>
          <w:trHeight w:val="390"/>
          <w:jc w:val="center"/>
        </w:trPr>
        <w:tc>
          <w:tcPr>
            <w:tcW w:w="2977"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一般公共预算</w:t>
            </w:r>
          </w:p>
        </w:tc>
        <w:tc>
          <w:tcPr>
            <w:tcW w:w="250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3801.74</w:t>
            </w: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行政事业单位养老支出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r>
      <w:tr w:rsidR="00CA4688">
        <w:trPr>
          <w:trHeight w:val="390"/>
          <w:jc w:val="center"/>
        </w:trPr>
        <w:tc>
          <w:tcPr>
            <w:tcW w:w="2977"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政府性基金预算</w:t>
            </w:r>
          </w:p>
        </w:tc>
        <w:tc>
          <w:tcPr>
            <w:tcW w:w="250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5864.09</w:t>
            </w: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行政单位离退休</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10.20</w:t>
            </w:r>
          </w:p>
        </w:tc>
      </w:tr>
      <w:tr w:rsidR="00CA4688">
        <w:trPr>
          <w:trHeight w:val="390"/>
          <w:jc w:val="center"/>
        </w:trPr>
        <w:tc>
          <w:tcPr>
            <w:tcW w:w="2977"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国有资本经营预算</w:t>
            </w: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机关事业单位基本养老保险缴费支出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23.43</w:t>
            </w:r>
          </w:p>
        </w:tc>
      </w:tr>
      <w:tr w:rsidR="00CA4688">
        <w:trPr>
          <w:trHeight w:val="390"/>
          <w:jc w:val="center"/>
        </w:trPr>
        <w:tc>
          <w:tcPr>
            <w:tcW w:w="2977" w:type="dxa"/>
            <w:vAlign w:val="center"/>
          </w:tcPr>
          <w:p w:rsidR="00CA4688" w:rsidRDefault="00CA4688">
            <w:pPr>
              <w:rPr>
                <w:rFonts w:ascii="宋体" w:hAnsi="宋体" w:cs="Arial"/>
                <w:color w:val="000000"/>
                <w:sz w:val="20"/>
              </w:rPr>
            </w:pPr>
          </w:p>
        </w:tc>
        <w:tc>
          <w:tcPr>
            <w:tcW w:w="2509" w:type="dxa"/>
            <w:noWrap/>
            <w:vAlign w:val="bottom"/>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机关事业单位职业年金缴费支出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11.72</w:t>
            </w:r>
          </w:p>
        </w:tc>
      </w:tr>
      <w:tr w:rsidR="00CA4688">
        <w:trPr>
          <w:trHeight w:val="390"/>
          <w:jc w:val="center"/>
        </w:trPr>
        <w:tc>
          <w:tcPr>
            <w:tcW w:w="2977" w:type="dxa"/>
            <w:vAlign w:val="center"/>
          </w:tcPr>
          <w:p w:rsidR="00CA4688" w:rsidRDefault="00CA4688">
            <w:pPr>
              <w:rPr>
                <w:rFonts w:ascii="宋体" w:hAnsi="宋体" w:cs="Arial"/>
                <w:color w:val="000000"/>
                <w:sz w:val="20"/>
              </w:rPr>
            </w:pPr>
          </w:p>
        </w:tc>
        <w:tc>
          <w:tcPr>
            <w:tcW w:w="2509" w:type="dxa"/>
            <w:noWrap/>
            <w:vAlign w:val="bottom"/>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卫生健康支出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r>
      <w:tr w:rsidR="00CA4688">
        <w:trPr>
          <w:trHeight w:val="390"/>
          <w:jc w:val="center"/>
        </w:trPr>
        <w:tc>
          <w:tcPr>
            <w:tcW w:w="2977" w:type="dxa"/>
            <w:vAlign w:val="center"/>
          </w:tcPr>
          <w:p w:rsidR="00CA4688" w:rsidRDefault="00CA4688">
            <w:pPr>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行政事业单位医疗</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r>
      <w:tr w:rsidR="00CA4688">
        <w:trPr>
          <w:trHeight w:val="390"/>
          <w:jc w:val="center"/>
        </w:trPr>
        <w:tc>
          <w:tcPr>
            <w:tcW w:w="2977" w:type="dxa"/>
            <w:vAlign w:val="center"/>
          </w:tcPr>
          <w:p w:rsidR="00CA4688" w:rsidRDefault="00CA4688">
            <w:pPr>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行政单位医疗</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12.35</w:t>
            </w:r>
          </w:p>
        </w:tc>
      </w:tr>
      <w:tr w:rsidR="00CA4688">
        <w:trPr>
          <w:trHeight w:val="390"/>
          <w:jc w:val="center"/>
        </w:trPr>
        <w:tc>
          <w:tcPr>
            <w:tcW w:w="2977" w:type="dxa"/>
            <w:vAlign w:val="center"/>
          </w:tcPr>
          <w:p w:rsidR="00CA4688" w:rsidRDefault="00CA4688">
            <w:pPr>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公务员医疗补助</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10.45</w:t>
            </w:r>
          </w:p>
        </w:tc>
      </w:tr>
      <w:tr w:rsidR="00CA4688">
        <w:trPr>
          <w:trHeight w:val="390"/>
          <w:jc w:val="center"/>
        </w:trPr>
        <w:tc>
          <w:tcPr>
            <w:tcW w:w="2977" w:type="dxa"/>
            <w:vAlign w:val="center"/>
          </w:tcPr>
          <w:p w:rsidR="00CA4688" w:rsidRDefault="00CA4688">
            <w:pPr>
              <w:jc w:val="left"/>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城乡社区支出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24148.18</w:t>
            </w:r>
          </w:p>
        </w:tc>
      </w:tr>
      <w:tr w:rsidR="00CA4688">
        <w:trPr>
          <w:trHeight w:val="390"/>
          <w:jc w:val="center"/>
        </w:trPr>
        <w:tc>
          <w:tcPr>
            <w:tcW w:w="2977" w:type="dxa"/>
            <w:vAlign w:val="center"/>
          </w:tcPr>
          <w:p w:rsidR="00CA4688" w:rsidRDefault="00CA4688">
            <w:pPr>
              <w:jc w:val="left"/>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城乡社区管理事务</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2671.92</w:t>
            </w:r>
          </w:p>
        </w:tc>
      </w:tr>
      <w:tr w:rsidR="00CA4688">
        <w:trPr>
          <w:trHeight w:val="390"/>
          <w:jc w:val="center"/>
        </w:trPr>
        <w:tc>
          <w:tcPr>
            <w:tcW w:w="2977" w:type="dxa"/>
            <w:vAlign w:val="center"/>
          </w:tcPr>
          <w:p w:rsidR="00CA4688" w:rsidRDefault="00CA4688">
            <w:pPr>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行政运行</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892.10</w:t>
            </w:r>
          </w:p>
        </w:tc>
      </w:tr>
      <w:tr w:rsidR="00CA4688">
        <w:trPr>
          <w:trHeight w:val="390"/>
          <w:jc w:val="center"/>
        </w:trPr>
        <w:tc>
          <w:tcPr>
            <w:tcW w:w="2977" w:type="dxa"/>
            <w:vAlign w:val="center"/>
          </w:tcPr>
          <w:p w:rsidR="00CA4688" w:rsidRDefault="00CA4688">
            <w:pPr>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城管执法</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1779.81</w:t>
            </w:r>
          </w:p>
        </w:tc>
      </w:tr>
      <w:tr w:rsidR="00CA4688">
        <w:trPr>
          <w:trHeight w:val="390"/>
          <w:jc w:val="center"/>
        </w:trPr>
        <w:tc>
          <w:tcPr>
            <w:tcW w:w="2977" w:type="dxa"/>
            <w:vAlign w:val="center"/>
          </w:tcPr>
          <w:p w:rsidR="00CA4688" w:rsidRDefault="00CA4688">
            <w:pPr>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城乡社区环境卫生</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1061.67</w:t>
            </w:r>
          </w:p>
        </w:tc>
      </w:tr>
      <w:tr w:rsidR="00CA4688">
        <w:trPr>
          <w:trHeight w:val="390"/>
          <w:jc w:val="center"/>
        </w:trPr>
        <w:tc>
          <w:tcPr>
            <w:tcW w:w="2977" w:type="dxa"/>
            <w:vAlign w:val="center"/>
          </w:tcPr>
          <w:p w:rsidR="00CA4688" w:rsidRDefault="00CA4688">
            <w:pPr>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城乡社区环境卫生</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1061.67</w:t>
            </w:r>
          </w:p>
        </w:tc>
      </w:tr>
      <w:tr w:rsidR="00CA4688">
        <w:trPr>
          <w:trHeight w:val="390"/>
          <w:jc w:val="center"/>
        </w:trPr>
        <w:tc>
          <w:tcPr>
            <w:tcW w:w="2977" w:type="dxa"/>
            <w:vAlign w:val="center"/>
          </w:tcPr>
          <w:p w:rsidR="00CA4688" w:rsidRDefault="00CA4688">
            <w:pPr>
              <w:jc w:val="left"/>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国有土地使用权出让收入安排的支出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3229.82</w:t>
            </w:r>
          </w:p>
        </w:tc>
      </w:tr>
      <w:tr w:rsidR="00CA4688">
        <w:trPr>
          <w:trHeight w:val="390"/>
          <w:jc w:val="center"/>
        </w:trPr>
        <w:tc>
          <w:tcPr>
            <w:tcW w:w="2977" w:type="dxa"/>
            <w:vAlign w:val="center"/>
          </w:tcPr>
          <w:p w:rsidR="00CA4688" w:rsidRDefault="00CA4688">
            <w:pPr>
              <w:jc w:val="left"/>
              <w:rPr>
                <w:rFonts w:cs="Arial"/>
                <w:color w:val="000000"/>
                <w:sz w:val="20"/>
              </w:rPr>
            </w:pPr>
          </w:p>
        </w:tc>
        <w:tc>
          <w:tcPr>
            <w:tcW w:w="2509" w:type="dxa"/>
            <w:noWrap/>
            <w:vAlign w:val="center"/>
          </w:tcPr>
          <w:p w:rsidR="00CA4688" w:rsidRDefault="00CA4688">
            <w:pPr>
              <w:jc w:val="right"/>
              <w:rPr>
                <w:rFonts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农业农村生态环境支出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3029.82</w:t>
            </w:r>
          </w:p>
        </w:tc>
      </w:tr>
      <w:tr w:rsidR="00CA4688">
        <w:trPr>
          <w:trHeight w:val="390"/>
          <w:jc w:val="center"/>
        </w:trPr>
        <w:tc>
          <w:tcPr>
            <w:tcW w:w="2977" w:type="dxa"/>
            <w:vAlign w:val="center"/>
          </w:tcPr>
          <w:p w:rsidR="00CA4688" w:rsidRDefault="00CA4688">
            <w:pPr>
              <w:jc w:val="left"/>
              <w:rPr>
                <w:rFonts w:cs="Arial"/>
                <w:color w:val="000000"/>
                <w:sz w:val="20"/>
              </w:rPr>
            </w:pPr>
          </w:p>
        </w:tc>
        <w:tc>
          <w:tcPr>
            <w:tcW w:w="2509" w:type="dxa"/>
            <w:noWrap/>
            <w:vAlign w:val="center"/>
          </w:tcPr>
          <w:p w:rsidR="00CA4688" w:rsidRDefault="00CA4688">
            <w:pPr>
              <w:jc w:val="right"/>
              <w:rPr>
                <w:rFonts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其他国有土地使用权出让收入安排的支出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200.00</w:t>
            </w:r>
          </w:p>
        </w:tc>
      </w:tr>
      <w:tr w:rsidR="00CA4688">
        <w:trPr>
          <w:trHeight w:val="390"/>
          <w:jc w:val="center"/>
        </w:trPr>
        <w:tc>
          <w:tcPr>
            <w:tcW w:w="2977" w:type="dxa"/>
            <w:vAlign w:val="center"/>
          </w:tcPr>
          <w:p w:rsidR="00CA4688" w:rsidRDefault="00CA4688">
            <w:pPr>
              <w:jc w:val="left"/>
              <w:rPr>
                <w:rFonts w:ascii="宋体" w:hAnsi="宋体" w:cs="Arial"/>
                <w:color w:val="000000"/>
                <w:kern w:val="0"/>
                <w:sz w:val="20"/>
              </w:rPr>
            </w:pPr>
          </w:p>
        </w:tc>
        <w:tc>
          <w:tcPr>
            <w:tcW w:w="2509" w:type="dxa"/>
            <w:noWrap/>
            <w:vAlign w:val="center"/>
          </w:tcPr>
          <w:p w:rsidR="00CA4688" w:rsidRDefault="00CA4688">
            <w:pPr>
              <w:jc w:val="right"/>
              <w:rPr>
                <w:rFonts w:ascii="宋体" w:hAnsi="宋体" w:cs="Arial"/>
                <w:color w:val="000000"/>
                <w:kern w:val="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城市基础设施配套</w:t>
            </w:r>
            <w:proofErr w:type="gramStart"/>
            <w:r>
              <w:rPr>
                <w:rFonts w:ascii="宋体" w:hAnsi="宋体" w:cs="宋体" w:hint="eastAsia"/>
                <w:color w:val="000000"/>
                <w:kern w:val="0"/>
                <w:sz w:val="20"/>
              </w:rPr>
              <w:t>费安排</w:t>
            </w:r>
            <w:proofErr w:type="gramEnd"/>
            <w:r>
              <w:rPr>
                <w:rFonts w:ascii="宋体" w:hAnsi="宋体" w:cs="宋体" w:hint="eastAsia"/>
                <w:color w:val="000000"/>
                <w:kern w:val="0"/>
                <w:sz w:val="20"/>
              </w:rPr>
              <w:t>的支出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2634.28</w:t>
            </w:r>
          </w:p>
        </w:tc>
      </w:tr>
      <w:tr w:rsidR="00CA4688">
        <w:trPr>
          <w:trHeight w:val="390"/>
          <w:jc w:val="center"/>
        </w:trPr>
        <w:tc>
          <w:tcPr>
            <w:tcW w:w="2977" w:type="dxa"/>
            <w:vAlign w:val="center"/>
          </w:tcPr>
          <w:p w:rsidR="00CA4688" w:rsidRDefault="00CA4688">
            <w:pPr>
              <w:jc w:val="left"/>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城市公共设施</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100.00</w:t>
            </w:r>
          </w:p>
        </w:tc>
      </w:tr>
      <w:tr w:rsidR="00CA4688">
        <w:trPr>
          <w:trHeight w:val="390"/>
          <w:jc w:val="center"/>
        </w:trPr>
        <w:tc>
          <w:tcPr>
            <w:tcW w:w="2977" w:type="dxa"/>
            <w:vAlign w:val="center"/>
          </w:tcPr>
          <w:p w:rsidR="00CA4688" w:rsidRDefault="00CA4688">
            <w:pPr>
              <w:jc w:val="left"/>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城市环境卫生</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2534.28</w:t>
            </w:r>
          </w:p>
        </w:tc>
      </w:tr>
      <w:tr w:rsidR="00CA4688">
        <w:trPr>
          <w:trHeight w:val="390"/>
          <w:jc w:val="center"/>
        </w:trPr>
        <w:tc>
          <w:tcPr>
            <w:tcW w:w="2977" w:type="dxa"/>
            <w:vAlign w:val="center"/>
          </w:tcPr>
          <w:p w:rsidR="00CA4688" w:rsidRDefault="00CA4688">
            <w:pPr>
              <w:jc w:val="left"/>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超长期特别国债安排的支出</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14550.50</w:t>
            </w:r>
          </w:p>
        </w:tc>
      </w:tr>
      <w:tr w:rsidR="00CA4688">
        <w:trPr>
          <w:trHeight w:val="390"/>
          <w:jc w:val="center"/>
        </w:trPr>
        <w:tc>
          <w:tcPr>
            <w:tcW w:w="2977" w:type="dxa"/>
            <w:vAlign w:val="center"/>
          </w:tcPr>
          <w:p w:rsidR="00CA4688" w:rsidRDefault="00CA4688">
            <w:pPr>
              <w:jc w:val="left"/>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城乡社区公共设施</w:t>
            </w:r>
          </w:p>
        </w:tc>
        <w:tc>
          <w:tcPr>
            <w:tcW w:w="3395"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14550.50</w:t>
            </w:r>
          </w:p>
        </w:tc>
      </w:tr>
      <w:tr w:rsidR="00CA4688">
        <w:trPr>
          <w:trHeight w:val="495"/>
          <w:jc w:val="center"/>
        </w:trPr>
        <w:tc>
          <w:tcPr>
            <w:tcW w:w="2977" w:type="dxa"/>
            <w:vAlign w:val="center"/>
          </w:tcPr>
          <w:p w:rsidR="00CA4688" w:rsidRDefault="00CA4688">
            <w:pPr>
              <w:jc w:val="center"/>
              <w:rPr>
                <w:rFonts w:ascii="宋体" w:hAnsi="宋体" w:cs="Arial"/>
                <w:color w:val="000000"/>
                <w:sz w:val="20"/>
              </w:rPr>
            </w:pPr>
          </w:p>
        </w:tc>
        <w:tc>
          <w:tcPr>
            <w:tcW w:w="2509" w:type="dxa"/>
            <w:noWrap/>
            <w:vAlign w:val="center"/>
          </w:tcPr>
          <w:p w:rsidR="00CA4688" w:rsidRDefault="00CA4688">
            <w:pPr>
              <w:jc w:val="right"/>
              <w:rPr>
                <w:rFonts w:ascii="宋体" w:hAnsi="宋体" w:cs="Arial"/>
                <w:color w:val="000000"/>
                <w:sz w:val="20"/>
              </w:rPr>
            </w:pPr>
          </w:p>
        </w:tc>
        <w:tc>
          <w:tcPr>
            <w:tcW w:w="4639" w:type="dxa"/>
            <w:noWrap/>
            <w:vAlign w:val="center"/>
          </w:tcPr>
          <w:p w:rsidR="00CA4688" w:rsidRDefault="00CA4688">
            <w:pPr>
              <w:rPr>
                <w:rFonts w:ascii="宋体" w:hAnsi="宋体" w:cs="Arial"/>
                <w:color w:val="000000"/>
                <w:sz w:val="20"/>
              </w:rPr>
            </w:pPr>
          </w:p>
        </w:tc>
        <w:tc>
          <w:tcPr>
            <w:tcW w:w="3395" w:type="dxa"/>
            <w:noWrap/>
            <w:vAlign w:val="center"/>
          </w:tcPr>
          <w:p w:rsidR="00CA4688" w:rsidRDefault="00CA4688">
            <w:pPr>
              <w:rPr>
                <w:rFonts w:ascii="宋体" w:hAnsi="宋体" w:cs="Arial"/>
                <w:color w:val="000000"/>
                <w:sz w:val="20"/>
              </w:rPr>
            </w:pPr>
          </w:p>
        </w:tc>
      </w:tr>
      <w:tr w:rsidR="00CA4688">
        <w:trPr>
          <w:trHeight w:val="390"/>
          <w:jc w:val="center"/>
        </w:trPr>
        <w:tc>
          <w:tcPr>
            <w:tcW w:w="2977" w:type="dxa"/>
            <w:shd w:val="clear" w:color="000000" w:fill="FFFFFF"/>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本年收入合计</w:t>
            </w:r>
          </w:p>
        </w:tc>
        <w:tc>
          <w:tcPr>
            <w:tcW w:w="2509" w:type="dxa"/>
            <w:shd w:val="clear" w:color="auto" w:fill="auto"/>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9665.83</w:t>
            </w:r>
          </w:p>
        </w:tc>
        <w:tc>
          <w:tcPr>
            <w:tcW w:w="4639" w:type="dxa"/>
            <w:shd w:val="clear" w:color="000000" w:fill="FFFFFF"/>
            <w:vAlign w:val="center"/>
          </w:tcPr>
          <w:p w:rsidR="00CA4688" w:rsidRDefault="00CA4688">
            <w:pPr>
              <w:rPr>
                <w:rFonts w:ascii="宋体" w:hAnsi="宋体" w:cs="Arial"/>
                <w:color w:val="000000"/>
                <w:sz w:val="20"/>
              </w:rPr>
            </w:pPr>
          </w:p>
        </w:tc>
        <w:tc>
          <w:tcPr>
            <w:tcW w:w="3395" w:type="dxa"/>
            <w:noWrap/>
            <w:vAlign w:val="center"/>
          </w:tcPr>
          <w:p w:rsidR="00CA4688" w:rsidRDefault="00CA4688">
            <w:pPr>
              <w:rPr>
                <w:rFonts w:ascii="宋体" w:hAnsi="宋体" w:cs="Arial"/>
                <w:color w:val="000000"/>
                <w:sz w:val="20"/>
              </w:rPr>
            </w:pPr>
          </w:p>
        </w:tc>
      </w:tr>
      <w:tr w:rsidR="00CA4688">
        <w:trPr>
          <w:trHeight w:val="390"/>
          <w:jc w:val="center"/>
        </w:trPr>
        <w:tc>
          <w:tcPr>
            <w:tcW w:w="2977" w:type="dxa"/>
            <w:shd w:val="clear" w:color="000000" w:fill="FFFFFF"/>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上年结转结余</w:t>
            </w:r>
          </w:p>
        </w:tc>
        <w:tc>
          <w:tcPr>
            <w:tcW w:w="2509" w:type="dxa"/>
            <w:shd w:val="clear" w:color="auto" w:fill="auto"/>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14550.50</w:t>
            </w:r>
          </w:p>
        </w:tc>
        <w:tc>
          <w:tcPr>
            <w:tcW w:w="4639" w:type="dxa"/>
            <w:shd w:val="clear" w:color="000000" w:fill="FFFFFF"/>
            <w:vAlign w:val="center"/>
          </w:tcPr>
          <w:p w:rsidR="00CA4688" w:rsidRDefault="00CA4688">
            <w:pPr>
              <w:rPr>
                <w:rFonts w:cs="Arial"/>
                <w:color w:val="000000"/>
                <w:sz w:val="20"/>
              </w:rPr>
            </w:pPr>
          </w:p>
        </w:tc>
        <w:tc>
          <w:tcPr>
            <w:tcW w:w="3395" w:type="dxa"/>
            <w:noWrap/>
            <w:vAlign w:val="center"/>
          </w:tcPr>
          <w:p w:rsidR="00CA4688" w:rsidRDefault="00CA4688">
            <w:pPr>
              <w:rPr>
                <w:rFonts w:cs="Arial"/>
                <w:color w:val="000000"/>
                <w:sz w:val="20"/>
              </w:rPr>
            </w:pPr>
          </w:p>
        </w:tc>
      </w:tr>
      <w:tr w:rsidR="00CA4688">
        <w:trPr>
          <w:trHeight w:val="390"/>
          <w:jc w:val="center"/>
        </w:trPr>
        <w:tc>
          <w:tcPr>
            <w:tcW w:w="2977" w:type="dxa"/>
            <w:shd w:val="clear" w:color="000000" w:fill="FFFFFF"/>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一般公共预算</w:t>
            </w:r>
          </w:p>
        </w:tc>
        <w:tc>
          <w:tcPr>
            <w:tcW w:w="2509" w:type="dxa"/>
            <w:shd w:val="clear" w:color="auto" w:fill="auto"/>
            <w:noWrap/>
            <w:vAlign w:val="center"/>
          </w:tcPr>
          <w:p w:rsidR="00CA4688" w:rsidRDefault="00CA4688">
            <w:pPr>
              <w:jc w:val="right"/>
              <w:rPr>
                <w:rFonts w:cs="Arial"/>
                <w:color w:val="000000"/>
                <w:sz w:val="20"/>
              </w:rPr>
            </w:pPr>
          </w:p>
        </w:tc>
        <w:tc>
          <w:tcPr>
            <w:tcW w:w="4639" w:type="dxa"/>
            <w:shd w:val="clear" w:color="000000" w:fill="FFFFFF"/>
            <w:vAlign w:val="center"/>
          </w:tcPr>
          <w:p w:rsidR="00CA4688" w:rsidRDefault="00CA4688">
            <w:pPr>
              <w:rPr>
                <w:rFonts w:cs="Arial"/>
                <w:color w:val="000000"/>
                <w:sz w:val="20"/>
              </w:rPr>
            </w:pPr>
          </w:p>
        </w:tc>
        <w:tc>
          <w:tcPr>
            <w:tcW w:w="3395" w:type="dxa"/>
            <w:noWrap/>
            <w:vAlign w:val="center"/>
          </w:tcPr>
          <w:p w:rsidR="00CA4688" w:rsidRDefault="00CA4688">
            <w:pPr>
              <w:rPr>
                <w:rFonts w:cs="Arial"/>
                <w:color w:val="000000"/>
                <w:sz w:val="20"/>
              </w:rPr>
            </w:pPr>
          </w:p>
        </w:tc>
      </w:tr>
      <w:tr w:rsidR="00CA4688">
        <w:trPr>
          <w:trHeight w:val="390"/>
          <w:jc w:val="center"/>
        </w:trPr>
        <w:tc>
          <w:tcPr>
            <w:tcW w:w="2977" w:type="dxa"/>
            <w:shd w:val="clear" w:color="000000" w:fill="FFFFFF"/>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政府性基金预算</w:t>
            </w:r>
          </w:p>
        </w:tc>
        <w:tc>
          <w:tcPr>
            <w:tcW w:w="2509" w:type="dxa"/>
            <w:shd w:val="clear" w:color="auto" w:fill="auto"/>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14550.50</w:t>
            </w:r>
          </w:p>
        </w:tc>
        <w:tc>
          <w:tcPr>
            <w:tcW w:w="4639" w:type="dxa"/>
            <w:shd w:val="clear" w:color="000000" w:fill="FFFFFF"/>
            <w:vAlign w:val="center"/>
          </w:tcPr>
          <w:p w:rsidR="00CA4688" w:rsidRDefault="00CA4688">
            <w:pPr>
              <w:rPr>
                <w:rFonts w:cs="Arial"/>
                <w:color w:val="000000"/>
                <w:sz w:val="20"/>
              </w:rPr>
            </w:pPr>
          </w:p>
        </w:tc>
        <w:tc>
          <w:tcPr>
            <w:tcW w:w="3395" w:type="dxa"/>
            <w:noWrap/>
            <w:vAlign w:val="center"/>
          </w:tcPr>
          <w:p w:rsidR="00CA4688" w:rsidRDefault="00CA4688">
            <w:pPr>
              <w:rPr>
                <w:rFonts w:cs="Arial"/>
                <w:color w:val="000000"/>
                <w:sz w:val="20"/>
              </w:rPr>
            </w:pPr>
          </w:p>
        </w:tc>
      </w:tr>
      <w:tr w:rsidR="00CA4688">
        <w:trPr>
          <w:trHeight w:val="390"/>
          <w:jc w:val="center"/>
        </w:trPr>
        <w:tc>
          <w:tcPr>
            <w:tcW w:w="2977" w:type="dxa"/>
            <w:shd w:val="clear" w:color="000000" w:fill="FFFFFF"/>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国有资本经营预算</w:t>
            </w:r>
          </w:p>
        </w:tc>
        <w:tc>
          <w:tcPr>
            <w:tcW w:w="2509" w:type="dxa"/>
            <w:shd w:val="clear" w:color="auto" w:fill="auto"/>
            <w:noWrap/>
            <w:vAlign w:val="center"/>
          </w:tcPr>
          <w:p w:rsidR="00CA4688" w:rsidRDefault="00CA4688">
            <w:pPr>
              <w:jc w:val="right"/>
              <w:rPr>
                <w:rFonts w:cs="Arial"/>
                <w:color w:val="000000"/>
                <w:sz w:val="20"/>
              </w:rPr>
            </w:pPr>
          </w:p>
        </w:tc>
        <w:tc>
          <w:tcPr>
            <w:tcW w:w="4639" w:type="dxa"/>
            <w:shd w:val="clear" w:color="000000" w:fill="FFFFFF"/>
            <w:vAlign w:val="center"/>
          </w:tcPr>
          <w:p w:rsidR="00CA4688" w:rsidRDefault="00CA4688">
            <w:pPr>
              <w:rPr>
                <w:rFonts w:cs="Arial"/>
                <w:color w:val="000000"/>
                <w:sz w:val="20"/>
              </w:rPr>
            </w:pPr>
          </w:p>
        </w:tc>
        <w:tc>
          <w:tcPr>
            <w:tcW w:w="3395" w:type="dxa"/>
            <w:noWrap/>
            <w:vAlign w:val="center"/>
          </w:tcPr>
          <w:p w:rsidR="00CA4688" w:rsidRDefault="00CA4688">
            <w:pPr>
              <w:rPr>
                <w:rFonts w:cs="Arial"/>
                <w:color w:val="000000"/>
                <w:sz w:val="20"/>
              </w:rPr>
            </w:pPr>
          </w:p>
        </w:tc>
      </w:tr>
      <w:tr w:rsidR="00CA4688">
        <w:trPr>
          <w:trHeight w:val="390"/>
          <w:jc w:val="center"/>
        </w:trPr>
        <w:tc>
          <w:tcPr>
            <w:tcW w:w="2977" w:type="dxa"/>
            <w:shd w:val="clear" w:color="000000" w:fill="FFFFFF"/>
            <w:vAlign w:val="center"/>
          </w:tcPr>
          <w:p w:rsidR="00CA4688" w:rsidRDefault="00CA4688">
            <w:pPr>
              <w:rPr>
                <w:rFonts w:cs="Arial"/>
                <w:color w:val="000000"/>
                <w:sz w:val="20"/>
              </w:rPr>
            </w:pPr>
          </w:p>
        </w:tc>
        <w:tc>
          <w:tcPr>
            <w:tcW w:w="2509" w:type="dxa"/>
            <w:shd w:val="clear" w:color="auto" w:fill="auto"/>
            <w:noWrap/>
            <w:vAlign w:val="center"/>
          </w:tcPr>
          <w:p w:rsidR="00CA4688" w:rsidRDefault="00CA4688">
            <w:pPr>
              <w:jc w:val="right"/>
              <w:rPr>
                <w:rFonts w:cs="Arial"/>
                <w:color w:val="000000"/>
                <w:sz w:val="20"/>
              </w:rPr>
            </w:pPr>
          </w:p>
        </w:tc>
        <w:tc>
          <w:tcPr>
            <w:tcW w:w="4639" w:type="dxa"/>
            <w:shd w:val="clear" w:color="000000" w:fill="FFFFFF"/>
            <w:vAlign w:val="center"/>
          </w:tcPr>
          <w:p w:rsidR="00CA4688" w:rsidRDefault="00CA4688">
            <w:pPr>
              <w:rPr>
                <w:rFonts w:cs="Arial"/>
                <w:color w:val="000000"/>
                <w:sz w:val="20"/>
              </w:rPr>
            </w:pPr>
          </w:p>
        </w:tc>
        <w:tc>
          <w:tcPr>
            <w:tcW w:w="3395" w:type="dxa"/>
            <w:noWrap/>
            <w:vAlign w:val="center"/>
          </w:tcPr>
          <w:p w:rsidR="00CA4688" w:rsidRDefault="00CA4688">
            <w:pPr>
              <w:rPr>
                <w:rFonts w:cs="Arial"/>
                <w:color w:val="000000"/>
                <w:sz w:val="20"/>
              </w:rPr>
            </w:pPr>
          </w:p>
        </w:tc>
      </w:tr>
      <w:tr w:rsidR="00CA4688">
        <w:trPr>
          <w:trHeight w:val="390"/>
          <w:jc w:val="center"/>
        </w:trPr>
        <w:tc>
          <w:tcPr>
            <w:tcW w:w="2977" w:type="dxa"/>
            <w:shd w:val="clear" w:color="000000" w:fill="FFFFFF"/>
            <w:vAlign w:val="center"/>
          </w:tcPr>
          <w:p w:rsidR="00CA4688" w:rsidRDefault="00CA4688">
            <w:pPr>
              <w:rPr>
                <w:rFonts w:cs="Arial"/>
                <w:color w:val="000000"/>
                <w:sz w:val="20"/>
              </w:rPr>
            </w:pPr>
          </w:p>
        </w:tc>
        <w:tc>
          <w:tcPr>
            <w:tcW w:w="2509" w:type="dxa"/>
            <w:shd w:val="clear" w:color="auto" w:fill="auto"/>
            <w:noWrap/>
            <w:vAlign w:val="center"/>
          </w:tcPr>
          <w:p w:rsidR="00CA4688" w:rsidRDefault="00CA4688">
            <w:pPr>
              <w:jc w:val="right"/>
              <w:rPr>
                <w:rFonts w:cs="Arial"/>
                <w:color w:val="000000"/>
                <w:sz w:val="20"/>
              </w:rPr>
            </w:pPr>
          </w:p>
        </w:tc>
        <w:tc>
          <w:tcPr>
            <w:tcW w:w="4639" w:type="dxa"/>
            <w:shd w:val="clear" w:color="000000" w:fill="FFFFFF"/>
            <w:vAlign w:val="center"/>
          </w:tcPr>
          <w:p w:rsidR="00CA4688" w:rsidRDefault="00CA4688">
            <w:pPr>
              <w:rPr>
                <w:rFonts w:cs="Arial"/>
                <w:color w:val="000000"/>
                <w:sz w:val="20"/>
              </w:rPr>
            </w:pPr>
          </w:p>
        </w:tc>
        <w:tc>
          <w:tcPr>
            <w:tcW w:w="3395" w:type="dxa"/>
            <w:noWrap/>
            <w:vAlign w:val="center"/>
          </w:tcPr>
          <w:p w:rsidR="00CA4688" w:rsidRDefault="00CA4688">
            <w:pPr>
              <w:rPr>
                <w:rFonts w:cs="Arial"/>
                <w:color w:val="000000"/>
                <w:sz w:val="20"/>
              </w:rPr>
            </w:pPr>
          </w:p>
        </w:tc>
      </w:tr>
      <w:tr w:rsidR="00CA4688">
        <w:trPr>
          <w:trHeight w:val="390"/>
          <w:jc w:val="center"/>
        </w:trPr>
        <w:tc>
          <w:tcPr>
            <w:tcW w:w="2977" w:type="dxa"/>
            <w:shd w:val="clear" w:color="000000" w:fill="FFFFFF"/>
            <w:vAlign w:val="center"/>
          </w:tcPr>
          <w:p w:rsidR="00CA4688" w:rsidRDefault="00E44C75">
            <w:pPr>
              <w:widowControl/>
              <w:jc w:val="center"/>
              <w:textAlignment w:val="center"/>
              <w:rPr>
                <w:rFonts w:cs="Arial"/>
                <w:color w:val="000000"/>
                <w:sz w:val="20"/>
              </w:rPr>
            </w:pPr>
            <w:r>
              <w:rPr>
                <w:rFonts w:ascii="宋体" w:hAnsi="宋体" w:cs="宋体" w:hint="eastAsia"/>
                <w:color w:val="000000"/>
                <w:kern w:val="0"/>
                <w:sz w:val="20"/>
              </w:rPr>
              <w:t>收  入  总  计</w:t>
            </w:r>
          </w:p>
        </w:tc>
        <w:tc>
          <w:tcPr>
            <w:tcW w:w="2509" w:type="dxa"/>
            <w:shd w:val="clear" w:color="auto" w:fill="auto"/>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24216.34</w:t>
            </w:r>
          </w:p>
        </w:tc>
        <w:tc>
          <w:tcPr>
            <w:tcW w:w="4639" w:type="dxa"/>
            <w:shd w:val="clear" w:color="000000" w:fill="FFFFFF"/>
            <w:vAlign w:val="center"/>
          </w:tcPr>
          <w:p w:rsidR="00CA4688" w:rsidRDefault="00E44C75">
            <w:pPr>
              <w:widowControl/>
              <w:jc w:val="center"/>
              <w:textAlignment w:val="center"/>
              <w:rPr>
                <w:rFonts w:cs="Arial"/>
                <w:color w:val="000000"/>
                <w:sz w:val="20"/>
              </w:rPr>
            </w:pPr>
            <w:r>
              <w:rPr>
                <w:rFonts w:ascii="宋体" w:hAnsi="宋体" w:cs="宋体" w:hint="eastAsia"/>
                <w:color w:val="000000"/>
                <w:kern w:val="0"/>
                <w:sz w:val="20"/>
              </w:rPr>
              <w:t>支  出  总  计</w:t>
            </w:r>
          </w:p>
        </w:tc>
        <w:tc>
          <w:tcPr>
            <w:tcW w:w="3395"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24216.34</w:t>
            </w:r>
          </w:p>
        </w:tc>
      </w:tr>
    </w:tbl>
    <w:p w:rsidR="00CA4688" w:rsidRDefault="00CA4688">
      <w:pPr>
        <w:widowControl/>
        <w:jc w:val="left"/>
      </w:pPr>
    </w:p>
    <w:p w:rsidR="00CA4688" w:rsidRDefault="00CA4688">
      <w:pPr>
        <w:widowControl/>
        <w:jc w:val="left"/>
      </w:pPr>
    </w:p>
    <w:p w:rsidR="00CA4688" w:rsidRDefault="00CA4688">
      <w:pPr>
        <w:widowControl/>
        <w:jc w:val="left"/>
      </w:pPr>
    </w:p>
    <w:p w:rsidR="00CA4688" w:rsidRDefault="00CA4688">
      <w:pPr>
        <w:widowControl/>
        <w:jc w:val="left"/>
      </w:pPr>
    </w:p>
    <w:p w:rsidR="00CA4688" w:rsidRDefault="00CA4688">
      <w:pPr>
        <w:widowControl/>
        <w:jc w:val="left"/>
      </w:pPr>
    </w:p>
    <w:p w:rsidR="00CA4688" w:rsidRDefault="00CA4688">
      <w:pPr>
        <w:widowControl/>
        <w:jc w:val="left"/>
      </w:pPr>
    </w:p>
    <w:p w:rsidR="00CA4688" w:rsidRDefault="00CA4688">
      <w:pPr>
        <w:widowControl/>
        <w:jc w:val="left"/>
      </w:pPr>
    </w:p>
    <w:p w:rsidR="00CA4688" w:rsidRDefault="00CA4688">
      <w:pPr>
        <w:widowControl/>
        <w:jc w:val="left"/>
      </w:pPr>
    </w:p>
    <w:p w:rsidR="00CA4688" w:rsidRDefault="00CA4688">
      <w:pPr>
        <w:widowControl/>
        <w:jc w:val="left"/>
      </w:pPr>
    </w:p>
    <w:p w:rsidR="00CA4688" w:rsidRDefault="00CA4688">
      <w:pPr>
        <w:widowControl/>
        <w:jc w:val="left"/>
      </w:pPr>
    </w:p>
    <w:p w:rsidR="00A03F96" w:rsidRDefault="00A03F96" w:rsidP="00A03F96">
      <w:pPr>
        <w:pStyle w:val="Default"/>
        <w:rPr>
          <w:rFonts w:hint="default"/>
        </w:rPr>
      </w:pPr>
    </w:p>
    <w:p w:rsidR="00A03F96" w:rsidRDefault="00A03F96" w:rsidP="00A03F96">
      <w:pPr>
        <w:pStyle w:val="Default"/>
        <w:rPr>
          <w:rFonts w:hint="default"/>
        </w:rPr>
      </w:pPr>
    </w:p>
    <w:p w:rsidR="00A03F96" w:rsidRDefault="00A03F96" w:rsidP="00A03F96">
      <w:pPr>
        <w:pStyle w:val="Default"/>
        <w:rPr>
          <w:rFonts w:hint="default"/>
        </w:rPr>
      </w:pPr>
    </w:p>
    <w:p w:rsidR="00A03F96" w:rsidRDefault="00A03F96" w:rsidP="00A03F96">
      <w:pPr>
        <w:pStyle w:val="Default"/>
        <w:rPr>
          <w:rFonts w:hint="default"/>
        </w:rPr>
      </w:pPr>
    </w:p>
    <w:p w:rsidR="00A03F96" w:rsidRPr="00A03F96" w:rsidRDefault="00A03F96" w:rsidP="00A03F96">
      <w:pPr>
        <w:pStyle w:val="Default"/>
        <w:rPr>
          <w:rFonts w:hint="default"/>
        </w:rPr>
      </w:pPr>
    </w:p>
    <w:p w:rsidR="00CA4688" w:rsidRDefault="00CA4688">
      <w:pPr>
        <w:widowControl/>
        <w:jc w:val="left"/>
      </w:pPr>
    </w:p>
    <w:p w:rsidR="00CA4688" w:rsidRDefault="00CA4688">
      <w:pPr>
        <w:widowControl/>
        <w:jc w:val="left"/>
      </w:pPr>
    </w:p>
    <w:p w:rsidR="00CA4688" w:rsidRDefault="00E44C75">
      <w:pPr>
        <w:spacing w:line="640" w:lineRule="exact"/>
        <w:jc w:val="center"/>
        <w:rPr>
          <w:rFonts w:ascii="宋体" w:hAnsi="宋体"/>
          <w:b/>
          <w:color w:val="000000"/>
          <w:sz w:val="32"/>
        </w:rPr>
      </w:pPr>
      <w:r>
        <w:rPr>
          <w:rFonts w:ascii="宋体" w:hAnsi="宋体" w:hint="eastAsia"/>
          <w:b/>
          <w:color w:val="000000"/>
          <w:sz w:val="32"/>
        </w:rPr>
        <w:lastRenderedPageBreak/>
        <w:t>2025年单位一般公共预算支出表（05）</w:t>
      </w:r>
    </w:p>
    <w:p w:rsidR="00CA4688" w:rsidRDefault="00E44C75">
      <w:pPr>
        <w:spacing w:line="640" w:lineRule="exact"/>
        <w:ind w:firstLineChars="300" w:firstLine="600"/>
        <w:rPr>
          <w:rFonts w:ascii="仿宋_GB2312" w:eastAsia="仿宋_GB2312" w:hAnsi="仿宋_GB2312"/>
          <w:sz w:val="32"/>
        </w:rPr>
      </w:pP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单位：万元</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4394"/>
        <w:gridCol w:w="1559"/>
        <w:gridCol w:w="1418"/>
        <w:gridCol w:w="1559"/>
        <w:gridCol w:w="1559"/>
        <w:gridCol w:w="1843"/>
      </w:tblGrid>
      <w:tr w:rsidR="00CA4688">
        <w:trPr>
          <w:trHeight w:val="600"/>
          <w:jc w:val="center"/>
        </w:trPr>
        <w:tc>
          <w:tcPr>
            <w:tcW w:w="1431" w:type="dxa"/>
            <w:vMerge w:val="restart"/>
            <w:vAlign w:val="center"/>
          </w:tcPr>
          <w:p w:rsidR="00CA4688" w:rsidRDefault="00E44C75">
            <w:pPr>
              <w:jc w:val="center"/>
              <w:rPr>
                <w:rFonts w:ascii="宋体" w:hAnsi="宋体" w:cs="Arial"/>
                <w:color w:val="000000"/>
                <w:sz w:val="20"/>
              </w:rPr>
            </w:pPr>
            <w:r>
              <w:rPr>
                <w:rFonts w:cs="Arial" w:hint="eastAsia"/>
                <w:color w:val="000000"/>
                <w:sz w:val="20"/>
              </w:rPr>
              <w:t>科目编码</w:t>
            </w:r>
          </w:p>
        </w:tc>
        <w:tc>
          <w:tcPr>
            <w:tcW w:w="4394" w:type="dxa"/>
            <w:vMerge w:val="restart"/>
            <w:vAlign w:val="center"/>
          </w:tcPr>
          <w:p w:rsidR="00CA4688" w:rsidRDefault="00E44C75">
            <w:pPr>
              <w:jc w:val="center"/>
              <w:rPr>
                <w:rFonts w:ascii="宋体" w:hAnsi="宋体" w:cs="Arial"/>
                <w:color w:val="000000"/>
                <w:sz w:val="20"/>
              </w:rPr>
            </w:pPr>
            <w:r>
              <w:rPr>
                <w:rFonts w:cs="Arial" w:hint="eastAsia"/>
                <w:color w:val="000000"/>
                <w:sz w:val="20"/>
              </w:rPr>
              <w:t>科目名称</w:t>
            </w:r>
          </w:p>
        </w:tc>
        <w:tc>
          <w:tcPr>
            <w:tcW w:w="1559" w:type="dxa"/>
            <w:vMerge w:val="restart"/>
            <w:vAlign w:val="center"/>
          </w:tcPr>
          <w:p w:rsidR="00CA4688" w:rsidRDefault="00E44C75">
            <w:pPr>
              <w:jc w:val="center"/>
              <w:rPr>
                <w:rFonts w:ascii="宋体" w:hAnsi="宋体" w:cs="Arial"/>
                <w:color w:val="000000"/>
                <w:sz w:val="20"/>
              </w:rPr>
            </w:pPr>
            <w:r>
              <w:rPr>
                <w:rFonts w:cs="Arial" w:hint="eastAsia"/>
                <w:color w:val="000000"/>
                <w:sz w:val="20"/>
              </w:rPr>
              <w:t>合</w:t>
            </w:r>
            <w:r>
              <w:rPr>
                <w:rFonts w:cs="Arial" w:hint="eastAsia"/>
                <w:color w:val="000000"/>
                <w:sz w:val="20"/>
              </w:rPr>
              <w:t xml:space="preserve">  </w:t>
            </w:r>
            <w:r>
              <w:rPr>
                <w:rFonts w:cs="Arial" w:hint="eastAsia"/>
                <w:color w:val="000000"/>
                <w:sz w:val="20"/>
              </w:rPr>
              <w:t>计</w:t>
            </w:r>
          </w:p>
        </w:tc>
        <w:tc>
          <w:tcPr>
            <w:tcW w:w="4536" w:type="dxa"/>
            <w:gridSpan w:val="3"/>
            <w:vAlign w:val="center"/>
          </w:tcPr>
          <w:p w:rsidR="00CA4688" w:rsidRDefault="00E44C75">
            <w:pPr>
              <w:jc w:val="center"/>
              <w:rPr>
                <w:rFonts w:ascii="宋体" w:hAnsi="宋体" w:cs="Arial"/>
                <w:color w:val="000000"/>
                <w:sz w:val="20"/>
              </w:rPr>
            </w:pPr>
            <w:r>
              <w:rPr>
                <w:rFonts w:cs="Arial" w:hint="eastAsia"/>
                <w:color w:val="000000"/>
                <w:sz w:val="20"/>
              </w:rPr>
              <w:t>基本支出</w:t>
            </w:r>
          </w:p>
        </w:tc>
        <w:tc>
          <w:tcPr>
            <w:tcW w:w="1843" w:type="dxa"/>
            <w:vMerge w:val="restart"/>
            <w:vAlign w:val="center"/>
          </w:tcPr>
          <w:p w:rsidR="00CA4688" w:rsidRDefault="00E44C75">
            <w:pPr>
              <w:jc w:val="center"/>
              <w:rPr>
                <w:rFonts w:ascii="宋体" w:hAnsi="宋体" w:cs="Arial"/>
                <w:color w:val="000000"/>
                <w:sz w:val="20"/>
              </w:rPr>
            </w:pPr>
            <w:r>
              <w:rPr>
                <w:rFonts w:cs="Arial" w:hint="eastAsia"/>
                <w:color w:val="000000"/>
                <w:sz w:val="20"/>
              </w:rPr>
              <w:t>项目支出</w:t>
            </w:r>
          </w:p>
        </w:tc>
      </w:tr>
      <w:tr w:rsidR="00CA4688">
        <w:trPr>
          <w:trHeight w:val="600"/>
          <w:jc w:val="center"/>
        </w:trPr>
        <w:tc>
          <w:tcPr>
            <w:tcW w:w="1431" w:type="dxa"/>
            <w:vMerge/>
            <w:vAlign w:val="center"/>
          </w:tcPr>
          <w:p w:rsidR="00CA4688" w:rsidRDefault="00CA4688">
            <w:pPr>
              <w:rPr>
                <w:rFonts w:ascii="宋体" w:hAnsi="宋体" w:cs="Arial"/>
                <w:color w:val="000000"/>
                <w:sz w:val="20"/>
              </w:rPr>
            </w:pPr>
          </w:p>
        </w:tc>
        <w:tc>
          <w:tcPr>
            <w:tcW w:w="4394" w:type="dxa"/>
            <w:vMerge/>
            <w:vAlign w:val="center"/>
          </w:tcPr>
          <w:p w:rsidR="00CA4688" w:rsidRDefault="00CA4688">
            <w:pPr>
              <w:rPr>
                <w:rFonts w:ascii="宋体" w:hAnsi="宋体" w:cs="Arial"/>
                <w:color w:val="000000"/>
                <w:sz w:val="20"/>
              </w:rPr>
            </w:pPr>
          </w:p>
        </w:tc>
        <w:tc>
          <w:tcPr>
            <w:tcW w:w="1559" w:type="dxa"/>
            <w:vMerge/>
            <w:vAlign w:val="center"/>
          </w:tcPr>
          <w:p w:rsidR="00CA4688" w:rsidRDefault="00CA4688">
            <w:pPr>
              <w:rPr>
                <w:rFonts w:ascii="宋体" w:hAnsi="宋体" w:cs="Arial"/>
                <w:color w:val="000000"/>
                <w:sz w:val="20"/>
              </w:rPr>
            </w:pPr>
          </w:p>
        </w:tc>
        <w:tc>
          <w:tcPr>
            <w:tcW w:w="1418" w:type="dxa"/>
            <w:vAlign w:val="center"/>
          </w:tcPr>
          <w:p w:rsidR="00CA4688" w:rsidRDefault="00E44C75">
            <w:pPr>
              <w:jc w:val="center"/>
              <w:rPr>
                <w:rFonts w:ascii="宋体" w:hAnsi="宋体" w:cs="Arial"/>
                <w:color w:val="000000"/>
                <w:sz w:val="20"/>
              </w:rPr>
            </w:pPr>
            <w:r>
              <w:rPr>
                <w:rFonts w:cs="Arial" w:hint="eastAsia"/>
                <w:color w:val="000000"/>
                <w:sz w:val="20"/>
              </w:rPr>
              <w:t>小计</w:t>
            </w:r>
          </w:p>
        </w:tc>
        <w:tc>
          <w:tcPr>
            <w:tcW w:w="1559" w:type="dxa"/>
            <w:vAlign w:val="center"/>
          </w:tcPr>
          <w:p w:rsidR="00CA4688" w:rsidRDefault="00E44C75">
            <w:pPr>
              <w:jc w:val="center"/>
              <w:rPr>
                <w:rFonts w:ascii="宋体" w:hAnsi="宋体" w:cs="Arial"/>
                <w:color w:val="000000"/>
                <w:sz w:val="20"/>
              </w:rPr>
            </w:pPr>
            <w:r>
              <w:rPr>
                <w:rFonts w:cs="Arial" w:hint="eastAsia"/>
                <w:color w:val="000000"/>
                <w:sz w:val="20"/>
              </w:rPr>
              <w:t>人员经费</w:t>
            </w:r>
          </w:p>
        </w:tc>
        <w:tc>
          <w:tcPr>
            <w:tcW w:w="1559" w:type="dxa"/>
            <w:vAlign w:val="center"/>
          </w:tcPr>
          <w:p w:rsidR="00CA4688" w:rsidRDefault="00E44C75">
            <w:pPr>
              <w:jc w:val="center"/>
              <w:rPr>
                <w:rFonts w:ascii="宋体" w:hAnsi="宋体" w:cs="Arial"/>
                <w:color w:val="000000"/>
                <w:sz w:val="20"/>
              </w:rPr>
            </w:pPr>
            <w:r>
              <w:rPr>
                <w:rFonts w:cs="Arial" w:hint="eastAsia"/>
                <w:color w:val="000000"/>
                <w:sz w:val="20"/>
              </w:rPr>
              <w:t>公用经费</w:t>
            </w:r>
          </w:p>
        </w:tc>
        <w:tc>
          <w:tcPr>
            <w:tcW w:w="1843" w:type="dxa"/>
            <w:vMerge/>
            <w:vAlign w:val="center"/>
          </w:tcPr>
          <w:p w:rsidR="00CA4688" w:rsidRDefault="00CA4688">
            <w:pPr>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4394"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1559"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1</w:t>
            </w:r>
          </w:p>
        </w:tc>
        <w:tc>
          <w:tcPr>
            <w:tcW w:w="1418"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2</w:t>
            </w:r>
          </w:p>
        </w:tc>
        <w:tc>
          <w:tcPr>
            <w:tcW w:w="1559"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3</w:t>
            </w:r>
          </w:p>
        </w:tc>
        <w:tc>
          <w:tcPr>
            <w:tcW w:w="1559"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4</w:t>
            </w:r>
          </w:p>
        </w:tc>
        <w:tc>
          <w:tcPr>
            <w:tcW w:w="1843"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5</w:t>
            </w:r>
          </w:p>
        </w:tc>
      </w:tr>
      <w:tr w:rsidR="00CA4688">
        <w:trPr>
          <w:trHeight w:val="390"/>
          <w:jc w:val="center"/>
        </w:trPr>
        <w:tc>
          <w:tcPr>
            <w:tcW w:w="1431" w:type="dxa"/>
            <w:vAlign w:val="center"/>
          </w:tcPr>
          <w:p w:rsidR="00CA4688" w:rsidRDefault="00CA4688">
            <w:pPr>
              <w:jc w:val="left"/>
              <w:rPr>
                <w:rFonts w:ascii="宋体" w:hAnsi="宋体" w:cs="Arial"/>
                <w:color w:val="000000"/>
                <w:sz w:val="20"/>
              </w:rPr>
            </w:pP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合计</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3801.74</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2595.86</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1978.58</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c>
          <w:tcPr>
            <w:tcW w:w="184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1205.88</w:t>
            </w: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208</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社会保障和就业支出</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c>
          <w:tcPr>
            <w:tcW w:w="1559" w:type="dxa"/>
            <w:noWrap/>
            <w:vAlign w:val="center"/>
          </w:tcPr>
          <w:p w:rsidR="00CA4688" w:rsidRDefault="00CA4688">
            <w:pPr>
              <w:jc w:val="right"/>
              <w:rPr>
                <w:rFonts w:ascii="宋体" w:hAnsi="宋体" w:cs="Arial"/>
                <w:color w:val="000000"/>
                <w:sz w:val="20"/>
              </w:rPr>
            </w:pPr>
          </w:p>
        </w:tc>
        <w:tc>
          <w:tcPr>
            <w:tcW w:w="1843"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20805</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行政事业单位养老支出</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45.35</w:t>
            </w:r>
          </w:p>
        </w:tc>
        <w:tc>
          <w:tcPr>
            <w:tcW w:w="1559" w:type="dxa"/>
            <w:noWrap/>
            <w:vAlign w:val="center"/>
          </w:tcPr>
          <w:p w:rsidR="00CA4688" w:rsidRDefault="00CA4688">
            <w:pPr>
              <w:jc w:val="right"/>
              <w:rPr>
                <w:rFonts w:ascii="宋体" w:hAnsi="宋体" w:cs="Arial"/>
                <w:color w:val="000000"/>
                <w:sz w:val="20"/>
              </w:rPr>
            </w:pPr>
          </w:p>
        </w:tc>
        <w:tc>
          <w:tcPr>
            <w:tcW w:w="1843"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2080501</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行政单位离退休</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10.20</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10.20</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10.20</w:t>
            </w:r>
          </w:p>
        </w:tc>
        <w:tc>
          <w:tcPr>
            <w:tcW w:w="1559" w:type="dxa"/>
            <w:noWrap/>
            <w:vAlign w:val="center"/>
          </w:tcPr>
          <w:p w:rsidR="00CA4688" w:rsidRDefault="00CA4688">
            <w:pPr>
              <w:jc w:val="right"/>
              <w:rPr>
                <w:rFonts w:ascii="宋体" w:hAnsi="宋体" w:cs="Arial"/>
                <w:color w:val="000000"/>
                <w:sz w:val="20"/>
              </w:rPr>
            </w:pPr>
          </w:p>
        </w:tc>
        <w:tc>
          <w:tcPr>
            <w:tcW w:w="1843"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2080505</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机关事业单位基本养老保险缴费支出</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23.43</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23.43</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23.43</w:t>
            </w:r>
          </w:p>
        </w:tc>
        <w:tc>
          <w:tcPr>
            <w:tcW w:w="1559" w:type="dxa"/>
            <w:noWrap/>
            <w:vAlign w:val="center"/>
          </w:tcPr>
          <w:p w:rsidR="00CA4688" w:rsidRDefault="00CA4688">
            <w:pPr>
              <w:jc w:val="right"/>
              <w:rPr>
                <w:rFonts w:ascii="宋体" w:hAnsi="宋体" w:cs="Arial"/>
                <w:color w:val="000000"/>
                <w:sz w:val="20"/>
              </w:rPr>
            </w:pPr>
          </w:p>
        </w:tc>
        <w:tc>
          <w:tcPr>
            <w:tcW w:w="1843"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2080506</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机关事业单位职业年金缴费支出</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11.72</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11.72</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11.72</w:t>
            </w:r>
          </w:p>
        </w:tc>
        <w:tc>
          <w:tcPr>
            <w:tcW w:w="1559" w:type="dxa"/>
            <w:noWrap/>
            <w:vAlign w:val="center"/>
          </w:tcPr>
          <w:p w:rsidR="00CA4688" w:rsidRDefault="00CA4688">
            <w:pPr>
              <w:jc w:val="right"/>
              <w:rPr>
                <w:rFonts w:ascii="宋体" w:hAnsi="宋体" w:cs="Arial"/>
                <w:color w:val="000000"/>
                <w:sz w:val="20"/>
              </w:rPr>
            </w:pPr>
          </w:p>
        </w:tc>
        <w:tc>
          <w:tcPr>
            <w:tcW w:w="1843"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210</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卫生健康支出</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c>
          <w:tcPr>
            <w:tcW w:w="1559" w:type="dxa"/>
            <w:noWrap/>
            <w:vAlign w:val="center"/>
          </w:tcPr>
          <w:p w:rsidR="00CA4688" w:rsidRDefault="00CA4688">
            <w:pPr>
              <w:jc w:val="right"/>
              <w:rPr>
                <w:rFonts w:ascii="宋体" w:hAnsi="宋体" w:cs="Arial"/>
                <w:color w:val="000000"/>
                <w:sz w:val="20"/>
              </w:rPr>
            </w:pPr>
          </w:p>
        </w:tc>
        <w:tc>
          <w:tcPr>
            <w:tcW w:w="1843"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21011</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行政事业单位医疗</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22.81</w:t>
            </w:r>
          </w:p>
        </w:tc>
        <w:tc>
          <w:tcPr>
            <w:tcW w:w="1559" w:type="dxa"/>
            <w:noWrap/>
            <w:vAlign w:val="center"/>
          </w:tcPr>
          <w:p w:rsidR="00CA4688" w:rsidRDefault="00CA4688">
            <w:pPr>
              <w:jc w:val="right"/>
              <w:rPr>
                <w:rFonts w:ascii="宋体" w:hAnsi="宋体" w:cs="Arial"/>
                <w:color w:val="000000"/>
                <w:sz w:val="20"/>
              </w:rPr>
            </w:pPr>
          </w:p>
        </w:tc>
        <w:tc>
          <w:tcPr>
            <w:tcW w:w="1843"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2101101</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行政单位医疗</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12.35</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12.35</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12.35</w:t>
            </w:r>
          </w:p>
        </w:tc>
        <w:tc>
          <w:tcPr>
            <w:tcW w:w="1559" w:type="dxa"/>
            <w:noWrap/>
            <w:vAlign w:val="center"/>
          </w:tcPr>
          <w:p w:rsidR="00CA4688" w:rsidRDefault="00CA4688">
            <w:pPr>
              <w:jc w:val="right"/>
              <w:rPr>
                <w:rFonts w:ascii="宋体" w:hAnsi="宋体" w:cs="Arial"/>
                <w:color w:val="000000"/>
                <w:sz w:val="20"/>
              </w:rPr>
            </w:pPr>
          </w:p>
        </w:tc>
        <w:tc>
          <w:tcPr>
            <w:tcW w:w="1843"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2101103</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公务员医疗补助</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10.45</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10.45</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10.45</w:t>
            </w:r>
          </w:p>
        </w:tc>
        <w:tc>
          <w:tcPr>
            <w:tcW w:w="1559" w:type="dxa"/>
            <w:noWrap/>
            <w:vAlign w:val="center"/>
          </w:tcPr>
          <w:p w:rsidR="00CA4688" w:rsidRDefault="00CA4688">
            <w:pPr>
              <w:jc w:val="right"/>
              <w:rPr>
                <w:rFonts w:ascii="宋体" w:hAnsi="宋体" w:cs="Arial"/>
                <w:color w:val="000000"/>
                <w:sz w:val="20"/>
              </w:rPr>
            </w:pPr>
          </w:p>
        </w:tc>
        <w:tc>
          <w:tcPr>
            <w:tcW w:w="1843"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212</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城乡社区支出</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3733.59</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2527.70</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1910.43</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c>
          <w:tcPr>
            <w:tcW w:w="184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1205.88</w:t>
            </w: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21201</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城乡社区管理事务</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2671.92</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2527.70</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1910.43</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c>
          <w:tcPr>
            <w:tcW w:w="1843"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144.21</w:t>
            </w:r>
          </w:p>
        </w:tc>
      </w:tr>
      <w:tr w:rsidR="00CA4688">
        <w:trPr>
          <w:trHeight w:val="390"/>
          <w:jc w:val="center"/>
        </w:trPr>
        <w:tc>
          <w:tcPr>
            <w:tcW w:w="143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2120101</w:t>
            </w:r>
          </w:p>
        </w:tc>
        <w:tc>
          <w:tcPr>
            <w:tcW w:w="4394"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行政运行</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892.10</w:t>
            </w:r>
          </w:p>
        </w:tc>
        <w:tc>
          <w:tcPr>
            <w:tcW w:w="1418"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892.10</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274.83</w:t>
            </w:r>
          </w:p>
        </w:tc>
        <w:tc>
          <w:tcPr>
            <w:tcW w:w="1559"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c>
          <w:tcPr>
            <w:tcW w:w="1843"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1431"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2120104</w:t>
            </w:r>
          </w:p>
        </w:tc>
        <w:tc>
          <w:tcPr>
            <w:tcW w:w="4394"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城管执法</w:t>
            </w:r>
          </w:p>
        </w:tc>
        <w:tc>
          <w:tcPr>
            <w:tcW w:w="1559"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1779.81</w:t>
            </w:r>
          </w:p>
        </w:tc>
        <w:tc>
          <w:tcPr>
            <w:tcW w:w="1418"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1635.60</w:t>
            </w:r>
          </w:p>
        </w:tc>
        <w:tc>
          <w:tcPr>
            <w:tcW w:w="1559"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1635.60</w:t>
            </w:r>
          </w:p>
        </w:tc>
        <w:tc>
          <w:tcPr>
            <w:tcW w:w="1559" w:type="dxa"/>
            <w:noWrap/>
            <w:vAlign w:val="center"/>
          </w:tcPr>
          <w:p w:rsidR="00CA4688" w:rsidRDefault="00CA4688">
            <w:pPr>
              <w:jc w:val="right"/>
              <w:rPr>
                <w:rFonts w:cs="Arial"/>
                <w:color w:val="000000"/>
                <w:sz w:val="20"/>
              </w:rPr>
            </w:pPr>
          </w:p>
        </w:tc>
        <w:tc>
          <w:tcPr>
            <w:tcW w:w="1843"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144.21</w:t>
            </w:r>
          </w:p>
        </w:tc>
      </w:tr>
      <w:tr w:rsidR="00CA4688">
        <w:trPr>
          <w:trHeight w:val="390"/>
          <w:jc w:val="center"/>
        </w:trPr>
        <w:tc>
          <w:tcPr>
            <w:tcW w:w="1431"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21205</w:t>
            </w:r>
          </w:p>
        </w:tc>
        <w:tc>
          <w:tcPr>
            <w:tcW w:w="4394"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城乡社区环境卫生</w:t>
            </w:r>
          </w:p>
        </w:tc>
        <w:tc>
          <w:tcPr>
            <w:tcW w:w="1559"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1061.67</w:t>
            </w:r>
          </w:p>
        </w:tc>
        <w:tc>
          <w:tcPr>
            <w:tcW w:w="1418" w:type="dxa"/>
            <w:noWrap/>
            <w:vAlign w:val="center"/>
          </w:tcPr>
          <w:p w:rsidR="00CA4688" w:rsidRDefault="00CA4688">
            <w:pPr>
              <w:jc w:val="right"/>
              <w:rPr>
                <w:rFonts w:cs="Arial"/>
                <w:color w:val="000000"/>
                <w:sz w:val="20"/>
              </w:rPr>
            </w:pPr>
          </w:p>
        </w:tc>
        <w:tc>
          <w:tcPr>
            <w:tcW w:w="1559" w:type="dxa"/>
            <w:noWrap/>
            <w:vAlign w:val="center"/>
          </w:tcPr>
          <w:p w:rsidR="00CA4688" w:rsidRDefault="00CA4688">
            <w:pPr>
              <w:jc w:val="right"/>
              <w:rPr>
                <w:rFonts w:cs="Arial"/>
                <w:color w:val="000000"/>
                <w:sz w:val="20"/>
              </w:rPr>
            </w:pPr>
          </w:p>
        </w:tc>
        <w:tc>
          <w:tcPr>
            <w:tcW w:w="1559" w:type="dxa"/>
            <w:noWrap/>
            <w:vAlign w:val="center"/>
          </w:tcPr>
          <w:p w:rsidR="00CA4688" w:rsidRDefault="00CA4688">
            <w:pPr>
              <w:jc w:val="right"/>
              <w:rPr>
                <w:rFonts w:cs="Arial"/>
                <w:color w:val="000000"/>
                <w:sz w:val="20"/>
              </w:rPr>
            </w:pPr>
          </w:p>
        </w:tc>
        <w:tc>
          <w:tcPr>
            <w:tcW w:w="1843"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1061.67</w:t>
            </w:r>
          </w:p>
        </w:tc>
      </w:tr>
      <w:tr w:rsidR="00CA4688">
        <w:trPr>
          <w:trHeight w:val="390"/>
          <w:jc w:val="center"/>
        </w:trPr>
        <w:tc>
          <w:tcPr>
            <w:tcW w:w="1431"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2120501</w:t>
            </w:r>
          </w:p>
        </w:tc>
        <w:tc>
          <w:tcPr>
            <w:tcW w:w="4394"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城乡社区环境卫生</w:t>
            </w:r>
          </w:p>
        </w:tc>
        <w:tc>
          <w:tcPr>
            <w:tcW w:w="1559"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1061.67</w:t>
            </w:r>
          </w:p>
        </w:tc>
        <w:tc>
          <w:tcPr>
            <w:tcW w:w="1418" w:type="dxa"/>
            <w:noWrap/>
            <w:vAlign w:val="center"/>
          </w:tcPr>
          <w:p w:rsidR="00CA4688" w:rsidRDefault="00CA4688">
            <w:pPr>
              <w:jc w:val="right"/>
              <w:rPr>
                <w:rFonts w:cs="Arial"/>
                <w:color w:val="000000"/>
                <w:sz w:val="20"/>
              </w:rPr>
            </w:pPr>
          </w:p>
        </w:tc>
        <w:tc>
          <w:tcPr>
            <w:tcW w:w="1559" w:type="dxa"/>
            <w:noWrap/>
            <w:vAlign w:val="center"/>
          </w:tcPr>
          <w:p w:rsidR="00CA4688" w:rsidRDefault="00CA4688">
            <w:pPr>
              <w:jc w:val="right"/>
              <w:rPr>
                <w:rFonts w:cs="Arial"/>
                <w:color w:val="000000"/>
                <w:sz w:val="20"/>
              </w:rPr>
            </w:pPr>
          </w:p>
        </w:tc>
        <w:tc>
          <w:tcPr>
            <w:tcW w:w="1559" w:type="dxa"/>
            <w:noWrap/>
            <w:vAlign w:val="center"/>
          </w:tcPr>
          <w:p w:rsidR="00CA4688" w:rsidRDefault="00CA4688">
            <w:pPr>
              <w:jc w:val="right"/>
              <w:rPr>
                <w:rFonts w:cs="Arial"/>
                <w:color w:val="000000"/>
                <w:sz w:val="20"/>
              </w:rPr>
            </w:pPr>
          </w:p>
        </w:tc>
        <w:tc>
          <w:tcPr>
            <w:tcW w:w="1843"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1061.67</w:t>
            </w:r>
          </w:p>
        </w:tc>
      </w:tr>
    </w:tbl>
    <w:p w:rsidR="00CA4688" w:rsidRDefault="00E44C75">
      <w:pPr>
        <w:widowControl/>
        <w:jc w:val="left"/>
      </w:pPr>
      <w:r>
        <w:br w:type="page"/>
      </w:r>
    </w:p>
    <w:p w:rsidR="00CA4688" w:rsidRDefault="00E44C75">
      <w:pPr>
        <w:spacing w:line="640" w:lineRule="exact"/>
        <w:jc w:val="center"/>
        <w:rPr>
          <w:rFonts w:ascii="宋体" w:hAnsi="宋体"/>
          <w:b/>
          <w:color w:val="000000"/>
          <w:sz w:val="32"/>
        </w:rPr>
      </w:pPr>
      <w:r>
        <w:rPr>
          <w:rFonts w:ascii="宋体" w:hAnsi="宋体" w:hint="eastAsia"/>
          <w:b/>
          <w:color w:val="000000"/>
          <w:sz w:val="32"/>
        </w:rPr>
        <w:lastRenderedPageBreak/>
        <w:t>2025年单位一般公共预算基本支出表（06）</w:t>
      </w:r>
    </w:p>
    <w:p w:rsidR="00CA4688" w:rsidRDefault="00E44C75">
      <w:pPr>
        <w:spacing w:line="640" w:lineRule="exact"/>
        <w:jc w:val="center"/>
        <w:rPr>
          <w:rFonts w:ascii="仿宋_GB2312" w:eastAsia="仿宋_GB2312" w:hAnsi="仿宋_GB2312"/>
          <w:sz w:val="32"/>
        </w:rPr>
      </w:pP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单位：万元</w:t>
      </w:r>
    </w:p>
    <w:tbl>
      <w:tblPr>
        <w:tblW w:w="13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3686"/>
        <w:gridCol w:w="2645"/>
        <w:gridCol w:w="2458"/>
        <w:gridCol w:w="2693"/>
      </w:tblGrid>
      <w:tr w:rsidR="00CA4688">
        <w:trPr>
          <w:trHeight w:val="600"/>
          <w:jc w:val="center"/>
        </w:trPr>
        <w:tc>
          <w:tcPr>
            <w:tcW w:w="5797" w:type="dxa"/>
            <w:gridSpan w:val="2"/>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经济分类科目</w:t>
            </w:r>
          </w:p>
        </w:tc>
        <w:tc>
          <w:tcPr>
            <w:tcW w:w="7796" w:type="dxa"/>
            <w:gridSpan w:val="3"/>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本年一般公共预算基本支出</w:t>
            </w:r>
          </w:p>
        </w:tc>
      </w:tr>
      <w:tr w:rsidR="00CA4688">
        <w:trPr>
          <w:trHeight w:val="600"/>
          <w:jc w:val="center"/>
        </w:trPr>
        <w:tc>
          <w:tcPr>
            <w:tcW w:w="2111" w:type="dxa"/>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科目编码</w:t>
            </w:r>
          </w:p>
        </w:tc>
        <w:tc>
          <w:tcPr>
            <w:tcW w:w="3686" w:type="dxa"/>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科目名称</w:t>
            </w:r>
          </w:p>
        </w:tc>
        <w:tc>
          <w:tcPr>
            <w:tcW w:w="2645" w:type="dxa"/>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合计</w:t>
            </w:r>
          </w:p>
        </w:tc>
        <w:tc>
          <w:tcPr>
            <w:tcW w:w="2458" w:type="dxa"/>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人员经费</w:t>
            </w:r>
          </w:p>
        </w:tc>
        <w:tc>
          <w:tcPr>
            <w:tcW w:w="2693" w:type="dxa"/>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日常公用支出</w:t>
            </w:r>
          </w:p>
        </w:tc>
      </w:tr>
      <w:tr w:rsidR="00CA4688">
        <w:trPr>
          <w:trHeight w:val="390"/>
          <w:jc w:val="center"/>
        </w:trPr>
        <w:tc>
          <w:tcPr>
            <w:tcW w:w="2111"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3686"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2645"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1</w:t>
            </w:r>
          </w:p>
        </w:tc>
        <w:tc>
          <w:tcPr>
            <w:tcW w:w="2458"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2</w:t>
            </w:r>
          </w:p>
        </w:tc>
        <w:tc>
          <w:tcPr>
            <w:tcW w:w="2693"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3</w:t>
            </w:r>
          </w:p>
        </w:tc>
      </w:tr>
      <w:tr w:rsidR="00CA4688">
        <w:trPr>
          <w:trHeight w:val="390"/>
          <w:jc w:val="center"/>
        </w:trPr>
        <w:tc>
          <w:tcPr>
            <w:tcW w:w="2111" w:type="dxa"/>
            <w:vAlign w:val="center"/>
          </w:tcPr>
          <w:p w:rsidR="00CA4688" w:rsidRDefault="00CA4688">
            <w:pPr>
              <w:jc w:val="left"/>
              <w:rPr>
                <w:rFonts w:ascii="宋体" w:hAnsi="宋体" w:cs="Arial"/>
                <w:color w:val="000000"/>
                <w:sz w:val="20"/>
              </w:rPr>
            </w:pP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合计</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2595.86</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1978.58</w:t>
            </w: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301</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工资福利支出</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1960.17</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1960.17</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30101</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基本工资</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38.74</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38.74</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30102</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津贴补贴</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50.34</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50.34</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30103</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奖金</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95.81</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95.81</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30106</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伙食补助费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9.41</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9.41</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30108</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机关事业单位基本养老保险缴费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23.43</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23.43</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30109</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职业年金缴费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11.72</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11.72</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30110</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职工基本医疗保险缴费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12.35</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12.35</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30111</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公务员医疗补助缴费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10.45</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10.45</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30112</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其他社会保障缴费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0.44</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0.44</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30113</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住房公积金</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30.29</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30.29</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30199</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其他工资福利支出</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1677.18</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1677.18</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302</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商品和服务支出</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617.28</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30201</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办公费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21.42</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21.42</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30202</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印刷费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3.06</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3.06</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30205</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水费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5.00</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5.00</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30206</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电费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20.00</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20.00</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30207</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邮电费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9.18</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9.18</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lastRenderedPageBreak/>
              <w:t xml:space="preserve">　30209</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物业管理费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27.73</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27.73</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30211</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差旅费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9.50</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9.50</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30213</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维修(护)费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10.00</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10.00</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30214</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租赁费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146.00</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146.00</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30217</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公务接待费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7.89</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7.89</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30224</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被装购置费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19.60</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19.60</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30226</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劳务费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106.70</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106.70</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30228</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工会经费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39.14</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39.14</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30239</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其他交通费用</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0.44</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0.44</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30299</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其他商品和服务支出</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191.62</w:t>
            </w:r>
          </w:p>
        </w:tc>
        <w:tc>
          <w:tcPr>
            <w:tcW w:w="2458" w:type="dxa"/>
            <w:vAlign w:val="center"/>
          </w:tcPr>
          <w:p w:rsidR="00CA4688" w:rsidRDefault="00CA4688">
            <w:pPr>
              <w:rPr>
                <w:rFonts w:ascii="宋体" w:hAnsi="宋体" w:cs="Arial"/>
                <w:color w:val="000000"/>
                <w:sz w:val="20"/>
              </w:rPr>
            </w:pPr>
          </w:p>
        </w:tc>
        <w:tc>
          <w:tcPr>
            <w:tcW w:w="2693"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191.62</w:t>
            </w: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303</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对个人和家庭的补助</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18.41</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18.41</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30302</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退休费</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10.20</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10.20</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30305</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生活补助</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4.81</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4.81</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30399</w:t>
            </w:r>
          </w:p>
        </w:tc>
        <w:tc>
          <w:tcPr>
            <w:tcW w:w="3686"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其他对个人和家庭的补助</w:t>
            </w:r>
          </w:p>
        </w:tc>
        <w:tc>
          <w:tcPr>
            <w:tcW w:w="264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3.40</w:t>
            </w:r>
          </w:p>
        </w:tc>
        <w:tc>
          <w:tcPr>
            <w:tcW w:w="2458" w:type="dxa"/>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3.40</w:t>
            </w:r>
          </w:p>
        </w:tc>
        <w:tc>
          <w:tcPr>
            <w:tcW w:w="2693" w:type="dxa"/>
            <w:vAlign w:val="center"/>
          </w:tcPr>
          <w:p w:rsidR="00CA4688" w:rsidRDefault="00CA4688">
            <w:pPr>
              <w:rPr>
                <w:rFonts w:ascii="宋体" w:hAnsi="宋体" w:cs="Arial"/>
                <w:color w:val="000000"/>
                <w:sz w:val="20"/>
              </w:rPr>
            </w:pPr>
          </w:p>
        </w:tc>
      </w:tr>
      <w:tr w:rsidR="00CA4688">
        <w:trPr>
          <w:trHeight w:val="390"/>
          <w:jc w:val="center"/>
        </w:trPr>
        <w:tc>
          <w:tcPr>
            <w:tcW w:w="2111" w:type="dxa"/>
            <w:vAlign w:val="center"/>
          </w:tcPr>
          <w:p w:rsidR="00CA4688" w:rsidRDefault="00CA4688">
            <w:pPr>
              <w:rPr>
                <w:rFonts w:cs="Arial"/>
                <w:color w:val="000000"/>
                <w:sz w:val="20"/>
              </w:rPr>
            </w:pPr>
          </w:p>
        </w:tc>
        <w:tc>
          <w:tcPr>
            <w:tcW w:w="3686" w:type="dxa"/>
            <w:vAlign w:val="center"/>
          </w:tcPr>
          <w:p w:rsidR="00CA4688" w:rsidRDefault="00CA4688">
            <w:pPr>
              <w:rPr>
                <w:rFonts w:cs="Arial"/>
                <w:color w:val="000000"/>
                <w:sz w:val="20"/>
              </w:rPr>
            </w:pPr>
          </w:p>
        </w:tc>
        <w:tc>
          <w:tcPr>
            <w:tcW w:w="2645" w:type="dxa"/>
            <w:noWrap/>
            <w:vAlign w:val="center"/>
          </w:tcPr>
          <w:p w:rsidR="00CA4688" w:rsidRDefault="00CA4688">
            <w:pPr>
              <w:jc w:val="right"/>
              <w:rPr>
                <w:rFonts w:cs="Arial"/>
                <w:color w:val="000000"/>
                <w:sz w:val="20"/>
              </w:rPr>
            </w:pPr>
          </w:p>
        </w:tc>
        <w:tc>
          <w:tcPr>
            <w:tcW w:w="2458" w:type="dxa"/>
            <w:vAlign w:val="center"/>
          </w:tcPr>
          <w:p w:rsidR="00CA4688" w:rsidRDefault="00CA4688">
            <w:pPr>
              <w:jc w:val="right"/>
              <w:rPr>
                <w:rFonts w:cs="Arial"/>
                <w:color w:val="000000"/>
                <w:sz w:val="20"/>
              </w:rPr>
            </w:pPr>
          </w:p>
        </w:tc>
        <w:tc>
          <w:tcPr>
            <w:tcW w:w="2693" w:type="dxa"/>
            <w:vAlign w:val="center"/>
          </w:tcPr>
          <w:p w:rsidR="00CA4688" w:rsidRDefault="00CA4688">
            <w:pPr>
              <w:rPr>
                <w:rFonts w:cs="Arial"/>
                <w:color w:val="000000"/>
                <w:sz w:val="20"/>
              </w:rPr>
            </w:pPr>
          </w:p>
        </w:tc>
      </w:tr>
    </w:tbl>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A03F96" w:rsidRDefault="00A03F96">
      <w:pPr>
        <w:pStyle w:val="Default"/>
        <w:rPr>
          <w:rFonts w:hint="default"/>
        </w:rPr>
      </w:pPr>
    </w:p>
    <w:p w:rsidR="00A03F96" w:rsidRDefault="00A03F96">
      <w:pPr>
        <w:pStyle w:val="Default"/>
        <w:rPr>
          <w:rFonts w:hint="default"/>
        </w:rPr>
      </w:pPr>
    </w:p>
    <w:p w:rsidR="00A03F96" w:rsidRDefault="00A03F96">
      <w:pPr>
        <w:pStyle w:val="Default"/>
        <w:rPr>
          <w:rFonts w:hint="default"/>
        </w:rPr>
      </w:pPr>
    </w:p>
    <w:p w:rsidR="00A03F96" w:rsidRDefault="00A03F96">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E44C75">
      <w:pPr>
        <w:spacing w:line="640" w:lineRule="exact"/>
        <w:jc w:val="center"/>
        <w:rPr>
          <w:rFonts w:ascii="宋体" w:hAnsi="宋体"/>
          <w:b/>
          <w:color w:val="000000"/>
          <w:sz w:val="32"/>
        </w:rPr>
      </w:pPr>
      <w:r>
        <w:rPr>
          <w:rFonts w:ascii="宋体" w:hAnsi="宋体"/>
          <w:b/>
          <w:color w:val="000000"/>
          <w:sz w:val="32"/>
        </w:rPr>
        <w:lastRenderedPageBreak/>
        <w:t>202</w:t>
      </w:r>
      <w:r>
        <w:rPr>
          <w:rFonts w:ascii="宋体" w:hAnsi="宋体" w:hint="eastAsia"/>
          <w:b/>
          <w:color w:val="000000"/>
          <w:sz w:val="32"/>
        </w:rPr>
        <w:t>5</w:t>
      </w:r>
      <w:r>
        <w:rPr>
          <w:rFonts w:ascii="宋体" w:hAnsi="宋体"/>
          <w:b/>
          <w:color w:val="000000"/>
          <w:sz w:val="32"/>
        </w:rPr>
        <w:t>年</w:t>
      </w:r>
      <w:r>
        <w:rPr>
          <w:rFonts w:ascii="宋体" w:hAnsi="宋体" w:hint="eastAsia"/>
          <w:b/>
          <w:color w:val="000000"/>
          <w:sz w:val="32"/>
        </w:rPr>
        <w:t>单位一般公共预算“三公”经费支出表（07）</w:t>
      </w:r>
    </w:p>
    <w:p w:rsidR="00CA4688" w:rsidRDefault="00E44C75">
      <w:pPr>
        <w:spacing w:line="640" w:lineRule="exact"/>
        <w:rPr>
          <w:rFonts w:ascii="宋体" w:hAnsi="宋体"/>
          <w:color w:val="000000"/>
          <w:sz w:val="20"/>
        </w:rPr>
      </w:pP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单位：万元</w:t>
      </w:r>
    </w:p>
    <w:tbl>
      <w:tblPr>
        <w:tblW w:w="12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65"/>
        <w:gridCol w:w="2107"/>
        <w:gridCol w:w="1480"/>
        <w:gridCol w:w="1480"/>
        <w:gridCol w:w="1480"/>
        <w:gridCol w:w="1480"/>
      </w:tblGrid>
      <w:tr w:rsidR="00CA4688">
        <w:trPr>
          <w:trHeight w:val="600"/>
          <w:jc w:val="center"/>
        </w:trPr>
        <w:tc>
          <w:tcPr>
            <w:tcW w:w="2835"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单位名称</w:t>
            </w:r>
          </w:p>
        </w:tc>
        <w:tc>
          <w:tcPr>
            <w:tcW w:w="1965"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“三公”经费合计</w:t>
            </w:r>
          </w:p>
        </w:tc>
        <w:tc>
          <w:tcPr>
            <w:tcW w:w="2107"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因公出国(境)费用</w:t>
            </w:r>
          </w:p>
        </w:tc>
        <w:tc>
          <w:tcPr>
            <w:tcW w:w="4440" w:type="dxa"/>
            <w:gridSpan w:val="3"/>
            <w:noWrap/>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公务用车购置及运行费</w:t>
            </w:r>
          </w:p>
        </w:tc>
        <w:tc>
          <w:tcPr>
            <w:tcW w:w="1480"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公务接待费</w:t>
            </w:r>
          </w:p>
        </w:tc>
      </w:tr>
      <w:tr w:rsidR="00CA4688">
        <w:trPr>
          <w:trHeight w:val="600"/>
          <w:jc w:val="center"/>
        </w:trPr>
        <w:tc>
          <w:tcPr>
            <w:tcW w:w="2835" w:type="dxa"/>
            <w:vMerge/>
            <w:vAlign w:val="center"/>
          </w:tcPr>
          <w:p w:rsidR="00CA4688" w:rsidRDefault="00CA4688">
            <w:pPr>
              <w:widowControl/>
              <w:jc w:val="left"/>
              <w:rPr>
                <w:rFonts w:ascii="宋体" w:hAnsi="宋体" w:cs="Arial"/>
                <w:color w:val="000000"/>
                <w:kern w:val="0"/>
                <w:sz w:val="20"/>
              </w:rPr>
            </w:pPr>
          </w:p>
        </w:tc>
        <w:tc>
          <w:tcPr>
            <w:tcW w:w="1965" w:type="dxa"/>
            <w:vMerge/>
            <w:vAlign w:val="center"/>
          </w:tcPr>
          <w:p w:rsidR="00CA4688" w:rsidRDefault="00CA4688">
            <w:pPr>
              <w:widowControl/>
              <w:jc w:val="left"/>
              <w:rPr>
                <w:rFonts w:ascii="宋体" w:hAnsi="宋体" w:cs="Arial"/>
                <w:color w:val="000000"/>
                <w:kern w:val="0"/>
                <w:sz w:val="20"/>
              </w:rPr>
            </w:pPr>
          </w:p>
        </w:tc>
        <w:tc>
          <w:tcPr>
            <w:tcW w:w="2107" w:type="dxa"/>
            <w:vMerge/>
            <w:vAlign w:val="center"/>
          </w:tcPr>
          <w:p w:rsidR="00CA4688" w:rsidRDefault="00CA4688">
            <w:pPr>
              <w:widowControl/>
              <w:jc w:val="left"/>
              <w:rPr>
                <w:rFonts w:ascii="宋体" w:hAnsi="宋体" w:cs="Arial"/>
                <w:color w:val="000000"/>
                <w:kern w:val="0"/>
                <w:sz w:val="20"/>
              </w:rPr>
            </w:pPr>
          </w:p>
        </w:tc>
        <w:tc>
          <w:tcPr>
            <w:tcW w:w="1480"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小计</w:t>
            </w:r>
          </w:p>
        </w:tc>
        <w:tc>
          <w:tcPr>
            <w:tcW w:w="1480"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公务用车购置费</w:t>
            </w:r>
          </w:p>
        </w:tc>
        <w:tc>
          <w:tcPr>
            <w:tcW w:w="1480"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公务用车运行维护费</w:t>
            </w:r>
          </w:p>
        </w:tc>
        <w:tc>
          <w:tcPr>
            <w:tcW w:w="1480" w:type="dxa"/>
            <w:vMerge/>
            <w:vAlign w:val="center"/>
          </w:tcPr>
          <w:p w:rsidR="00CA4688" w:rsidRDefault="00CA4688">
            <w:pPr>
              <w:widowControl/>
              <w:jc w:val="left"/>
              <w:rPr>
                <w:rFonts w:ascii="宋体" w:hAnsi="宋体" w:cs="Arial"/>
                <w:color w:val="000000"/>
                <w:kern w:val="0"/>
                <w:sz w:val="20"/>
              </w:rPr>
            </w:pPr>
          </w:p>
        </w:tc>
      </w:tr>
      <w:tr w:rsidR="00CA4688">
        <w:trPr>
          <w:trHeight w:val="390"/>
          <w:jc w:val="center"/>
        </w:trPr>
        <w:tc>
          <w:tcPr>
            <w:tcW w:w="2835"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1965"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1</w:t>
            </w:r>
          </w:p>
        </w:tc>
        <w:tc>
          <w:tcPr>
            <w:tcW w:w="2107"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2</w:t>
            </w:r>
          </w:p>
        </w:tc>
        <w:tc>
          <w:tcPr>
            <w:tcW w:w="1480"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3</w:t>
            </w:r>
          </w:p>
        </w:tc>
        <w:tc>
          <w:tcPr>
            <w:tcW w:w="1480"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4</w:t>
            </w:r>
          </w:p>
        </w:tc>
        <w:tc>
          <w:tcPr>
            <w:tcW w:w="1480"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5</w:t>
            </w:r>
          </w:p>
        </w:tc>
        <w:tc>
          <w:tcPr>
            <w:tcW w:w="1480"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6</w:t>
            </w:r>
          </w:p>
        </w:tc>
      </w:tr>
      <w:tr w:rsidR="00CA4688">
        <w:trPr>
          <w:trHeight w:val="390"/>
          <w:jc w:val="center"/>
        </w:trPr>
        <w:tc>
          <w:tcPr>
            <w:tcW w:w="2835"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合计</w:t>
            </w:r>
          </w:p>
        </w:tc>
        <w:tc>
          <w:tcPr>
            <w:tcW w:w="196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7.89</w:t>
            </w:r>
          </w:p>
        </w:tc>
        <w:tc>
          <w:tcPr>
            <w:tcW w:w="2107" w:type="dxa"/>
            <w:noWrap/>
            <w:vAlign w:val="center"/>
          </w:tcPr>
          <w:p w:rsidR="00CA4688" w:rsidRDefault="00CA4688">
            <w:pPr>
              <w:jc w:val="right"/>
              <w:rPr>
                <w:rFonts w:ascii="宋体" w:hAnsi="宋体" w:cs="Arial"/>
                <w:color w:val="000000"/>
                <w:sz w:val="20"/>
              </w:rPr>
            </w:pPr>
          </w:p>
        </w:tc>
        <w:tc>
          <w:tcPr>
            <w:tcW w:w="1480" w:type="dxa"/>
            <w:noWrap/>
            <w:vAlign w:val="center"/>
          </w:tcPr>
          <w:p w:rsidR="00CA4688" w:rsidRDefault="00CA4688">
            <w:pPr>
              <w:jc w:val="right"/>
              <w:rPr>
                <w:rFonts w:ascii="宋体" w:hAnsi="宋体" w:cs="Arial"/>
                <w:color w:val="000000"/>
                <w:sz w:val="20"/>
              </w:rPr>
            </w:pPr>
          </w:p>
        </w:tc>
        <w:tc>
          <w:tcPr>
            <w:tcW w:w="1480" w:type="dxa"/>
            <w:noWrap/>
            <w:vAlign w:val="center"/>
          </w:tcPr>
          <w:p w:rsidR="00CA4688" w:rsidRDefault="00CA4688">
            <w:pPr>
              <w:jc w:val="right"/>
              <w:rPr>
                <w:rFonts w:ascii="宋体" w:hAnsi="宋体" w:cs="Arial"/>
                <w:color w:val="000000"/>
                <w:sz w:val="20"/>
              </w:rPr>
            </w:pPr>
          </w:p>
        </w:tc>
        <w:tc>
          <w:tcPr>
            <w:tcW w:w="1480" w:type="dxa"/>
            <w:noWrap/>
            <w:vAlign w:val="center"/>
          </w:tcPr>
          <w:p w:rsidR="00CA4688" w:rsidRDefault="00CA4688">
            <w:pPr>
              <w:jc w:val="right"/>
              <w:rPr>
                <w:rFonts w:ascii="宋体" w:hAnsi="宋体" w:cs="Arial"/>
                <w:color w:val="000000"/>
                <w:sz w:val="20"/>
              </w:rPr>
            </w:pPr>
          </w:p>
        </w:tc>
        <w:tc>
          <w:tcPr>
            <w:tcW w:w="1480"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7.89</w:t>
            </w:r>
          </w:p>
        </w:tc>
      </w:tr>
      <w:tr w:rsidR="00CA4688">
        <w:trPr>
          <w:trHeight w:val="390"/>
          <w:jc w:val="center"/>
        </w:trPr>
        <w:tc>
          <w:tcPr>
            <w:tcW w:w="2835" w:type="dxa"/>
            <w:noWrap/>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德清县综合行政执法局</w:t>
            </w:r>
          </w:p>
        </w:tc>
        <w:tc>
          <w:tcPr>
            <w:tcW w:w="1965"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7.89</w:t>
            </w:r>
          </w:p>
        </w:tc>
        <w:tc>
          <w:tcPr>
            <w:tcW w:w="2107" w:type="dxa"/>
            <w:noWrap/>
            <w:vAlign w:val="center"/>
          </w:tcPr>
          <w:p w:rsidR="00CA4688" w:rsidRDefault="00CA4688">
            <w:pPr>
              <w:jc w:val="right"/>
              <w:rPr>
                <w:rFonts w:ascii="宋体" w:hAnsi="宋体" w:cs="Arial"/>
                <w:color w:val="000000"/>
                <w:kern w:val="0"/>
                <w:sz w:val="20"/>
              </w:rPr>
            </w:pPr>
          </w:p>
        </w:tc>
        <w:tc>
          <w:tcPr>
            <w:tcW w:w="1480" w:type="dxa"/>
            <w:noWrap/>
            <w:vAlign w:val="center"/>
          </w:tcPr>
          <w:p w:rsidR="00CA4688" w:rsidRDefault="00CA4688">
            <w:pPr>
              <w:jc w:val="right"/>
              <w:rPr>
                <w:rFonts w:ascii="宋体" w:hAnsi="宋体" w:cs="Arial"/>
                <w:color w:val="000000"/>
                <w:kern w:val="0"/>
                <w:sz w:val="20"/>
              </w:rPr>
            </w:pPr>
          </w:p>
        </w:tc>
        <w:tc>
          <w:tcPr>
            <w:tcW w:w="1480" w:type="dxa"/>
            <w:noWrap/>
            <w:vAlign w:val="center"/>
          </w:tcPr>
          <w:p w:rsidR="00CA4688" w:rsidRDefault="00CA4688">
            <w:pPr>
              <w:jc w:val="right"/>
              <w:rPr>
                <w:rFonts w:ascii="宋体" w:hAnsi="宋体" w:cs="Arial"/>
                <w:color w:val="000000"/>
                <w:kern w:val="0"/>
                <w:sz w:val="20"/>
              </w:rPr>
            </w:pPr>
          </w:p>
        </w:tc>
        <w:tc>
          <w:tcPr>
            <w:tcW w:w="1480" w:type="dxa"/>
            <w:noWrap/>
            <w:vAlign w:val="center"/>
          </w:tcPr>
          <w:p w:rsidR="00CA4688" w:rsidRDefault="00CA4688">
            <w:pPr>
              <w:jc w:val="right"/>
              <w:rPr>
                <w:rFonts w:ascii="宋体" w:hAnsi="宋体" w:cs="Arial"/>
                <w:color w:val="000000"/>
                <w:kern w:val="0"/>
                <w:sz w:val="20"/>
              </w:rPr>
            </w:pPr>
          </w:p>
        </w:tc>
        <w:tc>
          <w:tcPr>
            <w:tcW w:w="1480"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7.89</w:t>
            </w:r>
          </w:p>
        </w:tc>
      </w:tr>
      <w:tr w:rsidR="00CA4688">
        <w:trPr>
          <w:trHeight w:val="390"/>
          <w:jc w:val="center"/>
        </w:trPr>
        <w:tc>
          <w:tcPr>
            <w:tcW w:w="2835" w:type="dxa"/>
            <w:noWrap/>
            <w:vAlign w:val="center"/>
          </w:tcPr>
          <w:p w:rsidR="00CA4688" w:rsidRDefault="00E44C75">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965" w:type="dxa"/>
            <w:noWrap/>
            <w:vAlign w:val="center"/>
          </w:tcPr>
          <w:p w:rsidR="00CA4688" w:rsidRDefault="00E44C75">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107" w:type="dxa"/>
            <w:noWrap/>
            <w:vAlign w:val="center"/>
          </w:tcPr>
          <w:p w:rsidR="00CA4688" w:rsidRDefault="00E44C75">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80" w:type="dxa"/>
            <w:noWrap/>
            <w:vAlign w:val="center"/>
          </w:tcPr>
          <w:p w:rsidR="00CA4688" w:rsidRDefault="00E44C75">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80" w:type="dxa"/>
            <w:noWrap/>
            <w:vAlign w:val="center"/>
          </w:tcPr>
          <w:p w:rsidR="00CA4688" w:rsidRDefault="00E44C75">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80" w:type="dxa"/>
            <w:noWrap/>
            <w:vAlign w:val="center"/>
          </w:tcPr>
          <w:p w:rsidR="00CA4688" w:rsidRDefault="00E44C75">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80" w:type="dxa"/>
            <w:noWrap/>
            <w:vAlign w:val="center"/>
          </w:tcPr>
          <w:p w:rsidR="00CA4688" w:rsidRDefault="00E44C75">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bl>
    <w:p w:rsidR="00CA4688" w:rsidRDefault="00CA4688">
      <w:pPr>
        <w:pStyle w:val="Default"/>
        <w:rPr>
          <w:rFonts w:hint="default"/>
        </w:rPr>
      </w:pPr>
    </w:p>
    <w:p w:rsidR="00CA4688" w:rsidRDefault="00E44C75">
      <w:pPr>
        <w:pStyle w:val="Default"/>
        <w:ind w:firstLineChars="600" w:firstLine="1440"/>
        <w:rPr>
          <w:rFonts w:hint="default"/>
        </w:rPr>
      </w:pPr>
      <w:r>
        <w:rPr>
          <w:rFonts w:hint="default"/>
        </w:rPr>
        <w:t>注：不含教学科研人员学术</w:t>
      </w:r>
      <w:proofErr w:type="gramStart"/>
      <w:r>
        <w:rPr>
          <w:rFonts w:hint="default"/>
        </w:rPr>
        <w:t>交流因</w:t>
      </w:r>
      <w:proofErr w:type="gramEnd"/>
      <w:r>
        <w:rPr>
          <w:rFonts w:hint="default"/>
        </w:rPr>
        <w:t>公出国（境）费用</w:t>
      </w: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A03F96" w:rsidRDefault="00A03F96">
      <w:pPr>
        <w:pStyle w:val="Default"/>
        <w:ind w:firstLineChars="600" w:firstLine="1440"/>
        <w:rPr>
          <w:rFonts w:hint="default"/>
        </w:rPr>
      </w:pPr>
    </w:p>
    <w:p w:rsidR="00A03F96" w:rsidRDefault="00A03F96">
      <w:pPr>
        <w:pStyle w:val="Default"/>
        <w:ind w:firstLineChars="600" w:firstLine="1440"/>
        <w:rPr>
          <w:rFonts w:hint="default"/>
        </w:rPr>
      </w:pPr>
    </w:p>
    <w:p w:rsidR="00A03F96" w:rsidRDefault="00A03F96">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ind w:firstLineChars="600" w:firstLine="1440"/>
        <w:rPr>
          <w:rFonts w:hint="default"/>
        </w:rPr>
      </w:pPr>
    </w:p>
    <w:p w:rsidR="00CA4688" w:rsidRDefault="00CA4688">
      <w:pPr>
        <w:pStyle w:val="Default"/>
        <w:rPr>
          <w:rFonts w:hint="default"/>
        </w:rPr>
      </w:pPr>
    </w:p>
    <w:p w:rsidR="00CA4688" w:rsidRDefault="00E44C75">
      <w:pPr>
        <w:spacing w:line="640" w:lineRule="exact"/>
        <w:jc w:val="center"/>
        <w:rPr>
          <w:rFonts w:ascii="宋体" w:hAnsi="宋体"/>
          <w:b/>
          <w:color w:val="000000"/>
          <w:sz w:val="32"/>
        </w:rPr>
      </w:pPr>
      <w:r>
        <w:rPr>
          <w:rFonts w:ascii="宋体" w:hAnsi="宋体" w:hint="eastAsia"/>
          <w:b/>
          <w:color w:val="000000"/>
          <w:sz w:val="32"/>
        </w:rPr>
        <w:lastRenderedPageBreak/>
        <w:t>2025年单位政府性基金预算支出表（08）</w:t>
      </w:r>
    </w:p>
    <w:p w:rsidR="00CA4688" w:rsidRDefault="00E44C75">
      <w:pPr>
        <w:spacing w:line="640" w:lineRule="exact"/>
        <w:rPr>
          <w:rFonts w:ascii="宋体" w:hAnsi="宋体"/>
          <w:color w:val="000000"/>
          <w:sz w:val="20"/>
        </w:rPr>
      </w:pP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单位：万元</w:t>
      </w:r>
    </w:p>
    <w:tbl>
      <w:tblPr>
        <w:tblW w:w="1404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2691"/>
        <w:gridCol w:w="2977"/>
        <w:gridCol w:w="3118"/>
        <w:gridCol w:w="3261"/>
      </w:tblGrid>
      <w:tr w:rsidR="00CA4688">
        <w:trPr>
          <w:trHeight w:val="450"/>
        </w:trPr>
        <w:tc>
          <w:tcPr>
            <w:tcW w:w="2000"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科目编码</w:t>
            </w:r>
          </w:p>
        </w:tc>
        <w:tc>
          <w:tcPr>
            <w:tcW w:w="2691"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9356" w:type="dxa"/>
            <w:gridSpan w:val="3"/>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本年政府性基金预算支出</w:t>
            </w:r>
          </w:p>
        </w:tc>
      </w:tr>
      <w:tr w:rsidR="00CA4688">
        <w:trPr>
          <w:trHeight w:val="600"/>
        </w:trPr>
        <w:tc>
          <w:tcPr>
            <w:tcW w:w="2000" w:type="dxa"/>
            <w:vMerge/>
            <w:vAlign w:val="center"/>
          </w:tcPr>
          <w:p w:rsidR="00CA4688" w:rsidRDefault="00CA4688">
            <w:pPr>
              <w:widowControl/>
              <w:jc w:val="left"/>
              <w:rPr>
                <w:rFonts w:ascii="宋体" w:hAnsi="宋体" w:cs="Arial"/>
                <w:color w:val="000000"/>
                <w:kern w:val="0"/>
                <w:sz w:val="20"/>
              </w:rPr>
            </w:pPr>
          </w:p>
        </w:tc>
        <w:tc>
          <w:tcPr>
            <w:tcW w:w="2691" w:type="dxa"/>
            <w:vMerge/>
            <w:vAlign w:val="center"/>
          </w:tcPr>
          <w:p w:rsidR="00CA4688" w:rsidRDefault="00CA4688">
            <w:pPr>
              <w:widowControl/>
              <w:jc w:val="left"/>
              <w:rPr>
                <w:rFonts w:ascii="宋体" w:hAnsi="宋体" w:cs="Arial"/>
                <w:color w:val="000000"/>
                <w:kern w:val="0"/>
                <w:sz w:val="20"/>
              </w:rPr>
            </w:pPr>
          </w:p>
        </w:tc>
        <w:tc>
          <w:tcPr>
            <w:tcW w:w="2977"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合  计</w:t>
            </w:r>
          </w:p>
        </w:tc>
        <w:tc>
          <w:tcPr>
            <w:tcW w:w="3118"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基本支出</w:t>
            </w:r>
          </w:p>
        </w:tc>
        <w:tc>
          <w:tcPr>
            <w:tcW w:w="3261" w:type="dxa"/>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项目支出</w:t>
            </w:r>
          </w:p>
        </w:tc>
      </w:tr>
      <w:tr w:rsidR="00CA4688">
        <w:trPr>
          <w:trHeight w:val="390"/>
        </w:trPr>
        <w:tc>
          <w:tcPr>
            <w:tcW w:w="2000"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2691"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2977"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1</w:t>
            </w:r>
          </w:p>
        </w:tc>
        <w:tc>
          <w:tcPr>
            <w:tcW w:w="3118"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2</w:t>
            </w:r>
          </w:p>
        </w:tc>
        <w:tc>
          <w:tcPr>
            <w:tcW w:w="3261"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3</w:t>
            </w:r>
          </w:p>
        </w:tc>
      </w:tr>
      <w:tr w:rsidR="00CA4688">
        <w:trPr>
          <w:trHeight w:val="390"/>
        </w:trPr>
        <w:tc>
          <w:tcPr>
            <w:tcW w:w="2000" w:type="dxa"/>
            <w:vAlign w:val="center"/>
          </w:tcPr>
          <w:p w:rsidR="00CA4688" w:rsidRDefault="00CA4688">
            <w:pPr>
              <w:jc w:val="left"/>
              <w:rPr>
                <w:rFonts w:ascii="宋体" w:hAnsi="宋体" w:cs="Arial"/>
                <w:color w:val="000000"/>
                <w:sz w:val="20"/>
              </w:rPr>
            </w:pPr>
          </w:p>
        </w:tc>
        <w:tc>
          <w:tcPr>
            <w:tcW w:w="269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合计</w:t>
            </w:r>
          </w:p>
        </w:tc>
        <w:tc>
          <w:tcPr>
            <w:tcW w:w="2977"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20414.60</w:t>
            </w:r>
          </w:p>
        </w:tc>
        <w:tc>
          <w:tcPr>
            <w:tcW w:w="3118" w:type="dxa"/>
            <w:noWrap/>
            <w:vAlign w:val="center"/>
          </w:tcPr>
          <w:p w:rsidR="00CA4688" w:rsidRDefault="00CA4688">
            <w:pPr>
              <w:jc w:val="right"/>
              <w:rPr>
                <w:rFonts w:ascii="宋体" w:hAnsi="宋体" w:cs="Arial"/>
                <w:color w:val="000000"/>
                <w:sz w:val="20"/>
              </w:rPr>
            </w:pPr>
          </w:p>
        </w:tc>
        <w:tc>
          <w:tcPr>
            <w:tcW w:w="3261"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20414.60</w:t>
            </w:r>
          </w:p>
        </w:tc>
      </w:tr>
      <w:tr w:rsidR="00CA4688">
        <w:trPr>
          <w:trHeight w:val="390"/>
        </w:trPr>
        <w:tc>
          <w:tcPr>
            <w:tcW w:w="2000"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212</w:t>
            </w:r>
          </w:p>
        </w:tc>
        <w:tc>
          <w:tcPr>
            <w:tcW w:w="269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城乡社区支出</w:t>
            </w:r>
          </w:p>
        </w:tc>
        <w:tc>
          <w:tcPr>
            <w:tcW w:w="2977"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20414.60</w:t>
            </w:r>
          </w:p>
        </w:tc>
        <w:tc>
          <w:tcPr>
            <w:tcW w:w="3118" w:type="dxa"/>
            <w:noWrap/>
            <w:vAlign w:val="center"/>
          </w:tcPr>
          <w:p w:rsidR="00CA4688" w:rsidRDefault="00CA4688">
            <w:pPr>
              <w:jc w:val="right"/>
              <w:rPr>
                <w:rFonts w:ascii="宋体" w:hAnsi="宋体" w:cs="Arial"/>
                <w:color w:val="000000"/>
                <w:sz w:val="20"/>
              </w:rPr>
            </w:pPr>
          </w:p>
        </w:tc>
        <w:tc>
          <w:tcPr>
            <w:tcW w:w="3261"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20414.60</w:t>
            </w:r>
          </w:p>
        </w:tc>
      </w:tr>
      <w:tr w:rsidR="00CA4688">
        <w:trPr>
          <w:trHeight w:val="390"/>
        </w:trPr>
        <w:tc>
          <w:tcPr>
            <w:tcW w:w="2000"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21208</w:t>
            </w:r>
          </w:p>
        </w:tc>
        <w:tc>
          <w:tcPr>
            <w:tcW w:w="269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国有土地使用权出让收入安排的支出</w:t>
            </w:r>
          </w:p>
        </w:tc>
        <w:tc>
          <w:tcPr>
            <w:tcW w:w="2977"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3229.82</w:t>
            </w:r>
          </w:p>
        </w:tc>
        <w:tc>
          <w:tcPr>
            <w:tcW w:w="3118" w:type="dxa"/>
            <w:noWrap/>
            <w:vAlign w:val="center"/>
          </w:tcPr>
          <w:p w:rsidR="00CA4688" w:rsidRDefault="00CA4688">
            <w:pPr>
              <w:jc w:val="right"/>
              <w:rPr>
                <w:rFonts w:ascii="宋体" w:hAnsi="宋体" w:cs="Arial"/>
                <w:color w:val="000000"/>
                <w:sz w:val="20"/>
              </w:rPr>
            </w:pPr>
          </w:p>
        </w:tc>
        <w:tc>
          <w:tcPr>
            <w:tcW w:w="3261"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3229.82</w:t>
            </w:r>
          </w:p>
        </w:tc>
      </w:tr>
      <w:tr w:rsidR="00CA4688">
        <w:trPr>
          <w:trHeight w:val="390"/>
        </w:trPr>
        <w:tc>
          <w:tcPr>
            <w:tcW w:w="2000"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2120816</w:t>
            </w:r>
          </w:p>
        </w:tc>
        <w:tc>
          <w:tcPr>
            <w:tcW w:w="269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农业农村生态环境支出</w:t>
            </w:r>
          </w:p>
        </w:tc>
        <w:tc>
          <w:tcPr>
            <w:tcW w:w="2977"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3029.82</w:t>
            </w:r>
          </w:p>
        </w:tc>
        <w:tc>
          <w:tcPr>
            <w:tcW w:w="3118" w:type="dxa"/>
            <w:noWrap/>
            <w:vAlign w:val="center"/>
          </w:tcPr>
          <w:p w:rsidR="00CA4688" w:rsidRDefault="00CA4688">
            <w:pPr>
              <w:jc w:val="right"/>
              <w:rPr>
                <w:rFonts w:ascii="宋体" w:hAnsi="宋体" w:cs="Arial"/>
                <w:color w:val="000000"/>
                <w:sz w:val="20"/>
              </w:rPr>
            </w:pPr>
          </w:p>
        </w:tc>
        <w:tc>
          <w:tcPr>
            <w:tcW w:w="3261"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3029.82</w:t>
            </w:r>
          </w:p>
        </w:tc>
      </w:tr>
      <w:tr w:rsidR="00CA4688">
        <w:trPr>
          <w:trHeight w:val="390"/>
        </w:trPr>
        <w:tc>
          <w:tcPr>
            <w:tcW w:w="2000"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2120899</w:t>
            </w:r>
          </w:p>
        </w:tc>
        <w:tc>
          <w:tcPr>
            <w:tcW w:w="269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其他国有土地使用权出让收入安排的支出</w:t>
            </w:r>
          </w:p>
        </w:tc>
        <w:tc>
          <w:tcPr>
            <w:tcW w:w="2977"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200.00</w:t>
            </w:r>
          </w:p>
        </w:tc>
        <w:tc>
          <w:tcPr>
            <w:tcW w:w="3118" w:type="dxa"/>
            <w:noWrap/>
            <w:vAlign w:val="center"/>
          </w:tcPr>
          <w:p w:rsidR="00CA4688" w:rsidRDefault="00CA4688">
            <w:pPr>
              <w:jc w:val="right"/>
              <w:rPr>
                <w:rFonts w:ascii="宋体" w:hAnsi="宋体" w:cs="Arial"/>
                <w:color w:val="000000"/>
                <w:sz w:val="20"/>
              </w:rPr>
            </w:pPr>
          </w:p>
        </w:tc>
        <w:tc>
          <w:tcPr>
            <w:tcW w:w="3261"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200.00</w:t>
            </w:r>
          </w:p>
        </w:tc>
      </w:tr>
      <w:tr w:rsidR="00CA4688">
        <w:trPr>
          <w:trHeight w:val="390"/>
        </w:trPr>
        <w:tc>
          <w:tcPr>
            <w:tcW w:w="2000"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21213</w:t>
            </w:r>
          </w:p>
        </w:tc>
        <w:tc>
          <w:tcPr>
            <w:tcW w:w="2691"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城市基础设施配套</w:t>
            </w:r>
            <w:proofErr w:type="gramStart"/>
            <w:r>
              <w:rPr>
                <w:rFonts w:ascii="宋体" w:hAnsi="宋体" w:cs="宋体" w:hint="eastAsia"/>
                <w:color w:val="000000"/>
                <w:kern w:val="0"/>
                <w:sz w:val="20"/>
              </w:rPr>
              <w:t>费安排</w:t>
            </w:r>
            <w:proofErr w:type="gramEnd"/>
            <w:r>
              <w:rPr>
                <w:rFonts w:ascii="宋体" w:hAnsi="宋体" w:cs="宋体" w:hint="eastAsia"/>
                <w:color w:val="000000"/>
                <w:kern w:val="0"/>
                <w:sz w:val="20"/>
              </w:rPr>
              <w:t>的支出</w:t>
            </w:r>
          </w:p>
        </w:tc>
        <w:tc>
          <w:tcPr>
            <w:tcW w:w="2977"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2634.28</w:t>
            </w:r>
          </w:p>
        </w:tc>
        <w:tc>
          <w:tcPr>
            <w:tcW w:w="3118" w:type="dxa"/>
            <w:noWrap/>
            <w:vAlign w:val="center"/>
          </w:tcPr>
          <w:p w:rsidR="00CA4688" w:rsidRDefault="00CA4688">
            <w:pPr>
              <w:jc w:val="right"/>
              <w:rPr>
                <w:rFonts w:ascii="宋体" w:hAnsi="宋体" w:cs="Arial"/>
                <w:color w:val="000000"/>
                <w:sz w:val="20"/>
              </w:rPr>
            </w:pPr>
          </w:p>
        </w:tc>
        <w:tc>
          <w:tcPr>
            <w:tcW w:w="3261"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2634.28</w:t>
            </w:r>
          </w:p>
        </w:tc>
      </w:tr>
      <w:tr w:rsidR="00CA4688">
        <w:trPr>
          <w:trHeight w:val="390"/>
        </w:trPr>
        <w:tc>
          <w:tcPr>
            <w:tcW w:w="2000"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2121301</w:t>
            </w:r>
          </w:p>
        </w:tc>
        <w:tc>
          <w:tcPr>
            <w:tcW w:w="2691"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城市公共设施</w:t>
            </w:r>
          </w:p>
        </w:tc>
        <w:tc>
          <w:tcPr>
            <w:tcW w:w="2977"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100.00</w:t>
            </w:r>
          </w:p>
        </w:tc>
        <w:tc>
          <w:tcPr>
            <w:tcW w:w="3118" w:type="dxa"/>
            <w:noWrap/>
            <w:vAlign w:val="center"/>
          </w:tcPr>
          <w:p w:rsidR="00CA4688" w:rsidRDefault="00CA4688">
            <w:pPr>
              <w:jc w:val="right"/>
              <w:rPr>
                <w:rFonts w:cs="Arial"/>
                <w:color w:val="000000"/>
                <w:sz w:val="20"/>
              </w:rPr>
            </w:pPr>
          </w:p>
        </w:tc>
        <w:tc>
          <w:tcPr>
            <w:tcW w:w="3261"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100.00</w:t>
            </w:r>
          </w:p>
        </w:tc>
      </w:tr>
      <w:tr w:rsidR="00CA4688">
        <w:trPr>
          <w:trHeight w:val="390"/>
        </w:trPr>
        <w:tc>
          <w:tcPr>
            <w:tcW w:w="2000"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2121302</w:t>
            </w:r>
          </w:p>
        </w:tc>
        <w:tc>
          <w:tcPr>
            <w:tcW w:w="2691"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城市环境卫生</w:t>
            </w:r>
          </w:p>
        </w:tc>
        <w:tc>
          <w:tcPr>
            <w:tcW w:w="2977"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2534.28</w:t>
            </w:r>
          </w:p>
        </w:tc>
        <w:tc>
          <w:tcPr>
            <w:tcW w:w="3118" w:type="dxa"/>
            <w:noWrap/>
            <w:vAlign w:val="center"/>
          </w:tcPr>
          <w:p w:rsidR="00CA4688" w:rsidRDefault="00CA4688">
            <w:pPr>
              <w:jc w:val="right"/>
              <w:rPr>
                <w:rFonts w:cs="Arial"/>
                <w:color w:val="000000"/>
                <w:sz w:val="20"/>
              </w:rPr>
            </w:pPr>
          </w:p>
        </w:tc>
        <w:tc>
          <w:tcPr>
            <w:tcW w:w="3261"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2534.28</w:t>
            </w:r>
          </w:p>
        </w:tc>
      </w:tr>
      <w:tr w:rsidR="00CA4688">
        <w:trPr>
          <w:trHeight w:val="390"/>
        </w:trPr>
        <w:tc>
          <w:tcPr>
            <w:tcW w:w="2000"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21298</w:t>
            </w:r>
          </w:p>
        </w:tc>
        <w:tc>
          <w:tcPr>
            <w:tcW w:w="2691"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超长期特别国债安排的支出</w:t>
            </w:r>
          </w:p>
        </w:tc>
        <w:tc>
          <w:tcPr>
            <w:tcW w:w="2977"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14550.50</w:t>
            </w:r>
          </w:p>
        </w:tc>
        <w:tc>
          <w:tcPr>
            <w:tcW w:w="3118" w:type="dxa"/>
            <w:noWrap/>
            <w:vAlign w:val="center"/>
          </w:tcPr>
          <w:p w:rsidR="00CA4688" w:rsidRDefault="00CA4688">
            <w:pPr>
              <w:jc w:val="right"/>
              <w:rPr>
                <w:rFonts w:cs="Arial"/>
                <w:color w:val="000000"/>
                <w:sz w:val="20"/>
              </w:rPr>
            </w:pPr>
          </w:p>
        </w:tc>
        <w:tc>
          <w:tcPr>
            <w:tcW w:w="3261"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14550.50</w:t>
            </w:r>
          </w:p>
        </w:tc>
      </w:tr>
      <w:tr w:rsidR="00CA4688">
        <w:trPr>
          <w:trHeight w:val="390"/>
        </w:trPr>
        <w:tc>
          <w:tcPr>
            <w:tcW w:w="2000"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2129801</w:t>
            </w:r>
          </w:p>
        </w:tc>
        <w:tc>
          <w:tcPr>
            <w:tcW w:w="2691" w:type="dxa"/>
            <w:vAlign w:val="center"/>
          </w:tcPr>
          <w:p w:rsidR="00CA4688" w:rsidRDefault="00E44C75">
            <w:pPr>
              <w:widowControl/>
              <w:jc w:val="left"/>
              <w:textAlignment w:val="center"/>
              <w:rPr>
                <w:rFonts w:cs="Arial"/>
                <w:color w:val="000000"/>
                <w:sz w:val="20"/>
              </w:rPr>
            </w:pPr>
            <w:r>
              <w:rPr>
                <w:rFonts w:ascii="宋体" w:hAnsi="宋体" w:cs="宋体" w:hint="eastAsia"/>
                <w:color w:val="000000"/>
                <w:kern w:val="0"/>
                <w:sz w:val="20"/>
              </w:rPr>
              <w:t xml:space="preserve">　　城乡社区公共设施</w:t>
            </w:r>
          </w:p>
        </w:tc>
        <w:tc>
          <w:tcPr>
            <w:tcW w:w="2977"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14550.50</w:t>
            </w:r>
          </w:p>
        </w:tc>
        <w:tc>
          <w:tcPr>
            <w:tcW w:w="3118" w:type="dxa"/>
            <w:noWrap/>
            <w:vAlign w:val="center"/>
          </w:tcPr>
          <w:p w:rsidR="00CA4688" w:rsidRDefault="00CA4688">
            <w:pPr>
              <w:jc w:val="right"/>
              <w:rPr>
                <w:rFonts w:cs="Arial"/>
                <w:color w:val="000000"/>
                <w:sz w:val="20"/>
              </w:rPr>
            </w:pPr>
          </w:p>
        </w:tc>
        <w:tc>
          <w:tcPr>
            <w:tcW w:w="3261" w:type="dxa"/>
            <w:noWrap/>
            <w:vAlign w:val="center"/>
          </w:tcPr>
          <w:p w:rsidR="00CA4688" w:rsidRDefault="00E44C75">
            <w:pPr>
              <w:widowControl/>
              <w:jc w:val="right"/>
              <w:textAlignment w:val="center"/>
              <w:rPr>
                <w:rFonts w:cs="Arial"/>
                <w:color w:val="000000"/>
                <w:sz w:val="20"/>
              </w:rPr>
            </w:pPr>
            <w:r>
              <w:rPr>
                <w:rFonts w:ascii="宋体" w:hAnsi="宋体" w:cs="宋体" w:hint="eastAsia"/>
                <w:color w:val="000000"/>
                <w:kern w:val="0"/>
                <w:sz w:val="20"/>
              </w:rPr>
              <w:t>14550.50</w:t>
            </w:r>
          </w:p>
        </w:tc>
      </w:tr>
      <w:tr w:rsidR="00CA4688">
        <w:trPr>
          <w:trHeight w:val="390"/>
        </w:trPr>
        <w:tc>
          <w:tcPr>
            <w:tcW w:w="2000" w:type="dxa"/>
            <w:vAlign w:val="center"/>
          </w:tcPr>
          <w:p w:rsidR="00CA4688" w:rsidRDefault="00CA4688">
            <w:pPr>
              <w:widowControl/>
              <w:jc w:val="center"/>
              <w:textAlignment w:val="center"/>
              <w:rPr>
                <w:rFonts w:cs="Arial"/>
                <w:color w:val="000000"/>
                <w:sz w:val="20"/>
              </w:rPr>
            </w:pPr>
          </w:p>
        </w:tc>
        <w:tc>
          <w:tcPr>
            <w:tcW w:w="2691" w:type="dxa"/>
            <w:vAlign w:val="center"/>
          </w:tcPr>
          <w:p w:rsidR="00CA4688" w:rsidRDefault="00CA4688">
            <w:pPr>
              <w:widowControl/>
              <w:jc w:val="center"/>
              <w:textAlignment w:val="center"/>
              <w:rPr>
                <w:rFonts w:cs="Arial"/>
                <w:color w:val="000000"/>
                <w:sz w:val="20"/>
              </w:rPr>
            </w:pPr>
          </w:p>
        </w:tc>
        <w:tc>
          <w:tcPr>
            <w:tcW w:w="2977" w:type="dxa"/>
            <w:noWrap/>
            <w:vAlign w:val="center"/>
          </w:tcPr>
          <w:p w:rsidR="00CA4688" w:rsidRDefault="00CA4688">
            <w:pPr>
              <w:widowControl/>
              <w:jc w:val="center"/>
              <w:textAlignment w:val="center"/>
              <w:rPr>
                <w:rFonts w:cs="Arial"/>
                <w:color w:val="000000"/>
                <w:sz w:val="20"/>
              </w:rPr>
            </w:pPr>
          </w:p>
        </w:tc>
        <w:tc>
          <w:tcPr>
            <w:tcW w:w="3118" w:type="dxa"/>
            <w:noWrap/>
            <w:vAlign w:val="center"/>
          </w:tcPr>
          <w:p w:rsidR="00CA4688" w:rsidRDefault="00CA4688">
            <w:pPr>
              <w:widowControl/>
              <w:jc w:val="center"/>
              <w:textAlignment w:val="center"/>
              <w:rPr>
                <w:rFonts w:cs="Arial"/>
                <w:color w:val="000000"/>
                <w:sz w:val="20"/>
              </w:rPr>
            </w:pPr>
          </w:p>
        </w:tc>
        <w:tc>
          <w:tcPr>
            <w:tcW w:w="3261" w:type="dxa"/>
            <w:noWrap/>
            <w:vAlign w:val="center"/>
          </w:tcPr>
          <w:p w:rsidR="00CA4688" w:rsidRDefault="00CA4688">
            <w:pPr>
              <w:widowControl/>
              <w:jc w:val="center"/>
              <w:textAlignment w:val="center"/>
              <w:rPr>
                <w:rFonts w:cs="Arial"/>
                <w:color w:val="000000"/>
                <w:sz w:val="20"/>
              </w:rPr>
            </w:pPr>
          </w:p>
        </w:tc>
      </w:tr>
      <w:tr w:rsidR="00CA4688">
        <w:trPr>
          <w:trHeight w:val="390"/>
        </w:trPr>
        <w:tc>
          <w:tcPr>
            <w:tcW w:w="2000" w:type="dxa"/>
            <w:vAlign w:val="center"/>
          </w:tcPr>
          <w:p w:rsidR="00CA4688" w:rsidRDefault="00CA4688">
            <w:pPr>
              <w:rPr>
                <w:rFonts w:cs="Arial"/>
                <w:color w:val="000000"/>
                <w:sz w:val="20"/>
              </w:rPr>
            </w:pPr>
          </w:p>
        </w:tc>
        <w:tc>
          <w:tcPr>
            <w:tcW w:w="2691" w:type="dxa"/>
            <w:vAlign w:val="center"/>
          </w:tcPr>
          <w:p w:rsidR="00CA4688" w:rsidRDefault="00CA4688">
            <w:pPr>
              <w:rPr>
                <w:rFonts w:cs="Arial"/>
                <w:color w:val="000000"/>
                <w:sz w:val="20"/>
              </w:rPr>
            </w:pPr>
          </w:p>
        </w:tc>
        <w:tc>
          <w:tcPr>
            <w:tcW w:w="2977" w:type="dxa"/>
            <w:noWrap/>
            <w:vAlign w:val="center"/>
          </w:tcPr>
          <w:p w:rsidR="00CA4688" w:rsidRDefault="00CA4688">
            <w:pPr>
              <w:jc w:val="right"/>
              <w:rPr>
                <w:rFonts w:cs="Arial"/>
                <w:color w:val="000000"/>
                <w:sz w:val="20"/>
              </w:rPr>
            </w:pPr>
          </w:p>
        </w:tc>
        <w:tc>
          <w:tcPr>
            <w:tcW w:w="3118" w:type="dxa"/>
            <w:noWrap/>
            <w:vAlign w:val="center"/>
          </w:tcPr>
          <w:p w:rsidR="00CA4688" w:rsidRDefault="00CA4688">
            <w:pPr>
              <w:jc w:val="right"/>
              <w:rPr>
                <w:rFonts w:cs="Arial"/>
                <w:color w:val="000000"/>
                <w:sz w:val="20"/>
              </w:rPr>
            </w:pPr>
          </w:p>
        </w:tc>
        <w:tc>
          <w:tcPr>
            <w:tcW w:w="3261" w:type="dxa"/>
            <w:noWrap/>
            <w:vAlign w:val="center"/>
          </w:tcPr>
          <w:p w:rsidR="00CA4688" w:rsidRDefault="00CA4688">
            <w:pPr>
              <w:jc w:val="right"/>
              <w:rPr>
                <w:rFonts w:cs="Arial"/>
                <w:color w:val="000000"/>
                <w:sz w:val="20"/>
              </w:rPr>
            </w:pPr>
          </w:p>
        </w:tc>
      </w:tr>
    </w:tbl>
    <w:p w:rsidR="00CA4688" w:rsidRDefault="00CA4688">
      <w:pPr>
        <w:pStyle w:val="Default"/>
        <w:rPr>
          <w:rFonts w:hint="default"/>
        </w:rPr>
      </w:pPr>
    </w:p>
    <w:p w:rsidR="00CA4688" w:rsidRDefault="00A03F96">
      <w:pPr>
        <w:pStyle w:val="Default"/>
        <w:rPr>
          <w:rFonts w:hint="default"/>
        </w:rPr>
      </w:pPr>
      <w:r>
        <w:br/>
      </w:r>
    </w:p>
    <w:p w:rsidR="00A03F96" w:rsidRDefault="00A03F96">
      <w:pPr>
        <w:pStyle w:val="Default"/>
        <w:rPr>
          <w:rFonts w:hint="default"/>
        </w:rPr>
      </w:pPr>
    </w:p>
    <w:p w:rsidR="00CA4688" w:rsidRDefault="00CA4688">
      <w:pPr>
        <w:pStyle w:val="Default"/>
        <w:rPr>
          <w:rFonts w:hint="default"/>
        </w:rPr>
      </w:pPr>
    </w:p>
    <w:p w:rsidR="00CA4688" w:rsidRDefault="00E44C75">
      <w:pPr>
        <w:spacing w:line="640" w:lineRule="exact"/>
        <w:jc w:val="center"/>
        <w:rPr>
          <w:rFonts w:ascii="宋体" w:hAnsi="宋体"/>
          <w:b/>
          <w:color w:val="000000"/>
          <w:sz w:val="32"/>
        </w:rPr>
      </w:pPr>
      <w:r>
        <w:rPr>
          <w:rFonts w:ascii="宋体" w:hAnsi="宋体" w:hint="eastAsia"/>
          <w:b/>
          <w:color w:val="000000"/>
          <w:sz w:val="32"/>
        </w:rPr>
        <w:lastRenderedPageBreak/>
        <w:t>2025年单位国有资本经营预算支出表（09）</w:t>
      </w:r>
    </w:p>
    <w:p w:rsidR="00CA4688" w:rsidRDefault="00CA4688">
      <w:pPr>
        <w:pStyle w:val="Default"/>
        <w:rPr>
          <w:rFonts w:hint="default"/>
        </w:rPr>
      </w:pPr>
    </w:p>
    <w:p w:rsidR="00CA4688" w:rsidRDefault="00E44C75">
      <w:pPr>
        <w:spacing w:line="640" w:lineRule="exact"/>
        <w:rPr>
          <w:rFonts w:ascii="宋体" w:hAnsi="宋体" w:cs="Arial"/>
          <w:b/>
          <w:bCs/>
          <w:color w:val="000000"/>
          <w:kern w:val="0"/>
          <w:sz w:val="32"/>
          <w:szCs w:val="32"/>
        </w:rPr>
      </w:pPr>
      <w:r>
        <w:rPr>
          <w:rFonts w:ascii="宋体" w:hAnsi="宋体" w:cs="Arial" w:hint="eastAsia"/>
          <w:color w:val="000000"/>
          <w:kern w:val="0"/>
          <w:sz w:val="18"/>
          <w:szCs w:val="18"/>
        </w:rPr>
        <w:t xml:space="preserve">                                                                                                        </w:t>
      </w:r>
      <w:r>
        <w:rPr>
          <w:rFonts w:ascii="宋体" w:hAnsi="宋体" w:cs="Arial"/>
          <w:color w:val="000000"/>
          <w:kern w:val="0"/>
          <w:sz w:val="18"/>
          <w:szCs w:val="18"/>
        </w:rPr>
        <w:t xml:space="preserve">     </w:t>
      </w:r>
      <w:r>
        <w:rPr>
          <w:rFonts w:ascii="宋体" w:hAnsi="宋体" w:cs="Arial" w:hint="eastAsia"/>
          <w:color w:val="000000"/>
          <w:kern w:val="0"/>
          <w:sz w:val="18"/>
          <w:szCs w:val="18"/>
        </w:rPr>
        <w:t xml:space="preserve">                           单位</w:t>
      </w:r>
      <w:r>
        <w:rPr>
          <w:rFonts w:ascii="宋体" w:hAnsi="宋体" w:cs="Arial"/>
          <w:color w:val="000000"/>
          <w:kern w:val="0"/>
          <w:sz w:val="18"/>
          <w:szCs w:val="18"/>
        </w:rPr>
        <w:t>：万元</w:t>
      </w:r>
      <w:r>
        <w:rPr>
          <w:rFonts w:ascii="宋体" w:hAnsi="宋体" w:cs="Arial" w:hint="eastAsia"/>
          <w:b/>
          <w:bCs/>
          <w:color w:val="000000"/>
          <w:kern w:val="0"/>
          <w:sz w:val="32"/>
          <w:szCs w:val="32"/>
        </w:rPr>
        <w:t xml:space="preserve"> </w:t>
      </w:r>
    </w:p>
    <w:tbl>
      <w:tblPr>
        <w:tblW w:w="13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0"/>
        <w:gridCol w:w="4509"/>
        <w:gridCol w:w="6095"/>
      </w:tblGrid>
      <w:tr w:rsidR="00CA4688">
        <w:trPr>
          <w:trHeight w:val="312"/>
          <w:jc w:val="center"/>
        </w:trPr>
        <w:tc>
          <w:tcPr>
            <w:tcW w:w="3300" w:type="dxa"/>
            <w:vMerge w:val="restart"/>
            <w:noWrap/>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科目编码</w:t>
            </w:r>
          </w:p>
        </w:tc>
        <w:tc>
          <w:tcPr>
            <w:tcW w:w="4509" w:type="dxa"/>
            <w:vMerge w:val="restart"/>
            <w:noWrap/>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6095" w:type="dxa"/>
            <w:vMerge w:val="restart"/>
            <w:noWrap/>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项目支出</w:t>
            </w:r>
          </w:p>
        </w:tc>
      </w:tr>
      <w:tr w:rsidR="00CA4688">
        <w:trPr>
          <w:trHeight w:val="312"/>
          <w:jc w:val="center"/>
        </w:trPr>
        <w:tc>
          <w:tcPr>
            <w:tcW w:w="3300" w:type="dxa"/>
            <w:vMerge/>
            <w:vAlign w:val="center"/>
          </w:tcPr>
          <w:p w:rsidR="00CA4688" w:rsidRDefault="00CA4688">
            <w:pPr>
              <w:widowControl/>
              <w:jc w:val="left"/>
              <w:rPr>
                <w:rFonts w:ascii="宋体" w:hAnsi="宋体" w:cs="Arial"/>
                <w:color w:val="000000"/>
                <w:kern w:val="0"/>
                <w:sz w:val="20"/>
              </w:rPr>
            </w:pPr>
          </w:p>
        </w:tc>
        <w:tc>
          <w:tcPr>
            <w:tcW w:w="4509" w:type="dxa"/>
            <w:vMerge/>
            <w:vAlign w:val="center"/>
          </w:tcPr>
          <w:p w:rsidR="00CA4688" w:rsidRDefault="00CA4688">
            <w:pPr>
              <w:widowControl/>
              <w:jc w:val="left"/>
              <w:rPr>
                <w:rFonts w:ascii="宋体" w:hAnsi="宋体" w:cs="Arial"/>
                <w:color w:val="000000"/>
                <w:kern w:val="0"/>
                <w:sz w:val="20"/>
              </w:rPr>
            </w:pPr>
          </w:p>
        </w:tc>
        <w:tc>
          <w:tcPr>
            <w:tcW w:w="6095" w:type="dxa"/>
            <w:vMerge/>
            <w:vAlign w:val="center"/>
          </w:tcPr>
          <w:p w:rsidR="00CA4688" w:rsidRDefault="00CA4688">
            <w:pPr>
              <w:widowControl/>
              <w:jc w:val="left"/>
              <w:rPr>
                <w:rFonts w:ascii="宋体" w:hAnsi="宋体" w:cs="Arial"/>
                <w:color w:val="000000"/>
                <w:kern w:val="0"/>
                <w:sz w:val="20"/>
              </w:rPr>
            </w:pPr>
          </w:p>
        </w:tc>
      </w:tr>
      <w:tr w:rsidR="00CA4688">
        <w:trPr>
          <w:trHeight w:val="523"/>
          <w:jc w:val="center"/>
        </w:trPr>
        <w:tc>
          <w:tcPr>
            <w:tcW w:w="3300" w:type="dxa"/>
            <w:noWrap/>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w:t>
            </w:r>
          </w:p>
        </w:tc>
        <w:tc>
          <w:tcPr>
            <w:tcW w:w="4509" w:type="dxa"/>
            <w:noWrap/>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w:t>
            </w:r>
          </w:p>
        </w:tc>
        <w:tc>
          <w:tcPr>
            <w:tcW w:w="6095" w:type="dxa"/>
            <w:noWrap/>
            <w:vAlign w:val="center"/>
          </w:tcPr>
          <w:p w:rsidR="00CA4688" w:rsidRDefault="00E44C75">
            <w:pPr>
              <w:widowControl/>
              <w:jc w:val="center"/>
              <w:textAlignment w:val="center"/>
              <w:rPr>
                <w:rFonts w:ascii="宋体" w:hAnsi="宋体" w:cs="Arial"/>
                <w:color w:val="000000"/>
                <w:kern w:val="0"/>
                <w:sz w:val="20"/>
              </w:rPr>
            </w:pPr>
            <w:r>
              <w:rPr>
                <w:rFonts w:ascii="宋体" w:hAnsi="宋体" w:cs="宋体" w:hint="eastAsia"/>
                <w:color w:val="000000"/>
                <w:kern w:val="0"/>
                <w:sz w:val="20"/>
              </w:rPr>
              <w:t>1</w:t>
            </w:r>
          </w:p>
        </w:tc>
      </w:tr>
      <w:tr w:rsidR="00CA4688">
        <w:trPr>
          <w:trHeight w:val="523"/>
          <w:jc w:val="center"/>
        </w:trPr>
        <w:tc>
          <w:tcPr>
            <w:tcW w:w="3300" w:type="dxa"/>
            <w:noWrap/>
            <w:vAlign w:val="center"/>
          </w:tcPr>
          <w:p w:rsidR="00CA4688" w:rsidRDefault="00CA4688">
            <w:pPr>
              <w:jc w:val="left"/>
              <w:rPr>
                <w:rFonts w:ascii="宋体" w:hAnsi="宋体" w:cs="Arial"/>
                <w:color w:val="000000"/>
                <w:kern w:val="0"/>
                <w:sz w:val="20"/>
              </w:rPr>
            </w:pPr>
          </w:p>
        </w:tc>
        <w:tc>
          <w:tcPr>
            <w:tcW w:w="4509" w:type="dxa"/>
            <w:noWrap/>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合计</w:t>
            </w:r>
          </w:p>
        </w:tc>
        <w:tc>
          <w:tcPr>
            <w:tcW w:w="6095" w:type="dxa"/>
            <w:noWrap/>
            <w:vAlign w:val="center"/>
          </w:tcPr>
          <w:p w:rsidR="00CA4688" w:rsidRDefault="00CA4688">
            <w:pPr>
              <w:jc w:val="right"/>
              <w:rPr>
                <w:rFonts w:ascii="宋体" w:hAnsi="宋体" w:cs="Arial"/>
                <w:color w:val="000000"/>
                <w:kern w:val="0"/>
                <w:sz w:val="20"/>
              </w:rPr>
            </w:pPr>
          </w:p>
        </w:tc>
      </w:tr>
    </w:tbl>
    <w:p w:rsidR="00CA4688" w:rsidRDefault="00CA4688">
      <w:pPr>
        <w:pStyle w:val="Default"/>
        <w:rPr>
          <w:rFonts w:hint="default"/>
        </w:rPr>
      </w:pPr>
    </w:p>
    <w:p w:rsidR="00CA4688" w:rsidRDefault="00E44C75">
      <w:pPr>
        <w:pStyle w:val="Default"/>
        <w:ind w:firstLineChars="300" w:firstLine="720"/>
        <w:rPr>
          <w:rFonts w:cs="仿宋_GB2312" w:hint="default"/>
          <w:bCs/>
          <w:color w:val="auto"/>
          <w:kern w:val="2"/>
          <w:szCs w:val="20"/>
        </w:rPr>
      </w:pPr>
      <w:r>
        <w:rPr>
          <w:rFonts w:cs="仿宋_GB2312"/>
          <w:bCs/>
        </w:rPr>
        <w:t>德清县综合行政执法局（本级）</w:t>
      </w:r>
      <w:r>
        <w:rPr>
          <w:rFonts w:cs="仿宋_GB2312"/>
          <w:bCs/>
          <w:color w:val="auto"/>
          <w:kern w:val="2"/>
          <w:szCs w:val="20"/>
        </w:rPr>
        <w:t>当年没有国有资本经营预算</w:t>
      </w:r>
      <w:bookmarkStart w:id="0" w:name="_GoBack"/>
      <w:bookmarkEnd w:id="0"/>
      <w:r>
        <w:rPr>
          <w:rFonts w:cs="仿宋_GB2312"/>
          <w:bCs/>
          <w:color w:val="auto"/>
          <w:kern w:val="2"/>
          <w:szCs w:val="20"/>
        </w:rPr>
        <w:t>拨款安排的支出，故本表无数据。</w:t>
      </w: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A03F96" w:rsidRDefault="00A03F96">
      <w:pPr>
        <w:pStyle w:val="Default"/>
        <w:rPr>
          <w:rFonts w:hint="default"/>
        </w:rPr>
      </w:pPr>
    </w:p>
    <w:p w:rsidR="00A03F96" w:rsidRDefault="00A03F96">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E44C75">
      <w:pPr>
        <w:spacing w:line="640" w:lineRule="exact"/>
        <w:jc w:val="center"/>
        <w:rPr>
          <w:rFonts w:ascii="宋体" w:hAnsi="宋体"/>
          <w:b/>
          <w:color w:val="000000"/>
          <w:sz w:val="32"/>
        </w:rPr>
      </w:pPr>
      <w:r>
        <w:rPr>
          <w:rFonts w:ascii="宋体" w:hAnsi="宋体" w:hint="eastAsia"/>
          <w:b/>
          <w:color w:val="000000"/>
          <w:sz w:val="32"/>
        </w:rPr>
        <w:lastRenderedPageBreak/>
        <w:t>2025年单位项目支出预算表（10）</w:t>
      </w:r>
    </w:p>
    <w:p w:rsidR="00CA4688" w:rsidRDefault="00E44C75">
      <w:pPr>
        <w:spacing w:line="640" w:lineRule="exact"/>
        <w:rPr>
          <w:rFonts w:ascii="宋体" w:hAnsi="宋体" w:cs="Arial"/>
          <w:b/>
          <w:bCs/>
          <w:color w:val="000000"/>
          <w:kern w:val="0"/>
          <w:sz w:val="32"/>
          <w:szCs w:val="32"/>
        </w:rPr>
      </w:pPr>
      <w:r>
        <w:rPr>
          <w:rFonts w:ascii="宋体" w:hAnsi="宋体" w:cs="Arial" w:hint="eastAsia"/>
          <w:color w:val="000000"/>
          <w:kern w:val="0"/>
          <w:sz w:val="18"/>
          <w:szCs w:val="18"/>
        </w:rPr>
        <w:t xml:space="preserve">                                                                                                                                             单位</w:t>
      </w:r>
      <w:r>
        <w:rPr>
          <w:rFonts w:ascii="宋体" w:hAnsi="宋体" w:cs="Arial"/>
          <w:color w:val="000000"/>
          <w:kern w:val="0"/>
          <w:sz w:val="18"/>
          <w:szCs w:val="18"/>
        </w:rPr>
        <w:t>：万元</w:t>
      </w:r>
      <w:r>
        <w:rPr>
          <w:rFonts w:ascii="宋体" w:hAnsi="宋体" w:cs="Arial" w:hint="eastAsia"/>
          <w:b/>
          <w:bCs/>
          <w:color w:val="000000"/>
          <w:kern w:val="0"/>
          <w:sz w:val="32"/>
          <w:szCs w:val="32"/>
        </w:rPr>
        <w:t xml:space="preserve"> </w:t>
      </w:r>
    </w:p>
    <w:tbl>
      <w:tblPr>
        <w:tblW w:w="1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4"/>
        <w:gridCol w:w="2693"/>
        <w:gridCol w:w="1822"/>
        <w:gridCol w:w="1580"/>
        <w:gridCol w:w="1515"/>
        <w:gridCol w:w="1276"/>
        <w:gridCol w:w="1276"/>
        <w:gridCol w:w="1276"/>
      </w:tblGrid>
      <w:tr w:rsidR="00CA4688">
        <w:trPr>
          <w:trHeight w:val="390"/>
          <w:jc w:val="center"/>
        </w:trPr>
        <w:tc>
          <w:tcPr>
            <w:tcW w:w="2814"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单位名称</w:t>
            </w:r>
          </w:p>
        </w:tc>
        <w:tc>
          <w:tcPr>
            <w:tcW w:w="2693"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项目名称</w:t>
            </w:r>
          </w:p>
        </w:tc>
        <w:tc>
          <w:tcPr>
            <w:tcW w:w="1822"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总计</w:t>
            </w:r>
          </w:p>
        </w:tc>
        <w:tc>
          <w:tcPr>
            <w:tcW w:w="1580"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一般公共预算</w:t>
            </w:r>
          </w:p>
        </w:tc>
        <w:tc>
          <w:tcPr>
            <w:tcW w:w="1515"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政府性基金</w:t>
            </w:r>
          </w:p>
        </w:tc>
        <w:tc>
          <w:tcPr>
            <w:tcW w:w="1276"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国有资本经营预算</w:t>
            </w:r>
          </w:p>
        </w:tc>
        <w:tc>
          <w:tcPr>
            <w:tcW w:w="1276"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财政专户管理资金</w:t>
            </w:r>
          </w:p>
        </w:tc>
        <w:tc>
          <w:tcPr>
            <w:tcW w:w="1276" w:type="dxa"/>
            <w:vMerge w:val="restart"/>
            <w:vAlign w:val="center"/>
          </w:tcPr>
          <w:p w:rsidR="00CA4688" w:rsidRDefault="00E44C75">
            <w:pPr>
              <w:widowControl/>
              <w:jc w:val="center"/>
              <w:rPr>
                <w:rFonts w:ascii="宋体" w:hAnsi="宋体" w:cs="Arial"/>
                <w:color w:val="000000"/>
                <w:kern w:val="0"/>
                <w:sz w:val="20"/>
              </w:rPr>
            </w:pPr>
            <w:r>
              <w:rPr>
                <w:rFonts w:ascii="宋体" w:hAnsi="宋体" w:cs="Arial" w:hint="eastAsia"/>
                <w:color w:val="000000"/>
                <w:kern w:val="0"/>
                <w:sz w:val="20"/>
              </w:rPr>
              <w:t>单位资金</w:t>
            </w:r>
          </w:p>
        </w:tc>
      </w:tr>
      <w:tr w:rsidR="00CA4688">
        <w:trPr>
          <w:trHeight w:val="390"/>
          <w:jc w:val="center"/>
        </w:trPr>
        <w:tc>
          <w:tcPr>
            <w:tcW w:w="2814" w:type="dxa"/>
            <w:vMerge/>
            <w:vAlign w:val="center"/>
          </w:tcPr>
          <w:p w:rsidR="00CA4688" w:rsidRDefault="00CA4688">
            <w:pPr>
              <w:widowControl/>
              <w:jc w:val="left"/>
              <w:rPr>
                <w:rFonts w:ascii="宋体" w:hAnsi="宋体" w:cs="Arial"/>
                <w:color w:val="000000"/>
                <w:kern w:val="0"/>
                <w:sz w:val="20"/>
              </w:rPr>
            </w:pPr>
          </w:p>
        </w:tc>
        <w:tc>
          <w:tcPr>
            <w:tcW w:w="2693" w:type="dxa"/>
            <w:vMerge/>
            <w:vAlign w:val="center"/>
          </w:tcPr>
          <w:p w:rsidR="00CA4688" w:rsidRDefault="00CA4688">
            <w:pPr>
              <w:widowControl/>
              <w:jc w:val="left"/>
              <w:rPr>
                <w:rFonts w:ascii="宋体" w:hAnsi="宋体" w:cs="Arial"/>
                <w:color w:val="000000"/>
                <w:kern w:val="0"/>
                <w:sz w:val="20"/>
              </w:rPr>
            </w:pPr>
          </w:p>
        </w:tc>
        <w:tc>
          <w:tcPr>
            <w:tcW w:w="1822" w:type="dxa"/>
            <w:vMerge/>
            <w:vAlign w:val="center"/>
          </w:tcPr>
          <w:p w:rsidR="00CA4688" w:rsidRDefault="00CA4688">
            <w:pPr>
              <w:widowControl/>
              <w:jc w:val="left"/>
              <w:rPr>
                <w:rFonts w:ascii="宋体" w:hAnsi="宋体" w:cs="Arial"/>
                <w:color w:val="000000"/>
                <w:kern w:val="0"/>
                <w:sz w:val="20"/>
              </w:rPr>
            </w:pPr>
          </w:p>
        </w:tc>
        <w:tc>
          <w:tcPr>
            <w:tcW w:w="1580" w:type="dxa"/>
            <w:vMerge/>
            <w:vAlign w:val="center"/>
          </w:tcPr>
          <w:p w:rsidR="00CA4688" w:rsidRDefault="00CA4688">
            <w:pPr>
              <w:widowControl/>
              <w:jc w:val="left"/>
              <w:rPr>
                <w:rFonts w:ascii="宋体" w:hAnsi="宋体" w:cs="Arial"/>
                <w:color w:val="000000"/>
                <w:kern w:val="0"/>
                <w:sz w:val="20"/>
              </w:rPr>
            </w:pPr>
          </w:p>
        </w:tc>
        <w:tc>
          <w:tcPr>
            <w:tcW w:w="1515" w:type="dxa"/>
            <w:vMerge/>
            <w:vAlign w:val="center"/>
          </w:tcPr>
          <w:p w:rsidR="00CA4688" w:rsidRDefault="00CA4688">
            <w:pPr>
              <w:widowControl/>
              <w:jc w:val="left"/>
              <w:rPr>
                <w:rFonts w:ascii="宋体" w:hAnsi="宋体" w:cs="Arial"/>
                <w:color w:val="000000"/>
                <w:kern w:val="0"/>
                <w:sz w:val="20"/>
              </w:rPr>
            </w:pPr>
          </w:p>
        </w:tc>
        <w:tc>
          <w:tcPr>
            <w:tcW w:w="1276" w:type="dxa"/>
            <w:vMerge/>
            <w:vAlign w:val="center"/>
          </w:tcPr>
          <w:p w:rsidR="00CA4688" w:rsidRDefault="00CA4688">
            <w:pPr>
              <w:widowControl/>
              <w:jc w:val="left"/>
              <w:rPr>
                <w:rFonts w:ascii="宋体" w:hAnsi="宋体" w:cs="Arial"/>
                <w:color w:val="000000"/>
                <w:kern w:val="0"/>
                <w:sz w:val="20"/>
              </w:rPr>
            </w:pPr>
          </w:p>
        </w:tc>
        <w:tc>
          <w:tcPr>
            <w:tcW w:w="1276" w:type="dxa"/>
            <w:vMerge/>
            <w:vAlign w:val="center"/>
          </w:tcPr>
          <w:p w:rsidR="00CA4688" w:rsidRDefault="00CA4688">
            <w:pPr>
              <w:widowControl/>
              <w:jc w:val="left"/>
              <w:rPr>
                <w:rFonts w:ascii="宋体" w:hAnsi="宋体" w:cs="Arial"/>
                <w:color w:val="000000"/>
                <w:kern w:val="0"/>
                <w:sz w:val="20"/>
              </w:rPr>
            </w:pPr>
          </w:p>
        </w:tc>
        <w:tc>
          <w:tcPr>
            <w:tcW w:w="1276" w:type="dxa"/>
            <w:vMerge/>
            <w:vAlign w:val="center"/>
          </w:tcPr>
          <w:p w:rsidR="00CA4688" w:rsidRDefault="00CA4688">
            <w:pPr>
              <w:widowControl/>
              <w:jc w:val="left"/>
              <w:rPr>
                <w:rFonts w:ascii="宋体" w:hAnsi="宋体" w:cs="Arial"/>
                <w:color w:val="000000"/>
                <w:kern w:val="0"/>
                <w:sz w:val="20"/>
              </w:rPr>
            </w:pPr>
          </w:p>
        </w:tc>
      </w:tr>
      <w:tr w:rsidR="00CA4688">
        <w:trPr>
          <w:trHeight w:val="600"/>
          <w:jc w:val="center"/>
        </w:trPr>
        <w:tc>
          <w:tcPr>
            <w:tcW w:w="2814" w:type="dxa"/>
            <w:vMerge/>
            <w:vAlign w:val="center"/>
          </w:tcPr>
          <w:p w:rsidR="00CA4688" w:rsidRDefault="00CA4688">
            <w:pPr>
              <w:widowControl/>
              <w:jc w:val="left"/>
              <w:rPr>
                <w:rFonts w:ascii="宋体" w:hAnsi="宋体" w:cs="Arial"/>
                <w:color w:val="000000"/>
                <w:kern w:val="0"/>
                <w:sz w:val="20"/>
              </w:rPr>
            </w:pPr>
          </w:p>
        </w:tc>
        <w:tc>
          <w:tcPr>
            <w:tcW w:w="2693" w:type="dxa"/>
            <w:vMerge/>
            <w:vAlign w:val="center"/>
          </w:tcPr>
          <w:p w:rsidR="00CA4688" w:rsidRDefault="00CA4688">
            <w:pPr>
              <w:widowControl/>
              <w:jc w:val="left"/>
              <w:rPr>
                <w:rFonts w:ascii="宋体" w:hAnsi="宋体" w:cs="Arial"/>
                <w:color w:val="000000"/>
                <w:kern w:val="0"/>
                <w:sz w:val="20"/>
              </w:rPr>
            </w:pPr>
          </w:p>
        </w:tc>
        <w:tc>
          <w:tcPr>
            <w:tcW w:w="1822" w:type="dxa"/>
            <w:vMerge/>
            <w:vAlign w:val="center"/>
          </w:tcPr>
          <w:p w:rsidR="00CA4688" w:rsidRDefault="00CA4688">
            <w:pPr>
              <w:widowControl/>
              <w:jc w:val="left"/>
              <w:rPr>
                <w:rFonts w:ascii="宋体" w:hAnsi="宋体" w:cs="Arial"/>
                <w:color w:val="000000"/>
                <w:kern w:val="0"/>
                <w:sz w:val="20"/>
              </w:rPr>
            </w:pPr>
          </w:p>
        </w:tc>
        <w:tc>
          <w:tcPr>
            <w:tcW w:w="1580" w:type="dxa"/>
            <w:vMerge/>
            <w:vAlign w:val="center"/>
          </w:tcPr>
          <w:p w:rsidR="00CA4688" w:rsidRDefault="00CA4688">
            <w:pPr>
              <w:widowControl/>
              <w:jc w:val="left"/>
              <w:rPr>
                <w:rFonts w:ascii="宋体" w:hAnsi="宋体" w:cs="Arial"/>
                <w:color w:val="000000"/>
                <w:kern w:val="0"/>
                <w:sz w:val="20"/>
              </w:rPr>
            </w:pPr>
          </w:p>
        </w:tc>
        <w:tc>
          <w:tcPr>
            <w:tcW w:w="1515" w:type="dxa"/>
            <w:vMerge/>
            <w:vAlign w:val="center"/>
          </w:tcPr>
          <w:p w:rsidR="00CA4688" w:rsidRDefault="00CA4688">
            <w:pPr>
              <w:widowControl/>
              <w:jc w:val="left"/>
              <w:rPr>
                <w:rFonts w:ascii="宋体" w:hAnsi="宋体" w:cs="Arial"/>
                <w:color w:val="000000"/>
                <w:kern w:val="0"/>
                <w:sz w:val="20"/>
              </w:rPr>
            </w:pPr>
          </w:p>
        </w:tc>
        <w:tc>
          <w:tcPr>
            <w:tcW w:w="1276" w:type="dxa"/>
            <w:vMerge/>
            <w:vAlign w:val="center"/>
          </w:tcPr>
          <w:p w:rsidR="00CA4688" w:rsidRDefault="00CA4688">
            <w:pPr>
              <w:widowControl/>
              <w:jc w:val="left"/>
              <w:rPr>
                <w:rFonts w:ascii="宋体" w:hAnsi="宋体" w:cs="Arial"/>
                <w:color w:val="000000"/>
                <w:kern w:val="0"/>
                <w:sz w:val="20"/>
              </w:rPr>
            </w:pPr>
          </w:p>
        </w:tc>
        <w:tc>
          <w:tcPr>
            <w:tcW w:w="1276" w:type="dxa"/>
            <w:vMerge/>
            <w:vAlign w:val="center"/>
          </w:tcPr>
          <w:p w:rsidR="00CA4688" w:rsidRDefault="00CA4688">
            <w:pPr>
              <w:widowControl/>
              <w:jc w:val="left"/>
              <w:rPr>
                <w:rFonts w:ascii="宋体" w:hAnsi="宋体" w:cs="Arial"/>
                <w:color w:val="000000"/>
                <w:kern w:val="0"/>
                <w:sz w:val="20"/>
              </w:rPr>
            </w:pPr>
          </w:p>
        </w:tc>
        <w:tc>
          <w:tcPr>
            <w:tcW w:w="1276" w:type="dxa"/>
            <w:vMerge/>
            <w:vAlign w:val="center"/>
          </w:tcPr>
          <w:p w:rsidR="00CA4688" w:rsidRDefault="00CA4688">
            <w:pPr>
              <w:widowControl/>
              <w:jc w:val="left"/>
              <w:rPr>
                <w:rFonts w:ascii="宋体" w:hAnsi="宋体" w:cs="Arial"/>
                <w:color w:val="000000"/>
                <w:kern w:val="0"/>
                <w:sz w:val="20"/>
              </w:rPr>
            </w:pPr>
          </w:p>
        </w:tc>
      </w:tr>
      <w:tr w:rsidR="00CA4688">
        <w:trPr>
          <w:trHeight w:val="390"/>
          <w:jc w:val="center"/>
        </w:trPr>
        <w:tc>
          <w:tcPr>
            <w:tcW w:w="2814"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2693" w:type="dxa"/>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w:t>
            </w:r>
          </w:p>
        </w:tc>
        <w:tc>
          <w:tcPr>
            <w:tcW w:w="1822"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1</w:t>
            </w:r>
          </w:p>
        </w:tc>
        <w:tc>
          <w:tcPr>
            <w:tcW w:w="1580"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2</w:t>
            </w:r>
          </w:p>
        </w:tc>
        <w:tc>
          <w:tcPr>
            <w:tcW w:w="1515"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3</w:t>
            </w:r>
          </w:p>
        </w:tc>
        <w:tc>
          <w:tcPr>
            <w:tcW w:w="1276"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4</w:t>
            </w:r>
          </w:p>
        </w:tc>
        <w:tc>
          <w:tcPr>
            <w:tcW w:w="1276"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5</w:t>
            </w:r>
          </w:p>
        </w:tc>
        <w:tc>
          <w:tcPr>
            <w:tcW w:w="1276" w:type="dxa"/>
            <w:noWrap/>
            <w:vAlign w:val="center"/>
          </w:tcPr>
          <w:p w:rsidR="00CA4688" w:rsidRDefault="00E44C75">
            <w:pPr>
              <w:widowControl/>
              <w:jc w:val="center"/>
              <w:textAlignment w:val="center"/>
              <w:rPr>
                <w:rFonts w:ascii="宋体" w:hAnsi="宋体" w:cs="Arial"/>
                <w:color w:val="000000"/>
                <w:sz w:val="20"/>
              </w:rPr>
            </w:pPr>
            <w:r>
              <w:rPr>
                <w:rFonts w:ascii="宋体" w:hAnsi="宋体" w:cs="宋体" w:hint="eastAsia"/>
                <w:color w:val="000000"/>
                <w:kern w:val="0"/>
                <w:sz w:val="20"/>
              </w:rPr>
              <w:t>6</w:t>
            </w:r>
          </w:p>
        </w:tc>
      </w:tr>
      <w:tr w:rsidR="00CA4688">
        <w:trPr>
          <w:trHeight w:val="390"/>
          <w:jc w:val="center"/>
        </w:trPr>
        <w:tc>
          <w:tcPr>
            <w:tcW w:w="2814" w:type="dxa"/>
            <w:noWrap/>
            <w:vAlign w:val="center"/>
          </w:tcPr>
          <w:p w:rsidR="00CA4688" w:rsidRDefault="00CA4688">
            <w:pPr>
              <w:jc w:val="left"/>
              <w:rPr>
                <w:rFonts w:ascii="宋体" w:hAnsi="宋体" w:cs="Arial"/>
                <w:color w:val="000000"/>
                <w:sz w:val="20"/>
              </w:rPr>
            </w:pPr>
          </w:p>
        </w:tc>
        <w:tc>
          <w:tcPr>
            <w:tcW w:w="2693"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合计</w:t>
            </w:r>
          </w:p>
        </w:tc>
        <w:tc>
          <w:tcPr>
            <w:tcW w:w="1822"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21622.58</w:t>
            </w:r>
          </w:p>
        </w:tc>
        <w:tc>
          <w:tcPr>
            <w:tcW w:w="1580"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1205.88</w:t>
            </w:r>
          </w:p>
        </w:tc>
        <w:tc>
          <w:tcPr>
            <w:tcW w:w="151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20414.60</w:t>
            </w:r>
          </w:p>
        </w:tc>
        <w:tc>
          <w:tcPr>
            <w:tcW w:w="1276" w:type="dxa"/>
            <w:noWrap/>
            <w:vAlign w:val="center"/>
          </w:tcPr>
          <w:p w:rsidR="00CA4688" w:rsidRDefault="00CA4688">
            <w:pPr>
              <w:jc w:val="right"/>
              <w:rPr>
                <w:rFonts w:ascii="宋体" w:hAnsi="宋体" w:cs="Arial"/>
                <w:color w:val="000000"/>
                <w:sz w:val="20"/>
              </w:rPr>
            </w:pPr>
          </w:p>
        </w:tc>
        <w:tc>
          <w:tcPr>
            <w:tcW w:w="1276" w:type="dxa"/>
            <w:noWrap/>
            <w:vAlign w:val="center"/>
          </w:tcPr>
          <w:p w:rsidR="00CA4688" w:rsidRDefault="00CA4688">
            <w:pPr>
              <w:jc w:val="right"/>
              <w:rPr>
                <w:rFonts w:ascii="宋体" w:hAnsi="宋体" w:cs="Arial"/>
                <w:color w:val="000000"/>
                <w:sz w:val="20"/>
              </w:rPr>
            </w:pPr>
          </w:p>
        </w:tc>
        <w:tc>
          <w:tcPr>
            <w:tcW w:w="1276"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2.10</w:t>
            </w:r>
          </w:p>
        </w:tc>
      </w:tr>
      <w:tr w:rsidR="00CA4688">
        <w:trPr>
          <w:trHeight w:val="390"/>
          <w:jc w:val="center"/>
        </w:trPr>
        <w:tc>
          <w:tcPr>
            <w:tcW w:w="2814"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德清县综合行政执法局</w:t>
            </w:r>
          </w:p>
        </w:tc>
        <w:tc>
          <w:tcPr>
            <w:tcW w:w="2693"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城市垃圾处置</w:t>
            </w:r>
          </w:p>
        </w:tc>
        <w:tc>
          <w:tcPr>
            <w:tcW w:w="1822"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2534.28</w:t>
            </w:r>
          </w:p>
        </w:tc>
        <w:tc>
          <w:tcPr>
            <w:tcW w:w="1580" w:type="dxa"/>
            <w:noWrap/>
            <w:vAlign w:val="center"/>
          </w:tcPr>
          <w:p w:rsidR="00CA4688" w:rsidRDefault="00CA4688">
            <w:pPr>
              <w:jc w:val="right"/>
              <w:rPr>
                <w:rFonts w:ascii="宋体" w:hAnsi="宋体" w:cs="Arial"/>
                <w:color w:val="000000"/>
                <w:sz w:val="20"/>
              </w:rPr>
            </w:pPr>
          </w:p>
        </w:tc>
        <w:tc>
          <w:tcPr>
            <w:tcW w:w="151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2534.28</w:t>
            </w:r>
          </w:p>
        </w:tc>
        <w:tc>
          <w:tcPr>
            <w:tcW w:w="1276" w:type="dxa"/>
            <w:noWrap/>
            <w:vAlign w:val="center"/>
          </w:tcPr>
          <w:p w:rsidR="00CA4688" w:rsidRDefault="00CA4688">
            <w:pPr>
              <w:jc w:val="right"/>
              <w:rPr>
                <w:rFonts w:ascii="宋体" w:hAnsi="宋体" w:cs="Arial"/>
                <w:color w:val="000000"/>
                <w:sz w:val="20"/>
              </w:rPr>
            </w:pPr>
          </w:p>
        </w:tc>
        <w:tc>
          <w:tcPr>
            <w:tcW w:w="1276" w:type="dxa"/>
            <w:noWrap/>
            <w:vAlign w:val="center"/>
          </w:tcPr>
          <w:p w:rsidR="00CA4688" w:rsidRDefault="00CA4688">
            <w:pPr>
              <w:jc w:val="right"/>
              <w:rPr>
                <w:rFonts w:ascii="宋体" w:hAnsi="宋体" w:cs="Arial"/>
                <w:color w:val="000000"/>
                <w:sz w:val="20"/>
              </w:rPr>
            </w:pPr>
          </w:p>
        </w:tc>
        <w:tc>
          <w:tcPr>
            <w:tcW w:w="1276"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2814"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德清县综合行政执法局</w:t>
            </w:r>
          </w:p>
        </w:tc>
        <w:tc>
          <w:tcPr>
            <w:tcW w:w="2693"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市政基础设施建设</w:t>
            </w:r>
          </w:p>
        </w:tc>
        <w:tc>
          <w:tcPr>
            <w:tcW w:w="1822"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100.00</w:t>
            </w:r>
          </w:p>
        </w:tc>
        <w:tc>
          <w:tcPr>
            <w:tcW w:w="1580" w:type="dxa"/>
            <w:noWrap/>
            <w:vAlign w:val="center"/>
          </w:tcPr>
          <w:p w:rsidR="00CA4688" w:rsidRDefault="00CA4688">
            <w:pPr>
              <w:jc w:val="right"/>
              <w:rPr>
                <w:rFonts w:ascii="宋体" w:hAnsi="宋体" w:cs="Arial"/>
                <w:color w:val="000000"/>
                <w:sz w:val="20"/>
              </w:rPr>
            </w:pPr>
          </w:p>
        </w:tc>
        <w:tc>
          <w:tcPr>
            <w:tcW w:w="151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100.00</w:t>
            </w:r>
          </w:p>
        </w:tc>
        <w:tc>
          <w:tcPr>
            <w:tcW w:w="1276" w:type="dxa"/>
            <w:noWrap/>
            <w:vAlign w:val="center"/>
          </w:tcPr>
          <w:p w:rsidR="00CA4688" w:rsidRDefault="00CA4688">
            <w:pPr>
              <w:jc w:val="right"/>
              <w:rPr>
                <w:rFonts w:ascii="宋体" w:hAnsi="宋体" w:cs="Arial"/>
                <w:color w:val="000000"/>
                <w:sz w:val="20"/>
              </w:rPr>
            </w:pPr>
          </w:p>
        </w:tc>
        <w:tc>
          <w:tcPr>
            <w:tcW w:w="1276" w:type="dxa"/>
            <w:noWrap/>
            <w:vAlign w:val="center"/>
          </w:tcPr>
          <w:p w:rsidR="00CA4688" w:rsidRDefault="00CA4688">
            <w:pPr>
              <w:jc w:val="right"/>
              <w:rPr>
                <w:rFonts w:ascii="宋体" w:hAnsi="宋体" w:cs="Arial"/>
                <w:color w:val="000000"/>
                <w:sz w:val="20"/>
              </w:rPr>
            </w:pPr>
          </w:p>
        </w:tc>
        <w:tc>
          <w:tcPr>
            <w:tcW w:w="1276"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2814" w:type="dxa"/>
            <w:noWrap/>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德清县综合行政执法局</w:t>
            </w:r>
          </w:p>
        </w:tc>
        <w:tc>
          <w:tcPr>
            <w:tcW w:w="2693" w:type="dxa"/>
            <w:vAlign w:val="center"/>
          </w:tcPr>
          <w:p w:rsidR="00CA4688" w:rsidRDefault="00E44C75">
            <w:pPr>
              <w:widowControl/>
              <w:jc w:val="left"/>
              <w:textAlignment w:val="center"/>
              <w:rPr>
                <w:rFonts w:ascii="宋体" w:hAnsi="宋体" w:cs="Arial"/>
                <w:color w:val="000000"/>
                <w:sz w:val="20"/>
              </w:rPr>
            </w:pPr>
            <w:r>
              <w:rPr>
                <w:rFonts w:ascii="宋体" w:hAnsi="宋体" w:cs="宋体" w:hint="eastAsia"/>
                <w:color w:val="000000"/>
                <w:kern w:val="0"/>
                <w:sz w:val="20"/>
              </w:rPr>
              <w:t>市政基础设施维护</w:t>
            </w:r>
          </w:p>
        </w:tc>
        <w:tc>
          <w:tcPr>
            <w:tcW w:w="1822"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14765.99</w:t>
            </w:r>
          </w:p>
        </w:tc>
        <w:tc>
          <w:tcPr>
            <w:tcW w:w="1580"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15.49</w:t>
            </w:r>
          </w:p>
        </w:tc>
        <w:tc>
          <w:tcPr>
            <w:tcW w:w="1515" w:type="dxa"/>
            <w:noWrap/>
            <w:vAlign w:val="center"/>
          </w:tcPr>
          <w:p w:rsidR="00CA4688" w:rsidRDefault="00E44C75">
            <w:pPr>
              <w:widowControl/>
              <w:jc w:val="right"/>
              <w:textAlignment w:val="center"/>
              <w:rPr>
                <w:rFonts w:ascii="宋体" w:hAnsi="宋体" w:cs="Arial"/>
                <w:color w:val="000000"/>
                <w:sz w:val="20"/>
              </w:rPr>
            </w:pPr>
            <w:r>
              <w:rPr>
                <w:rFonts w:ascii="宋体" w:hAnsi="宋体" w:cs="宋体" w:hint="eastAsia"/>
                <w:color w:val="000000"/>
                <w:kern w:val="0"/>
                <w:sz w:val="20"/>
              </w:rPr>
              <w:t>14750.50</w:t>
            </w:r>
          </w:p>
        </w:tc>
        <w:tc>
          <w:tcPr>
            <w:tcW w:w="1276" w:type="dxa"/>
            <w:noWrap/>
            <w:vAlign w:val="center"/>
          </w:tcPr>
          <w:p w:rsidR="00CA4688" w:rsidRDefault="00CA4688">
            <w:pPr>
              <w:jc w:val="right"/>
              <w:rPr>
                <w:rFonts w:ascii="宋体" w:hAnsi="宋体" w:cs="Arial"/>
                <w:color w:val="000000"/>
                <w:sz w:val="20"/>
              </w:rPr>
            </w:pPr>
          </w:p>
        </w:tc>
        <w:tc>
          <w:tcPr>
            <w:tcW w:w="1276" w:type="dxa"/>
            <w:noWrap/>
            <w:vAlign w:val="center"/>
          </w:tcPr>
          <w:p w:rsidR="00CA4688" w:rsidRDefault="00CA4688">
            <w:pPr>
              <w:jc w:val="right"/>
              <w:rPr>
                <w:rFonts w:ascii="宋体" w:hAnsi="宋体" w:cs="Arial"/>
                <w:color w:val="000000"/>
                <w:sz w:val="20"/>
              </w:rPr>
            </w:pPr>
          </w:p>
        </w:tc>
        <w:tc>
          <w:tcPr>
            <w:tcW w:w="1276" w:type="dxa"/>
            <w:noWrap/>
            <w:vAlign w:val="center"/>
          </w:tcPr>
          <w:p w:rsidR="00CA4688" w:rsidRDefault="00CA4688">
            <w:pPr>
              <w:jc w:val="right"/>
              <w:rPr>
                <w:rFonts w:ascii="宋体" w:hAnsi="宋体" w:cs="Arial"/>
                <w:color w:val="000000"/>
                <w:sz w:val="20"/>
              </w:rPr>
            </w:pPr>
          </w:p>
        </w:tc>
      </w:tr>
      <w:tr w:rsidR="00CA4688">
        <w:trPr>
          <w:trHeight w:val="390"/>
          <w:jc w:val="center"/>
        </w:trPr>
        <w:tc>
          <w:tcPr>
            <w:tcW w:w="2814" w:type="dxa"/>
            <w:noWrap/>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德清县综合行政执法局</w:t>
            </w:r>
          </w:p>
        </w:tc>
        <w:tc>
          <w:tcPr>
            <w:tcW w:w="2693" w:type="dxa"/>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城市河道保洁</w:t>
            </w:r>
          </w:p>
        </w:tc>
        <w:tc>
          <w:tcPr>
            <w:tcW w:w="1822"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983.37</w:t>
            </w:r>
          </w:p>
        </w:tc>
        <w:tc>
          <w:tcPr>
            <w:tcW w:w="1580"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983.37</w:t>
            </w:r>
          </w:p>
        </w:tc>
        <w:tc>
          <w:tcPr>
            <w:tcW w:w="1515"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r>
      <w:tr w:rsidR="00CA4688">
        <w:trPr>
          <w:trHeight w:val="390"/>
          <w:jc w:val="center"/>
        </w:trPr>
        <w:tc>
          <w:tcPr>
            <w:tcW w:w="2814" w:type="dxa"/>
            <w:noWrap/>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德清县综合行政执法局</w:t>
            </w:r>
          </w:p>
        </w:tc>
        <w:tc>
          <w:tcPr>
            <w:tcW w:w="2693" w:type="dxa"/>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执法办案管理</w:t>
            </w:r>
          </w:p>
        </w:tc>
        <w:tc>
          <w:tcPr>
            <w:tcW w:w="1822"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22.25</w:t>
            </w:r>
          </w:p>
        </w:tc>
        <w:tc>
          <w:tcPr>
            <w:tcW w:w="1580"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22.25</w:t>
            </w:r>
          </w:p>
        </w:tc>
        <w:tc>
          <w:tcPr>
            <w:tcW w:w="1515"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r>
      <w:tr w:rsidR="00CA4688">
        <w:trPr>
          <w:trHeight w:val="390"/>
          <w:jc w:val="center"/>
        </w:trPr>
        <w:tc>
          <w:tcPr>
            <w:tcW w:w="2814" w:type="dxa"/>
            <w:noWrap/>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德清县综合行政执法局</w:t>
            </w:r>
          </w:p>
        </w:tc>
        <w:tc>
          <w:tcPr>
            <w:tcW w:w="2693" w:type="dxa"/>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业务运行保障</w:t>
            </w:r>
          </w:p>
        </w:tc>
        <w:tc>
          <w:tcPr>
            <w:tcW w:w="1822"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172.87</w:t>
            </w:r>
          </w:p>
        </w:tc>
        <w:tc>
          <w:tcPr>
            <w:tcW w:w="1580"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170.77</w:t>
            </w:r>
          </w:p>
        </w:tc>
        <w:tc>
          <w:tcPr>
            <w:tcW w:w="1515"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2.10</w:t>
            </w:r>
          </w:p>
        </w:tc>
      </w:tr>
      <w:tr w:rsidR="00CA4688">
        <w:trPr>
          <w:trHeight w:val="390"/>
          <w:jc w:val="center"/>
        </w:trPr>
        <w:tc>
          <w:tcPr>
            <w:tcW w:w="2814" w:type="dxa"/>
            <w:noWrap/>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德清县综合行政执法局</w:t>
            </w:r>
          </w:p>
        </w:tc>
        <w:tc>
          <w:tcPr>
            <w:tcW w:w="2693" w:type="dxa"/>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乡镇人居环境整治</w:t>
            </w:r>
          </w:p>
        </w:tc>
        <w:tc>
          <w:tcPr>
            <w:tcW w:w="1822"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3029.82</w:t>
            </w:r>
          </w:p>
        </w:tc>
        <w:tc>
          <w:tcPr>
            <w:tcW w:w="1580" w:type="dxa"/>
            <w:noWrap/>
            <w:vAlign w:val="center"/>
          </w:tcPr>
          <w:p w:rsidR="00CA4688" w:rsidRDefault="00CA4688">
            <w:pPr>
              <w:jc w:val="right"/>
              <w:rPr>
                <w:rFonts w:ascii="宋体" w:hAnsi="宋体" w:cs="Arial"/>
                <w:color w:val="000000"/>
                <w:kern w:val="0"/>
                <w:sz w:val="20"/>
              </w:rPr>
            </w:pPr>
          </w:p>
        </w:tc>
        <w:tc>
          <w:tcPr>
            <w:tcW w:w="1515"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3029.82</w:t>
            </w:r>
          </w:p>
        </w:tc>
        <w:tc>
          <w:tcPr>
            <w:tcW w:w="1276"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r>
      <w:tr w:rsidR="00CA4688">
        <w:trPr>
          <w:trHeight w:val="390"/>
          <w:jc w:val="center"/>
        </w:trPr>
        <w:tc>
          <w:tcPr>
            <w:tcW w:w="2814" w:type="dxa"/>
            <w:noWrap/>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德清县综合行政执法局</w:t>
            </w:r>
          </w:p>
        </w:tc>
        <w:tc>
          <w:tcPr>
            <w:tcW w:w="2693" w:type="dxa"/>
            <w:vAlign w:val="center"/>
          </w:tcPr>
          <w:p w:rsidR="00CA4688" w:rsidRDefault="00E44C75">
            <w:pPr>
              <w:widowControl/>
              <w:jc w:val="left"/>
              <w:textAlignment w:val="center"/>
              <w:rPr>
                <w:rFonts w:ascii="宋体" w:hAnsi="宋体" w:cs="Arial"/>
                <w:color w:val="000000"/>
                <w:kern w:val="0"/>
                <w:sz w:val="20"/>
              </w:rPr>
            </w:pPr>
            <w:r>
              <w:rPr>
                <w:rFonts w:ascii="宋体" w:hAnsi="宋体" w:cs="宋体" w:hint="eastAsia"/>
                <w:color w:val="000000"/>
                <w:kern w:val="0"/>
                <w:sz w:val="20"/>
              </w:rPr>
              <w:t>信息化建设和运维</w:t>
            </w:r>
          </w:p>
        </w:tc>
        <w:tc>
          <w:tcPr>
            <w:tcW w:w="1822"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14.01</w:t>
            </w:r>
          </w:p>
        </w:tc>
        <w:tc>
          <w:tcPr>
            <w:tcW w:w="1580" w:type="dxa"/>
            <w:noWrap/>
            <w:vAlign w:val="center"/>
          </w:tcPr>
          <w:p w:rsidR="00CA4688" w:rsidRDefault="00E44C75">
            <w:pPr>
              <w:widowControl/>
              <w:jc w:val="right"/>
              <w:textAlignment w:val="center"/>
              <w:rPr>
                <w:rFonts w:ascii="宋体" w:hAnsi="宋体" w:cs="Arial"/>
                <w:color w:val="000000"/>
                <w:kern w:val="0"/>
                <w:sz w:val="20"/>
              </w:rPr>
            </w:pPr>
            <w:r>
              <w:rPr>
                <w:rFonts w:ascii="宋体" w:hAnsi="宋体" w:cs="宋体" w:hint="eastAsia"/>
                <w:color w:val="000000"/>
                <w:kern w:val="0"/>
                <w:sz w:val="20"/>
              </w:rPr>
              <w:t>14.01</w:t>
            </w:r>
          </w:p>
        </w:tc>
        <w:tc>
          <w:tcPr>
            <w:tcW w:w="1515"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c>
          <w:tcPr>
            <w:tcW w:w="1276" w:type="dxa"/>
            <w:noWrap/>
            <w:vAlign w:val="center"/>
          </w:tcPr>
          <w:p w:rsidR="00CA4688" w:rsidRDefault="00CA4688">
            <w:pPr>
              <w:jc w:val="right"/>
              <w:rPr>
                <w:rFonts w:ascii="宋体" w:hAnsi="宋体" w:cs="Arial"/>
                <w:color w:val="000000"/>
                <w:kern w:val="0"/>
                <w:sz w:val="20"/>
              </w:rPr>
            </w:pPr>
          </w:p>
        </w:tc>
      </w:tr>
    </w:tbl>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pPr>
    </w:p>
    <w:p w:rsidR="00CA4688" w:rsidRDefault="00CA4688">
      <w:pPr>
        <w:pStyle w:val="Default"/>
        <w:rPr>
          <w:rFonts w:hint="default"/>
        </w:rPr>
        <w:sectPr w:rsidR="00CA4688">
          <w:pgSz w:w="16838" w:h="11906" w:orient="landscape"/>
          <w:pgMar w:top="284" w:right="720" w:bottom="284" w:left="720" w:header="851" w:footer="992" w:gutter="0"/>
          <w:pgNumType w:start="6"/>
          <w:cols w:space="425"/>
          <w:docGrid w:type="lines" w:linePitch="312"/>
        </w:sectPr>
      </w:pPr>
    </w:p>
    <w:p w:rsidR="00CA4688" w:rsidRDefault="00CA4688">
      <w:pPr>
        <w:pStyle w:val="Default"/>
        <w:rPr>
          <w:rFonts w:hint="default"/>
        </w:rPr>
      </w:pPr>
    </w:p>
    <w:p w:rsidR="00CA4688" w:rsidRDefault="00CA4688">
      <w:pPr>
        <w:pStyle w:val="Default"/>
        <w:rPr>
          <w:rFonts w:hint="default"/>
        </w:rPr>
      </w:pPr>
    </w:p>
    <w:sectPr w:rsidR="00CA4688" w:rsidSect="00CA4688">
      <w:pgSz w:w="16838" w:h="11906" w:orient="landscape"/>
      <w:pgMar w:top="1800" w:right="1440" w:bottom="1800" w:left="1440" w:header="851" w:footer="992" w:gutter="0"/>
      <w:pgNumType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575" w:rsidRDefault="00DF2575" w:rsidP="00CA4688">
      <w:r>
        <w:separator/>
      </w:r>
    </w:p>
  </w:endnote>
  <w:endnote w:type="continuationSeparator" w:id="0">
    <w:p w:rsidR="00DF2575" w:rsidRDefault="00DF2575" w:rsidP="00CA4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575" w:rsidRDefault="00DF2575" w:rsidP="00CA4688">
      <w:r>
        <w:separator/>
      </w:r>
    </w:p>
  </w:footnote>
  <w:footnote w:type="continuationSeparator" w:id="0">
    <w:p w:rsidR="00DF2575" w:rsidRDefault="00DF2575" w:rsidP="00CA4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C6" w:rsidRDefault="007C04C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3F62F"/>
    <w:multiLevelType w:val="singleLevel"/>
    <w:tmpl w:val="5893F62F"/>
    <w:lvl w:ilvl="0">
      <w:start w:val="2"/>
      <w:numFmt w:val="decimal"/>
      <w:suff w:val="nothing"/>
      <w:lvlText w:val="%1."/>
      <w:lvlJc w:val="left"/>
    </w:lvl>
  </w:abstractNum>
  <w:abstractNum w:abstractNumId="1">
    <w:nsid w:val="5895A99C"/>
    <w:multiLevelType w:val="singleLevel"/>
    <w:tmpl w:val="5895A99C"/>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14677"/>
    <w:rsid w:val="00655F61"/>
    <w:rsid w:val="00695DA0"/>
    <w:rsid w:val="006B2E4F"/>
    <w:rsid w:val="006C39E2"/>
    <w:rsid w:val="006D5442"/>
    <w:rsid w:val="006D7FE3"/>
    <w:rsid w:val="006E085B"/>
    <w:rsid w:val="006F455E"/>
    <w:rsid w:val="007034E2"/>
    <w:rsid w:val="007072D9"/>
    <w:rsid w:val="00731A0A"/>
    <w:rsid w:val="0073245A"/>
    <w:rsid w:val="00755A48"/>
    <w:rsid w:val="007715EF"/>
    <w:rsid w:val="00775A9A"/>
    <w:rsid w:val="007A0C65"/>
    <w:rsid w:val="007B431F"/>
    <w:rsid w:val="007C04C6"/>
    <w:rsid w:val="007D24B2"/>
    <w:rsid w:val="007E4CC3"/>
    <w:rsid w:val="007F0F83"/>
    <w:rsid w:val="00801E01"/>
    <w:rsid w:val="00823268"/>
    <w:rsid w:val="00834DDF"/>
    <w:rsid w:val="00850DC9"/>
    <w:rsid w:val="0089440C"/>
    <w:rsid w:val="008D56FA"/>
    <w:rsid w:val="00937AE8"/>
    <w:rsid w:val="009415A1"/>
    <w:rsid w:val="009427F2"/>
    <w:rsid w:val="009A7459"/>
    <w:rsid w:val="009B71E7"/>
    <w:rsid w:val="00A0179A"/>
    <w:rsid w:val="00A03F96"/>
    <w:rsid w:val="00A5630B"/>
    <w:rsid w:val="00A76362"/>
    <w:rsid w:val="00A86842"/>
    <w:rsid w:val="00AB2741"/>
    <w:rsid w:val="00B109C2"/>
    <w:rsid w:val="00B85FDA"/>
    <w:rsid w:val="00BA6311"/>
    <w:rsid w:val="00C35F38"/>
    <w:rsid w:val="00C35FDD"/>
    <w:rsid w:val="00C47BB8"/>
    <w:rsid w:val="00C50353"/>
    <w:rsid w:val="00C52D1F"/>
    <w:rsid w:val="00CA4688"/>
    <w:rsid w:val="00CC1B9F"/>
    <w:rsid w:val="00CE3F52"/>
    <w:rsid w:val="00D7617F"/>
    <w:rsid w:val="00D81B35"/>
    <w:rsid w:val="00DA4451"/>
    <w:rsid w:val="00DA6F5B"/>
    <w:rsid w:val="00DA7F84"/>
    <w:rsid w:val="00DF037C"/>
    <w:rsid w:val="00DF2575"/>
    <w:rsid w:val="00E16F71"/>
    <w:rsid w:val="00E20FB4"/>
    <w:rsid w:val="00E40834"/>
    <w:rsid w:val="00E429D8"/>
    <w:rsid w:val="00E44C58"/>
    <w:rsid w:val="00E44C75"/>
    <w:rsid w:val="00E61E40"/>
    <w:rsid w:val="00E925CD"/>
    <w:rsid w:val="00E95C9E"/>
    <w:rsid w:val="00ED0384"/>
    <w:rsid w:val="00F23B56"/>
    <w:rsid w:val="00F56A05"/>
    <w:rsid w:val="00F7116F"/>
    <w:rsid w:val="00FC02C2"/>
    <w:rsid w:val="01405C62"/>
    <w:rsid w:val="01F263DB"/>
    <w:rsid w:val="01F648EB"/>
    <w:rsid w:val="024C6702"/>
    <w:rsid w:val="026505B4"/>
    <w:rsid w:val="028630A1"/>
    <w:rsid w:val="02FD4879"/>
    <w:rsid w:val="038C7FF1"/>
    <w:rsid w:val="03AA3E3B"/>
    <w:rsid w:val="03D21E4D"/>
    <w:rsid w:val="03EA5C50"/>
    <w:rsid w:val="0458580D"/>
    <w:rsid w:val="04600135"/>
    <w:rsid w:val="05054F3D"/>
    <w:rsid w:val="05DA3605"/>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506ACF"/>
    <w:rsid w:val="18D47700"/>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1076A5"/>
    <w:rsid w:val="1E621D9B"/>
    <w:rsid w:val="1E9448CB"/>
    <w:rsid w:val="1E945AB3"/>
    <w:rsid w:val="1EA3498E"/>
    <w:rsid w:val="1EFB5835"/>
    <w:rsid w:val="1F471276"/>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DA7F8B"/>
    <w:rsid w:val="24F84929"/>
    <w:rsid w:val="252A0A7B"/>
    <w:rsid w:val="257B506C"/>
    <w:rsid w:val="25877C4F"/>
    <w:rsid w:val="259F7519"/>
    <w:rsid w:val="25AF42DB"/>
    <w:rsid w:val="25B348BA"/>
    <w:rsid w:val="25DE1005"/>
    <w:rsid w:val="25FD2566"/>
    <w:rsid w:val="26146B0C"/>
    <w:rsid w:val="26816946"/>
    <w:rsid w:val="26DB7398"/>
    <w:rsid w:val="27033FBD"/>
    <w:rsid w:val="2705728B"/>
    <w:rsid w:val="27417BF8"/>
    <w:rsid w:val="27693B45"/>
    <w:rsid w:val="283A129B"/>
    <w:rsid w:val="28FE78EF"/>
    <w:rsid w:val="2953641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2708F0"/>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B96C4B"/>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073AD4"/>
    <w:rsid w:val="4171469C"/>
    <w:rsid w:val="41857EAB"/>
    <w:rsid w:val="424F2CA8"/>
    <w:rsid w:val="42BC4BDD"/>
    <w:rsid w:val="42C454C8"/>
    <w:rsid w:val="42EC4BA0"/>
    <w:rsid w:val="43482ADF"/>
    <w:rsid w:val="43497E11"/>
    <w:rsid w:val="438C52D1"/>
    <w:rsid w:val="43AF1DC7"/>
    <w:rsid w:val="442360D8"/>
    <w:rsid w:val="450B3104"/>
    <w:rsid w:val="45374F70"/>
    <w:rsid w:val="453C50EA"/>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2D548B"/>
    <w:rsid w:val="4D667BB3"/>
    <w:rsid w:val="4D7808AB"/>
    <w:rsid w:val="4DA54D56"/>
    <w:rsid w:val="4DC87963"/>
    <w:rsid w:val="4E0626FD"/>
    <w:rsid w:val="4EA45B39"/>
    <w:rsid w:val="4EED2017"/>
    <w:rsid w:val="4F2E2211"/>
    <w:rsid w:val="4F4E78CD"/>
    <w:rsid w:val="4FA62E1E"/>
    <w:rsid w:val="4FAC0AB2"/>
    <w:rsid w:val="4FC809F8"/>
    <w:rsid w:val="4FE85961"/>
    <w:rsid w:val="50072C4D"/>
    <w:rsid w:val="50341189"/>
    <w:rsid w:val="50837233"/>
    <w:rsid w:val="514A5AAA"/>
    <w:rsid w:val="514C5668"/>
    <w:rsid w:val="51513799"/>
    <w:rsid w:val="516213B6"/>
    <w:rsid w:val="518C29B6"/>
    <w:rsid w:val="52170DB7"/>
    <w:rsid w:val="52AA23A8"/>
    <w:rsid w:val="52B7187A"/>
    <w:rsid w:val="52BF3A93"/>
    <w:rsid w:val="53A5465B"/>
    <w:rsid w:val="53B6028C"/>
    <w:rsid w:val="54392B16"/>
    <w:rsid w:val="54442E65"/>
    <w:rsid w:val="545B2AA1"/>
    <w:rsid w:val="549B5701"/>
    <w:rsid w:val="54A9277D"/>
    <w:rsid w:val="55182E77"/>
    <w:rsid w:val="553F16B7"/>
    <w:rsid w:val="556F5998"/>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C92F98"/>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0E685B"/>
    <w:rsid w:val="633B4987"/>
    <w:rsid w:val="63525D55"/>
    <w:rsid w:val="63F321C7"/>
    <w:rsid w:val="64BD699D"/>
    <w:rsid w:val="64C20A08"/>
    <w:rsid w:val="64F06443"/>
    <w:rsid w:val="65737FB9"/>
    <w:rsid w:val="65DF5ECF"/>
    <w:rsid w:val="661D7FD4"/>
    <w:rsid w:val="665A45AE"/>
    <w:rsid w:val="66A662C4"/>
    <w:rsid w:val="66B443E8"/>
    <w:rsid w:val="66DE2D4E"/>
    <w:rsid w:val="67222B8A"/>
    <w:rsid w:val="679D182D"/>
    <w:rsid w:val="67BB6396"/>
    <w:rsid w:val="68731E4A"/>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A4B91"/>
    <w:rsid w:val="708C2BAE"/>
    <w:rsid w:val="717A54B6"/>
    <w:rsid w:val="71E47115"/>
    <w:rsid w:val="72124418"/>
    <w:rsid w:val="72BF52A3"/>
    <w:rsid w:val="73520170"/>
    <w:rsid w:val="73B32D5B"/>
    <w:rsid w:val="73E34C2C"/>
    <w:rsid w:val="74906E74"/>
    <w:rsid w:val="74940C67"/>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B6200C"/>
    <w:rsid w:val="78DB40C6"/>
    <w:rsid w:val="7954401D"/>
    <w:rsid w:val="79547EF1"/>
    <w:rsid w:val="79A24C96"/>
    <w:rsid w:val="7AC02D1F"/>
    <w:rsid w:val="7AE80A7B"/>
    <w:rsid w:val="7AE861A8"/>
    <w:rsid w:val="7B452E9A"/>
    <w:rsid w:val="7B5C7060"/>
    <w:rsid w:val="7B5E14E4"/>
    <w:rsid w:val="7B741965"/>
    <w:rsid w:val="7BBF78B4"/>
    <w:rsid w:val="7BFE30BC"/>
    <w:rsid w:val="7C077950"/>
    <w:rsid w:val="7C0A7BF1"/>
    <w:rsid w:val="7CD24C07"/>
    <w:rsid w:val="7CDD0037"/>
    <w:rsid w:val="7D067652"/>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A46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A4688"/>
    <w:pPr>
      <w:widowControl w:val="0"/>
      <w:autoSpaceDE w:val="0"/>
      <w:autoSpaceDN w:val="0"/>
      <w:adjustRightInd w:val="0"/>
    </w:pPr>
    <w:rPr>
      <w:rFonts w:ascii="仿宋_GB2312" w:eastAsia="仿宋_GB2312" w:hAnsi="仿宋_GB2312" w:hint="eastAsia"/>
      <w:color w:val="000000"/>
      <w:sz w:val="24"/>
      <w:szCs w:val="22"/>
    </w:rPr>
  </w:style>
  <w:style w:type="paragraph" w:styleId="a3">
    <w:name w:val="Document Map"/>
    <w:basedOn w:val="a"/>
    <w:semiHidden/>
    <w:qFormat/>
    <w:rsid w:val="00CA4688"/>
    <w:pPr>
      <w:shd w:val="clear" w:color="auto" w:fill="000080"/>
    </w:pPr>
  </w:style>
  <w:style w:type="paragraph" w:styleId="a4">
    <w:name w:val="footer"/>
    <w:basedOn w:val="a"/>
    <w:link w:val="Char"/>
    <w:qFormat/>
    <w:rsid w:val="00CA4688"/>
    <w:pPr>
      <w:tabs>
        <w:tab w:val="center" w:pos="4153"/>
        <w:tab w:val="right" w:pos="8306"/>
      </w:tabs>
      <w:snapToGrid w:val="0"/>
      <w:jc w:val="left"/>
    </w:pPr>
    <w:rPr>
      <w:sz w:val="18"/>
      <w:szCs w:val="18"/>
    </w:rPr>
  </w:style>
  <w:style w:type="paragraph" w:styleId="a5">
    <w:name w:val="header"/>
    <w:basedOn w:val="a"/>
    <w:link w:val="Char0"/>
    <w:qFormat/>
    <w:rsid w:val="00CA4688"/>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CA46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CA4688"/>
    <w:rPr>
      <w:b/>
      <w:bCs/>
    </w:rPr>
  </w:style>
  <w:style w:type="paragraph" w:customStyle="1" w:styleId="Char1">
    <w:name w:val="Char"/>
    <w:basedOn w:val="a"/>
    <w:qFormat/>
    <w:rsid w:val="00CA4688"/>
    <w:rPr>
      <w:rFonts w:ascii="宋体" w:hAnsi="宋体" w:cs="Courier New"/>
      <w:sz w:val="32"/>
      <w:szCs w:val="32"/>
    </w:rPr>
  </w:style>
  <w:style w:type="character" w:customStyle="1" w:styleId="Char0">
    <w:name w:val="页眉 Char"/>
    <w:link w:val="a5"/>
    <w:qFormat/>
    <w:rsid w:val="00CA4688"/>
    <w:rPr>
      <w:kern w:val="2"/>
      <w:sz w:val="18"/>
      <w:szCs w:val="18"/>
    </w:rPr>
  </w:style>
  <w:style w:type="character" w:customStyle="1" w:styleId="Char">
    <w:name w:val="页脚 Char"/>
    <w:link w:val="a4"/>
    <w:qFormat/>
    <w:rsid w:val="00CA4688"/>
    <w:rPr>
      <w:kern w:val="2"/>
      <w:sz w:val="18"/>
      <w:szCs w:val="18"/>
    </w:rPr>
  </w:style>
  <w:style w:type="paragraph" w:customStyle="1" w:styleId="Normal">
    <w:name w:val="[Normal]"/>
    <w:qFormat/>
    <w:rsid w:val="00CA4688"/>
    <w:rPr>
      <w:rFonts w:ascii="宋体" w:hAnsi="宋体"/>
      <w:sz w:val="24"/>
      <w:lang w:val="zh-CN"/>
    </w:rPr>
  </w:style>
  <w:style w:type="paragraph" w:customStyle="1" w:styleId="p0">
    <w:name w:val="p0"/>
    <w:basedOn w:val="a"/>
    <w:qFormat/>
    <w:rsid w:val="00CA4688"/>
    <w:pPr>
      <w:widowControl/>
    </w:pPr>
    <w:rPr>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C2E3E-EC44-496E-9884-A9AADA9A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2274</Words>
  <Characters>12968</Characters>
  <Application>Microsoft Office Word</Application>
  <DocSecurity>0</DocSecurity>
  <Lines>108</Lines>
  <Paragraphs>30</Paragraphs>
  <ScaleCrop>false</ScaleCrop>
  <Company>xc</Company>
  <LinksUpToDate>false</LinksUpToDate>
  <CharactersWithSpaces>15212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匿名用户</lastModifiedBy>
  <dcterms:modified xsi:type="dcterms:W3CDTF">2025-03-19T09:22:00Z</dcterms:modified>
  <revision>21</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eyJoZGlkIjoiNTc2MmMzNDg4ZjliYWIxMGRiM2YxOGU2MTIyYTY0ODMifQ==</vt:lpwstr>
  </property>
</Properties>
</file>