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FB" w:rsidRDefault="00246AFB">
      <w:pPr>
        <w:spacing w:line="560" w:lineRule="exact"/>
        <w:rPr>
          <w:rFonts w:ascii="黑体" w:eastAsia="黑体" w:hAnsi="黑体" w:cs="黑体"/>
          <w:spacing w:val="15"/>
          <w:sz w:val="32"/>
          <w:szCs w:val="32"/>
        </w:rPr>
      </w:pPr>
    </w:p>
    <w:p w:rsidR="00246AFB" w:rsidRDefault="00246AFB">
      <w:pPr>
        <w:spacing w:line="560" w:lineRule="exact"/>
        <w:jc w:val="center"/>
        <w:rPr>
          <w:rFonts w:ascii="方正小标宋简体" w:eastAsia="方正小标宋简体" w:hAnsi="方正小标宋简体" w:cs="方正小标宋简体"/>
          <w:spacing w:val="15"/>
          <w:sz w:val="44"/>
          <w:szCs w:val="44"/>
        </w:rPr>
      </w:pPr>
    </w:p>
    <w:p w:rsidR="00246AFB" w:rsidRDefault="00246AFB">
      <w:pPr>
        <w:spacing w:line="560" w:lineRule="exact"/>
        <w:jc w:val="center"/>
        <w:rPr>
          <w:rFonts w:ascii="方正小标宋简体" w:eastAsia="方正小标宋简体" w:hAnsi="方正小标宋简体" w:cs="方正小标宋简体"/>
          <w:bCs/>
          <w:spacing w:val="15"/>
          <w:sz w:val="44"/>
          <w:szCs w:val="44"/>
        </w:rPr>
      </w:pPr>
    </w:p>
    <w:p w:rsidR="00246AFB" w:rsidRDefault="00246AFB">
      <w:pPr>
        <w:spacing w:line="560" w:lineRule="exact"/>
        <w:jc w:val="center"/>
        <w:rPr>
          <w:rFonts w:ascii="方正小标宋简体" w:eastAsia="方正小标宋简体" w:hAnsi="方正小标宋简体" w:cs="方正小标宋简体"/>
          <w:bCs/>
          <w:spacing w:val="15"/>
          <w:sz w:val="44"/>
          <w:szCs w:val="44"/>
        </w:rPr>
      </w:pPr>
    </w:p>
    <w:p w:rsidR="00246AFB" w:rsidRDefault="00246AFB">
      <w:pPr>
        <w:spacing w:line="560" w:lineRule="exact"/>
        <w:jc w:val="center"/>
        <w:rPr>
          <w:rFonts w:ascii="方正小标宋简体" w:eastAsia="方正小标宋简体" w:hAnsi="方正小标宋简体" w:cs="方正小标宋简体"/>
          <w:bCs/>
          <w:spacing w:val="15"/>
          <w:sz w:val="44"/>
          <w:szCs w:val="44"/>
        </w:rPr>
      </w:pPr>
    </w:p>
    <w:p w:rsidR="00246AFB" w:rsidRDefault="00246AFB">
      <w:pPr>
        <w:spacing w:line="560" w:lineRule="exact"/>
        <w:jc w:val="center"/>
        <w:rPr>
          <w:rFonts w:ascii="方正小标宋简体" w:eastAsia="方正小标宋简体" w:hAnsi="方正小标宋简体" w:cs="方正小标宋简体"/>
          <w:bCs/>
          <w:spacing w:val="15"/>
          <w:sz w:val="44"/>
          <w:szCs w:val="44"/>
        </w:rPr>
      </w:pPr>
    </w:p>
    <w:p w:rsidR="00246AFB" w:rsidRDefault="00246AFB">
      <w:pPr>
        <w:spacing w:line="560" w:lineRule="exact"/>
        <w:jc w:val="center"/>
        <w:rPr>
          <w:rFonts w:ascii="方正小标宋简体" w:eastAsia="方正小标宋简体" w:hAnsi="方正小标宋简体" w:cs="方正小标宋简体"/>
          <w:bCs/>
          <w:spacing w:val="15"/>
          <w:sz w:val="44"/>
          <w:szCs w:val="44"/>
        </w:rPr>
      </w:pPr>
    </w:p>
    <w:p w:rsidR="00246AFB" w:rsidRDefault="00246AFB">
      <w:pPr>
        <w:spacing w:line="560" w:lineRule="exact"/>
        <w:jc w:val="center"/>
        <w:rPr>
          <w:rFonts w:ascii="方正小标宋简体" w:eastAsia="方正小标宋简体" w:hAnsi="方正小标宋简体" w:cs="方正小标宋简体"/>
          <w:bCs/>
          <w:spacing w:val="15"/>
          <w:sz w:val="44"/>
          <w:szCs w:val="44"/>
        </w:rPr>
      </w:pPr>
    </w:p>
    <w:p w:rsidR="00246AFB" w:rsidRDefault="00246AFB">
      <w:pPr>
        <w:spacing w:line="560" w:lineRule="exact"/>
        <w:jc w:val="center"/>
        <w:rPr>
          <w:rFonts w:ascii="方正小标宋简体" w:eastAsia="方正小标宋简体" w:hAnsi="方正小标宋简体" w:cs="方正小标宋简体"/>
          <w:bCs/>
          <w:spacing w:val="15"/>
          <w:sz w:val="44"/>
          <w:szCs w:val="44"/>
        </w:rPr>
      </w:pPr>
    </w:p>
    <w:p w:rsidR="00246AFB" w:rsidRDefault="00AE235F">
      <w:pPr>
        <w:spacing w:line="560" w:lineRule="exact"/>
        <w:jc w:val="center"/>
        <w:rPr>
          <w:rFonts w:ascii="方正小标宋简体" w:eastAsia="方正小标宋简体" w:hAnsi="方正小标宋简体" w:cs="方正小标宋简体"/>
          <w:bCs/>
          <w:spacing w:val="15"/>
          <w:sz w:val="44"/>
          <w:szCs w:val="44"/>
        </w:rPr>
      </w:pPr>
      <w:r>
        <w:rPr>
          <w:rFonts w:ascii="方正小标宋简体" w:eastAsia="方正小标宋简体" w:hAnsi="方正小标宋简体" w:cs="方正小标宋简体"/>
          <w:bCs/>
          <w:spacing w:val="15"/>
          <w:sz w:val="44"/>
          <w:szCs w:val="44"/>
        </w:rPr>
        <w:t>德清县城市亮化管理处</w:t>
      </w:r>
      <w:r>
        <w:rPr>
          <w:rFonts w:ascii="方正小标宋简体" w:eastAsia="方正小标宋简体" w:hAnsi="方正小标宋简体" w:cs="方正小标宋简体" w:hint="eastAsia"/>
          <w:bCs/>
          <w:spacing w:val="15"/>
          <w:sz w:val="44"/>
          <w:szCs w:val="44"/>
        </w:rPr>
        <w:t>2025年单位预算</w:t>
      </w:r>
    </w:p>
    <w:p w:rsidR="00246AFB" w:rsidRDefault="00246AFB">
      <w:pPr>
        <w:spacing w:line="560" w:lineRule="exact"/>
        <w:ind w:firstLineChars="196" w:firstLine="590"/>
        <w:rPr>
          <w:rStyle w:val="a7"/>
          <w:color w:val="000000"/>
          <w:sz w:val="30"/>
          <w:szCs w:val="30"/>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ind w:firstLineChars="196" w:firstLine="627"/>
        <w:jc w:val="center"/>
        <w:rPr>
          <w:rStyle w:val="a7"/>
          <w:rFonts w:ascii="黑体" w:eastAsia="黑体"/>
          <w:b w:val="0"/>
          <w:color w:val="000000"/>
          <w:sz w:val="32"/>
          <w:szCs w:val="32"/>
        </w:rPr>
      </w:pPr>
    </w:p>
    <w:p w:rsidR="00246AFB" w:rsidRDefault="00246AFB">
      <w:pPr>
        <w:spacing w:line="520" w:lineRule="exact"/>
        <w:rPr>
          <w:rStyle w:val="a7"/>
          <w:rFonts w:ascii="黑体" w:eastAsia="黑体"/>
          <w:b w:val="0"/>
          <w:color w:val="000000"/>
          <w:sz w:val="32"/>
          <w:szCs w:val="32"/>
        </w:rPr>
      </w:pPr>
    </w:p>
    <w:p w:rsidR="00246AFB" w:rsidRDefault="00AE235F">
      <w:pPr>
        <w:spacing w:line="520" w:lineRule="exact"/>
        <w:ind w:firstLineChars="196" w:firstLine="627"/>
        <w:jc w:val="center"/>
        <w:rPr>
          <w:rStyle w:val="a7"/>
          <w:rFonts w:ascii="黑体" w:eastAsia="黑体"/>
          <w:b w:val="0"/>
          <w:color w:val="000000"/>
          <w:sz w:val="32"/>
          <w:szCs w:val="32"/>
        </w:rPr>
      </w:pPr>
      <w:r>
        <w:rPr>
          <w:rStyle w:val="a7"/>
          <w:rFonts w:ascii="黑体" w:eastAsia="黑体" w:hint="eastAsia"/>
          <w:b w:val="0"/>
          <w:color w:val="000000"/>
          <w:sz w:val="32"/>
          <w:szCs w:val="32"/>
        </w:rPr>
        <w:lastRenderedPageBreak/>
        <w:t>目录</w:t>
      </w:r>
    </w:p>
    <w:p w:rsidR="00246AFB" w:rsidRDefault="00AE235F">
      <w:pPr>
        <w:spacing w:line="520" w:lineRule="exact"/>
        <w:rPr>
          <w:rFonts w:eastAsia="黑体"/>
          <w:sz w:val="32"/>
        </w:rPr>
      </w:pPr>
      <w:r>
        <w:rPr>
          <w:rFonts w:ascii="黑体" w:eastAsia="黑体" w:hint="eastAsia"/>
          <w:color w:val="000000"/>
          <w:sz w:val="32"/>
          <w:highlight w:val="white"/>
        </w:rPr>
        <w:t>一、单位</w:t>
      </w:r>
      <w:r>
        <w:rPr>
          <w:rStyle w:val="a7"/>
          <w:rFonts w:ascii="黑体" w:eastAsia="黑体" w:hint="eastAsia"/>
          <w:b w:val="0"/>
          <w:color w:val="000000"/>
          <w:sz w:val="32"/>
          <w:szCs w:val="32"/>
        </w:rPr>
        <w:t>概况</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246AFB" w:rsidRDefault="00AE235F">
      <w:pPr>
        <w:spacing w:line="520" w:lineRule="exact"/>
        <w:rPr>
          <w:rStyle w:val="a7"/>
          <w:rFonts w:ascii="黑体" w:eastAsia="黑体"/>
          <w:b w:val="0"/>
          <w:color w:val="000000"/>
          <w:sz w:val="32"/>
          <w:szCs w:val="32"/>
        </w:rPr>
      </w:pPr>
      <w:r>
        <w:rPr>
          <w:rStyle w:val="a7"/>
          <w:rFonts w:ascii="黑体" w:eastAsia="黑体" w:hint="eastAsia"/>
          <w:b w:val="0"/>
          <w:color w:val="000000"/>
          <w:sz w:val="32"/>
          <w:szCs w:val="32"/>
        </w:rPr>
        <w:t>二、2025年德清县城市亮化管理处单位预算安排情况说明</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（一）关于德清县城市亮化管理处2025年收支预算情况的总体说明</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（二）关于德清县城市亮化管理处2025年收入预算情况说明</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（三）关于德清县城市亮化管理处2025年支出预算情况说明</w:t>
      </w:r>
      <w:r>
        <w:rPr>
          <w:rFonts w:ascii="楷体_GB2312" w:eastAsia="楷体_GB2312" w:hAnsi="楷体_GB2312" w:cs="楷体_GB2312" w:hint="eastAsia"/>
          <w:bCs/>
          <w:sz w:val="32"/>
          <w:szCs w:val="32"/>
        </w:rPr>
        <w:br/>
        <w:t>（四）关于德清县城市亮化管理处2025年财政拨款收支预算情况的总体说明</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（五）关于德清县城市亮化管理处2025年一般公共预算拨款情况说明</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（六）关于德清县城市亮化管理处2025年一般公共预算基本支出情况说明</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（七）关于德清县城市亮化管理处2025年政府性基金预算支出情况说明</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（八）关于德清县城市亮化管理处2025年国有资本经营预算支出情况说明</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（九）关于德清县城市亮化管理处2025年一般公共预算“三公”经费预算情况说明</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（十）其他重要事项的情况说明</w:t>
      </w:r>
    </w:p>
    <w:p w:rsidR="00246AFB" w:rsidRDefault="00AE235F">
      <w:pPr>
        <w:pStyle w:val="p0"/>
        <w:spacing w:line="520" w:lineRule="exact"/>
        <w:rPr>
          <w:rStyle w:val="a7"/>
          <w:rFonts w:ascii="黑体" w:eastAsia="黑体" w:hAnsi="Calibri"/>
          <w:b w:val="0"/>
          <w:color w:val="000000"/>
          <w:kern w:val="2"/>
          <w:sz w:val="32"/>
          <w:szCs w:val="32"/>
        </w:rPr>
      </w:pPr>
      <w:r>
        <w:rPr>
          <w:rStyle w:val="a7"/>
          <w:rFonts w:ascii="黑体" w:eastAsia="黑体" w:hAnsi="Calibri" w:hint="eastAsia"/>
          <w:b w:val="0"/>
          <w:color w:val="000000"/>
          <w:kern w:val="2"/>
          <w:sz w:val="32"/>
          <w:szCs w:val="32"/>
        </w:rPr>
        <w:t>三、名词解释</w:t>
      </w:r>
    </w:p>
    <w:p w:rsidR="00246AFB" w:rsidRDefault="00AE235F">
      <w:pPr>
        <w:spacing w:line="520" w:lineRule="exact"/>
        <w:rPr>
          <w:rStyle w:val="a7"/>
          <w:rFonts w:ascii="黑体" w:eastAsia="黑体"/>
          <w:b w:val="0"/>
          <w:color w:val="000000"/>
          <w:sz w:val="32"/>
          <w:szCs w:val="32"/>
        </w:rPr>
      </w:pPr>
      <w:r>
        <w:rPr>
          <w:rStyle w:val="a7"/>
          <w:rFonts w:ascii="黑体" w:eastAsia="黑体" w:hint="eastAsia"/>
          <w:b w:val="0"/>
          <w:color w:val="000000"/>
          <w:sz w:val="32"/>
          <w:szCs w:val="32"/>
        </w:rPr>
        <w:t>四、2025年德清县城市亮化管理处单位预算表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（一）2025年单位收支预算总表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（二）2025年单位收入预算总表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（三）2025年单位支出预算总表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（四）2025年单位财政拨款收支预算总表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（五）2025年单位一般公共预算支出表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（六）2025年单位一般公共预算基本支出表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（七）2025年单位一般公共预算“三公”经费支出表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（八）2025年单位政府性基金预算支出表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（九）2025年单位国有资本经营预算支出表</w:t>
      </w:r>
    </w:p>
    <w:p w:rsidR="00246AFB" w:rsidRDefault="00AE235F">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（十）2025年单位项目支出预算表</w:t>
      </w:r>
    </w:p>
    <w:p w:rsidR="00246AFB" w:rsidRDefault="00AE235F">
      <w:pPr>
        <w:autoSpaceDE w:val="0"/>
        <w:autoSpaceDN w:val="0"/>
        <w:adjustRightInd w:val="0"/>
        <w:ind w:leftChars="200" w:left="420"/>
        <w:jc w:val="left"/>
        <w:rPr>
          <w:rStyle w:val="a7"/>
          <w:rFonts w:ascii="楷体_GB2312" w:eastAsia="楷体_GB2312" w:hAnsi="楷体_GB2312" w:cs="楷体_GB2312"/>
          <w:b w:val="0"/>
          <w:sz w:val="32"/>
          <w:szCs w:val="32"/>
        </w:rPr>
      </w:pPr>
      <w:r>
        <w:rPr>
          <w:rFonts w:ascii="楷体_GB2312" w:eastAsia="楷体_GB2312" w:hAnsi="楷体_GB2312" w:cs="楷体_GB2312" w:hint="eastAsia"/>
          <w:bCs/>
          <w:sz w:val="32"/>
          <w:szCs w:val="32"/>
        </w:rPr>
        <w:t>（十一）2025年单位项目支出绩效表</w:t>
      </w:r>
    </w:p>
    <w:p w:rsidR="00246AFB" w:rsidRDefault="00246AFB">
      <w:pPr>
        <w:pStyle w:val="Default"/>
        <w:rPr>
          <w:rStyle w:val="a7"/>
          <w:rFonts w:ascii="黑体" w:eastAsia="黑体" w:hint="default"/>
          <w:b w:val="0"/>
          <w:sz w:val="32"/>
          <w:szCs w:val="32"/>
        </w:rPr>
      </w:pPr>
    </w:p>
    <w:p w:rsidR="00246AFB" w:rsidRDefault="00246AFB">
      <w:pPr>
        <w:pStyle w:val="Default"/>
        <w:rPr>
          <w:rStyle w:val="a7"/>
          <w:rFonts w:ascii="黑体" w:eastAsia="黑体" w:hint="default"/>
          <w:b w:val="0"/>
          <w:sz w:val="32"/>
          <w:szCs w:val="32"/>
        </w:rPr>
      </w:pPr>
    </w:p>
    <w:p w:rsidR="00246AFB" w:rsidRDefault="00246AFB">
      <w:pPr>
        <w:pStyle w:val="Default"/>
        <w:rPr>
          <w:rStyle w:val="a7"/>
          <w:rFonts w:ascii="黑体" w:eastAsia="黑体" w:hint="default"/>
          <w:b w:val="0"/>
          <w:sz w:val="32"/>
          <w:szCs w:val="32"/>
        </w:rPr>
      </w:pPr>
    </w:p>
    <w:p w:rsidR="00246AFB" w:rsidRDefault="00246AFB">
      <w:pPr>
        <w:pStyle w:val="Default"/>
        <w:rPr>
          <w:rStyle w:val="a7"/>
          <w:rFonts w:ascii="黑体" w:eastAsia="黑体" w:hint="default"/>
          <w:b w:val="0"/>
          <w:sz w:val="32"/>
          <w:szCs w:val="32"/>
        </w:rPr>
      </w:pPr>
    </w:p>
    <w:p w:rsidR="00246AFB" w:rsidRDefault="00246AFB">
      <w:pPr>
        <w:pStyle w:val="Default"/>
        <w:rPr>
          <w:rStyle w:val="a7"/>
          <w:rFonts w:ascii="黑体" w:eastAsia="黑体" w:hint="default"/>
          <w:b w:val="0"/>
          <w:sz w:val="32"/>
          <w:szCs w:val="32"/>
        </w:rPr>
      </w:pPr>
    </w:p>
    <w:p w:rsidR="00246AFB" w:rsidRDefault="00246AFB">
      <w:pPr>
        <w:pStyle w:val="Default"/>
        <w:rPr>
          <w:rStyle w:val="a7"/>
          <w:rFonts w:ascii="黑体" w:eastAsia="黑体" w:hint="default"/>
          <w:b w:val="0"/>
          <w:sz w:val="32"/>
          <w:szCs w:val="32"/>
        </w:rPr>
      </w:pPr>
    </w:p>
    <w:p w:rsidR="00246AFB" w:rsidRDefault="00246AFB">
      <w:pPr>
        <w:pStyle w:val="Default"/>
        <w:rPr>
          <w:rStyle w:val="a7"/>
          <w:rFonts w:ascii="黑体" w:eastAsia="黑体" w:hint="default"/>
          <w:b w:val="0"/>
          <w:sz w:val="32"/>
          <w:szCs w:val="32"/>
        </w:rPr>
      </w:pPr>
    </w:p>
    <w:p w:rsidR="00246AFB" w:rsidRDefault="00246AFB" w:rsidP="00C25A06">
      <w:pPr>
        <w:pStyle w:val="Default"/>
        <w:tabs>
          <w:tab w:val="left" w:pos="2608"/>
        </w:tabs>
        <w:rPr>
          <w:rStyle w:val="a7"/>
          <w:rFonts w:ascii="黑体" w:eastAsia="黑体" w:hint="default"/>
          <w:b w:val="0"/>
          <w:sz w:val="32"/>
          <w:szCs w:val="32"/>
        </w:rPr>
      </w:pPr>
    </w:p>
    <w:p w:rsidR="00246AFB" w:rsidRDefault="00AE235F">
      <w:pPr>
        <w:spacing w:line="520" w:lineRule="exact"/>
        <w:ind w:firstLineChars="196" w:firstLine="627"/>
        <w:rPr>
          <w:rStyle w:val="a7"/>
          <w:rFonts w:ascii="黑体" w:eastAsia="黑体"/>
          <w:b w:val="0"/>
          <w:color w:val="000000"/>
          <w:sz w:val="32"/>
          <w:szCs w:val="32"/>
        </w:rPr>
      </w:pPr>
      <w:r>
        <w:rPr>
          <w:rStyle w:val="a7"/>
          <w:rFonts w:ascii="黑体" w:eastAsia="黑体" w:hint="eastAsia"/>
          <w:b w:val="0"/>
          <w:color w:val="000000"/>
          <w:sz w:val="32"/>
          <w:szCs w:val="32"/>
        </w:rPr>
        <w:lastRenderedPageBreak/>
        <w:t>一、单位概况</w:t>
      </w:r>
    </w:p>
    <w:p w:rsidR="00246AFB" w:rsidRPr="00C94534" w:rsidRDefault="00AE235F" w:rsidP="00C94534">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C94534" w:rsidRPr="009E6FD3" w:rsidRDefault="00942275" w:rsidP="00C94534">
      <w:pPr>
        <w:spacing w:line="520" w:lineRule="exact"/>
        <w:ind w:firstLineChars="196" w:firstLine="627"/>
        <w:rPr>
          <w:rFonts w:ascii="仿宋_GB2312" w:eastAsia="仿宋_GB2312"/>
          <w:bCs/>
          <w:sz w:val="32"/>
          <w:szCs w:val="32"/>
        </w:rPr>
      </w:pPr>
      <w:r>
        <w:rPr>
          <w:rFonts w:ascii="仿宋_GB2312" w:eastAsia="仿宋_GB2312" w:hint="eastAsia"/>
          <w:bCs/>
          <w:sz w:val="32"/>
          <w:szCs w:val="32"/>
        </w:rPr>
        <w:t>1.</w:t>
      </w:r>
      <w:r w:rsidR="00C94534" w:rsidRPr="00B832F7">
        <w:rPr>
          <w:rFonts w:ascii="仿宋_GB2312" w:eastAsia="仿宋_GB2312" w:hint="eastAsia"/>
          <w:bCs/>
          <w:sz w:val="32"/>
          <w:szCs w:val="32"/>
        </w:rPr>
        <w:t>负责城市亮化设施的安全运行、维修保养、日常管理。</w:t>
      </w:r>
    </w:p>
    <w:p w:rsidR="00C94534" w:rsidRDefault="00942275" w:rsidP="00C94534">
      <w:pPr>
        <w:spacing w:line="520" w:lineRule="exact"/>
        <w:ind w:firstLineChars="196" w:firstLine="627"/>
        <w:rPr>
          <w:rFonts w:ascii="仿宋_GB2312" w:eastAsia="仿宋_GB2312"/>
          <w:bCs/>
          <w:sz w:val="32"/>
          <w:szCs w:val="32"/>
        </w:rPr>
      </w:pPr>
      <w:r>
        <w:rPr>
          <w:rFonts w:ascii="仿宋_GB2312" w:eastAsia="仿宋_GB2312" w:hint="eastAsia"/>
          <w:bCs/>
          <w:sz w:val="32"/>
          <w:szCs w:val="32"/>
        </w:rPr>
        <w:t>2.</w:t>
      </w:r>
      <w:r w:rsidR="00C94534" w:rsidRPr="00B832F7">
        <w:rPr>
          <w:rFonts w:ascii="仿宋_GB2312" w:eastAsia="仿宋_GB2312" w:hint="eastAsia"/>
          <w:bCs/>
          <w:sz w:val="32"/>
          <w:szCs w:val="32"/>
        </w:rPr>
        <w:t>负责城市道路照明节能能源和新技术的推广工作。</w:t>
      </w:r>
    </w:p>
    <w:p w:rsidR="00C94534" w:rsidRDefault="00C94534" w:rsidP="00C94534">
      <w:pPr>
        <w:spacing w:line="520" w:lineRule="exact"/>
        <w:ind w:firstLineChars="196" w:firstLine="412"/>
        <w:rPr>
          <w:rFonts w:ascii="仿宋_GB2312" w:eastAsia="仿宋_GB2312"/>
          <w:bCs/>
          <w:sz w:val="32"/>
          <w:szCs w:val="32"/>
        </w:rPr>
      </w:pPr>
      <w:r>
        <w:t xml:space="preserve"> </w:t>
      </w:r>
      <w:r>
        <w:rPr>
          <w:rFonts w:hint="eastAsia"/>
        </w:rPr>
        <w:t xml:space="preserve"> </w:t>
      </w:r>
      <w:r w:rsidR="00942275">
        <w:rPr>
          <w:rFonts w:ascii="仿宋_GB2312" w:eastAsia="仿宋_GB2312" w:hint="eastAsia"/>
          <w:bCs/>
          <w:sz w:val="32"/>
          <w:szCs w:val="32"/>
        </w:rPr>
        <w:t>3.</w:t>
      </w:r>
      <w:r>
        <w:rPr>
          <w:rFonts w:ascii="仿宋_GB2312" w:eastAsia="仿宋_GB2312" w:hint="eastAsia"/>
          <w:bCs/>
          <w:sz w:val="32"/>
          <w:szCs w:val="32"/>
        </w:rPr>
        <w:t>负责利用路灯实施张挂、架线、借用电源的管理工作。</w:t>
      </w:r>
    </w:p>
    <w:p w:rsidR="00C94534" w:rsidRPr="00B832F7" w:rsidRDefault="00942275" w:rsidP="00C94534">
      <w:pPr>
        <w:spacing w:line="520" w:lineRule="exact"/>
        <w:ind w:firstLineChars="196" w:firstLine="627"/>
        <w:rPr>
          <w:rFonts w:ascii="仿宋_GB2312" w:eastAsia="仿宋_GB2312"/>
          <w:bCs/>
          <w:sz w:val="32"/>
          <w:szCs w:val="32"/>
        </w:rPr>
      </w:pPr>
      <w:r>
        <w:rPr>
          <w:rFonts w:ascii="仿宋_GB2312" w:eastAsia="仿宋_GB2312"/>
          <w:bCs/>
          <w:sz w:val="32"/>
          <w:szCs w:val="32"/>
        </w:rPr>
        <w:t>4.</w:t>
      </w:r>
      <w:r w:rsidR="00C94534" w:rsidRPr="00B832F7">
        <w:rPr>
          <w:rFonts w:ascii="仿宋_GB2312" w:eastAsia="仿宋_GB2312"/>
          <w:bCs/>
          <w:sz w:val="32"/>
          <w:szCs w:val="32"/>
        </w:rPr>
        <w:t>承担城市亮化项目管理的辅助工作。</w:t>
      </w:r>
    </w:p>
    <w:p w:rsidR="00246AFB" w:rsidRDefault="00942275" w:rsidP="00C94534">
      <w:pPr>
        <w:spacing w:line="520" w:lineRule="exact"/>
        <w:ind w:firstLineChars="200" w:firstLine="640"/>
        <w:rPr>
          <w:rFonts w:ascii="仿宋_GB2312" w:eastAsia="仿宋_GB2312"/>
          <w:bCs/>
          <w:sz w:val="32"/>
          <w:szCs w:val="32"/>
        </w:rPr>
      </w:pPr>
      <w:r>
        <w:rPr>
          <w:rFonts w:ascii="仿宋_GB2312" w:eastAsia="仿宋_GB2312"/>
          <w:bCs/>
          <w:sz w:val="32"/>
          <w:szCs w:val="32"/>
        </w:rPr>
        <w:t>5.</w:t>
      </w:r>
      <w:r w:rsidR="00C94534" w:rsidRPr="00C94534">
        <w:rPr>
          <w:rFonts w:ascii="仿宋_GB2312" w:eastAsia="仿宋_GB2312"/>
          <w:bCs/>
          <w:sz w:val="32"/>
          <w:szCs w:val="32"/>
        </w:rPr>
        <w:t>完成上级交办的其他任务</w:t>
      </w:r>
    </w:p>
    <w:p w:rsidR="00246AFB" w:rsidRDefault="00AE235F">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246AFB" w:rsidRDefault="00AE235F">
      <w:pPr>
        <w:spacing w:line="520" w:lineRule="exact"/>
        <w:ind w:firstLineChars="196" w:firstLine="627"/>
      </w:pPr>
      <w:r>
        <w:rPr>
          <w:rFonts w:ascii="仿宋_GB2312" w:eastAsia="仿宋_GB2312" w:hint="eastAsia"/>
          <w:bCs/>
          <w:sz w:val="32"/>
          <w:szCs w:val="32"/>
        </w:rPr>
        <w:t>从预算单位构成看，德清县城市亮化管理处预算包括：</w:t>
      </w:r>
      <w:r w:rsidR="001259FB" w:rsidRPr="001259FB">
        <w:rPr>
          <w:rFonts w:ascii="仿宋_GB2312" w:eastAsia="仿宋_GB2312"/>
          <w:bCs/>
          <w:sz w:val="32"/>
          <w:szCs w:val="32"/>
        </w:rPr>
        <w:fldChar w:fldCharType="begin"/>
      </w:r>
      <w:r w:rsidR="00C94534">
        <w:rPr>
          <w:rFonts w:ascii="仿宋_GB2312" w:eastAsia="仿宋_GB2312" w:hint="eastAsia"/>
          <w:bCs/>
          <w:sz w:val="32"/>
          <w:szCs w:val="32"/>
        </w:rPr>
        <w:instrText>MERGEFIELD ${page855778723.ds388518707_V_RPT_BAS_AGENCY_INFO_NAME}</w:instrText>
      </w:r>
      <w:r w:rsidR="001259FB" w:rsidRPr="001259FB">
        <w:rPr>
          <w:rFonts w:ascii="仿宋_GB2312" w:eastAsia="仿宋_GB2312"/>
          <w:bCs/>
          <w:sz w:val="32"/>
          <w:szCs w:val="32"/>
        </w:rPr>
        <w:fldChar w:fldCharType="separate"/>
      </w:r>
      <w:r w:rsidR="00C94534">
        <w:rPr>
          <w:rFonts w:ascii="仿宋_GB2312" w:eastAsia="仿宋_GB2312" w:hint="eastAsia"/>
          <w:bCs/>
          <w:sz w:val="32"/>
          <w:szCs w:val="32"/>
        </w:rPr>
        <w:t>德清县城市亮化管理处</w:t>
      </w:r>
      <w:r w:rsidR="001259FB">
        <w:fldChar w:fldCharType="end"/>
      </w:r>
      <w:r w:rsidR="00C94534">
        <w:rPr>
          <w:rFonts w:ascii="仿宋_GB2312" w:eastAsia="仿宋_GB2312" w:hint="eastAsia"/>
          <w:bCs/>
          <w:sz w:val="32"/>
          <w:szCs w:val="32"/>
        </w:rPr>
        <w:t>单位预算。</w:t>
      </w:r>
    </w:p>
    <w:p w:rsidR="00246AFB" w:rsidRDefault="00AE235F">
      <w:pPr>
        <w:spacing w:line="520" w:lineRule="exact"/>
        <w:rPr>
          <w:rFonts w:ascii="楷体_GB2312" w:eastAsia="楷体_GB2312" w:hAnsi="楷体_GB2312" w:cs="楷体_GB2312"/>
          <w:color w:val="000000"/>
          <w:sz w:val="32"/>
          <w:szCs w:val="32"/>
        </w:rPr>
      </w:pPr>
      <w:r>
        <w:rPr>
          <w:rStyle w:val="a7"/>
          <w:rFonts w:ascii="黑体" w:eastAsia="黑体" w:hint="eastAsia"/>
          <w:b w:val="0"/>
          <w:color w:val="000000"/>
          <w:sz w:val="32"/>
          <w:szCs w:val="32"/>
        </w:rPr>
        <w:t>二、2025年德清县城市亮化管理处单位预算安排情况说明</w:t>
      </w:r>
      <w:r>
        <w:rPr>
          <w:rFonts w:hint="eastAsia"/>
          <w:color w:val="000000"/>
          <w:sz w:val="32"/>
          <w:szCs w:val="32"/>
        </w:rPr>
        <w:br/>
      </w:r>
      <w:r>
        <w:rPr>
          <w:rFonts w:ascii="仿宋_GB2312" w:eastAsia="仿宋_GB2312" w:hint="eastAsia"/>
          <w:b/>
          <w:bCs/>
          <w:color w:val="000000"/>
          <w:sz w:val="32"/>
          <w:szCs w:val="32"/>
        </w:rPr>
        <w:t xml:space="preserve">　　</w:t>
      </w:r>
      <w:r>
        <w:rPr>
          <w:rFonts w:ascii="楷体_GB2312" w:eastAsia="楷体_GB2312" w:hAnsi="楷体_GB2312" w:cs="楷体_GB2312" w:hint="eastAsia"/>
          <w:color w:val="000000"/>
          <w:sz w:val="32"/>
          <w:szCs w:val="32"/>
        </w:rPr>
        <w:t>（一）关于德清县城市亮化管理处</w:t>
      </w:r>
      <w:r>
        <w:rPr>
          <w:rStyle w:val="a7"/>
          <w:rFonts w:ascii="楷体_GB2312" w:eastAsia="楷体_GB2312" w:hAnsi="楷体_GB2312" w:cs="楷体_GB2312" w:hint="eastAsia"/>
          <w:b w:val="0"/>
          <w:bCs w:val="0"/>
          <w:color w:val="000000"/>
          <w:sz w:val="32"/>
          <w:szCs w:val="32"/>
        </w:rPr>
        <w:t>2025年收支预算情况的总体说明</w:t>
      </w:r>
    </w:p>
    <w:p w:rsidR="00246AFB" w:rsidRDefault="00AE235F">
      <w:pPr>
        <w:spacing w:line="520" w:lineRule="exact"/>
        <w:rPr>
          <w:rFonts w:ascii="楷体_GB2312" w:eastAsia="楷体_GB2312" w:hAnsi="楷体_GB2312" w:cs="楷体_GB2312"/>
          <w:b/>
          <w:color w:val="000000"/>
          <w:sz w:val="32"/>
          <w:szCs w:val="32"/>
        </w:rPr>
      </w:pP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综合预算的原则，德清县城市亮化管理处</w:t>
      </w:r>
      <w:r>
        <w:rPr>
          <w:rFonts w:ascii="仿宋_GB2312" w:eastAsia="仿宋_GB2312" w:hint="eastAsia"/>
          <w:color w:val="000000"/>
          <w:sz w:val="32"/>
          <w:szCs w:val="32"/>
        </w:rPr>
        <w:t>所有收入和支出均纳入部门预算管理。收入包括：一般公共预算拨款收入、其他收入；支出包括：社会保障和就业支出、卫生健康支出、城乡社区支出。德清县城市亮化管理处2025年收支总预算2120.74万元。</w:t>
      </w:r>
    </w:p>
    <w:p w:rsidR="00246AFB" w:rsidRDefault="00AE235F">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（二）关于德清县城市亮化管理处2025年收入预算情况说明</w:t>
      </w:r>
    </w:p>
    <w:p w:rsidR="00246AFB" w:rsidRDefault="00AE235F">
      <w:pPr>
        <w:spacing w:line="520" w:lineRule="exact"/>
        <w:ind w:firstLine="642"/>
        <w:rPr>
          <w:rFonts w:ascii="仿宋_GB2312" w:eastAsia="仿宋_GB2312"/>
          <w:color w:val="000000"/>
          <w:sz w:val="32"/>
          <w:szCs w:val="32"/>
          <w:highlight w:val="yellow"/>
        </w:rPr>
      </w:pPr>
      <w:r w:rsidRPr="00E86283">
        <w:rPr>
          <w:rFonts w:ascii="仿宋_GB2312" w:eastAsia="仿宋_GB2312" w:hAnsi="仿宋_GB2312" w:cs="仿宋_GB2312" w:hint="eastAsia"/>
          <w:color w:val="000000"/>
          <w:sz w:val="32"/>
          <w:szCs w:val="32"/>
        </w:rPr>
        <w:t>德清县城市亮化管理处2025年收入预算2120.74万元，比上年执行数增加</w:t>
      </w:r>
      <w:r w:rsidR="00E26C52" w:rsidRPr="00E86283">
        <w:rPr>
          <w:rFonts w:ascii="仿宋_GB2312" w:eastAsia="仿宋_GB2312" w:hAnsi="仿宋_GB2312" w:cs="仿宋_GB2312" w:hint="eastAsia"/>
          <w:color w:val="000000"/>
          <w:sz w:val="32"/>
          <w:szCs w:val="32"/>
        </w:rPr>
        <w:t>376.42</w:t>
      </w:r>
      <w:r w:rsidRPr="00E86283">
        <w:rPr>
          <w:rFonts w:ascii="仿宋_GB2312" w:eastAsia="仿宋_GB2312" w:hAnsi="仿宋_GB2312" w:cs="仿宋_GB2312" w:hint="eastAsia"/>
          <w:color w:val="000000"/>
          <w:sz w:val="32"/>
          <w:szCs w:val="32"/>
        </w:rPr>
        <w:t>万元，</w:t>
      </w:r>
      <w:r w:rsidRPr="00E86283">
        <w:rPr>
          <w:rFonts w:ascii="仿宋_GB2312" w:eastAsia="仿宋_GB2312" w:hAnsi="仿宋_GB2312" w:cs="仿宋_GB2312" w:hint="eastAsia"/>
          <w:color w:val="000000"/>
          <w:sz w:val="32"/>
        </w:rPr>
        <w:t>增</w:t>
      </w:r>
      <w:r w:rsidRPr="00E86283">
        <w:rPr>
          <w:rFonts w:ascii="仿宋_GB2312" w:eastAsia="仿宋_GB2312" w:hAnsi="仿宋_GB2312" w:cs="仿宋_GB2312" w:hint="eastAsia"/>
          <w:color w:val="000000"/>
          <w:sz w:val="32"/>
          <w:szCs w:val="32"/>
        </w:rPr>
        <w:t>长</w:t>
      </w:r>
      <w:r w:rsidR="00E86283">
        <w:rPr>
          <w:rFonts w:ascii="仿宋_GB2312" w:eastAsia="仿宋_GB2312" w:hAnsi="仿宋_GB2312" w:cs="仿宋_GB2312" w:hint="eastAsia"/>
          <w:color w:val="000000"/>
          <w:sz w:val="32"/>
        </w:rPr>
        <w:t>21.6</w:t>
      </w:r>
      <w:r w:rsidRPr="00E86283">
        <w:rPr>
          <w:rFonts w:ascii="仿宋_GB2312" w:eastAsia="仿宋_GB2312" w:hAnsi="仿宋_GB2312" w:cs="仿宋_GB2312" w:hint="eastAsia"/>
          <w:color w:val="000000"/>
          <w:sz w:val="32"/>
        </w:rPr>
        <w:t>%，</w:t>
      </w:r>
      <w:r w:rsidRPr="00E86283">
        <w:rPr>
          <w:rFonts w:ascii="仿宋_GB2312" w:eastAsia="仿宋_GB2312" w:hAnsi="仿宋_GB2312" w:cs="仿宋_GB2312" w:hint="eastAsia"/>
          <w:color w:val="000000"/>
          <w:sz w:val="32"/>
          <w:szCs w:val="32"/>
        </w:rPr>
        <w:t>主要是</w:t>
      </w:r>
      <w:bookmarkStart w:id="0" w:name="OLE_LINK3"/>
      <w:bookmarkStart w:id="1" w:name="OLE_LINK4"/>
      <w:r w:rsidR="00E26C52" w:rsidRPr="00E86283">
        <w:rPr>
          <w:rFonts w:ascii="仿宋_GB2312" w:eastAsia="仿宋_GB2312" w:hAnsi="仿宋_GB2312" w:cs="仿宋_GB2312" w:hint="eastAsia"/>
          <w:color w:val="000000"/>
          <w:sz w:val="32"/>
          <w:szCs w:val="32"/>
        </w:rPr>
        <w:t>主城区路灯养护管辖范围日益扩大，路灯维护费用逐年增加</w:t>
      </w:r>
      <w:bookmarkEnd w:id="0"/>
      <w:bookmarkEnd w:id="1"/>
      <w:r w:rsidR="00E26C52" w:rsidRPr="00E86283">
        <w:rPr>
          <w:rFonts w:ascii="仿宋_GB2312" w:eastAsia="仿宋_GB2312" w:hAnsi="仿宋_GB2312" w:cs="仿宋_GB2312" w:hint="eastAsia"/>
          <w:color w:val="000000"/>
          <w:sz w:val="32"/>
          <w:szCs w:val="32"/>
        </w:rPr>
        <w:t>。</w:t>
      </w:r>
    </w:p>
    <w:p w:rsidR="00246AFB" w:rsidRDefault="00AE235F">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其中：一般公共预算拨款收入</w:t>
      </w:r>
      <w:r>
        <w:rPr>
          <w:rFonts w:ascii="仿宋_GB2312" w:eastAsia="仿宋_GB2312"/>
          <w:color w:val="000000"/>
          <w:sz w:val="32"/>
          <w:szCs w:val="32"/>
        </w:rPr>
        <w:t>2114.80</w:t>
      </w:r>
      <w:r>
        <w:rPr>
          <w:rFonts w:ascii="仿宋_GB2312" w:eastAsia="仿宋_GB2312" w:hint="eastAsia"/>
          <w:color w:val="000000"/>
          <w:sz w:val="32"/>
          <w:szCs w:val="32"/>
        </w:rPr>
        <w:t>万元（上年结转0.00万元），占99.7%；其他收入5.94万元，占0.3%。</w:t>
      </w:r>
      <w:r>
        <w:rPr>
          <w:rFonts w:ascii="仿宋_GB2312" w:eastAsia="仿宋_GB2312" w:hint="eastAsia"/>
          <w:color w:val="000000"/>
          <w:sz w:val="32"/>
          <w:szCs w:val="32"/>
        </w:rPr>
        <w:br/>
      </w:r>
      <w:r>
        <w:rPr>
          <w:rFonts w:ascii="楷体_GB2312" w:eastAsia="楷体_GB2312" w:hAnsi="楷体_GB2312" w:cs="楷体_GB2312" w:hint="eastAsia"/>
          <w:bCs/>
          <w:color w:val="000000"/>
          <w:sz w:val="32"/>
          <w:szCs w:val="32"/>
        </w:rPr>
        <w:t xml:space="preserve">　　（三）关于德清县城市亮化管理处2025年支出预算情</w:t>
      </w:r>
      <w:r>
        <w:rPr>
          <w:rFonts w:ascii="楷体_GB2312" w:eastAsia="楷体_GB2312" w:hAnsi="楷体_GB2312" w:cs="楷体_GB2312" w:hint="eastAsia"/>
          <w:bCs/>
          <w:color w:val="000000"/>
          <w:sz w:val="32"/>
          <w:szCs w:val="32"/>
        </w:rPr>
        <w:lastRenderedPageBreak/>
        <w:t>况说明</w:t>
      </w:r>
      <w:r>
        <w:rPr>
          <w:rFonts w:ascii="楷体_GB2312" w:eastAsia="楷体_GB2312" w:hAnsi="楷体_GB2312" w:cs="楷体_GB2312" w:hint="eastAsia"/>
          <w:bCs/>
          <w:color w:val="000000"/>
          <w:sz w:val="32"/>
          <w:szCs w:val="32"/>
        </w:rPr>
        <w:br/>
      </w:r>
      <w:r>
        <w:rPr>
          <w:rFonts w:ascii="仿宋_GB2312" w:eastAsia="仿宋_GB2312" w:hint="eastAsia"/>
          <w:color w:val="000000"/>
          <w:sz w:val="32"/>
          <w:szCs w:val="32"/>
        </w:rPr>
        <w:t xml:space="preserve">　</w:t>
      </w:r>
      <w:r>
        <w:rPr>
          <w:rFonts w:ascii="仿宋_GB2312" w:eastAsia="仿宋_GB2312" w:hAnsi="仿宋_GB2312" w:cs="仿宋_GB2312" w:hint="eastAsia"/>
          <w:color w:val="000000"/>
          <w:sz w:val="32"/>
          <w:szCs w:val="32"/>
        </w:rPr>
        <w:t xml:space="preserve">　德清县城市亮化管理处</w:t>
      </w:r>
      <w:r w:rsidRPr="00E86283">
        <w:rPr>
          <w:rFonts w:ascii="仿宋_GB2312" w:eastAsia="仿宋_GB2312" w:hAnsi="仿宋_GB2312" w:cs="仿宋_GB2312" w:hint="eastAsia"/>
          <w:color w:val="000000"/>
          <w:sz w:val="32"/>
          <w:szCs w:val="32"/>
        </w:rPr>
        <w:t>2025年支出预算2120.74万元，比上年执行数增加</w:t>
      </w:r>
      <w:r w:rsidR="00E86283" w:rsidRPr="00E86283">
        <w:rPr>
          <w:rFonts w:ascii="仿宋_GB2312" w:eastAsia="仿宋_GB2312" w:hAnsi="仿宋_GB2312" w:cs="仿宋_GB2312" w:hint="eastAsia"/>
          <w:color w:val="000000"/>
          <w:sz w:val="32"/>
          <w:szCs w:val="32"/>
        </w:rPr>
        <w:t>385.07</w:t>
      </w:r>
      <w:r w:rsidRPr="00E86283">
        <w:rPr>
          <w:rFonts w:ascii="仿宋_GB2312" w:eastAsia="仿宋_GB2312" w:hAnsi="仿宋_GB2312" w:cs="仿宋_GB2312" w:hint="eastAsia"/>
          <w:color w:val="000000"/>
          <w:sz w:val="32"/>
          <w:szCs w:val="32"/>
        </w:rPr>
        <w:t>万元，</w:t>
      </w:r>
      <w:r w:rsidRPr="00E86283">
        <w:rPr>
          <w:rFonts w:ascii="仿宋_GB2312" w:eastAsia="仿宋_GB2312" w:hAnsi="仿宋_GB2312" w:cs="仿宋_GB2312" w:hint="eastAsia"/>
          <w:color w:val="000000"/>
          <w:sz w:val="32"/>
        </w:rPr>
        <w:t>增长</w:t>
      </w:r>
      <w:r w:rsidR="00E86283">
        <w:rPr>
          <w:rFonts w:ascii="仿宋_GB2312" w:eastAsia="仿宋_GB2312" w:hAnsi="仿宋_GB2312" w:cs="仿宋_GB2312" w:hint="eastAsia"/>
          <w:color w:val="000000"/>
          <w:sz w:val="32"/>
        </w:rPr>
        <w:t>22.2</w:t>
      </w:r>
      <w:r w:rsidRPr="00E86283">
        <w:rPr>
          <w:rFonts w:ascii="仿宋_GB2312" w:eastAsia="仿宋_GB2312" w:hAnsi="仿宋_GB2312" w:cs="仿宋_GB2312" w:hint="eastAsia"/>
          <w:color w:val="000000"/>
          <w:sz w:val="32"/>
        </w:rPr>
        <w:t>%，</w:t>
      </w:r>
      <w:r w:rsidRPr="00E86283">
        <w:rPr>
          <w:rFonts w:ascii="仿宋_GB2312" w:eastAsia="仿宋_GB2312" w:hAnsi="仿宋_GB2312" w:cs="仿宋_GB2312" w:hint="eastAsia"/>
          <w:color w:val="000000"/>
          <w:sz w:val="32"/>
          <w:szCs w:val="32"/>
        </w:rPr>
        <w:t>主要是</w:t>
      </w:r>
      <w:r w:rsidR="00E86283" w:rsidRPr="00E86283">
        <w:rPr>
          <w:rFonts w:ascii="仿宋_GB2312" w:eastAsia="仿宋_GB2312" w:hAnsi="仿宋_GB2312" w:cs="仿宋_GB2312" w:hint="eastAsia"/>
          <w:color w:val="000000"/>
          <w:sz w:val="32"/>
          <w:szCs w:val="32"/>
        </w:rPr>
        <w:t>主城区路灯养护管辖范围日益扩大，路灯维护费用逐年增加</w:t>
      </w:r>
      <w:r w:rsidRPr="00E86283">
        <w:rPr>
          <w:rFonts w:ascii="仿宋_GB2312" w:eastAsia="仿宋_GB2312" w:hAnsi="仿宋_GB2312" w:cs="仿宋_GB2312" w:hint="eastAsia"/>
          <w:color w:val="000000"/>
          <w:sz w:val="32"/>
          <w:szCs w:val="32"/>
        </w:rPr>
        <w:t>。</w:t>
      </w:r>
    </w:p>
    <w:p w:rsidR="00246AFB" w:rsidRDefault="00AE235F">
      <w:pPr>
        <w:spacing w:line="520" w:lineRule="exact"/>
        <w:ind w:firstLine="630"/>
        <w:rPr>
          <w:rFonts w:ascii="仿宋_GB2312" w:eastAsia="仿宋_GB2312"/>
          <w:color w:val="000000"/>
          <w:sz w:val="32"/>
          <w:szCs w:val="32"/>
        </w:rPr>
      </w:pPr>
      <w:r>
        <w:rPr>
          <w:rFonts w:ascii="仿宋_GB2312" w:eastAsia="仿宋_GB2312" w:hint="eastAsia"/>
          <w:color w:val="000000"/>
          <w:sz w:val="32"/>
          <w:szCs w:val="32"/>
        </w:rPr>
        <w:t>1.按支出功能分类，包括社会保障和就业支出2.16万元、卫生健康支出1.53万元、城乡社区支出2117.05万元。</w:t>
      </w:r>
    </w:p>
    <w:p w:rsidR="00246AFB" w:rsidRDefault="00AE235F">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2.按支出用途分类，包括人员支出26.54万元，占1.3%；日常公用支出51.43万元，占2.4%；项目支出2042.78万元，占96.3%</w:t>
      </w:r>
      <w:r w:rsidR="00A24926">
        <w:rPr>
          <w:rFonts w:ascii="仿宋_GB2312" w:eastAsia="仿宋_GB2312" w:hint="eastAsia"/>
          <w:color w:val="000000"/>
          <w:sz w:val="32"/>
          <w:szCs w:val="32"/>
        </w:rPr>
        <w:t>。</w:t>
      </w:r>
      <w:r w:rsidR="00A24926">
        <w:rPr>
          <w:rFonts w:ascii="仿宋_GB2312" w:eastAsia="仿宋_GB2312"/>
          <w:color w:val="000000"/>
          <w:sz w:val="32"/>
          <w:szCs w:val="32"/>
        </w:rPr>
        <w:t xml:space="preserve"> </w:t>
      </w:r>
    </w:p>
    <w:p w:rsidR="00246AFB" w:rsidRDefault="00AE235F">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年终结转结余0.00万元。</w:t>
      </w:r>
    </w:p>
    <w:p w:rsidR="00246AFB" w:rsidRDefault="00AE235F">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（四）关于德清县城市亮化管理处2025年财政拨款收支预算情况的总体说明</w:t>
      </w:r>
    </w:p>
    <w:p w:rsidR="00246AFB" w:rsidRDefault="00AE235F">
      <w:pPr>
        <w:spacing w:line="520" w:lineRule="exact"/>
        <w:ind w:firstLine="640"/>
        <w:rPr>
          <w:rFonts w:ascii="仿宋_GB2312" w:eastAsia="仿宋_GB2312"/>
          <w:color w:val="000000"/>
          <w:sz w:val="32"/>
          <w:szCs w:val="32"/>
        </w:rPr>
      </w:pPr>
      <w:r>
        <w:rPr>
          <w:rFonts w:ascii="仿宋_GB2312" w:eastAsia="仿宋_GB2312" w:hint="eastAsia"/>
          <w:color w:val="000000"/>
          <w:sz w:val="32"/>
          <w:szCs w:val="32"/>
        </w:rPr>
        <w:t>德清县城市亮化管理处2025年财政拨款收支总预算2114.80万元。收入包括：一般公共预算2114.80万元</w:t>
      </w:r>
      <w:r w:rsidR="00CE6A62">
        <w:rPr>
          <w:rFonts w:ascii="仿宋_GB2312" w:eastAsia="仿宋_GB2312" w:hint="eastAsia"/>
          <w:color w:val="000000"/>
          <w:sz w:val="32"/>
          <w:szCs w:val="32"/>
        </w:rPr>
        <w:t>。</w:t>
      </w:r>
      <w:r>
        <w:rPr>
          <w:rFonts w:ascii="仿宋_GB2312" w:eastAsia="仿宋_GB2312" w:hint="eastAsia"/>
          <w:color w:val="000000"/>
          <w:sz w:val="32"/>
          <w:szCs w:val="32"/>
        </w:rPr>
        <w:t>支出包括：社会保障和就业支出2.16万元、卫生健康支出1.53万元、城乡社区支出2111.11万元。</w:t>
      </w:r>
    </w:p>
    <w:p w:rsidR="00246AFB" w:rsidRDefault="00AE235F">
      <w:pPr>
        <w:numPr>
          <w:ilvl w:val="0"/>
          <w:numId w:val="1"/>
        </w:numPr>
        <w:spacing w:line="520" w:lineRule="exact"/>
        <w:ind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关于德清县城市亮化管理处2025年一般公共预算拨款情况说明</w:t>
      </w:r>
    </w:p>
    <w:p w:rsidR="00246AFB" w:rsidRDefault="00AE235F">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1.一般公共预算拨款规模变化情况。</w:t>
      </w:r>
    </w:p>
    <w:p w:rsidR="00246AFB" w:rsidRPr="007846C3" w:rsidRDefault="00AE235F">
      <w:pPr>
        <w:spacing w:line="520" w:lineRule="exact"/>
        <w:ind w:firstLine="642"/>
        <w:rPr>
          <w:rFonts w:ascii="仿宋_GB2312" w:eastAsia="仿宋_GB2312" w:hAnsi="仿宋_GB2312" w:cs="仿宋_GB2312"/>
          <w:color w:val="000000"/>
          <w:sz w:val="32"/>
          <w:szCs w:val="32"/>
        </w:rPr>
      </w:pPr>
      <w:r w:rsidRPr="007846C3">
        <w:rPr>
          <w:rFonts w:ascii="仿宋_GB2312" w:eastAsia="仿宋_GB2312" w:hAnsi="仿宋_GB2312" w:cs="仿宋_GB2312" w:hint="eastAsia"/>
          <w:color w:val="000000"/>
          <w:sz w:val="32"/>
          <w:szCs w:val="32"/>
        </w:rPr>
        <w:t>德清县城市亮化管理处2025年一般公共预算拨款</w:t>
      </w:r>
      <w:r w:rsidRPr="007846C3">
        <w:rPr>
          <w:rFonts w:ascii="仿宋_GB2312" w:eastAsia="仿宋_GB2312" w:hAnsi="仿宋_GB2312" w:cs="仿宋_GB2312" w:hint="eastAsia"/>
          <w:bCs/>
          <w:color w:val="000000"/>
          <w:sz w:val="32"/>
          <w:szCs w:val="32"/>
        </w:rPr>
        <w:t>2114.80</w:t>
      </w:r>
      <w:r w:rsidR="007846C3" w:rsidRPr="007846C3">
        <w:rPr>
          <w:rFonts w:ascii="仿宋_GB2312" w:eastAsia="仿宋_GB2312" w:hAnsi="仿宋_GB2312" w:cs="仿宋_GB2312" w:hint="eastAsia"/>
          <w:color w:val="000000"/>
          <w:sz w:val="32"/>
          <w:szCs w:val="32"/>
        </w:rPr>
        <w:t>万元，比上年执行数增加676.42</w:t>
      </w:r>
      <w:r w:rsidRPr="007846C3">
        <w:rPr>
          <w:rFonts w:ascii="仿宋_GB2312" w:eastAsia="仿宋_GB2312" w:hAnsi="仿宋_GB2312" w:cs="仿宋_GB2312" w:hint="eastAsia"/>
          <w:color w:val="000000"/>
          <w:sz w:val="32"/>
          <w:szCs w:val="32"/>
        </w:rPr>
        <w:t>万元，</w:t>
      </w:r>
      <w:r w:rsidRPr="007846C3">
        <w:rPr>
          <w:rFonts w:ascii="仿宋_GB2312" w:eastAsia="仿宋_GB2312" w:hAnsi="仿宋_GB2312" w:cs="仿宋_GB2312" w:hint="eastAsia"/>
          <w:color w:val="000000"/>
          <w:sz w:val="32"/>
        </w:rPr>
        <w:t>增长</w:t>
      </w:r>
      <w:r w:rsidR="007846C3" w:rsidRPr="007846C3">
        <w:rPr>
          <w:rFonts w:ascii="仿宋_GB2312" w:eastAsia="仿宋_GB2312" w:hAnsi="仿宋_GB2312" w:cs="仿宋_GB2312" w:hint="eastAsia"/>
          <w:color w:val="000000"/>
          <w:sz w:val="32"/>
        </w:rPr>
        <w:t>47.0</w:t>
      </w:r>
      <w:r w:rsidRPr="007846C3">
        <w:rPr>
          <w:rFonts w:ascii="仿宋_GB2312" w:eastAsia="仿宋_GB2312" w:hAnsi="仿宋_GB2312" w:cs="仿宋_GB2312" w:hint="eastAsia"/>
          <w:color w:val="000000"/>
          <w:sz w:val="32"/>
        </w:rPr>
        <w:t>%，</w:t>
      </w:r>
      <w:r w:rsidR="007846C3" w:rsidRPr="007846C3">
        <w:rPr>
          <w:rFonts w:ascii="仿宋_GB2312" w:eastAsia="仿宋_GB2312" w:hAnsi="仿宋_GB2312" w:cs="仿宋_GB2312" w:hint="eastAsia"/>
          <w:color w:val="000000"/>
          <w:sz w:val="32"/>
          <w:szCs w:val="32"/>
        </w:rPr>
        <w:t>主要是主城区路灯养护管辖范围日益扩大，路灯维护费用逐年增加</w:t>
      </w:r>
      <w:r w:rsidRPr="007846C3">
        <w:rPr>
          <w:rFonts w:ascii="仿宋_GB2312" w:eastAsia="仿宋_GB2312" w:hAnsi="仿宋_GB2312" w:cs="仿宋_GB2312" w:hint="eastAsia"/>
          <w:color w:val="000000"/>
          <w:sz w:val="32"/>
          <w:szCs w:val="32"/>
        </w:rPr>
        <w:t>。</w:t>
      </w:r>
    </w:p>
    <w:p w:rsidR="00246AFB" w:rsidRDefault="00AE235F">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2.一般公共预算拨款结构情况。</w:t>
      </w:r>
    </w:p>
    <w:p w:rsidR="00246AFB" w:rsidRDefault="00AE235F">
      <w:pPr>
        <w:spacing w:line="52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社会保障和就业支出2.16万元，占0.1%；卫生健康支出1.53万元，占0.1%；城乡社区支出2111.11万元，占99.8%。</w:t>
      </w:r>
    </w:p>
    <w:p w:rsidR="00246AFB" w:rsidRDefault="00AE235F">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lastRenderedPageBreak/>
        <w:t>3.一般公共预算拨款具体使用情况。</w:t>
      </w:r>
    </w:p>
    <w:p w:rsidR="00246AFB" w:rsidRDefault="00AE235F">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005C1A42" w:rsidRPr="0051072E">
        <w:rPr>
          <w:rFonts w:ascii="仿宋_GB2312" w:eastAsia="仿宋_GB2312" w:hint="eastAsia"/>
          <w:color w:val="000000"/>
          <w:sz w:val="32"/>
          <w:szCs w:val="32"/>
        </w:rPr>
        <w:t>社会保障和就业支出（类）行政事业单位养老支出（款）机关事业单位基本养老保险缴费支出（项）</w:t>
      </w:r>
      <w:r w:rsidR="005C1A42">
        <w:rPr>
          <w:rFonts w:ascii="仿宋_GB2312" w:eastAsia="仿宋_GB2312" w:hint="eastAsia"/>
          <w:color w:val="000000"/>
          <w:sz w:val="32"/>
          <w:szCs w:val="32"/>
        </w:rPr>
        <w:t>1.44</w:t>
      </w:r>
      <w:r w:rsidR="005C1A42" w:rsidRPr="0051072E">
        <w:rPr>
          <w:rFonts w:ascii="仿宋_GB2312" w:eastAsia="仿宋_GB2312" w:hint="eastAsia"/>
          <w:color w:val="000000"/>
          <w:sz w:val="32"/>
          <w:szCs w:val="32"/>
        </w:rPr>
        <w:t>万元，主要用于反映机关事业单位实施养老保险制度由单位缴纳的基本养老保险费支出</w:t>
      </w:r>
      <w:r>
        <w:rPr>
          <w:rFonts w:ascii="仿宋_GB2312" w:eastAsia="仿宋_GB2312" w:hAnsi="仿宋_GB2312" w:cs="仿宋_GB2312" w:hint="eastAsia"/>
          <w:color w:val="000000"/>
          <w:sz w:val="32"/>
          <w:szCs w:val="32"/>
        </w:rPr>
        <w:t>。</w:t>
      </w:r>
    </w:p>
    <w:p w:rsidR="00246AFB" w:rsidRDefault="00AE235F">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5C1A42">
        <w:rPr>
          <w:rFonts w:ascii="仿宋_GB2312" w:eastAsia="仿宋_GB2312" w:hAnsi="仿宋_GB2312" w:cs="仿宋_GB2312" w:hint="eastAsia"/>
          <w:color w:val="000000"/>
          <w:sz w:val="32"/>
          <w:szCs w:val="32"/>
        </w:rPr>
        <w:t>社会保障和就业支出（类）行政事业单位养老支出（款）机关事业单位职业年金缴费支出（项）0.72万元，主要用于反映机关事业单位实施养老保险制度由单位实际缴纳的职业年金支出。</w:t>
      </w:r>
    </w:p>
    <w:p w:rsidR="00246AFB" w:rsidRDefault="00AE235F">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sidR="005C1A42" w:rsidRPr="0051072E">
        <w:rPr>
          <w:rFonts w:ascii="仿宋_GB2312" w:eastAsia="仿宋_GB2312" w:hint="eastAsia"/>
          <w:color w:val="000000"/>
          <w:sz w:val="32"/>
          <w:szCs w:val="32"/>
        </w:rPr>
        <w:t>卫生健康支出（类）行政事业单位医疗（款）事业单位医疗（项）</w:t>
      </w:r>
      <w:r w:rsidR="005C1A42">
        <w:rPr>
          <w:rFonts w:ascii="仿宋_GB2312" w:eastAsia="仿宋_GB2312" w:hint="eastAsia"/>
          <w:color w:val="000000"/>
          <w:sz w:val="32"/>
          <w:szCs w:val="32"/>
        </w:rPr>
        <w:t>1.53</w:t>
      </w:r>
      <w:r w:rsidR="005C1A42" w:rsidRPr="0051072E">
        <w:rPr>
          <w:rFonts w:ascii="仿宋_GB2312" w:eastAsia="仿宋_GB2312" w:hint="eastAsia"/>
          <w:color w:val="000000"/>
          <w:sz w:val="32"/>
          <w:szCs w:val="32"/>
        </w:rPr>
        <w:t>万元，主要用于反映财政部门安排的事业单位基本医疗保险缴费经费，未参加医疗保险的事业单位的公费医疗经费，按国家规定享受离休人员待遇的医疗经费。</w:t>
      </w:r>
    </w:p>
    <w:p w:rsidR="00246AFB" w:rsidRPr="005C1A42" w:rsidRDefault="005C1A42" w:rsidP="005C1A42">
      <w:pPr>
        <w:pStyle w:val="Default"/>
        <w:ind w:firstLineChars="200" w:firstLine="640"/>
        <w:rPr>
          <w:rFonts w:hint="default"/>
        </w:rPr>
      </w:pPr>
      <w:r>
        <w:rPr>
          <w:rFonts w:cs="仿宋_GB2312"/>
          <w:sz w:val="32"/>
          <w:szCs w:val="32"/>
        </w:rPr>
        <w:t>（4）</w:t>
      </w:r>
      <w:r w:rsidRPr="0051072E">
        <w:rPr>
          <w:rFonts w:hAnsi="Times New Roman"/>
          <w:kern w:val="2"/>
          <w:sz w:val="32"/>
          <w:szCs w:val="32"/>
        </w:rPr>
        <w:t>城乡社区支出（类）城乡社区公共设施（款）其他城乡社区公共设施支出（项）</w:t>
      </w:r>
      <w:r>
        <w:rPr>
          <w:rFonts w:hAnsi="Times New Roman"/>
          <w:kern w:val="2"/>
          <w:sz w:val="32"/>
          <w:szCs w:val="32"/>
        </w:rPr>
        <w:t>2111.11</w:t>
      </w:r>
      <w:r w:rsidRPr="0051072E">
        <w:rPr>
          <w:rFonts w:hAnsi="Times New Roman"/>
          <w:kern w:val="2"/>
          <w:sz w:val="32"/>
          <w:szCs w:val="32"/>
        </w:rPr>
        <w:t>万元，主要用于公共设施建设维护与管理方面的支出。</w:t>
      </w:r>
    </w:p>
    <w:p w:rsidR="00246AFB" w:rsidRDefault="00AE235F">
      <w:pPr>
        <w:spacing w:line="520" w:lineRule="exac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 xml:space="preserve">    （六）关于德清县城市亮化管理处2025年一般公共预算基本支出情况说明</w:t>
      </w:r>
    </w:p>
    <w:p w:rsidR="00246AFB" w:rsidRDefault="00AE235F">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德清县城市亮化管理处2025年一般公共预算基本支出77.96万元，其中：</w:t>
      </w:r>
    </w:p>
    <w:p w:rsidR="00246AFB" w:rsidRDefault="00AE235F">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人员支出26.54万元，主要包括：基本工资、奖金、绩效工资、机关事业单位基本养老保险缴费、职业年金缴费、职工基本医疗保险缴费、公务员医疗补助缴费、其他社会保障缴费、住房公积金、其他工资福利支出、其他对个人和家庭的补助等；</w:t>
      </w:r>
    </w:p>
    <w:p w:rsidR="00246AFB" w:rsidRDefault="00AE235F">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lastRenderedPageBreak/>
        <w:t>日常公用支出51.43万元，主要包括：办公费、印刷费、水费、电费、邮电费、物业管理费、差旅费、维修（护）费、租赁费、公务接待费、专用材料费、劳务费、工会经费、其他商品和服务支出。</w:t>
      </w:r>
    </w:p>
    <w:p w:rsidR="00246AFB" w:rsidRDefault="00AE235F">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（七）关于德清县城市亮化管理处2025年政府性基金预算支出情况说明</w:t>
      </w:r>
    </w:p>
    <w:p w:rsidR="00246AFB" w:rsidRDefault="003072B7" w:rsidP="003072B7">
      <w:pPr>
        <w:ind w:firstLineChars="200" w:firstLine="640"/>
      </w:pPr>
      <w:r>
        <w:rPr>
          <w:rFonts w:ascii="仿宋_GB2312" w:eastAsia="仿宋_GB2312" w:hAnsi="仿宋_GB2312" w:cs="仿宋_GB2312" w:hint="eastAsia"/>
          <w:color w:val="000000"/>
          <w:sz w:val="32"/>
          <w:szCs w:val="32"/>
        </w:rPr>
        <w:t xml:space="preserve"> </w:t>
      </w:r>
      <w:r w:rsidR="00AE235F">
        <w:rPr>
          <w:rFonts w:ascii="仿宋_GB2312" w:eastAsia="仿宋_GB2312" w:hAnsi="仿宋_GB2312" w:cs="仿宋_GB2312" w:hint="eastAsia"/>
          <w:color w:val="000000"/>
          <w:sz w:val="32"/>
          <w:szCs w:val="32"/>
        </w:rPr>
        <w:t>德清县城市亮化管理处2025年没有使用政府性基金预算拨款安排的支出</w:t>
      </w:r>
      <w:r w:rsidR="00AE235F">
        <w:rPr>
          <w:rFonts w:ascii="仿宋_GB2312" w:eastAsia="仿宋_GB2312" w:hint="eastAsia"/>
          <w:color w:val="000000"/>
          <w:sz w:val="32"/>
          <w:szCs w:val="32"/>
        </w:rPr>
        <w:t>，与上年持平</w:t>
      </w:r>
      <w:r w:rsidR="006D266E">
        <w:rPr>
          <w:rFonts w:ascii="仿宋_GB2312" w:eastAsia="仿宋_GB2312" w:hAnsi="仿宋_GB2312" w:cs="仿宋_GB2312" w:hint="eastAsia"/>
          <w:color w:val="000000"/>
          <w:sz w:val="32"/>
          <w:szCs w:val="32"/>
        </w:rPr>
        <w:t>，主要是上年与本年均未安排政府性基金。</w:t>
      </w:r>
      <w:r w:rsidR="00AE235F">
        <w:rPr>
          <w:rFonts w:ascii="仿宋_GB2312" w:eastAsia="仿宋_GB2312" w:hAnsi="仿宋_GB2312" w:cs="仿宋_GB2312" w:hint="eastAsia"/>
          <w:b/>
          <w:color w:val="000000"/>
          <w:sz w:val="32"/>
          <w:szCs w:val="32"/>
        </w:rPr>
        <w:t xml:space="preserve"> </w:t>
      </w:r>
    </w:p>
    <w:p w:rsidR="00246AFB" w:rsidRPr="003072B7" w:rsidRDefault="00AE235F">
      <w:pPr>
        <w:spacing w:line="520" w:lineRule="exact"/>
        <w:ind w:firstLineChars="196" w:firstLine="627"/>
        <w:rPr>
          <w:rFonts w:ascii="楷体_GB2312" w:eastAsia="楷体_GB2312" w:hAnsi="楷体_GB2312" w:cs="楷体_GB2312"/>
          <w:bCs/>
          <w:color w:val="000000"/>
          <w:sz w:val="32"/>
          <w:szCs w:val="32"/>
        </w:rPr>
      </w:pPr>
      <w:r w:rsidRPr="003072B7">
        <w:rPr>
          <w:rFonts w:ascii="楷体_GB2312" w:eastAsia="楷体_GB2312" w:hAnsi="楷体_GB2312" w:cs="楷体_GB2312" w:hint="eastAsia"/>
          <w:bCs/>
          <w:color w:val="000000"/>
          <w:sz w:val="32"/>
          <w:szCs w:val="32"/>
        </w:rPr>
        <w:t>（八）关于</w:t>
      </w:r>
      <w:r w:rsidRPr="003072B7">
        <w:rPr>
          <w:rFonts w:ascii="楷体_GB2312" w:eastAsia="楷体_GB2312" w:hAnsi="楷体_GB2312" w:cs="楷体_GB2312"/>
          <w:bCs/>
          <w:color w:val="000000"/>
          <w:sz w:val="32"/>
          <w:szCs w:val="32"/>
        </w:rPr>
        <w:t>德清县城市亮化管理处</w:t>
      </w:r>
      <w:r w:rsidRPr="003072B7">
        <w:rPr>
          <w:rFonts w:ascii="楷体_GB2312" w:eastAsia="楷体_GB2312" w:hAnsi="楷体_GB2312" w:cs="楷体_GB2312" w:hint="eastAsia"/>
          <w:bCs/>
          <w:color w:val="000000"/>
          <w:sz w:val="32"/>
          <w:szCs w:val="32"/>
        </w:rPr>
        <w:t>2025年国有资本经营预算支出情况说明</w:t>
      </w:r>
    </w:p>
    <w:p w:rsidR="00246AFB" w:rsidRDefault="00AE235F">
      <w:pPr>
        <w:ind w:firstLineChars="200" w:firstLine="640"/>
      </w:pPr>
      <w:r w:rsidRPr="003072B7">
        <w:rPr>
          <w:rFonts w:ascii="仿宋_GB2312" w:eastAsia="仿宋_GB2312" w:hAnsi="仿宋_GB2312" w:cs="仿宋_GB2312" w:hint="eastAsia"/>
          <w:color w:val="000000"/>
          <w:sz w:val="32"/>
          <w:szCs w:val="32"/>
        </w:rPr>
        <w:t>德清县城市亮化管理处2025年没有使用国有资本经营预算拨款安排的支出，与上年持平</w:t>
      </w:r>
      <w:r w:rsidR="00427704">
        <w:rPr>
          <w:rFonts w:ascii="仿宋_GB2312" w:eastAsia="仿宋_GB2312" w:hAnsi="仿宋_GB2312" w:cs="仿宋_GB2312" w:hint="eastAsia"/>
          <w:color w:val="000000"/>
          <w:sz w:val="32"/>
          <w:szCs w:val="32"/>
        </w:rPr>
        <w:t>，主要是上年与本年均未安排国有资本经营预算</w:t>
      </w:r>
      <w:r w:rsidR="003072B7" w:rsidRPr="003072B7">
        <w:rPr>
          <w:rFonts w:ascii="仿宋_GB2312" w:eastAsia="仿宋_GB2312" w:hAnsi="仿宋_GB2312" w:cs="仿宋_GB2312" w:hint="eastAsia"/>
          <w:color w:val="000000"/>
          <w:sz w:val="32"/>
          <w:szCs w:val="32"/>
        </w:rPr>
        <w:t>。</w:t>
      </w:r>
    </w:p>
    <w:p w:rsidR="00246AFB" w:rsidRDefault="00AE235F">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（九）关于德清县城市亮化管理处2025年</w:t>
      </w:r>
      <w:r>
        <w:rPr>
          <w:rFonts w:ascii="楷体_GB2312" w:eastAsia="楷体_GB2312" w:hAnsi="楷体_GB2312" w:cs="楷体_GB2312" w:hint="eastAsia"/>
          <w:bCs/>
          <w:sz w:val="32"/>
          <w:szCs w:val="32"/>
        </w:rPr>
        <w:t>一般公共预算</w:t>
      </w:r>
      <w:r>
        <w:rPr>
          <w:rFonts w:ascii="楷体_GB2312" w:eastAsia="楷体_GB2312" w:hAnsi="楷体_GB2312" w:cs="楷体_GB2312" w:hint="eastAsia"/>
          <w:bCs/>
          <w:color w:val="000000"/>
          <w:sz w:val="32"/>
          <w:szCs w:val="32"/>
        </w:rPr>
        <w:t>“三公”经费预算情况说明</w:t>
      </w:r>
    </w:p>
    <w:p w:rsidR="00246AFB" w:rsidRDefault="00AE235F">
      <w:pPr>
        <w:spacing w:line="520" w:lineRule="exact"/>
        <w:ind w:firstLineChars="200" w:firstLine="640"/>
        <w:rPr>
          <w:rFonts w:ascii="仿宋_GB2312" w:eastAsia="仿宋_GB2312" w:hAnsi="仿宋_GB2312"/>
          <w:sz w:val="32"/>
        </w:rPr>
      </w:pPr>
      <w:r w:rsidRPr="00A847F3">
        <w:rPr>
          <w:rFonts w:ascii="仿宋_GB2312" w:eastAsia="仿宋_GB2312" w:hAnsi="仿宋_GB2312" w:hint="eastAsia"/>
          <w:sz w:val="32"/>
        </w:rPr>
        <w:t>德清县城市亮化管理处2025年“三公”经费预算数为0.90万元，</w:t>
      </w:r>
      <w:r w:rsidRPr="00A847F3">
        <w:rPr>
          <w:rFonts w:ascii="仿宋_GB2312" w:eastAsia="仿宋_GB2312" w:hAnsi="仿宋_GB2312" w:hint="eastAsia"/>
          <w:sz w:val="32"/>
          <w:shd w:val="clear" w:color="auto" w:fill="FFFFFF"/>
        </w:rPr>
        <w:t>比上年预算数减少</w:t>
      </w:r>
      <w:r w:rsidR="00A847F3" w:rsidRPr="00A847F3">
        <w:rPr>
          <w:rFonts w:ascii="仿宋_GB2312" w:eastAsia="仿宋_GB2312" w:hAnsi="仿宋_GB2312" w:hint="eastAsia"/>
          <w:sz w:val="32"/>
          <w:shd w:val="clear" w:color="auto" w:fill="FFFFFF"/>
        </w:rPr>
        <w:t>0.1</w:t>
      </w:r>
      <w:r w:rsidR="00A847F3">
        <w:rPr>
          <w:rFonts w:ascii="仿宋_GB2312" w:eastAsia="仿宋_GB2312" w:hAnsi="仿宋_GB2312" w:hint="eastAsia"/>
          <w:sz w:val="32"/>
          <w:shd w:val="clear" w:color="auto" w:fill="FFFFFF"/>
        </w:rPr>
        <w:t>0</w:t>
      </w:r>
      <w:r w:rsidR="00A847F3" w:rsidRPr="00A847F3">
        <w:rPr>
          <w:rFonts w:ascii="仿宋_GB2312" w:eastAsia="仿宋_GB2312" w:hAnsi="仿宋_GB2312" w:hint="eastAsia"/>
          <w:sz w:val="32"/>
          <w:shd w:val="clear" w:color="auto" w:fill="FFFFFF"/>
        </w:rPr>
        <w:t>万元，</w:t>
      </w:r>
      <w:r w:rsidRPr="00A847F3">
        <w:rPr>
          <w:rFonts w:ascii="仿宋_GB2312" w:eastAsia="仿宋_GB2312" w:hAnsi="仿宋_GB2312" w:hint="eastAsia"/>
          <w:sz w:val="32"/>
          <w:shd w:val="clear" w:color="auto" w:fill="FFFFFF"/>
        </w:rPr>
        <w:t>下降</w:t>
      </w:r>
      <w:r w:rsidR="00A847F3" w:rsidRPr="00A847F3">
        <w:rPr>
          <w:rFonts w:ascii="仿宋_GB2312" w:eastAsia="仿宋_GB2312" w:hAnsi="仿宋_GB2312" w:hint="eastAsia"/>
          <w:sz w:val="32"/>
          <w:shd w:val="clear" w:color="auto" w:fill="FFFFFF"/>
        </w:rPr>
        <w:t xml:space="preserve"> 10.0</w:t>
      </w:r>
      <w:r w:rsidRPr="00A847F3">
        <w:rPr>
          <w:rFonts w:ascii="仿宋_GB2312" w:eastAsia="仿宋_GB2312" w:hAnsi="仿宋_GB2312" w:hint="eastAsia"/>
          <w:sz w:val="32"/>
          <w:shd w:val="clear" w:color="auto" w:fill="FFFFFF"/>
        </w:rPr>
        <w:t>%</w:t>
      </w:r>
      <w:r w:rsidRPr="00A847F3">
        <w:rPr>
          <w:rFonts w:ascii="仿宋_GB2312" w:eastAsia="仿宋_GB2312" w:hAnsi="仿宋_GB2312" w:hint="eastAsia"/>
          <w:sz w:val="32"/>
        </w:rPr>
        <w:t>，</w:t>
      </w:r>
      <w:r>
        <w:rPr>
          <w:rFonts w:ascii="仿宋_GB2312" w:eastAsia="仿宋_GB2312" w:hAnsi="仿宋_GB2312" w:hint="eastAsia"/>
          <w:sz w:val="32"/>
        </w:rPr>
        <w:t>具体如下：</w:t>
      </w:r>
    </w:p>
    <w:p w:rsidR="00246AFB" w:rsidRDefault="00AE235F">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1.因公出国（境）费用：</w:t>
      </w:r>
      <w:r>
        <w:rPr>
          <w:rFonts w:ascii="仿宋_GB2312" w:eastAsia="仿宋_GB2312" w:hAnsi="仿宋_GB2312" w:cs="仿宋_GB2312" w:hint="eastAsia"/>
          <w:sz w:val="32"/>
          <w:szCs w:val="32"/>
        </w:rPr>
        <w:t>根据因公出</w:t>
      </w:r>
      <w:proofErr w:type="gramStart"/>
      <w:r>
        <w:rPr>
          <w:rFonts w:ascii="仿宋_GB2312" w:eastAsia="仿宋_GB2312" w:hAnsi="仿宋_GB2312" w:cs="仿宋_GB2312" w:hint="eastAsia"/>
          <w:sz w:val="32"/>
          <w:szCs w:val="32"/>
        </w:rPr>
        <w:t>国计划</w:t>
      </w:r>
      <w:proofErr w:type="gramEnd"/>
      <w:r>
        <w:rPr>
          <w:rFonts w:ascii="仿宋_GB2312" w:eastAsia="仿宋_GB2312" w:hAnsi="仿宋_GB2312" w:cs="仿宋_GB2312" w:hint="eastAsia"/>
          <w:sz w:val="32"/>
          <w:szCs w:val="32"/>
        </w:rPr>
        <w:t>和实际工作需要，2025年安排因公出国（境）费用预算0.00万元，比上年预算数</w:t>
      </w:r>
      <w:r>
        <w:rPr>
          <w:rFonts w:ascii="仿宋_GB2312" w:eastAsia="仿宋_GB2312" w:hAnsi="仿宋_GB2312" w:hint="eastAsia"/>
          <w:sz w:val="32"/>
          <w:shd w:val="clear" w:color="auto" w:fill="FFFFFF"/>
        </w:rPr>
        <w:t>增加</w:t>
      </w:r>
      <w:r w:rsidR="00A847F3">
        <w:rPr>
          <w:rFonts w:ascii="仿宋_GB2312" w:eastAsia="仿宋_GB2312" w:hAnsi="仿宋_GB2312" w:hint="eastAsia"/>
          <w:sz w:val="32"/>
          <w:shd w:val="clear" w:color="auto" w:fill="FFFFFF"/>
        </w:rPr>
        <w:t>0.00</w:t>
      </w:r>
      <w:r>
        <w:rPr>
          <w:rFonts w:ascii="仿宋_GB2312" w:eastAsia="仿宋_GB2312" w:hAnsi="仿宋_GB2312" w:hint="eastAsia"/>
          <w:sz w:val="32"/>
          <w:shd w:val="clear" w:color="auto" w:fill="FFFFFF"/>
        </w:rPr>
        <w:t>万元，</w:t>
      </w:r>
      <w:r w:rsidR="00A847F3">
        <w:rPr>
          <w:rFonts w:ascii="仿宋_GB2312" w:eastAsia="仿宋_GB2312" w:hAnsi="仿宋_GB2312" w:cs="仿宋_GB2312" w:hint="eastAsia"/>
          <w:sz w:val="32"/>
          <w:szCs w:val="32"/>
        </w:rPr>
        <w:t>与上年预算数持平。主要用于机关及下属预算单位人员</w:t>
      </w:r>
      <w:r>
        <w:rPr>
          <w:rFonts w:ascii="仿宋_GB2312" w:eastAsia="仿宋_GB2312" w:hAnsi="仿宋_GB2312" w:cs="仿宋_GB2312" w:hint="eastAsia"/>
          <w:sz w:val="32"/>
          <w:szCs w:val="32"/>
        </w:rPr>
        <w:t>公务出国（境）的国际旅费、国外城市间交通费、住宿费、伙食费、培训费、公杂费等支出。</w:t>
      </w:r>
    </w:p>
    <w:p w:rsidR="00812065" w:rsidRPr="009A1A4B" w:rsidRDefault="00AE235F" w:rsidP="0081206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2.公务接待费：2025年安排公务接待费预算0.90万元，</w:t>
      </w:r>
      <w:r>
        <w:rPr>
          <w:rFonts w:ascii="仿宋_GB2312" w:eastAsia="仿宋_GB2312" w:hAnsi="仿宋_GB2312" w:cs="仿宋_GB2312" w:hint="eastAsia"/>
          <w:sz w:val="32"/>
          <w:szCs w:val="32"/>
        </w:rPr>
        <w:lastRenderedPageBreak/>
        <w:t>比上年预算数</w:t>
      </w:r>
      <w:r>
        <w:rPr>
          <w:rFonts w:ascii="仿宋_GB2312" w:eastAsia="仿宋_GB2312" w:hAnsi="仿宋_GB2312" w:hint="eastAsia"/>
          <w:sz w:val="32"/>
          <w:shd w:val="clear" w:color="auto" w:fill="FFFFFF"/>
        </w:rPr>
        <w:t>减少</w:t>
      </w:r>
      <w:r w:rsidR="00A847F3">
        <w:rPr>
          <w:rFonts w:ascii="仿宋_GB2312" w:eastAsia="仿宋_GB2312" w:hAnsi="仿宋_GB2312" w:hint="eastAsia"/>
          <w:sz w:val="32"/>
        </w:rPr>
        <w:t>0.10</w:t>
      </w:r>
      <w:r>
        <w:rPr>
          <w:rFonts w:ascii="仿宋_GB2312" w:eastAsia="仿宋_GB2312" w:hAnsi="仿宋_GB2312" w:hint="eastAsia"/>
          <w:sz w:val="32"/>
          <w:shd w:val="clear" w:color="auto" w:fill="FFFFFF"/>
        </w:rPr>
        <w:t>万元，</w:t>
      </w:r>
      <w:r>
        <w:rPr>
          <w:rFonts w:ascii="仿宋_GB2312" w:eastAsia="仿宋_GB2312" w:hAnsi="仿宋_GB2312" w:cs="仿宋_GB2312" w:hint="eastAsia"/>
          <w:sz w:val="32"/>
          <w:szCs w:val="32"/>
        </w:rPr>
        <w:t>下降</w:t>
      </w:r>
      <w:r w:rsidR="00A847F3">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00A847F3">
        <w:rPr>
          <w:rFonts w:ascii="仿宋_GB2312" w:eastAsia="仿宋_GB2312" w:hAnsi="仿宋_GB2312" w:cs="仿宋_GB2312" w:hint="eastAsia"/>
          <w:sz w:val="32"/>
          <w:szCs w:val="32"/>
        </w:rPr>
        <w:t>。主要用于接待</w:t>
      </w:r>
      <w:r w:rsidR="00A847F3" w:rsidRPr="008515B2">
        <w:rPr>
          <w:rFonts w:ascii="仿宋_GB2312" w:eastAsia="仿宋_GB2312" w:hAnsi="仿宋_GB2312" w:cs="仿宋_GB2312" w:hint="eastAsia"/>
          <w:sz w:val="32"/>
          <w:szCs w:val="32"/>
        </w:rPr>
        <w:t>上级及兄弟省(市、区)来德进行调研、考察、交流</w:t>
      </w:r>
      <w:r w:rsidR="00A847F3">
        <w:rPr>
          <w:rFonts w:ascii="仿宋_GB2312" w:eastAsia="仿宋_GB2312" w:hAnsi="仿宋_GB2312" w:cs="仿宋_GB2312" w:hint="eastAsia"/>
          <w:sz w:val="32"/>
          <w:szCs w:val="32"/>
        </w:rPr>
        <w:t>等支出。</w:t>
      </w:r>
      <w:r w:rsidR="00812065">
        <w:rPr>
          <w:rFonts w:ascii="仿宋_GB2312" w:eastAsia="仿宋_GB2312" w:hAnsi="仿宋_GB2312" w:cs="仿宋_GB2312" w:hint="eastAsia"/>
          <w:sz w:val="32"/>
          <w:szCs w:val="32"/>
        </w:rPr>
        <w:t>减少的主要原因是根据厉行节约过紧日子的相关要求，压减公务接待经费。</w:t>
      </w:r>
    </w:p>
    <w:p w:rsidR="00812065" w:rsidRDefault="00AE235F" w:rsidP="00812065">
      <w:pPr>
        <w:pStyle w:val="p0"/>
        <w:spacing w:line="520" w:lineRule="exact"/>
        <w:ind w:firstLineChars="200" w:firstLine="640"/>
        <w:rPr>
          <w:rFonts w:ascii="仿宋_GB2312" w:eastAsia="仿宋_GB2312"/>
          <w:b/>
          <w:bCs/>
          <w:sz w:val="32"/>
          <w:szCs w:val="32"/>
        </w:rPr>
      </w:pPr>
      <w:r>
        <w:rPr>
          <w:rFonts w:ascii="仿宋_GB2312" w:eastAsia="仿宋_GB2312" w:hint="eastAsia"/>
          <w:sz w:val="32"/>
          <w:szCs w:val="32"/>
        </w:rPr>
        <w:t>3.公务用车购置及运行维护费：2025年安排公务用车购置及运行维护费预算0.00万元，比上年预算数</w:t>
      </w:r>
      <w:r w:rsidR="00B2648B">
        <w:rPr>
          <w:rFonts w:ascii="仿宋_GB2312" w:eastAsia="仿宋_GB2312" w:hAnsi="仿宋_GB2312" w:hint="eastAsia"/>
          <w:sz w:val="32"/>
          <w:shd w:val="clear" w:color="auto" w:fill="FFFFFF"/>
        </w:rPr>
        <w:t>持平</w:t>
      </w:r>
      <w:r>
        <w:rPr>
          <w:rFonts w:ascii="仿宋_GB2312" w:eastAsia="仿宋_GB2312" w:hint="eastAsia"/>
          <w:sz w:val="32"/>
          <w:szCs w:val="32"/>
        </w:rPr>
        <w:t>。</w:t>
      </w:r>
      <w:r w:rsidRPr="00B2648B">
        <w:rPr>
          <w:rFonts w:ascii="仿宋_GB2312" w:eastAsia="仿宋_GB2312" w:hint="eastAsia"/>
          <w:sz w:val="32"/>
          <w:szCs w:val="32"/>
        </w:rPr>
        <w:t>其中，公务用车购置支出0.00万元（含购置税等附加费用），主要用于经批准购置的</w:t>
      </w:r>
      <w:r w:rsidR="00B2648B" w:rsidRPr="00B2648B">
        <w:rPr>
          <w:rFonts w:ascii="仿宋_GB2312" w:eastAsia="仿宋_GB2312" w:hint="eastAsia"/>
          <w:color w:val="000000"/>
          <w:sz w:val="32"/>
          <w:szCs w:val="32"/>
        </w:rPr>
        <w:t>0</w:t>
      </w:r>
      <w:r w:rsidR="00B2648B" w:rsidRPr="00B2648B">
        <w:rPr>
          <w:rFonts w:ascii="仿宋_GB2312" w:eastAsia="仿宋_GB2312" w:hint="eastAsia"/>
          <w:sz w:val="32"/>
          <w:szCs w:val="32"/>
        </w:rPr>
        <w:t>辆公务用车，与</w:t>
      </w:r>
      <w:r w:rsidRPr="00B2648B">
        <w:rPr>
          <w:rFonts w:ascii="仿宋_GB2312" w:eastAsia="仿宋_GB2312" w:hint="eastAsia"/>
          <w:sz w:val="32"/>
          <w:szCs w:val="32"/>
        </w:rPr>
        <w:t>上年预算数</w:t>
      </w:r>
      <w:r w:rsidR="00B2648B" w:rsidRPr="00B2648B">
        <w:rPr>
          <w:rFonts w:ascii="仿宋_GB2312" w:eastAsia="仿宋_GB2312" w:hint="eastAsia"/>
          <w:sz w:val="32"/>
          <w:szCs w:val="32"/>
        </w:rPr>
        <w:t>持平</w:t>
      </w:r>
      <w:r w:rsidRPr="00B2648B">
        <w:rPr>
          <w:rFonts w:ascii="仿宋_GB2312" w:eastAsia="仿宋_GB2312" w:hint="eastAsia"/>
          <w:sz w:val="32"/>
          <w:szCs w:val="32"/>
        </w:rPr>
        <w:t>；公务用车运行维护费支出0.00万元，主要用于公务用车燃料费、新能</w:t>
      </w:r>
      <w:r w:rsidR="00B2648B" w:rsidRPr="00B2648B">
        <w:rPr>
          <w:rFonts w:ascii="仿宋_GB2312" w:eastAsia="仿宋_GB2312" w:hint="eastAsia"/>
          <w:sz w:val="32"/>
          <w:szCs w:val="32"/>
        </w:rPr>
        <w:t>源汽车充电费、维修费、过桥过路费、保险费、安全奖励费用等支出。</w:t>
      </w:r>
      <w:r w:rsidR="00812065">
        <w:rPr>
          <w:rFonts w:ascii="仿宋_GB2312" w:eastAsia="仿宋_GB2312" w:hint="eastAsia"/>
          <w:sz w:val="32"/>
          <w:szCs w:val="32"/>
        </w:rPr>
        <w:t>比上年预算数增加0.00万元，与上年预算数持平，主要原因是本单位无公务用车，上年及本年均未安排公务用车运维支出预算。</w:t>
      </w:r>
    </w:p>
    <w:p w:rsidR="00246AFB" w:rsidRDefault="00AE235F" w:rsidP="00812065">
      <w:pPr>
        <w:spacing w:line="52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（十）其他重要事项的情况说明</w:t>
      </w:r>
    </w:p>
    <w:p w:rsidR="00246AFB" w:rsidRDefault="00AE235F" w:rsidP="00C37C4F">
      <w:pPr>
        <w:spacing w:line="520" w:lineRule="exact"/>
        <w:ind w:firstLine="642"/>
        <w:rPr>
          <w:rFonts w:ascii="仿宋_GB2312" w:eastAsia="仿宋_GB2312"/>
          <w:b/>
          <w:bCs/>
          <w:sz w:val="32"/>
          <w:szCs w:val="32"/>
        </w:rPr>
      </w:pPr>
      <w:r>
        <w:rPr>
          <w:rFonts w:ascii="仿宋_GB2312" w:eastAsia="仿宋_GB2312" w:hAnsi="仿宋_GB2312" w:cs="仿宋_GB2312" w:hint="eastAsia"/>
          <w:b/>
          <w:color w:val="000000"/>
          <w:sz w:val="32"/>
          <w:szCs w:val="32"/>
        </w:rPr>
        <w:t>1.</w:t>
      </w:r>
      <w:r>
        <w:rPr>
          <w:rFonts w:ascii="仿宋_GB2312" w:eastAsia="仿宋_GB2312" w:hint="eastAsia"/>
          <w:b/>
          <w:bCs/>
          <w:sz w:val="32"/>
          <w:szCs w:val="32"/>
        </w:rPr>
        <w:t>政府采购情况。</w:t>
      </w:r>
    </w:p>
    <w:p w:rsidR="00246AFB" w:rsidRDefault="00AE235F">
      <w:pPr>
        <w:pStyle w:val="p0"/>
        <w:spacing w:line="520" w:lineRule="exact"/>
        <w:ind w:firstLineChars="200" w:firstLine="640"/>
        <w:rPr>
          <w:rFonts w:ascii="仿宋_GB2312" w:eastAsia="仿宋_GB2312"/>
          <w:sz w:val="32"/>
          <w:szCs w:val="32"/>
        </w:rPr>
      </w:pPr>
      <w:r>
        <w:rPr>
          <w:rFonts w:ascii="仿宋_GB2312" w:eastAsia="仿宋_GB2312" w:hint="eastAsia"/>
          <w:sz w:val="32"/>
          <w:szCs w:val="32"/>
        </w:rPr>
        <w:t>2025年德清县城市亮化管理处</w:t>
      </w:r>
      <w:r>
        <w:rPr>
          <w:rFonts w:ascii="仿宋_GB2312" w:eastAsia="仿宋_GB2312" w:hint="eastAsia"/>
          <w:color w:val="000000"/>
          <w:sz w:val="32"/>
          <w:szCs w:val="32"/>
        </w:rPr>
        <w:t>各单位政府采购预算总额</w:t>
      </w:r>
      <w:r>
        <w:rPr>
          <w:rFonts w:ascii="仿宋_GB2312" w:eastAsia="仿宋_GB2312"/>
          <w:color w:val="000000"/>
          <w:sz w:val="32"/>
          <w:szCs w:val="32"/>
        </w:rPr>
        <w:t>346.74</w:t>
      </w:r>
      <w:r>
        <w:rPr>
          <w:rFonts w:ascii="仿宋_GB2312" w:eastAsia="仿宋_GB2312" w:hint="eastAsia"/>
          <w:color w:val="000000"/>
          <w:sz w:val="32"/>
          <w:szCs w:val="32"/>
        </w:rPr>
        <w:t>万元，其中：政府采购货物预算0.00万元、政府采购工程预算0.00万元、政府采购服务预算</w:t>
      </w:r>
      <w:r>
        <w:rPr>
          <w:rFonts w:ascii="仿宋_GB2312" w:eastAsia="仿宋_GB2312"/>
          <w:color w:val="000000"/>
          <w:sz w:val="32"/>
          <w:szCs w:val="32"/>
        </w:rPr>
        <w:t>346.74</w:t>
      </w:r>
      <w:r>
        <w:rPr>
          <w:rFonts w:ascii="仿宋_GB2312" w:eastAsia="仿宋_GB2312" w:hint="eastAsia"/>
          <w:color w:val="000000"/>
          <w:sz w:val="32"/>
          <w:szCs w:val="32"/>
        </w:rPr>
        <w:t>万元。</w:t>
      </w:r>
    </w:p>
    <w:p w:rsidR="00246AFB" w:rsidRDefault="00C37C4F">
      <w:pPr>
        <w:pStyle w:val="p0"/>
        <w:spacing w:line="520" w:lineRule="exact"/>
        <w:ind w:firstLine="642"/>
        <w:rPr>
          <w:rFonts w:ascii="仿宋_GB2312" w:eastAsia="仿宋_GB2312"/>
          <w:sz w:val="32"/>
          <w:szCs w:val="32"/>
        </w:rPr>
      </w:pPr>
      <w:r>
        <w:rPr>
          <w:rFonts w:ascii="仿宋_GB2312" w:eastAsia="仿宋_GB2312" w:hint="eastAsia"/>
          <w:b/>
          <w:bCs/>
          <w:sz w:val="32"/>
          <w:szCs w:val="32"/>
        </w:rPr>
        <w:t>2</w:t>
      </w:r>
      <w:r w:rsidR="00AE235F">
        <w:rPr>
          <w:rFonts w:ascii="仿宋_GB2312" w:eastAsia="仿宋_GB2312" w:hint="eastAsia"/>
          <w:b/>
          <w:bCs/>
          <w:sz w:val="32"/>
          <w:szCs w:val="32"/>
        </w:rPr>
        <w:t>.国有资产占有使用情况。</w:t>
      </w:r>
    </w:p>
    <w:p w:rsidR="00246AFB" w:rsidRDefault="00AE235F">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截至2024年12月31日，所属各预算单位共有车辆</w:t>
      </w:r>
      <w:r w:rsidR="0054501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辆，其中，应急保障用车</w:t>
      </w:r>
      <w:r w:rsidR="0054501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辆、老干部服务用车</w:t>
      </w:r>
      <w:r w:rsidR="0054501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sidR="0054501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sidR="0054501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辆、行政执法专用车</w:t>
      </w:r>
      <w:r w:rsidR="0054501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54501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辆。单位价值100万元以上设备</w:t>
      </w:r>
      <w:r w:rsidR="0054501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台（套）。 </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sidR="00545019">
        <w:rPr>
          <w:rFonts w:ascii="仿宋_GB2312" w:eastAsia="仿宋_GB2312" w:hAnsi="仿宋_GB2312" w:cs="仿宋_GB2312"/>
          <w:sz w:val="32"/>
          <w:szCs w:val="32"/>
        </w:rPr>
        <w:t>单位</w:t>
      </w:r>
      <w:r>
        <w:rPr>
          <w:rFonts w:ascii="仿宋_GB2312" w:eastAsia="仿宋_GB2312" w:hAnsi="仿宋_GB2312" w:cs="仿宋_GB2312"/>
          <w:sz w:val="32"/>
          <w:szCs w:val="32"/>
        </w:rPr>
        <w:t>预算未安排购置车辆、单位价值100</w:t>
      </w:r>
      <w:r w:rsidR="00545019">
        <w:rPr>
          <w:rFonts w:ascii="仿宋_GB2312" w:eastAsia="仿宋_GB2312" w:hAnsi="仿宋_GB2312" w:cs="仿宋_GB2312"/>
          <w:sz w:val="32"/>
          <w:szCs w:val="32"/>
        </w:rPr>
        <w:t>万元以上设备</w:t>
      </w:r>
      <w:r>
        <w:rPr>
          <w:rFonts w:ascii="仿宋_GB2312" w:eastAsia="仿宋_GB2312" w:hAnsi="仿宋_GB2312" w:cs="仿宋_GB2312" w:hint="eastAsia"/>
          <w:sz w:val="32"/>
          <w:szCs w:val="32"/>
        </w:rPr>
        <w:t>。</w:t>
      </w:r>
    </w:p>
    <w:p w:rsidR="00246AFB" w:rsidRDefault="00AE235F">
      <w:pPr>
        <w:pStyle w:val="p0"/>
        <w:spacing w:line="520" w:lineRule="exact"/>
        <w:rPr>
          <w:rFonts w:ascii="仿宋_GB2312" w:eastAsia="仿宋_GB2312"/>
          <w:b/>
          <w:bCs/>
          <w:sz w:val="32"/>
          <w:szCs w:val="32"/>
        </w:rPr>
      </w:pPr>
      <w:r>
        <w:rPr>
          <w:rFonts w:ascii="仿宋_GB2312" w:eastAsia="仿宋_GB2312" w:hint="eastAsia"/>
          <w:b/>
          <w:bCs/>
          <w:sz w:val="32"/>
          <w:szCs w:val="32"/>
        </w:rPr>
        <w:t xml:space="preserve">    </w:t>
      </w:r>
      <w:r w:rsidR="00C37C4F">
        <w:rPr>
          <w:rFonts w:ascii="仿宋_GB2312" w:eastAsia="仿宋_GB2312" w:hint="eastAsia"/>
          <w:b/>
          <w:bCs/>
          <w:sz w:val="32"/>
          <w:szCs w:val="32"/>
        </w:rPr>
        <w:t>3</w:t>
      </w:r>
      <w:r>
        <w:rPr>
          <w:rFonts w:ascii="仿宋_GB2312" w:eastAsia="仿宋_GB2312" w:hint="eastAsia"/>
          <w:b/>
          <w:bCs/>
          <w:sz w:val="32"/>
          <w:szCs w:val="32"/>
        </w:rPr>
        <w:t>.预算绩效情况说明。</w:t>
      </w:r>
    </w:p>
    <w:p w:rsidR="00246AFB" w:rsidRDefault="00AE235F" w:rsidP="0094227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2025年</w:t>
      </w:r>
      <w:r>
        <w:rPr>
          <w:rFonts w:ascii="仿宋_GB2312" w:eastAsia="仿宋_GB2312" w:hAnsi="仿宋_GB2312" w:cs="仿宋_GB2312"/>
          <w:sz w:val="32"/>
          <w:szCs w:val="32"/>
        </w:rPr>
        <w:t>德清县城市亮化管理处其他运转类项目和特定目标类项目均实行绩效目标管理，共计3个一级项目，涉及当年资金2042.78万元</w:t>
      </w:r>
      <w:r w:rsidR="002C5FF6">
        <w:rPr>
          <w:rFonts w:ascii="仿宋_GB2312" w:eastAsia="仿宋_GB2312" w:hAnsi="仿宋_GB2312" w:cs="仿宋_GB2312"/>
          <w:sz w:val="32"/>
          <w:szCs w:val="32"/>
        </w:rPr>
        <w:t>。同时，将按照相关制度规定开展绩效自评。</w:t>
      </w:r>
    </w:p>
    <w:p w:rsidR="00246AFB" w:rsidRDefault="00AE235F">
      <w:pPr>
        <w:pStyle w:val="p0"/>
        <w:spacing w:line="520" w:lineRule="exact"/>
        <w:ind w:firstLineChars="200" w:firstLine="640"/>
        <w:rPr>
          <w:rFonts w:ascii="黑体" w:eastAsia="黑体" w:hAnsi="黑体" w:cs="黑体"/>
          <w:bCs/>
          <w:kern w:val="2"/>
          <w:sz w:val="32"/>
          <w:szCs w:val="32"/>
        </w:rPr>
      </w:pPr>
      <w:r>
        <w:rPr>
          <w:rFonts w:ascii="黑体" w:eastAsia="黑体" w:hAnsi="黑体" w:cs="黑体" w:hint="eastAsia"/>
          <w:bCs/>
          <w:kern w:val="2"/>
          <w:sz w:val="32"/>
          <w:szCs w:val="32"/>
        </w:rPr>
        <w:t>三、名词解释</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1.财政拨款收入：本级财政部</w:t>
      </w:r>
      <w:proofErr w:type="gramStart"/>
      <w:r>
        <w:rPr>
          <w:rFonts w:ascii="仿宋_GB2312" w:eastAsia="仿宋_GB2312" w:hAnsi="仿宋_GB2312" w:cs="仿宋_GB2312" w:hint="eastAsia"/>
          <w:sz w:val="32"/>
          <w:szCs w:val="32"/>
        </w:rPr>
        <w:t>门当年</w:t>
      </w:r>
      <w:proofErr w:type="gramEnd"/>
      <w:r>
        <w:rPr>
          <w:rFonts w:ascii="仿宋_GB2312" w:eastAsia="仿宋_GB2312" w:hAnsi="仿宋_GB2312" w:cs="仿宋_GB2312" w:hint="eastAsia"/>
          <w:sz w:val="32"/>
          <w:szCs w:val="32"/>
        </w:rPr>
        <w:t>拨付的财政预算资金，包括一般公共预算财政拨款</w:t>
      </w:r>
      <w:r>
        <w:rPr>
          <w:rFonts w:ascii="仿宋_GB2312" w:eastAsia="仿宋_GB2312" w:hint="eastAsia"/>
          <w:color w:val="000000"/>
          <w:sz w:val="32"/>
          <w:szCs w:val="32"/>
        </w:rPr>
        <w:t>、</w:t>
      </w:r>
      <w:r>
        <w:rPr>
          <w:rFonts w:ascii="仿宋_GB2312" w:eastAsia="仿宋_GB2312" w:hAnsi="仿宋_GB2312" w:cs="仿宋_GB2312" w:hint="eastAsia"/>
          <w:sz w:val="32"/>
          <w:szCs w:val="32"/>
        </w:rPr>
        <w:t>政府性基金预算和国有资本经营预算财政拨款。</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45019">
        <w:rPr>
          <w:rFonts w:ascii="仿宋_GB2312" w:eastAsia="仿宋_GB2312" w:hAnsi="仿宋_GB2312" w:cs="仿宋_GB2312" w:hint="eastAsia"/>
          <w:sz w:val="32"/>
          <w:szCs w:val="32"/>
        </w:rPr>
        <w:t>其他收入：预算单位在“一般公共预算”“政府性基金预算”“国有资本经营预算”“财政专户管理资金”“事业收入”“事业单位经营收入”“上级补助收入”和“附属单位上缴收入”等之外取得的各项收入</w:t>
      </w:r>
      <w:r>
        <w:rPr>
          <w:rFonts w:ascii="仿宋_GB2312" w:eastAsia="仿宋_GB2312" w:hAnsi="仿宋_GB2312" w:cs="仿宋_GB2312" w:hint="eastAsia"/>
          <w:sz w:val="32"/>
          <w:szCs w:val="32"/>
        </w:rPr>
        <w:t>。</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45019">
        <w:rPr>
          <w:rFonts w:ascii="仿宋_GB2312" w:eastAsia="仿宋_GB2312" w:hAnsi="仿宋_GB2312" w:cs="仿宋_GB2312" w:hint="eastAsia"/>
          <w:sz w:val="32"/>
          <w:szCs w:val="32"/>
        </w:rPr>
        <w:t>上年结转结余：包括财政拨款结转结余、财政专户管理结转结余和单位资金结转结余</w:t>
      </w:r>
      <w:r>
        <w:rPr>
          <w:rFonts w:ascii="仿宋_GB2312" w:eastAsia="仿宋_GB2312" w:hAnsi="仿宋_GB2312" w:cs="仿宋_GB2312" w:hint="eastAsia"/>
          <w:sz w:val="32"/>
          <w:szCs w:val="32"/>
        </w:rPr>
        <w:t>。</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545019">
        <w:rPr>
          <w:rFonts w:ascii="仿宋_GB2312" w:eastAsia="仿宋_GB2312" w:hAnsi="仿宋_GB2312" w:cs="仿宋_GB2312" w:hint="eastAsia"/>
          <w:sz w:val="32"/>
          <w:szCs w:val="32"/>
        </w:rPr>
        <w:t>基本支出：是预算单位为保障其正常运转，完成日常工作任务所发生的支出，包括人员支出和日常公用支出</w:t>
      </w:r>
      <w:r>
        <w:rPr>
          <w:rFonts w:ascii="仿宋_GB2312" w:eastAsia="仿宋_GB2312" w:hAnsi="仿宋_GB2312" w:cs="仿宋_GB2312" w:hint="eastAsia"/>
          <w:sz w:val="32"/>
          <w:szCs w:val="32"/>
        </w:rPr>
        <w:t>。</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545019">
        <w:rPr>
          <w:rFonts w:ascii="仿宋_GB2312" w:eastAsia="仿宋_GB2312" w:hAnsi="仿宋_GB2312" w:cs="仿宋_GB2312" w:hint="eastAsia"/>
          <w:sz w:val="32"/>
          <w:szCs w:val="32"/>
        </w:rPr>
        <w:t>项目支出：是预算单位为完成其特定的行政工作任务或事业发展目标所发生的支出</w:t>
      </w:r>
      <w:r>
        <w:rPr>
          <w:rFonts w:ascii="仿宋_GB2312" w:eastAsia="仿宋_GB2312" w:hAnsi="仿宋_GB2312" w:cs="仿宋_GB2312" w:hint="eastAsia"/>
          <w:sz w:val="32"/>
          <w:szCs w:val="32"/>
        </w:rPr>
        <w:t>。</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545019">
        <w:rPr>
          <w:rFonts w:ascii="仿宋_GB2312" w:eastAsia="仿宋_GB2312" w:hAnsi="仿宋_GB2312" w:cs="仿宋_GB2312" w:hint="eastAsia"/>
          <w:sz w:val="32"/>
          <w:szCs w:val="32"/>
        </w:rPr>
        <w:t>“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w:t>
      </w:r>
      <w:proofErr w:type="gramStart"/>
      <w:r w:rsidR="00545019">
        <w:rPr>
          <w:rFonts w:ascii="仿宋_GB2312" w:eastAsia="仿宋_GB2312" w:hAnsi="仿宋_GB2312" w:cs="仿宋_GB2312" w:hint="eastAsia"/>
          <w:sz w:val="32"/>
          <w:szCs w:val="32"/>
        </w:rPr>
        <w:t>费反映</w:t>
      </w:r>
      <w:proofErr w:type="gramEnd"/>
      <w:r w:rsidR="00545019">
        <w:rPr>
          <w:rFonts w:ascii="仿宋_GB2312" w:eastAsia="仿宋_GB2312" w:hAnsi="仿宋_GB2312" w:cs="仿宋_GB2312" w:hint="eastAsia"/>
          <w:sz w:val="32"/>
          <w:szCs w:val="32"/>
        </w:rPr>
        <w:t>单位公务用车车辆购置支出（</w:t>
      </w:r>
      <w:proofErr w:type="gramStart"/>
      <w:r w:rsidR="00545019">
        <w:rPr>
          <w:rFonts w:ascii="仿宋_GB2312" w:eastAsia="仿宋_GB2312" w:hAnsi="仿宋_GB2312" w:cs="仿宋_GB2312" w:hint="eastAsia"/>
          <w:sz w:val="32"/>
          <w:szCs w:val="32"/>
        </w:rPr>
        <w:t>含车辆</w:t>
      </w:r>
      <w:proofErr w:type="gramEnd"/>
      <w:r w:rsidR="00545019">
        <w:rPr>
          <w:rFonts w:ascii="仿宋_GB2312" w:eastAsia="仿宋_GB2312" w:hAnsi="仿宋_GB2312" w:cs="仿宋_GB2312" w:hint="eastAsia"/>
          <w:sz w:val="32"/>
          <w:szCs w:val="32"/>
        </w:rPr>
        <w:t>购置税）及燃料费、新能源汽车充电费、维修费、过桥过路费、保险费、</w:t>
      </w:r>
      <w:r w:rsidR="00545019">
        <w:rPr>
          <w:rFonts w:ascii="仿宋_GB2312" w:eastAsia="仿宋_GB2312" w:hAnsi="仿宋_GB2312" w:cs="仿宋_GB2312" w:hint="eastAsia"/>
          <w:sz w:val="32"/>
          <w:szCs w:val="32"/>
        </w:rPr>
        <w:lastRenderedPageBreak/>
        <w:t>安全奖励费用等支出；公务接待</w:t>
      </w:r>
      <w:proofErr w:type="gramStart"/>
      <w:r w:rsidR="00545019">
        <w:rPr>
          <w:rFonts w:ascii="仿宋_GB2312" w:eastAsia="仿宋_GB2312" w:hAnsi="仿宋_GB2312" w:cs="仿宋_GB2312" w:hint="eastAsia"/>
          <w:sz w:val="32"/>
          <w:szCs w:val="32"/>
        </w:rPr>
        <w:t>费反映</w:t>
      </w:r>
      <w:proofErr w:type="gramEnd"/>
      <w:r w:rsidR="00545019">
        <w:rPr>
          <w:rFonts w:ascii="仿宋_GB2312" w:eastAsia="仿宋_GB2312" w:hAnsi="仿宋_GB2312" w:cs="仿宋_GB2312" w:hint="eastAsia"/>
          <w:sz w:val="32"/>
          <w:szCs w:val="32"/>
        </w:rPr>
        <w:t>单位按规定开支的各类公务接待（含外宾接待）支出</w:t>
      </w:r>
      <w:r>
        <w:rPr>
          <w:rFonts w:ascii="仿宋_GB2312" w:eastAsia="仿宋_GB2312" w:hAnsi="仿宋_GB2312" w:cs="仿宋_GB2312" w:hint="eastAsia"/>
          <w:sz w:val="32"/>
          <w:szCs w:val="32"/>
        </w:rPr>
        <w:t>。</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545019">
        <w:rPr>
          <w:rFonts w:ascii="仿宋_GB2312" w:eastAsia="仿宋_GB2312" w:hAnsi="仿宋_GB2312" w:cs="仿宋_GB2312" w:hint="eastAsia"/>
          <w:color w:val="000000"/>
          <w:sz w:val="32"/>
          <w:szCs w:val="32"/>
        </w:rPr>
        <w:t>社会保障和就业支出（类）行政事业单位养老支出（款）机关事业单位基本养老保险缴费支出（项）：指主要用于反映机关事业单位实施养老保险制度由单位缴纳的基本养老保险费支出</w:t>
      </w:r>
      <w:r>
        <w:rPr>
          <w:rFonts w:ascii="仿宋_GB2312" w:eastAsia="仿宋_GB2312" w:hAnsi="仿宋_GB2312" w:cs="仿宋_GB2312" w:hint="eastAsia"/>
          <w:sz w:val="32"/>
          <w:szCs w:val="32"/>
        </w:rPr>
        <w:t>。</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545019">
        <w:rPr>
          <w:rFonts w:ascii="仿宋_GB2312" w:eastAsia="仿宋_GB2312" w:hAnsi="仿宋_GB2312" w:cs="仿宋_GB2312" w:hint="eastAsia"/>
          <w:color w:val="000000"/>
          <w:sz w:val="32"/>
          <w:szCs w:val="32"/>
        </w:rPr>
        <w:t>社会保障和就业支出（类）行政事业单位养老支出（款）机关事业单位职业年金缴费支出（项）：指主要用于反映机关事业单位实施养老保险制度由单位实际缴纳的职业年金支出</w:t>
      </w:r>
      <w:r>
        <w:rPr>
          <w:rFonts w:ascii="仿宋_GB2312" w:eastAsia="仿宋_GB2312" w:hAnsi="仿宋_GB2312" w:cs="仿宋_GB2312" w:hint="eastAsia"/>
          <w:sz w:val="32"/>
          <w:szCs w:val="32"/>
        </w:rPr>
        <w:t>。</w:t>
      </w:r>
    </w:p>
    <w:p w:rsidR="00246AFB" w:rsidRDefault="00AE23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545019">
        <w:rPr>
          <w:rFonts w:ascii="仿宋_GB2312" w:eastAsia="仿宋_GB2312" w:hAnsi="仿宋_GB2312" w:cs="仿宋_GB2312" w:hint="eastAsia"/>
          <w:color w:val="000000"/>
          <w:sz w:val="32"/>
          <w:szCs w:val="32"/>
        </w:rPr>
        <w:t>卫生健康支出（类）行政事业单位医疗（款）事业单位医疗（项）：指主要用于反映财政部门安排的事业单位基本医疗保险缴费经费，未参加医疗保险的事业单位的公费医疗经费，按国家规定享受离休人员待遇的医疗经费</w:t>
      </w:r>
      <w:r>
        <w:rPr>
          <w:rFonts w:ascii="仿宋_GB2312" w:eastAsia="仿宋_GB2312" w:hAnsi="仿宋_GB2312" w:cs="仿宋_GB2312" w:hint="eastAsia"/>
          <w:sz w:val="32"/>
          <w:szCs w:val="32"/>
        </w:rPr>
        <w:t>。</w:t>
      </w:r>
    </w:p>
    <w:p w:rsidR="00246AFB" w:rsidRPr="00545019" w:rsidRDefault="00AE235F">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10.</w:t>
      </w:r>
      <w:r w:rsidR="00545019" w:rsidRPr="00545019">
        <w:rPr>
          <w:rFonts w:ascii="仿宋_GB2312" w:eastAsia="仿宋_GB2312" w:hAnsi="仿宋_GB2312" w:cs="仿宋_GB2312"/>
          <w:color w:val="000000"/>
          <w:sz w:val="32"/>
          <w:szCs w:val="32"/>
        </w:rPr>
        <w:t>城乡社区支出（类）城乡社区公共设施（款）其他城乡社区公共设施支出（项）：指主要用于公共设施建设维护与管理方面的支出</w:t>
      </w:r>
      <w:r w:rsidRPr="00545019">
        <w:rPr>
          <w:rFonts w:ascii="仿宋_GB2312" w:eastAsia="仿宋_GB2312" w:hAnsi="仿宋_GB2312" w:cs="仿宋_GB2312" w:hint="eastAsia"/>
          <w:color w:val="000000"/>
          <w:sz w:val="32"/>
          <w:szCs w:val="32"/>
        </w:rPr>
        <w:t>。</w:t>
      </w:r>
    </w:p>
    <w:p w:rsidR="00246AFB" w:rsidRDefault="00246AFB" w:rsidP="00545019">
      <w:pPr>
        <w:spacing w:line="520" w:lineRule="exact"/>
        <w:rPr>
          <w:rFonts w:ascii="仿宋_GB2312" w:eastAsia="仿宋_GB2312" w:hAnsi="仿宋_GB2312" w:cs="仿宋_GB2312"/>
          <w:sz w:val="32"/>
          <w:szCs w:val="32"/>
        </w:rPr>
      </w:pPr>
    </w:p>
    <w:p w:rsidR="00246AFB" w:rsidRDefault="00246AFB">
      <w:pPr>
        <w:spacing w:line="520" w:lineRule="exact"/>
        <w:ind w:firstLineChars="200" w:firstLine="640"/>
        <w:rPr>
          <w:rFonts w:ascii="仿宋_GB2312" w:eastAsia="仿宋_GB2312" w:hAnsi="仿宋_GB2312" w:cs="仿宋_GB2312"/>
          <w:sz w:val="32"/>
          <w:szCs w:val="32"/>
        </w:rPr>
      </w:pPr>
    </w:p>
    <w:p w:rsidR="00246AFB" w:rsidRDefault="00246AFB">
      <w:pPr>
        <w:spacing w:line="520" w:lineRule="exact"/>
      </w:pPr>
    </w:p>
    <w:p w:rsidR="00246AFB" w:rsidRDefault="00246AFB"/>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rsidP="000502A3">
      <w:pPr>
        <w:pStyle w:val="Default"/>
        <w:rPr>
          <w:rFonts w:hint="default"/>
        </w:rPr>
      </w:pPr>
    </w:p>
    <w:p w:rsidR="000502A3" w:rsidRDefault="000502A3">
      <w:pPr>
        <w:sectPr w:rsidR="000502A3" w:rsidSect="00246AFB">
          <w:headerReference w:type="default" r:id="rId7"/>
          <w:pgSz w:w="11906" w:h="16838"/>
          <w:pgMar w:top="1440" w:right="1800" w:bottom="1440" w:left="1800" w:header="851" w:footer="992" w:gutter="0"/>
          <w:pgNumType w:start="6"/>
          <w:cols w:space="425"/>
          <w:docGrid w:type="lines" w:linePitch="312"/>
        </w:sectPr>
      </w:pPr>
    </w:p>
    <w:tbl>
      <w:tblPr>
        <w:tblW w:w="14764" w:type="dxa"/>
        <w:tblInd w:w="93" w:type="dxa"/>
        <w:tblLayout w:type="fixed"/>
        <w:tblLook w:val="04A0"/>
      </w:tblPr>
      <w:tblGrid>
        <w:gridCol w:w="3092"/>
        <w:gridCol w:w="39"/>
        <w:gridCol w:w="1137"/>
        <w:gridCol w:w="375"/>
        <w:gridCol w:w="752"/>
        <w:gridCol w:w="7"/>
        <w:gridCol w:w="142"/>
        <w:gridCol w:w="798"/>
        <w:gridCol w:w="42"/>
        <w:gridCol w:w="365"/>
        <w:gridCol w:w="60"/>
        <w:gridCol w:w="347"/>
        <w:gridCol w:w="79"/>
        <w:gridCol w:w="179"/>
        <w:gridCol w:w="149"/>
        <w:gridCol w:w="104"/>
        <w:gridCol w:w="328"/>
        <w:gridCol w:w="97"/>
        <w:gridCol w:w="310"/>
        <w:gridCol w:w="118"/>
        <w:gridCol w:w="289"/>
        <w:gridCol w:w="137"/>
        <w:gridCol w:w="273"/>
        <w:gridCol w:w="152"/>
        <w:gridCol w:w="699"/>
        <w:gridCol w:w="368"/>
        <w:gridCol w:w="199"/>
        <w:gridCol w:w="37"/>
        <w:gridCol w:w="17"/>
        <w:gridCol w:w="515"/>
        <w:gridCol w:w="71"/>
        <w:gridCol w:w="455"/>
        <w:gridCol w:w="182"/>
        <w:gridCol w:w="8"/>
        <w:gridCol w:w="217"/>
        <w:gridCol w:w="407"/>
        <w:gridCol w:w="77"/>
        <w:gridCol w:w="709"/>
        <w:gridCol w:w="572"/>
        <w:gridCol w:w="41"/>
        <w:gridCol w:w="819"/>
      </w:tblGrid>
      <w:tr w:rsidR="00DA3B34" w:rsidRPr="00DA3B34" w:rsidTr="00DA3B34">
        <w:trPr>
          <w:gridAfter w:val="2"/>
          <w:wAfter w:w="860" w:type="dxa"/>
          <w:trHeight w:val="390"/>
        </w:trPr>
        <w:tc>
          <w:tcPr>
            <w:tcW w:w="3092" w:type="dxa"/>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18"/>
                <w:szCs w:val="18"/>
              </w:rPr>
            </w:pPr>
            <w:bookmarkStart w:id="2" w:name="RANGE!A1:D23"/>
            <w:bookmarkEnd w:id="2"/>
          </w:p>
        </w:tc>
        <w:tc>
          <w:tcPr>
            <w:tcW w:w="2303" w:type="dxa"/>
            <w:gridSpan w:val="4"/>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2"/>
                <w:szCs w:val="22"/>
              </w:rPr>
            </w:pPr>
          </w:p>
        </w:tc>
        <w:tc>
          <w:tcPr>
            <w:tcW w:w="5296" w:type="dxa"/>
            <w:gridSpan w:val="24"/>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2"/>
                <w:szCs w:val="22"/>
              </w:rPr>
            </w:pPr>
          </w:p>
        </w:tc>
        <w:tc>
          <w:tcPr>
            <w:tcW w:w="3213" w:type="dxa"/>
            <w:gridSpan w:val="10"/>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2"/>
                <w:szCs w:val="22"/>
              </w:rPr>
            </w:pPr>
          </w:p>
        </w:tc>
      </w:tr>
      <w:tr w:rsidR="00DA3B34" w:rsidRPr="00DA3B34" w:rsidTr="00DA3B34">
        <w:trPr>
          <w:gridAfter w:val="2"/>
          <w:wAfter w:w="860" w:type="dxa"/>
          <w:trHeight w:val="570"/>
        </w:trPr>
        <w:tc>
          <w:tcPr>
            <w:tcW w:w="13904" w:type="dxa"/>
            <w:gridSpan w:val="39"/>
            <w:tcBorders>
              <w:top w:val="nil"/>
              <w:left w:val="nil"/>
              <w:bottom w:val="nil"/>
              <w:right w:val="nil"/>
            </w:tcBorders>
            <w:shd w:val="clear" w:color="auto" w:fill="auto"/>
            <w:noWrap/>
            <w:vAlign w:val="center"/>
            <w:hideMark/>
          </w:tcPr>
          <w:p w:rsidR="00DA3B34" w:rsidRPr="006527AA" w:rsidRDefault="006527AA" w:rsidP="006527AA">
            <w:pPr>
              <w:spacing w:line="640" w:lineRule="exact"/>
              <w:jc w:val="center"/>
              <w:rPr>
                <w:rFonts w:ascii="宋体" w:hAnsi="宋体"/>
                <w:b/>
                <w:color w:val="000000"/>
                <w:sz w:val="32"/>
              </w:rPr>
            </w:pPr>
            <w:r>
              <w:rPr>
                <w:rFonts w:ascii="宋体" w:hAnsi="宋体" w:hint="eastAsia"/>
                <w:b/>
                <w:color w:val="000000"/>
                <w:sz w:val="32"/>
              </w:rPr>
              <w:t>2025年单位收支预算总表（01）</w:t>
            </w:r>
          </w:p>
        </w:tc>
      </w:tr>
      <w:tr w:rsidR="00DA3B34" w:rsidRPr="00DA3B34" w:rsidTr="00DA3B34">
        <w:trPr>
          <w:gridAfter w:val="2"/>
          <w:wAfter w:w="860" w:type="dxa"/>
          <w:trHeight w:val="300"/>
        </w:trPr>
        <w:tc>
          <w:tcPr>
            <w:tcW w:w="3092" w:type="dxa"/>
            <w:tcBorders>
              <w:top w:val="nil"/>
              <w:left w:val="nil"/>
              <w:bottom w:val="nil"/>
              <w:right w:val="nil"/>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p>
        </w:tc>
        <w:tc>
          <w:tcPr>
            <w:tcW w:w="4322" w:type="dxa"/>
            <w:gridSpan w:val="13"/>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2"/>
                <w:szCs w:val="22"/>
              </w:rPr>
            </w:pPr>
          </w:p>
        </w:tc>
        <w:tc>
          <w:tcPr>
            <w:tcW w:w="3277" w:type="dxa"/>
            <w:gridSpan w:val="15"/>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2"/>
                <w:szCs w:val="22"/>
              </w:rPr>
            </w:pPr>
          </w:p>
        </w:tc>
        <w:tc>
          <w:tcPr>
            <w:tcW w:w="3213" w:type="dxa"/>
            <w:gridSpan w:val="10"/>
            <w:tcBorders>
              <w:top w:val="nil"/>
              <w:left w:val="nil"/>
              <w:bottom w:val="nil"/>
              <w:right w:val="nil"/>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单位：万元</w:t>
            </w:r>
          </w:p>
        </w:tc>
      </w:tr>
      <w:tr w:rsidR="00DA3B34" w:rsidRPr="00DA3B34" w:rsidTr="00DA3B34">
        <w:trPr>
          <w:gridAfter w:val="2"/>
          <w:wAfter w:w="860" w:type="dxa"/>
          <w:trHeight w:val="330"/>
        </w:trPr>
        <w:tc>
          <w:tcPr>
            <w:tcW w:w="7414" w:type="dxa"/>
            <w:gridSpan w:val="1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收                    入</w:t>
            </w:r>
          </w:p>
        </w:tc>
        <w:tc>
          <w:tcPr>
            <w:tcW w:w="6490" w:type="dxa"/>
            <w:gridSpan w:val="25"/>
            <w:tcBorders>
              <w:top w:val="single" w:sz="4" w:space="0" w:color="000000"/>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支                    出</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项       目</w:t>
            </w:r>
          </w:p>
        </w:tc>
        <w:tc>
          <w:tcPr>
            <w:tcW w:w="1870" w:type="dxa"/>
            <w:gridSpan w:val="7"/>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预算数</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项    目</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预算数</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一、财政拨款</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2114.80</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社会保障和就业支出</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2.16</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一般公共预算</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2114.80</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行政事业单位养老支出</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2.16</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政府性基金预算</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机关事业单位基本养老保险缴费支出</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1.44</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国有资本经营预算</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机关事业单位职业年金缴费支出</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0.72</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二、财政专户管理资金</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卫生健康支出</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1.53</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三、事业收入</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行政事业单位医疗</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1.53</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四、事业单位经营收入</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事业单位医疗</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1.53</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五、上级补助收入</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城乡社区支出</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2117.05</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六、附属单位上缴收入</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城乡社区公共设施</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2117.05</w:t>
            </w:r>
          </w:p>
        </w:tc>
      </w:tr>
      <w:tr w:rsidR="00DA3B34" w:rsidRPr="00DA3B34" w:rsidTr="00AB5723">
        <w:trPr>
          <w:gridAfter w:val="2"/>
          <w:wAfter w:w="860" w:type="dxa"/>
          <w:trHeight w:val="390"/>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七、其他收入</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5.94</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其他城乡社区公共设施支出</w:t>
            </w:r>
          </w:p>
        </w:tc>
        <w:tc>
          <w:tcPr>
            <w:tcW w:w="1982" w:type="dxa"/>
            <w:gridSpan w:val="5"/>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2117.05</w:t>
            </w:r>
          </w:p>
        </w:tc>
      </w:tr>
      <w:tr w:rsidR="00DA3B34" w:rsidRPr="00DA3B34" w:rsidTr="00AB5723">
        <w:trPr>
          <w:gridAfter w:val="2"/>
          <w:wAfter w:w="860" w:type="dxa"/>
          <w:trHeight w:val="315"/>
        </w:trPr>
        <w:tc>
          <w:tcPr>
            <w:tcW w:w="5544" w:type="dxa"/>
            <w:gridSpan w:val="7"/>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982" w:type="dxa"/>
            <w:gridSpan w:val="5"/>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gridAfter w:val="2"/>
          <w:wAfter w:w="860" w:type="dxa"/>
          <w:trHeight w:val="315"/>
        </w:trPr>
        <w:tc>
          <w:tcPr>
            <w:tcW w:w="5544" w:type="dxa"/>
            <w:gridSpan w:val="7"/>
            <w:tcBorders>
              <w:top w:val="nil"/>
              <w:left w:val="single" w:sz="4" w:space="0" w:color="000000"/>
              <w:bottom w:val="single" w:sz="4" w:space="0" w:color="000000"/>
              <w:right w:val="single" w:sz="4" w:space="0" w:color="000000"/>
            </w:tcBorders>
            <w:shd w:val="clear" w:color="000000" w:fill="FFFFFF"/>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本年收入合计</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本年支出合计</w:t>
            </w:r>
          </w:p>
        </w:tc>
        <w:tc>
          <w:tcPr>
            <w:tcW w:w="1982" w:type="dxa"/>
            <w:gridSpan w:val="5"/>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r>
      <w:tr w:rsidR="00DA3B34" w:rsidRPr="00DA3B34" w:rsidTr="00AB5723">
        <w:trPr>
          <w:gridAfter w:val="2"/>
          <w:wAfter w:w="860" w:type="dxa"/>
          <w:trHeight w:val="315"/>
        </w:trPr>
        <w:tc>
          <w:tcPr>
            <w:tcW w:w="5544" w:type="dxa"/>
            <w:gridSpan w:val="7"/>
            <w:tcBorders>
              <w:top w:val="nil"/>
              <w:left w:val="single" w:sz="4" w:space="0" w:color="000000"/>
              <w:bottom w:val="single" w:sz="4" w:space="0" w:color="000000"/>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上年结转结余</w:t>
            </w:r>
          </w:p>
        </w:tc>
        <w:tc>
          <w:tcPr>
            <w:tcW w:w="1870"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508" w:type="dxa"/>
            <w:gridSpan w:val="20"/>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年终结转结余</w:t>
            </w:r>
          </w:p>
        </w:tc>
        <w:tc>
          <w:tcPr>
            <w:tcW w:w="1982" w:type="dxa"/>
            <w:gridSpan w:val="5"/>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gridAfter w:val="2"/>
          <w:wAfter w:w="860" w:type="dxa"/>
          <w:trHeight w:val="315"/>
        </w:trPr>
        <w:tc>
          <w:tcPr>
            <w:tcW w:w="5544" w:type="dxa"/>
            <w:gridSpan w:val="7"/>
            <w:tcBorders>
              <w:top w:val="nil"/>
              <w:left w:val="single" w:sz="4" w:space="0" w:color="000000"/>
              <w:bottom w:val="single" w:sz="4" w:space="0" w:color="000000"/>
              <w:right w:val="single" w:sz="4" w:space="0" w:color="000000"/>
            </w:tcBorders>
            <w:shd w:val="clear" w:color="000000" w:fill="FFFFFF"/>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收  入  总  计</w:t>
            </w:r>
          </w:p>
        </w:tc>
        <w:tc>
          <w:tcPr>
            <w:tcW w:w="1870" w:type="dxa"/>
            <w:gridSpan w:val="7"/>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c>
          <w:tcPr>
            <w:tcW w:w="4508" w:type="dxa"/>
            <w:gridSpan w:val="20"/>
            <w:tcBorders>
              <w:top w:val="nil"/>
              <w:left w:val="nil"/>
              <w:bottom w:val="single" w:sz="4" w:space="0" w:color="000000"/>
              <w:right w:val="single" w:sz="4" w:space="0" w:color="000000"/>
            </w:tcBorders>
            <w:shd w:val="clear" w:color="000000" w:fill="FFFFFF"/>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支  出  总  计</w:t>
            </w:r>
          </w:p>
        </w:tc>
        <w:tc>
          <w:tcPr>
            <w:tcW w:w="1982" w:type="dxa"/>
            <w:gridSpan w:val="5"/>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r>
      <w:tr w:rsidR="00DA3B34" w:rsidRPr="00DA3B34" w:rsidTr="00DA3B34">
        <w:trPr>
          <w:gridAfter w:val="1"/>
          <w:wAfter w:w="819" w:type="dxa"/>
          <w:trHeight w:val="675"/>
        </w:trPr>
        <w:tc>
          <w:tcPr>
            <w:tcW w:w="13945" w:type="dxa"/>
            <w:gridSpan w:val="40"/>
            <w:tcBorders>
              <w:top w:val="nil"/>
              <w:left w:val="nil"/>
              <w:bottom w:val="nil"/>
              <w:right w:val="nil"/>
            </w:tcBorders>
            <w:shd w:val="clear" w:color="auto" w:fill="auto"/>
            <w:noWrap/>
            <w:vAlign w:val="center"/>
            <w:hideMark/>
          </w:tcPr>
          <w:p w:rsidR="006527AA" w:rsidRDefault="006527AA" w:rsidP="00DA3B34">
            <w:pPr>
              <w:widowControl/>
              <w:jc w:val="center"/>
              <w:rPr>
                <w:rFonts w:ascii="宋体" w:hAnsi="宋体"/>
                <w:b/>
                <w:color w:val="000000"/>
                <w:sz w:val="32"/>
              </w:rPr>
            </w:pPr>
          </w:p>
          <w:p w:rsidR="00DA3B34" w:rsidRPr="00DA3B34" w:rsidRDefault="006527AA" w:rsidP="00DA3B34">
            <w:pPr>
              <w:widowControl/>
              <w:jc w:val="center"/>
              <w:rPr>
                <w:rFonts w:ascii="方正小标宋简体" w:eastAsia="方正小标宋简体" w:hAnsi="Arial" w:cs="Arial"/>
                <w:color w:val="000000"/>
                <w:kern w:val="0"/>
                <w:sz w:val="44"/>
                <w:szCs w:val="44"/>
              </w:rPr>
            </w:pPr>
            <w:r>
              <w:rPr>
                <w:rFonts w:ascii="宋体" w:hAnsi="宋体" w:hint="eastAsia"/>
                <w:b/>
                <w:color w:val="000000"/>
                <w:sz w:val="32"/>
              </w:rPr>
              <w:lastRenderedPageBreak/>
              <w:t>2025年单位收入预算总表（02）</w:t>
            </w:r>
          </w:p>
        </w:tc>
      </w:tr>
      <w:tr w:rsidR="00DA3B34" w:rsidRPr="00DA3B34" w:rsidTr="00DA3B34">
        <w:trPr>
          <w:trHeight w:val="390"/>
        </w:trPr>
        <w:tc>
          <w:tcPr>
            <w:tcW w:w="3131" w:type="dxa"/>
            <w:gridSpan w:val="2"/>
            <w:tcBorders>
              <w:top w:val="nil"/>
              <w:left w:val="nil"/>
              <w:bottom w:val="nil"/>
              <w:right w:val="nil"/>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p>
        </w:tc>
        <w:tc>
          <w:tcPr>
            <w:tcW w:w="1137" w:type="dxa"/>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375" w:type="dxa"/>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1699" w:type="dxa"/>
            <w:gridSpan w:val="4"/>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407" w:type="dxa"/>
            <w:gridSpan w:val="2"/>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407" w:type="dxa"/>
            <w:gridSpan w:val="2"/>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407" w:type="dxa"/>
            <w:gridSpan w:val="3"/>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432" w:type="dxa"/>
            <w:gridSpan w:val="2"/>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407" w:type="dxa"/>
            <w:gridSpan w:val="2"/>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407" w:type="dxa"/>
            <w:gridSpan w:val="2"/>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410" w:type="dxa"/>
            <w:gridSpan w:val="2"/>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0"/>
              </w:rPr>
            </w:pPr>
          </w:p>
        </w:tc>
        <w:tc>
          <w:tcPr>
            <w:tcW w:w="1219" w:type="dxa"/>
            <w:gridSpan w:val="3"/>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0"/>
              </w:rPr>
            </w:pPr>
          </w:p>
        </w:tc>
        <w:tc>
          <w:tcPr>
            <w:tcW w:w="236" w:type="dxa"/>
            <w:gridSpan w:val="2"/>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0"/>
              </w:rPr>
            </w:pPr>
          </w:p>
        </w:tc>
        <w:tc>
          <w:tcPr>
            <w:tcW w:w="603" w:type="dxa"/>
            <w:gridSpan w:val="3"/>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0"/>
              </w:rPr>
            </w:pPr>
          </w:p>
        </w:tc>
        <w:tc>
          <w:tcPr>
            <w:tcW w:w="455" w:type="dxa"/>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0"/>
              </w:rPr>
            </w:pPr>
          </w:p>
        </w:tc>
        <w:tc>
          <w:tcPr>
            <w:tcW w:w="407" w:type="dxa"/>
            <w:gridSpan w:val="3"/>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0"/>
              </w:rPr>
            </w:pPr>
          </w:p>
        </w:tc>
        <w:tc>
          <w:tcPr>
            <w:tcW w:w="407" w:type="dxa"/>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0"/>
              </w:rPr>
            </w:pPr>
          </w:p>
        </w:tc>
        <w:tc>
          <w:tcPr>
            <w:tcW w:w="2218" w:type="dxa"/>
            <w:gridSpan w:val="5"/>
            <w:tcBorders>
              <w:top w:val="nil"/>
              <w:left w:val="nil"/>
              <w:bottom w:val="nil"/>
              <w:right w:val="nil"/>
            </w:tcBorders>
            <w:shd w:val="clear" w:color="auto" w:fill="auto"/>
            <w:noWrap/>
            <w:vAlign w:val="center"/>
            <w:hideMark/>
          </w:tcPr>
          <w:p w:rsidR="00DA3B34" w:rsidRPr="00DA3B34" w:rsidRDefault="00DA3B34" w:rsidP="00871093">
            <w:pPr>
              <w:widowControl/>
              <w:ind w:right="800"/>
              <w:jc w:val="right"/>
              <w:rPr>
                <w:rFonts w:ascii="宋体" w:hAnsi="宋体" w:cs="Arial"/>
                <w:color w:val="000000"/>
                <w:kern w:val="0"/>
                <w:sz w:val="20"/>
              </w:rPr>
            </w:pPr>
            <w:r w:rsidRPr="00DA3B34">
              <w:rPr>
                <w:rFonts w:ascii="宋体" w:hAnsi="宋体" w:cs="Arial" w:hint="eastAsia"/>
                <w:color w:val="000000"/>
                <w:kern w:val="0"/>
                <w:sz w:val="20"/>
              </w:rPr>
              <w:t>单位：万元</w:t>
            </w:r>
          </w:p>
        </w:tc>
      </w:tr>
      <w:tr w:rsidR="00DA3B34" w:rsidRPr="00DA3B34" w:rsidTr="00DA3B34">
        <w:trPr>
          <w:gridAfter w:val="1"/>
          <w:wAfter w:w="819" w:type="dxa"/>
          <w:trHeight w:val="600"/>
        </w:trPr>
        <w:tc>
          <w:tcPr>
            <w:tcW w:w="31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单位名称</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总计</w:t>
            </w:r>
          </w:p>
        </w:tc>
        <w:tc>
          <w:tcPr>
            <w:tcW w:w="5802" w:type="dxa"/>
            <w:gridSpan w:val="22"/>
            <w:tcBorders>
              <w:top w:val="single" w:sz="4" w:space="0" w:color="000000"/>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本年收入</w:t>
            </w:r>
          </w:p>
        </w:tc>
        <w:tc>
          <w:tcPr>
            <w:tcW w:w="3875" w:type="dxa"/>
            <w:gridSpan w:val="15"/>
            <w:tcBorders>
              <w:top w:val="single" w:sz="4" w:space="0" w:color="000000"/>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上年结转结余</w:t>
            </w:r>
          </w:p>
        </w:tc>
      </w:tr>
      <w:tr w:rsidR="00DA3B34" w:rsidRPr="00DA3B34" w:rsidTr="00AB5723">
        <w:trPr>
          <w:gridAfter w:val="2"/>
          <w:wAfter w:w="860" w:type="dxa"/>
          <w:trHeight w:val="600"/>
        </w:trPr>
        <w:tc>
          <w:tcPr>
            <w:tcW w:w="3131" w:type="dxa"/>
            <w:gridSpan w:val="2"/>
            <w:vMerge/>
            <w:tcBorders>
              <w:top w:val="single" w:sz="4" w:space="0" w:color="000000"/>
              <w:left w:val="single" w:sz="4" w:space="0" w:color="000000"/>
              <w:bottom w:val="single" w:sz="4" w:space="0" w:color="000000"/>
              <w:right w:val="single" w:sz="4" w:space="0" w:color="000000"/>
            </w:tcBorders>
            <w:vAlign w:val="center"/>
            <w:hideMark/>
          </w:tcPr>
          <w:p w:rsidR="00DA3B34" w:rsidRPr="00DA3B34" w:rsidRDefault="00DA3B34" w:rsidP="00DA3B34">
            <w:pPr>
              <w:widowControl/>
              <w:jc w:val="left"/>
              <w:rPr>
                <w:rFonts w:ascii="宋体" w:hAnsi="宋体" w:cs="Arial"/>
                <w:color w:val="000000"/>
                <w:kern w:val="0"/>
                <w:sz w:val="20"/>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DA3B34" w:rsidRPr="00DA3B34" w:rsidRDefault="00DA3B34" w:rsidP="00DA3B34">
            <w:pPr>
              <w:widowControl/>
              <w:jc w:val="left"/>
              <w:rPr>
                <w:rFonts w:ascii="宋体" w:hAnsi="宋体" w:cs="Arial"/>
                <w:color w:val="000000"/>
                <w:kern w:val="0"/>
                <w:sz w:val="20"/>
              </w:rPr>
            </w:pPr>
          </w:p>
        </w:tc>
        <w:tc>
          <w:tcPr>
            <w:tcW w:w="1134" w:type="dxa"/>
            <w:gridSpan w:val="3"/>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小计</w:t>
            </w:r>
          </w:p>
        </w:tc>
        <w:tc>
          <w:tcPr>
            <w:tcW w:w="982" w:type="dxa"/>
            <w:gridSpan w:val="3"/>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 一般公共预算</w:t>
            </w:r>
          </w:p>
        </w:tc>
        <w:tc>
          <w:tcPr>
            <w:tcW w:w="425" w:type="dxa"/>
            <w:gridSpan w:val="2"/>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政府性基金预算</w:t>
            </w:r>
          </w:p>
        </w:tc>
        <w:tc>
          <w:tcPr>
            <w:tcW w:w="426" w:type="dxa"/>
            <w:gridSpan w:val="2"/>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国有资本经营预算</w:t>
            </w:r>
          </w:p>
        </w:tc>
        <w:tc>
          <w:tcPr>
            <w:tcW w:w="432" w:type="dxa"/>
            <w:gridSpan w:val="3"/>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财政专户管理资金</w:t>
            </w:r>
          </w:p>
        </w:tc>
        <w:tc>
          <w:tcPr>
            <w:tcW w:w="425" w:type="dxa"/>
            <w:gridSpan w:val="2"/>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事业收入</w:t>
            </w:r>
          </w:p>
        </w:tc>
        <w:tc>
          <w:tcPr>
            <w:tcW w:w="428" w:type="dxa"/>
            <w:gridSpan w:val="2"/>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事业单位经营收入</w:t>
            </w:r>
          </w:p>
        </w:tc>
        <w:tc>
          <w:tcPr>
            <w:tcW w:w="426" w:type="dxa"/>
            <w:gridSpan w:val="2"/>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上级补助收入</w:t>
            </w:r>
          </w:p>
        </w:tc>
        <w:tc>
          <w:tcPr>
            <w:tcW w:w="425" w:type="dxa"/>
            <w:gridSpan w:val="2"/>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附属单位上缴收入</w:t>
            </w:r>
          </w:p>
        </w:tc>
        <w:tc>
          <w:tcPr>
            <w:tcW w:w="699" w:type="dxa"/>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其他收入</w:t>
            </w:r>
          </w:p>
        </w:tc>
        <w:tc>
          <w:tcPr>
            <w:tcW w:w="567" w:type="dxa"/>
            <w:gridSpan w:val="2"/>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小计</w:t>
            </w:r>
          </w:p>
        </w:tc>
        <w:tc>
          <w:tcPr>
            <w:tcW w:w="569" w:type="dxa"/>
            <w:gridSpan w:val="3"/>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 一般公共预算</w:t>
            </w:r>
          </w:p>
        </w:tc>
        <w:tc>
          <w:tcPr>
            <w:tcW w:w="708" w:type="dxa"/>
            <w:gridSpan w:val="3"/>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政府性基金预算</w:t>
            </w:r>
          </w:p>
        </w:tc>
        <w:tc>
          <w:tcPr>
            <w:tcW w:w="709" w:type="dxa"/>
            <w:gridSpan w:val="4"/>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国有资本经营预算</w:t>
            </w:r>
          </w:p>
        </w:tc>
        <w:tc>
          <w:tcPr>
            <w:tcW w:w="709" w:type="dxa"/>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专户资金结转结余</w:t>
            </w:r>
          </w:p>
        </w:tc>
        <w:tc>
          <w:tcPr>
            <w:tcW w:w="572" w:type="dxa"/>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单位资金结转结余</w:t>
            </w:r>
          </w:p>
        </w:tc>
      </w:tr>
      <w:tr w:rsidR="00DA3B34" w:rsidRPr="00DA3B34" w:rsidTr="00AB5723">
        <w:trPr>
          <w:gridAfter w:val="2"/>
          <w:wAfter w:w="860" w:type="dxa"/>
          <w:trHeight w:val="390"/>
        </w:trPr>
        <w:tc>
          <w:tcPr>
            <w:tcW w:w="313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w:t>
            </w:r>
          </w:p>
        </w:tc>
        <w:tc>
          <w:tcPr>
            <w:tcW w:w="1137" w:type="dxa"/>
            <w:tcBorders>
              <w:top w:val="nil"/>
              <w:left w:val="nil"/>
              <w:bottom w:val="nil"/>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2</w:t>
            </w:r>
          </w:p>
        </w:tc>
        <w:tc>
          <w:tcPr>
            <w:tcW w:w="982" w:type="dxa"/>
            <w:gridSpan w:val="3"/>
            <w:tcBorders>
              <w:top w:val="nil"/>
              <w:left w:val="nil"/>
              <w:bottom w:val="nil"/>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3</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4</w:t>
            </w:r>
          </w:p>
        </w:tc>
        <w:tc>
          <w:tcPr>
            <w:tcW w:w="426" w:type="dxa"/>
            <w:gridSpan w:val="2"/>
            <w:tcBorders>
              <w:top w:val="nil"/>
              <w:left w:val="nil"/>
              <w:bottom w:val="nil"/>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5</w:t>
            </w:r>
          </w:p>
        </w:tc>
        <w:tc>
          <w:tcPr>
            <w:tcW w:w="432"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6</w:t>
            </w:r>
          </w:p>
        </w:tc>
        <w:tc>
          <w:tcPr>
            <w:tcW w:w="425" w:type="dxa"/>
            <w:gridSpan w:val="2"/>
            <w:tcBorders>
              <w:top w:val="nil"/>
              <w:left w:val="nil"/>
              <w:bottom w:val="nil"/>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7</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8</w:t>
            </w:r>
          </w:p>
        </w:tc>
        <w:tc>
          <w:tcPr>
            <w:tcW w:w="426" w:type="dxa"/>
            <w:gridSpan w:val="2"/>
            <w:tcBorders>
              <w:top w:val="nil"/>
              <w:left w:val="nil"/>
              <w:bottom w:val="nil"/>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9</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10</w:t>
            </w:r>
          </w:p>
        </w:tc>
        <w:tc>
          <w:tcPr>
            <w:tcW w:w="699" w:type="dxa"/>
            <w:tcBorders>
              <w:top w:val="nil"/>
              <w:left w:val="nil"/>
              <w:bottom w:val="nil"/>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11</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12</w:t>
            </w:r>
          </w:p>
        </w:tc>
        <w:tc>
          <w:tcPr>
            <w:tcW w:w="569" w:type="dxa"/>
            <w:gridSpan w:val="3"/>
            <w:tcBorders>
              <w:top w:val="nil"/>
              <w:left w:val="nil"/>
              <w:bottom w:val="nil"/>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13</w:t>
            </w:r>
          </w:p>
        </w:tc>
        <w:tc>
          <w:tcPr>
            <w:tcW w:w="708"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14</w:t>
            </w:r>
          </w:p>
        </w:tc>
        <w:tc>
          <w:tcPr>
            <w:tcW w:w="709" w:type="dxa"/>
            <w:gridSpan w:val="4"/>
            <w:tcBorders>
              <w:top w:val="nil"/>
              <w:left w:val="nil"/>
              <w:bottom w:val="nil"/>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15</w:t>
            </w:r>
          </w:p>
        </w:tc>
        <w:tc>
          <w:tcPr>
            <w:tcW w:w="709"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16</w:t>
            </w:r>
          </w:p>
        </w:tc>
        <w:tc>
          <w:tcPr>
            <w:tcW w:w="572"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17</w:t>
            </w:r>
          </w:p>
        </w:tc>
      </w:tr>
      <w:tr w:rsidR="00DA3B34" w:rsidRPr="00DA3B34" w:rsidTr="00AB5723">
        <w:trPr>
          <w:gridAfter w:val="2"/>
          <w:wAfter w:w="860" w:type="dxa"/>
          <w:trHeight w:val="390"/>
        </w:trPr>
        <w:tc>
          <w:tcPr>
            <w:tcW w:w="313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合计</w:t>
            </w:r>
          </w:p>
        </w:tc>
        <w:tc>
          <w:tcPr>
            <w:tcW w:w="1137" w:type="dxa"/>
            <w:tcBorders>
              <w:top w:val="single" w:sz="4" w:space="0" w:color="000000"/>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c>
          <w:tcPr>
            <w:tcW w:w="982"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2114.80</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32"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699" w:type="dxa"/>
            <w:tcBorders>
              <w:top w:val="single" w:sz="4" w:space="0" w:color="000000"/>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5.94</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56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572"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gridAfter w:val="2"/>
          <w:wAfter w:w="860" w:type="dxa"/>
          <w:trHeight w:val="390"/>
        </w:trPr>
        <w:tc>
          <w:tcPr>
            <w:tcW w:w="313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德清县综合行政执法局</w:t>
            </w:r>
          </w:p>
        </w:tc>
        <w:tc>
          <w:tcPr>
            <w:tcW w:w="1137"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c>
          <w:tcPr>
            <w:tcW w:w="982"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2114.80</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6"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32"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6"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699"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5.94</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569"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572"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gridAfter w:val="2"/>
          <w:wAfter w:w="860" w:type="dxa"/>
          <w:trHeight w:val="390"/>
        </w:trPr>
        <w:tc>
          <w:tcPr>
            <w:tcW w:w="313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德清县城市亮化管理处</w:t>
            </w:r>
          </w:p>
        </w:tc>
        <w:tc>
          <w:tcPr>
            <w:tcW w:w="1137"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c>
          <w:tcPr>
            <w:tcW w:w="982"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2114.80</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6"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32"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6"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425"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699"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5.94</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569"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gridSpan w:val="3"/>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572"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bl>
    <w:p w:rsidR="000502A3" w:rsidRDefault="000502A3" w:rsidP="000502A3">
      <w:pPr>
        <w:pStyle w:val="Default"/>
        <w:rPr>
          <w:rFonts w:hint="default"/>
        </w:rPr>
      </w:pPr>
    </w:p>
    <w:p w:rsidR="00DA3B34" w:rsidRDefault="00DA3B34" w:rsidP="000502A3">
      <w:pPr>
        <w:pStyle w:val="Default"/>
        <w:rPr>
          <w:rFonts w:hint="default"/>
        </w:rPr>
      </w:pPr>
    </w:p>
    <w:p w:rsidR="00DA3B34" w:rsidRDefault="00DA3B34" w:rsidP="000502A3">
      <w:pPr>
        <w:pStyle w:val="Default"/>
        <w:rPr>
          <w:rFonts w:hint="default"/>
        </w:rPr>
      </w:pPr>
    </w:p>
    <w:p w:rsidR="00DA3B34" w:rsidRDefault="00DA3B34" w:rsidP="000502A3">
      <w:pPr>
        <w:pStyle w:val="Default"/>
        <w:rPr>
          <w:rFonts w:hint="default"/>
        </w:rPr>
      </w:pPr>
    </w:p>
    <w:p w:rsidR="00DA3B34" w:rsidRDefault="00DA3B34" w:rsidP="000502A3">
      <w:pPr>
        <w:pStyle w:val="Default"/>
        <w:rPr>
          <w:rFonts w:hint="default"/>
        </w:rPr>
      </w:pPr>
    </w:p>
    <w:tbl>
      <w:tblPr>
        <w:tblW w:w="13907" w:type="dxa"/>
        <w:tblInd w:w="93" w:type="dxa"/>
        <w:tblLook w:val="04A0"/>
      </w:tblPr>
      <w:tblGrid>
        <w:gridCol w:w="2992"/>
        <w:gridCol w:w="1028"/>
        <w:gridCol w:w="531"/>
        <w:gridCol w:w="1309"/>
        <w:gridCol w:w="187"/>
        <w:gridCol w:w="631"/>
        <w:gridCol w:w="708"/>
        <w:gridCol w:w="639"/>
        <w:gridCol w:w="689"/>
        <w:gridCol w:w="1224"/>
        <w:gridCol w:w="762"/>
        <w:gridCol w:w="372"/>
        <w:gridCol w:w="519"/>
        <w:gridCol w:w="190"/>
        <w:gridCol w:w="708"/>
        <w:gridCol w:w="1276"/>
        <w:gridCol w:w="142"/>
      </w:tblGrid>
      <w:tr w:rsidR="00DA3B34" w:rsidRPr="00DA3B34" w:rsidTr="00AB5723">
        <w:trPr>
          <w:trHeight w:val="600"/>
        </w:trPr>
        <w:tc>
          <w:tcPr>
            <w:tcW w:w="13907" w:type="dxa"/>
            <w:gridSpan w:val="17"/>
            <w:tcBorders>
              <w:top w:val="nil"/>
              <w:left w:val="nil"/>
              <w:bottom w:val="nil"/>
              <w:right w:val="nil"/>
            </w:tcBorders>
            <w:shd w:val="clear" w:color="auto" w:fill="auto"/>
            <w:noWrap/>
            <w:vAlign w:val="center"/>
            <w:hideMark/>
          </w:tcPr>
          <w:p w:rsidR="006527AA" w:rsidRDefault="006527AA" w:rsidP="006527AA">
            <w:pPr>
              <w:jc w:val="center"/>
              <w:rPr>
                <w:rFonts w:ascii="宋体" w:eastAsia="黑体" w:hAnsi="宋体"/>
                <w:b/>
                <w:color w:val="000000"/>
                <w:sz w:val="32"/>
              </w:rPr>
            </w:pPr>
          </w:p>
          <w:p w:rsidR="00DA3B34" w:rsidRPr="006527AA" w:rsidRDefault="006527AA" w:rsidP="006527AA">
            <w:pPr>
              <w:jc w:val="center"/>
              <w:rPr>
                <w:rFonts w:ascii="宋体" w:hAnsi="宋体"/>
                <w:b/>
                <w:color w:val="000000"/>
                <w:sz w:val="32"/>
              </w:rPr>
            </w:pPr>
            <w:r>
              <w:rPr>
                <w:rFonts w:ascii="宋体" w:eastAsia="黑体" w:hAnsi="宋体" w:hint="eastAsia"/>
                <w:b/>
                <w:color w:val="000000"/>
                <w:sz w:val="32"/>
              </w:rPr>
              <w:lastRenderedPageBreak/>
              <w:t>2025</w:t>
            </w:r>
            <w:r>
              <w:rPr>
                <w:rFonts w:ascii="宋体" w:hAnsi="宋体" w:hint="eastAsia"/>
                <w:b/>
                <w:color w:val="000000"/>
                <w:sz w:val="32"/>
              </w:rPr>
              <w:t>年单位支出预算总表（03）</w:t>
            </w:r>
          </w:p>
        </w:tc>
      </w:tr>
      <w:tr w:rsidR="00DA3B34" w:rsidRPr="00DA3B34" w:rsidTr="00AB5723">
        <w:trPr>
          <w:trHeight w:val="390"/>
        </w:trPr>
        <w:tc>
          <w:tcPr>
            <w:tcW w:w="2992" w:type="dxa"/>
            <w:tcBorders>
              <w:top w:val="nil"/>
              <w:left w:val="nil"/>
              <w:bottom w:val="single" w:sz="4" w:space="0" w:color="000000"/>
              <w:right w:val="nil"/>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p>
        </w:tc>
        <w:tc>
          <w:tcPr>
            <w:tcW w:w="3055" w:type="dxa"/>
            <w:gridSpan w:val="4"/>
            <w:tcBorders>
              <w:top w:val="nil"/>
              <w:left w:val="nil"/>
              <w:bottom w:val="nil"/>
              <w:right w:val="nil"/>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p>
        </w:tc>
        <w:tc>
          <w:tcPr>
            <w:tcW w:w="1339" w:type="dxa"/>
            <w:gridSpan w:val="2"/>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639" w:type="dxa"/>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1913" w:type="dxa"/>
            <w:gridSpan w:val="2"/>
            <w:tcBorders>
              <w:top w:val="nil"/>
              <w:left w:val="nil"/>
              <w:bottom w:val="nil"/>
              <w:right w:val="nil"/>
            </w:tcBorders>
            <w:shd w:val="clear" w:color="auto" w:fill="auto"/>
            <w:vAlign w:val="center"/>
            <w:hideMark/>
          </w:tcPr>
          <w:p w:rsidR="00DA3B34" w:rsidRPr="00DA3B34" w:rsidRDefault="00DA3B34" w:rsidP="00DA3B34">
            <w:pPr>
              <w:widowControl/>
              <w:jc w:val="left"/>
              <w:rPr>
                <w:rFonts w:ascii="宋体" w:hAnsi="宋体" w:cs="Arial"/>
                <w:color w:val="000000"/>
                <w:kern w:val="0"/>
                <w:sz w:val="20"/>
              </w:rPr>
            </w:pPr>
          </w:p>
        </w:tc>
        <w:tc>
          <w:tcPr>
            <w:tcW w:w="1134" w:type="dxa"/>
            <w:gridSpan w:val="2"/>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2"/>
                <w:szCs w:val="22"/>
              </w:rPr>
            </w:pPr>
          </w:p>
        </w:tc>
        <w:tc>
          <w:tcPr>
            <w:tcW w:w="709" w:type="dxa"/>
            <w:gridSpan w:val="2"/>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2"/>
                <w:szCs w:val="22"/>
              </w:rPr>
            </w:pPr>
          </w:p>
        </w:tc>
        <w:tc>
          <w:tcPr>
            <w:tcW w:w="708" w:type="dxa"/>
            <w:tcBorders>
              <w:top w:val="nil"/>
              <w:left w:val="nil"/>
              <w:bottom w:val="nil"/>
              <w:right w:val="nil"/>
            </w:tcBorders>
            <w:shd w:val="clear" w:color="auto" w:fill="auto"/>
            <w:noWrap/>
            <w:vAlign w:val="bottom"/>
            <w:hideMark/>
          </w:tcPr>
          <w:p w:rsidR="00DA3B34" w:rsidRPr="00DA3B34" w:rsidRDefault="00DA3B34" w:rsidP="00DA3B34">
            <w:pPr>
              <w:widowControl/>
              <w:jc w:val="left"/>
              <w:rPr>
                <w:rFonts w:ascii="Calibri" w:hAnsi="Calibri" w:cs="Calibri"/>
                <w:color w:val="000000"/>
                <w:kern w:val="0"/>
                <w:sz w:val="22"/>
                <w:szCs w:val="22"/>
              </w:rPr>
            </w:pPr>
          </w:p>
        </w:tc>
        <w:tc>
          <w:tcPr>
            <w:tcW w:w="1418" w:type="dxa"/>
            <w:gridSpan w:val="2"/>
            <w:tcBorders>
              <w:top w:val="nil"/>
              <w:left w:val="nil"/>
              <w:bottom w:val="nil"/>
              <w:right w:val="nil"/>
            </w:tcBorders>
            <w:shd w:val="clear" w:color="auto" w:fill="auto"/>
            <w:noWrap/>
            <w:vAlign w:val="center"/>
            <w:hideMark/>
          </w:tcPr>
          <w:p w:rsidR="00DA3B34" w:rsidRPr="00DA3B34" w:rsidRDefault="00DA3B34" w:rsidP="00DA3B34">
            <w:pPr>
              <w:widowControl/>
              <w:ind w:right="200"/>
              <w:jc w:val="right"/>
              <w:rPr>
                <w:rFonts w:ascii="宋体" w:hAnsi="宋体" w:cs="Arial"/>
                <w:color w:val="000000"/>
                <w:kern w:val="0"/>
                <w:sz w:val="20"/>
              </w:rPr>
            </w:pPr>
            <w:r w:rsidRPr="00DA3B34">
              <w:rPr>
                <w:rFonts w:ascii="宋体" w:hAnsi="宋体" w:cs="Arial" w:hint="eastAsia"/>
                <w:color w:val="000000"/>
                <w:kern w:val="0"/>
                <w:sz w:val="20"/>
              </w:rPr>
              <w:t>单位:万元</w:t>
            </w:r>
          </w:p>
        </w:tc>
      </w:tr>
      <w:tr w:rsidR="00DA3B34" w:rsidRPr="00DA3B34" w:rsidTr="00AB5723">
        <w:trPr>
          <w:trHeight w:val="600"/>
        </w:trPr>
        <w:tc>
          <w:tcPr>
            <w:tcW w:w="2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科目编码</w:t>
            </w:r>
          </w:p>
        </w:tc>
        <w:tc>
          <w:tcPr>
            <w:tcW w:w="305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科目名称</w:t>
            </w:r>
          </w:p>
        </w:tc>
        <w:tc>
          <w:tcPr>
            <w:tcW w:w="1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总计</w:t>
            </w:r>
          </w:p>
        </w:tc>
        <w:tc>
          <w:tcPr>
            <w:tcW w:w="2552" w:type="dxa"/>
            <w:gridSpan w:val="3"/>
            <w:tcBorders>
              <w:top w:val="single" w:sz="4" w:space="0" w:color="000000"/>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基本支出</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项目支出</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事业单位经营支出</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上缴上级支出</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对附属单位补助支出</w:t>
            </w:r>
          </w:p>
        </w:tc>
      </w:tr>
      <w:tr w:rsidR="00DA3B34" w:rsidRPr="00DA3B34" w:rsidTr="00AB5723">
        <w:trPr>
          <w:trHeight w:val="600"/>
        </w:trPr>
        <w:tc>
          <w:tcPr>
            <w:tcW w:w="2992" w:type="dxa"/>
            <w:vMerge/>
            <w:tcBorders>
              <w:top w:val="nil"/>
              <w:left w:val="single" w:sz="4" w:space="0" w:color="000000"/>
              <w:bottom w:val="single" w:sz="4" w:space="0" w:color="000000"/>
              <w:right w:val="single" w:sz="4" w:space="0" w:color="000000"/>
            </w:tcBorders>
            <w:vAlign w:val="center"/>
            <w:hideMark/>
          </w:tcPr>
          <w:p w:rsidR="00DA3B34" w:rsidRPr="00DA3B34" w:rsidRDefault="00DA3B34" w:rsidP="00DA3B34">
            <w:pPr>
              <w:widowControl/>
              <w:jc w:val="left"/>
              <w:rPr>
                <w:rFonts w:ascii="宋体" w:hAnsi="宋体" w:cs="Arial"/>
                <w:color w:val="000000"/>
                <w:kern w:val="0"/>
                <w:sz w:val="20"/>
              </w:rPr>
            </w:pPr>
          </w:p>
        </w:tc>
        <w:tc>
          <w:tcPr>
            <w:tcW w:w="3055" w:type="dxa"/>
            <w:gridSpan w:val="4"/>
            <w:vMerge/>
            <w:tcBorders>
              <w:top w:val="single" w:sz="4" w:space="0" w:color="000000"/>
              <w:left w:val="single" w:sz="4" w:space="0" w:color="000000"/>
              <w:bottom w:val="single" w:sz="4" w:space="0" w:color="000000"/>
              <w:right w:val="single" w:sz="4" w:space="0" w:color="000000"/>
            </w:tcBorders>
            <w:vAlign w:val="center"/>
            <w:hideMark/>
          </w:tcPr>
          <w:p w:rsidR="00DA3B34" w:rsidRPr="00DA3B34" w:rsidRDefault="00DA3B34" w:rsidP="00DA3B34">
            <w:pPr>
              <w:widowControl/>
              <w:jc w:val="left"/>
              <w:rPr>
                <w:rFonts w:ascii="宋体" w:hAnsi="宋体" w:cs="Arial"/>
                <w:color w:val="000000"/>
                <w:kern w:val="0"/>
                <w:sz w:val="20"/>
              </w:rPr>
            </w:pPr>
          </w:p>
        </w:tc>
        <w:tc>
          <w:tcPr>
            <w:tcW w:w="1339" w:type="dxa"/>
            <w:gridSpan w:val="2"/>
            <w:vMerge/>
            <w:tcBorders>
              <w:top w:val="single" w:sz="4" w:space="0" w:color="000000"/>
              <w:left w:val="single" w:sz="4" w:space="0" w:color="000000"/>
              <w:bottom w:val="single" w:sz="4" w:space="0" w:color="000000"/>
              <w:right w:val="single" w:sz="4" w:space="0" w:color="000000"/>
            </w:tcBorders>
            <w:vAlign w:val="center"/>
            <w:hideMark/>
          </w:tcPr>
          <w:p w:rsidR="00DA3B34" w:rsidRPr="00DA3B34" w:rsidRDefault="00DA3B34" w:rsidP="00DA3B34">
            <w:pPr>
              <w:widowControl/>
              <w:jc w:val="left"/>
              <w:rPr>
                <w:rFonts w:ascii="宋体" w:hAnsi="宋体" w:cs="Arial"/>
                <w:color w:val="000000"/>
                <w:kern w:val="0"/>
                <w:sz w:val="20"/>
              </w:rPr>
            </w:pPr>
          </w:p>
        </w:tc>
        <w:tc>
          <w:tcPr>
            <w:tcW w:w="1328" w:type="dxa"/>
            <w:gridSpan w:val="2"/>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人员支出</w:t>
            </w:r>
          </w:p>
        </w:tc>
        <w:tc>
          <w:tcPr>
            <w:tcW w:w="1224" w:type="dxa"/>
            <w:tcBorders>
              <w:top w:val="nil"/>
              <w:left w:val="nil"/>
              <w:bottom w:val="single" w:sz="4" w:space="0" w:color="000000"/>
              <w:right w:val="single" w:sz="4" w:space="0" w:color="000000"/>
            </w:tcBorders>
            <w:shd w:val="clear" w:color="auto" w:fill="auto"/>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日常公用支出</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DA3B34" w:rsidRPr="00DA3B34" w:rsidRDefault="00DA3B34" w:rsidP="00DA3B34">
            <w:pPr>
              <w:widowControl/>
              <w:jc w:val="left"/>
              <w:rPr>
                <w:rFonts w:ascii="宋体" w:hAnsi="宋体" w:cs="Arial"/>
                <w:color w:val="000000"/>
                <w:kern w:val="0"/>
                <w:sz w:val="20"/>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DA3B34" w:rsidRPr="00DA3B34" w:rsidRDefault="00DA3B34" w:rsidP="00DA3B34">
            <w:pPr>
              <w:widowControl/>
              <w:jc w:val="left"/>
              <w:rPr>
                <w:rFonts w:ascii="宋体" w:hAnsi="宋体" w:cs="Arial"/>
                <w:color w:val="000000"/>
                <w:kern w:val="0"/>
                <w:sz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A3B34" w:rsidRPr="00DA3B34" w:rsidRDefault="00DA3B34" w:rsidP="00DA3B34">
            <w:pPr>
              <w:widowControl/>
              <w:jc w:val="left"/>
              <w:rPr>
                <w:rFonts w:ascii="宋体" w:hAnsi="宋体" w:cs="Arial"/>
                <w:color w:val="000000"/>
                <w:kern w:val="0"/>
                <w:sz w:val="20"/>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DA3B34" w:rsidRPr="00DA3B34" w:rsidRDefault="00DA3B34" w:rsidP="00DA3B34">
            <w:pPr>
              <w:widowControl/>
              <w:jc w:val="left"/>
              <w:rPr>
                <w:rFonts w:ascii="宋体" w:hAnsi="宋体" w:cs="Arial"/>
                <w:color w:val="000000"/>
                <w:kern w:val="0"/>
                <w:sz w:val="20"/>
              </w:rPr>
            </w:pP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1</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2</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4</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5</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center"/>
              <w:rPr>
                <w:rFonts w:ascii="宋体" w:hAnsi="宋体" w:cs="Arial"/>
                <w:color w:val="000000"/>
                <w:kern w:val="0"/>
                <w:sz w:val="20"/>
              </w:rPr>
            </w:pPr>
            <w:r w:rsidRPr="00DA3B34">
              <w:rPr>
                <w:rFonts w:ascii="宋体" w:hAnsi="宋体" w:cs="Arial" w:hint="eastAsia"/>
                <w:color w:val="000000"/>
                <w:kern w:val="0"/>
                <w:sz w:val="20"/>
              </w:rPr>
              <w:t>7</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 xml:space="preserve">　</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合计</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2120.74</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26.54</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51.43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2042.78</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208</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社会保障和就业支出</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2.16</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2.16</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 xml:space="preserve">　20805</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行政事业单位养老支出</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2.16</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2.16</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 xml:space="preserve">　　2080505</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机关事业单位基本养老保险缴费支出</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1.44</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1.44</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 xml:space="preserve">　　2080506</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机关事业单位职业年金缴费支出</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0.72</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0.72</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210</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卫生健康支出</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1.53</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1.53</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 xml:space="preserve">　21011</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行政事业单位医疗</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1.53</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1.53</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 xml:space="preserve">　　2101102</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事业单位医疗</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1.53</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1.53</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212</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城乡社区支出</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2117.05</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22.84</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51.43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2042.78</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 xml:space="preserve">　21203</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城乡社区公共设施</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2117.05</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22.84</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51.43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2042.78</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DA3B34" w:rsidRPr="00DA3B34" w:rsidTr="00AB5723">
        <w:trPr>
          <w:trHeight w:val="39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2"/>
                <w:szCs w:val="22"/>
              </w:rPr>
            </w:pPr>
            <w:r w:rsidRPr="00DA3B34">
              <w:rPr>
                <w:rFonts w:ascii="宋体" w:hAnsi="宋体" w:cs="Arial" w:hint="eastAsia"/>
                <w:color w:val="000000"/>
                <w:kern w:val="0"/>
                <w:sz w:val="22"/>
                <w:szCs w:val="22"/>
              </w:rPr>
              <w:t xml:space="preserve">　　2120399</w:t>
            </w:r>
          </w:p>
        </w:tc>
        <w:tc>
          <w:tcPr>
            <w:tcW w:w="3055" w:type="dxa"/>
            <w:gridSpan w:val="4"/>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left"/>
              <w:rPr>
                <w:rFonts w:ascii="宋体" w:hAnsi="宋体" w:cs="Arial"/>
                <w:color w:val="000000"/>
                <w:kern w:val="0"/>
                <w:sz w:val="20"/>
              </w:rPr>
            </w:pPr>
            <w:r w:rsidRPr="00DA3B34">
              <w:rPr>
                <w:rFonts w:ascii="宋体" w:hAnsi="宋体" w:cs="Arial" w:hint="eastAsia"/>
                <w:color w:val="000000"/>
                <w:kern w:val="0"/>
                <w:sz w:val="20"/>
              </w:rPr>
              <w:t xml:space="preserve">　　其他城乡社区公共设施支出</w:t>
            </w:r>
          </w:p>
        </w:tc>
        <w:tc>
          <w:tcPr>
            <w:tcW w:w="133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2117.05</w:t>
            </w:r>
          </w:p>
        </w:tc>
        <w:tc>
          <w:tcPr>
            <w:tcW w:w="132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22.84</w:t>
            </w:r>
          </w:p>
        </w:tc>
        <w:tc>
          <w:tcPr>
            <w:tcW w:w="1224"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51.43</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2042.78</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DA3B34" w:rsidRPr="00DA3B34" w:rsidRDefault="00DA3B34" w:rsidP="00DA3B34">
            <w:pPr>
              <w:widowControl/>
              <w:jc w:val="right"/>
              <w:rPr>
                <w:rFonts w:ascii="宋体" w:hAnsi="宋体" w:cs="Arial"/>
                <w:color w:val="000000"/>
                <w:kern w:val="0"/>
                <w:sz w:val="20"/>
              </w:rPr>
            </w:pPr>
            <w:r w:rsidRPr="00DA3B34">
              <w:rPr>
                <w:rFonts w:ascii="宋体" w:hAnsi="宋体" w:cs="Arial" w:hint="eastAsia"/>
                <w:color w:val="000000"/>
                <w:kern w:val="0"/>
                <w:sz w:val="20"/>
              </w:rPr>
              <w:t xml:space="preserve">　</w:t>
            </w:r>
          </w:p>
        </w:tc>
      </w:tr>
      <w:tr w:rsidR="00871093" w:rsidRPr="00871093" w:rsidTr="00AB5723">
        <w:trPr>
          <w:gridAfter w:val="1"/>
          <w:wAfter w:w="142" w:type="dxa"/>
          <w:trHeight w:val="390"/>
        </w:trPr>
        <w:tc>
          <w:tcPr>
            <w:tcW w:w="4020" w:type="dxa"/>
            <w:gridSpan w:val="2"/>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bookmarkStart w:id="3" w:name="RANGE!A1:D16"/>
            <w:bookmarkEnd w:id="3"/>
          </w:p>
        </w:tc>
        <w:tc>
          <w:tcPr>
            <w:tcW w:w="1840" w:type="dxa"/>
            <w:gridSpan w:val="2"/>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4840" w:type="dxa"/>
            <w:gridSpan w:val="7"/>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3065" w:type="dxa"/>
            <w:gridSpan w:val="5"/>
            <w:tcBorders>
              <w:top w:val="nil"/>
              <w:left w:val="nil"/>
              <w:bottom w:val="nil"/>
              <w:right w:val="nil"/>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表04</w:t>
            </w:r>
          </w:p>
        </w:tc>
      </w:tr>
      <w:tr w:rsidR="00871093" w:rsidRPr="00871093" w:rsidTr="00AB5723">
        <w:trPr>
          <w:gridAfter w:val="1"/>
          <w:wAfter w:w="142" w:type="dxa"/>
          <w:trHeight w:val="195"/>
        </w:trPr>
        <w:tc>
          <w:tcPr>
            <w:tcW w:w="4020" w:type="dxa"/>
            <w:gridSpan w:val="2"/>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18"/>
                <w:szCs w:val="18"/>
              </w:rPr>
            </w:pPr>
          </w:p>
        </w:tc>
        <w:tc>
          <w:tcPr>
            <w:tcW w:w="1840" w:type="dxa"/>
            <w:gridSpan w:val="2"/>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4840" w:type="dxa"/>
            <w:gridSpan w:val="7"/>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3065" w:type="dxa"/>
            <w:gridSpan w:val="5"/>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r>
      <w:tr w:rsidR="00871093" w:rsidRPr="00871093" w:rsidTr="00AB5723">
        <w:trPr>
          <w:gridAfter w:val="1"/>
          <w:wAfter w:w="142" w:type="dxa"/>
          <w:trHeight w:val="570"/>
        </w:trPr>
        <w:tc>
          <w:tcPr>
            <w:tcW w:w="13765" w:type="dxa"/>
            <w:gridSpan w:val="16"/>
            <w:tcBorders>
              <w:top w:val="nil"/>
              <w:left w:val="nil"/>
              <w:bottom w:val="nil"/>
              <w:right w:val="nil"/>
            </w:tcBorders>
            <w:shd w:val="clear" w:color="auto" w:fill="auto"/>
            <w:noWrap/>
            <w:vAlign w:val="center"/>
            <w:hideMark/>
          </w:tcPr>
          <w:p w:rsidR="00871093" w:rsidRPr="006527AA" w:rsidRDefault="006527AA" w:rsidP="006527AA">
            <w:pPr>
              <w:spacing w:line="640" w:lineRule="exact"/>
              <w:ind w:right="160"/>
              <w:jc w:val="center"/>
              <w:rPr>
                <w:rFonts w:ascii="宋体" w:hAnsi="宋体"/>
                <w:b/>
                <w:color w:val="000000"/>
                <w:sz w:val="32"/>
              </w:rPr>
            </w:pPr>
            <w:r>
              <w:rPr>
                <w:rFonts w:ascii="宋体" w:hAnsi="宋体" w:hint="eastAsia"/>
                <w:b/>
                <w:color w:val="000000"/>
                <w:sz w:val="32"/>
              </w:rPr>
              <w:lastRenderedPageBreak/>
              <w:t>2025年单位财政拨款收支预算总表（04）</w:t>
            </w:r>
          </w:p>
        </w:tc>
      </w:tr>
      <w:tr w:rsidR="00871093" w:rsidRPr="00871093" w:rsidTr="00AB5723">
        <w:trPr>
          <w:gridAfter w:val="1"/>
          <w:wAfter w:w="142" w:type="dxa"/>
          <w:trHeight w:val="300"/>
        </w:trPr>
        <w:tc>
          <w:tcPr>
            <w:tcW w:w="4020"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p>
        </w:tc>
        <w:tc>
          <w:tcPr>
            <w:tcW w:w="2658" w:type="dxa"/>
            <w:gridSpan w:val="4"/>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宋体" w:hAnsi="宋体" w:cs="Arial"/>
                <w:color w:val="000000"/>
                <w:kern w:val="0"/>
                <w:sz w:val="20"/>
              </w:rPr>
            </w:pPr>
          </w:p>
        </w:tc>
        <w:tc>
          <w:tcPr>
            <w:tcW w:w="4022" w:type="dxa"/>
            <w:gridSpan w:val="5"/>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宋体" w:hAnsi="宋体" w:cs="Arial"/>
                <w:color w:val="000000"/>
                <w:kern w:val="0"/>
                <w:sz w:val="20"/>
              </w:rPr>
            </w:pPr>
          </w:p>
        </w:tc>
        <w:tc>
          <w:tcPr>
            <w:tcW w:w="3065" w:type="dxa"/>
            <w:gridSpan w:val="5"/>
            <w:tcBorders>
              <w:top w:val="nil"/>
              <w:left w:val="nil"/>
              <w:bottom w:val="nil"/>
              <w:right w:val="nil"/>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单位：万元</w:t>
            </w:r>
          </w:p>
        </w:tc>
      </w:tr>
      <w:tr w:rsidR="00871093" w:rsidRPr="00871093" w:rsidTr="00AB5723">
        <w:trPr>
          <w:gridAfter w:val="1"/>
          <w:wAfter w:w="142" w:type="dxa"/>
          <w:trHeight w:val="330"/>
        </w:trPr>
        <w:tc>
          <w:tcPr>
            <w:tcW w:w="667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收                    入</w:t>
            </w:r>
          </w:p>
        </w:tc>
        <w:tc>
          <w:tcPr>
            <w:tcW w:w="7087" w:type="dxa"/>
            <w:gridSpan w:val="10"/>
            <w:tcBorders>
              <w:top w:val="single" w:sz="4" w:space="0" w:color="000000"/>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支                    出</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项       目</w:t>
            </w:r>
          </w:p>
        </w:tc>
        <w:tc>
          <w:tcPr>
            <w:tcW w:w="2127"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预算数</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项    目</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预算数</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一、财政拨款</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2114.80</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社会保障和就业支出</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2.16</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一般公共预算</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2114.80</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行政事业单位养老支出</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2.16</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政府性基金预算</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机关事业单位基本养老保险缴费支出</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1.44</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国有资本经营预算</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机关事业单位职业年金缴费支出</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0.72</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27" w:type="dxa"/>
            <w:gridSpan w:val="3"/>
            <w:tcBorders>
              <w:top w:val="nil"/>
              <w:left w:val="nil"/>
              <w:bottom w:val="single" w:sz="4" w:space="0" w:color="000000"/>
              <w:right w:val="single" w:sz="4" w:space="0" w:color="000000"/>
            </w:tcBorders>
            <w:shd w:val="clear" w:color="auto" w:fill="auto"/>
            <w:noWrap/>
            <w:vAlign w:val="bottom"/>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卫生健康支出</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27" w:type="dxa"/>
            <w:gridSpan w:val="3"/>
            <w:tcBorders>
              <w:top w:val="nil"/>
              <w:left w:val="nil"/>
              <w:bottom w:val="single" w:sz="4" w:space="0" w:color="000000"/>
              <w:right w:val="single" w:sz="4" w:space="0" w:color="000000"/>
            </w:tcBorders>
            <w:shd w:val="clear" w:color="auto" w:fill="auto"/>
            <w:noWrap/>
            <w:vAlign w:val="bottom"/>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行政事业单位医疗</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事业单位医疗</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城乡社区支出</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2111.11</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城乡社区公共设施</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2111.11</w:t>
            </w:r>
          </w:p>
        </w:tc>
      </w:tr>
      <w:tr w:rsidR="00871093" w:rsidRPr="00871093" w:rsidTr="00AB5723">
        <w:trPr>
          <w:gridAfter w:val="1"/>
          <w:wAfter w:w="142" w:type="dxa"/>
          <w:trHeight w:val="390"/>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其他城乡社区公共设施支出</w:t>
            </w:r>
          </w:p>
        </w:tc>
        <w:tc>
          <w:tcPr>
            <w:tcW w:w="2174"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2111.11</w:t>
            </w:r>
          </w:p>
        </w:tc>
      </w:tr>
      <w:tr w:rsidR="00871093" w:rsidRPr="00871093" w:rsidTr="00AB5723">
        <w:trPr>
          <w:gridAfter w:val="1"/>
          <w:wAfter w:w="142" w:type="dxa"/>
          <w:trHeight w:val="315"/>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本年收入合计</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2114.80</w:t>
            </w:r>
          </w:p>
        </w:tc>
        <w:tc>
          <w:tcPr>
            <w:tcW w:w="4913" w:type="dxa"/>
            <w:gridSpan w:val="7"/>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74"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AB5723">
        <w:trPr>
          <w:gridAfter w:val="1"/>
          <w:wAfter w:w="142" w:type="dxa"/>
          <w:trHeight w:val="315"/>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上年结转结余</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74"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AB5723">
        <w:trPr>
          <w:gridAfter w:val="1"/>
          <w:wAfter w:w="142" w:type="dxa"/>
          <w:trHeight w:val="315"/>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一般公共预算</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74"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AB5723">
        <w:trPr>
          <w:gridAfter w:val="1"/>
          <w:wAfter w:w="142" w:type="dxa"/>
          <w:trHeight w:val="315"/>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政府性基金预算</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74"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AB5723">
        <w:trPr>
          <w:gridAfter w:val="1"/>
          <w:wAfter w:w="142" w:type="dxa"/>
          <w:trHeight w:val="315"/>
        </w:trPr>
        <w:tc>
          <w:tcPr>
            <w:tcW w:w="4551" w:type="dxa"/>
            <w:gridSpan w:val="3"/>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国有资本经营预算</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13" w:type="dxa"/>
            <w:gridSpan w:val="7"/>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174"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AB5723">
        <w:trPr>
          <w:gridAfter w:val="1"/>
          <w:wAfter w:w="142" w:type="dxa"/>
          <w:trHeight w:val="315"/>
        </w:trPr>
        <w:tc>
          <w:tcPr>
            <w:tcW w:w="4551" w:type="dxa"/>
            <w:gridSpan w:val="3"/>
            <w:tcBorders>
              <w:top w:val="nil"/>
              <w:left w:val="single" w:sz="4" w:space="0" w:color="000000"/>
              <w:bottom w:val="single" w:sz="4" w:space="0" w:color="000000"/>
              <w:right w:val="single" w:sz="4" w:space="0" w:color="000000"/>
            </w:tcBorders>
            <w:shd w:val="clear" w:color="000000" w:fill="FFFFFF"/>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收  入  总  计</w:t>
            </w:r>
          </w:p>
        </w:tc>
        <w:tc>
          <w:tcPr>
            <w:tcW w:w="2127"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2114.80</w:t>
            </w:r>
          </w:p>
        </w:tc>
        <w:tc>
          <w:tcPr>
            <w:tcW w:w="4913" w:type="dxa"/>
            <w:gridSpan w:val="7"/>
            <w:tcBorders>
              <w:top w:val="nil"/>
              <w:left w:val="nil"/>
              <w:bottom w:val="single" w:sz="4" w:space="0" w:color="000000"/>
              <w:right w:val="single" w:sz="4" w:space="0" w:color="000000"/>
            </w:tcBorders>
            <w:shd w:val="clear" w:color="000000" w:fill="FFFFFF"/>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支  出  总  计</w:t>
            </w:r>
          </w:p>
        </w:tc>
        <w:tc>
          <w:tcPr>
            <w:tcW w:w="2174"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2114.80</w:t>
            </w:r>
          </w:p>
        </w:tc>
      </w:tr>
    </w:tbl>
    <w:p w:rsidR="00DA3B34" w:rsidRDefault="00DA3B34" w:rsidP="000502A3">
      <w:pPr>
        <w:pStyle w:val="Default"/>
        <w:rPr>
          <w:rFonts w:hint="default"/>
        </w:rPr>
      </w:pPr>
    </w:p>
    <w:p w:rsidR="00871093" w:rsidRDefault="00871093" w:rsidP="000502A3">
      <w:pPr>
        <w:pStyle w:val="Default"/>
        <w:rPr>
          <w:rFonts w:hint="default"/>
        </w:rPr>
      </w:pPr>
    </w:p>
    <w:tbl>
      <w:tblPr>
        <w:tblW w:w="13907" w:type="dxa"/>
        <w:tblInd w:w="93" w:type="dxa"/>
        <w:tblLook w:val="04A0"/>
      </w:tblPr>
      <w:tblGrid>
        <w:gridCol w:w="2000"/>
        <w:gridCol w:w="3969"/>
        <w:gridCol w:w="1559"/>
        <w:gridCol w:w="872"/>
        <w:gridCol w:w="546"/>
        <w:gridCol w:w="814"/>
        <w:gridCol w:w="745"/>
        <w:gridCol w:w="1559"/>
        <w:gridCol w:w="1843"/>
      </w:tblGrid>
      <w:tr w:rsidR="00871093" w:rsidRPr="00871093" w:rsidTr="00871093">
        <w:trPr>
          <w:trHeight w:val="645"/>
        </w:trPr>
        <w:tc>
          <w:tcPr>
            <w:tcW w:w="13907" w:type="dxa"/>
            <w:gridSpan w:val="9"/>
            <w:tcBorders>
              <w:top w:val="nil"/>
              <w:left w:val="nil"/>
              <w:bottom w:val="nil"/>
              <w:right w:val="nil"/>
            </w:tcBorders>
            <w:shd w:val="clear" w:color="auto" w:fill="auto"/>
            <w:noWrap/>
            <w:vAlign w:val="center"/>
            <w:hideMark/>
          </w:tcPr>
          <w:p w:rsidR="00871093" w:rsidRPr="006527AA" w:rsidRDefault="006527AA" w:rsidP="006527AA">
            <w:pPr>
              <w:spacing w:line="640" w:lineRule="exact"/>
              <w:jc w:val="center"/>
              <w:rPr>
                <w:rFonts w:ascii="宋体" w:hAnsi="宋体"/>
                <w:b/>
                <w:color w:val="000000"/>
                <w:sz w:val="32"/>
              </w:rPr>
            </w:pPr>
            <w:r>
              <w:rPr>
                <w:rFonts w:ascii="宋体" w:hAnsi="宋体" w:hint="eastAsia"/>
                <w:b/>
                <w:color w:val="000000"/>
                <w:sz w:val="32"/>
              </w:rPr>
              <w:lastRenderedPageBreak/>
              <w:t>2025年单位一般公共预算支出表（05）</w:t>
            </w:r>
          </w:p>
        </w:tc>
      </w:tr>
      <w:tr w:rsidR="00871093" w:rsidRPr="00871093" w:rsidTr="00871093">
        <w:trPr>
          <w:trHeight w:val="390"/>
        </w:trPr>
        <w:tc>
          <w:tcPr>
            <w:tcW w:w="5969"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p>
        </w:tc>
        <w:tc>
          <w:tcPr>
            <w:tcW w:w="1559" w:type="dxa"/>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p>
        </w:tc>
        <w:tc>
          <w:tcPr>
            <w:tcW w:w="872" w:type="dxa"/>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p>
        </w:tc>
        <w:tc>
          <w:tcPr>
            <w:tcW w:w="1360" w:type="dxa"/>
            <w:gridSpan w:val="2"/>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p>
        </w:tc>
        <w:tc>
          <w:tcPr>
            <w:tcW w:w="2304" w:type="dxa"/>
            <w:gridSpan w:val="2"/>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p>
        </w:tc>
        <w:tc>
          <w:tcPr>
            <w:tcW w:w="1843" w:type="dxa"/>
            <w:tcBorders>
              <w:top w:val="nil"/>
              <w:left w:val="nil"/>
              <w:bottom w:val="nil"/>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单位：万元</w:t>
            </w:r>
          </w:p>
        </w:tc>
      </w:tr>
      <w:tr w:rsidR="00871093" w:rsidRPr="00871093" w:rsidTr="00871093">
        <w:trPr>
          <w:trHeight w:val="600"/>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科目编码</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科目名称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合  计</w:t>
            </w:r>
          </w:p>
        </w:tc>
        <w:tc>
          <w:tcPr>
            <w:tcW w:w="4536" w:type="dxa"/>
            <w:gridSpan w:val="5"/>
            <w:tcBorders>
              <w:top w:val="single" w:sz="4" w:space="0" w:color="000000"/>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基本支出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项目支出</w:t>
            </w:r>
          </w:p>
        </w:tc>
      </w:tr>
      <w:tr w:rsidR="00871093" w:rsidRPr="00871093" w:rsidTr="00871093">
        <w:trPr>
          <w:trHeight w:val="600"/>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1418"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小计</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人员经费</w:t>
            </w:r>
          </w:p>
        </w:tc>
        <w:tc>
          <w:tcPr>
            <w:tcW w:w="1559"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日常公用支出</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r>
      <w:tr w:rsidR="00871093" w:rsidRPr="00871093" w:rsidTr="00871093">
        <w:trPr>
          <w:trHeight w:val="390"/>
        </w:trPr>
        <w:tc>
          <w:tcPr>
            <w:tcW w:w="2000" w:type="dxa"/>
            <w:tcBorders>
              <w:top w:val="nil"/>
              <w:left w:val="single" w:sz="4" w:space="0" w:color="000000"/>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w:t>
            </w:r>
          </w:p>
        </w:tc>
        <w:tc>
          <w:tcPr>
            <w:tcW w:w="3969" w:type="dxa"/>
            <w:tcBorders>
              <w:top w:val="nil"/>
              <w:left w:val="nil"/>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w:t>
            </w:r>
          </w:p>
        </w:tc>
        <w:tc>
          <w:tcPr>
            <w:tcW w:w="1559" w:type="dxa"/>
            <w:tcBorders>
              <w:top w:val="nil"/>
              <w:left w:val="nil"/>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1</w:t>
            </w:r>
          </w:p>
        </w:tc>
        <w:tc>
          <w:tcPr>
            <w:tcW w:w="1418" w:type="dxa"/>
            <w:gridSpan w:val="2"/>
            <w:tcBorders>
              <w:top w:val="nil"/>
              <w:left w:val="nil"/>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2</w:t>
            </w:r>
          </w:p>
        </w:tc>
        <w:tc>
          <w:tcPr>
            <w:tcW w:w="1559" w:type="dxa"/>
            <w:gridSpan w:val="2"/>
            <w:tcBorders>
              <w:top w:val="nil"/>
              <w:left w:val="nil"/>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3</w:t>
            </w:r>
          </w:p>
        </w:tc>
        <w:tc>
          <w:tcPr>
            <w:tcW w:w="1559" w:type="dxa"/>
            <w:tcBorders>
              <w:top w:val="nil"/>
              <w:left w:val="nil"/>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4</w:t>
            </w:r>
          </w:p>
        </w:tc>
        <w:tc>
          <w:tcPr>
            <w:tcW w:w="1843"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5</w:t>
            </w:r>
          </w:p>
        </w:tc>
      </w:tr>
      <w:tr w:rsidR="00871093" w:rsidRPr="00871093" w:rsidTr="00871093">
        <w:trPr>
          <w:trHeight w:val="390"/>
        </w:trPr>
        <w:tc>
          <w:tcPr>
            <w:tcW w:w="2000" w:type="dxa"/>
            <w:tcBorders>
              <w:top w:val="single" w:sz="4" w:space="0" w:color="000000"/>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3969" w:type="dxa"/>
            <w:tcBorders>
              <w:top w:val="single" w:sz="4" w:space="0" w:color="000000"/>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合计</w:t>
            </w:r>
          </w:p>
        </w:tc>
        <w:tc>
          <w:tcPr>
            <w:tcW w:w="1559" w:type="dxa"/>
            <w:tcBorders>
              <w:top w:val="single" w:sz="4" w:space="0" w:color="000000"/>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2114.80</w:t>
            </w:r>
          </w:p>
        </w:tc>
        <w:tc>
          <w:tcPr>
            <w:tcW w:w="1418"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77.96</w:t>
            </w:r>
          </w:p>
        </w:tc>
        <w:tc>
          <w:tcPr>
            <w:tcW w:w="1559"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26.54</w:t>
            </w:r>
          </w:p>
        </w:tc>
        <w:tc>
          <w:tcPr>
            <w:tcW w:w="1559" w:type="dxa"/>
            <w:tcBorders>
              <w:top w:val="single" w:sz="4" w:space="0" w:color="000000"/>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51.43</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2036.84</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208</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社会保障和就业支出</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2.16</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2.16</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2.16</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20805</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行政事业单位养老支出</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2.16</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2.16</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2.16</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2080505</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机关事业单位基本养老保险缴费支出</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1.44</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1.44</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1.44</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2080506</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机关事业单位职业年金缴费支出</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0.72</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0.72</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0.72</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210</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卫生健康支出</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21011</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行政事业单位医疗</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2101102</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事业单位医疗</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1.53</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212</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城乡社区支出</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2111.11</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74.27</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22.84</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51.43</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2036.84</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21203</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城乡社区公共设施</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2111.11</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74.27</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22.84</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51.43</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2036.84</w:t>
            </w:r>
          </w:p>
        </w:tc>
      </w:tr>
      <w:tr w:rsidR="00871093" w:rsidRPr="00871093" w:rsidTr="00871093">
        <w:trPr>
          <w:trHeight w:val="390"/>
        </w:trPr>
        <w:tc>
          <w:tcPr>
            <w:tcW w:w="200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2120399</w:t>
            </w:r>
          </w:p>
        </w:tc>
        <w:tc>
          <w:tcPr>
            <w:tcW w:w="3969"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其他城乡社区公共设施支出</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2111.11</w:t>
            </w:r>
          </w:p>
        </w:tc>
        <w:tc>
          <w:tcPr>
            <w:tcW w:w="1418"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74.27</w:t>
            </w:r>
          </w:p>
        </w:tc>
        <w:tc>
          <w:tcPr>
            <w:tcW w:w="1559"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22.84</w:t>
            </w:r>
          </w:p>
        </w:tc>
        <w:tc>
          <w:tcPr>
            <w:tcW w:w="1559" w:type="dxa"/>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51.43</w:t>
            </w:r>
          </w:p>
        </w:tc>
        <w:tc>
          <w:tcPr>
            <w:tcW w:w="1843"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2036.84</w:t>
            </w:r>
          </w:p>
        </w:tc>
      </w:tr>
    </w:tbl>
    <w:p w:rsidR="00871093" w:rsidRDefault="00871093" w:rsidP="000502A3">
      <w:pPr>
        <w:pStyle w:val="Default"/>
        <w:rPr>
          <w:rFonts w:hint="default"/>
        </w:rPr>
      </w:pPr>
    </w:p>
    <w:tbl>
      <w:tblPr>
        <w:tblW w:w="13907" w:type="dxa"/>
        <w:tblInd w:w="93" w:type="dxa"/>
        <w:tblLook w:val="04A0"/>
      </w:tblPr>
      <w:tblGrid>
        <w:gridCol w:w="2740"/>
        <w:gridCol w:w="4930"/>
        <w:gridCol w:w="1050"/>
        <w:gridCol w:w="1218"/>
        <w:gridCol w:w="642"/>
        <w:gridCol w:w="1342"/>
        <w:gridCol w:w="1985"/>
      </w:tblGrid>
      <w:tr w:rsidR="00871093" w:rsidRPr="00871093" w:rsidTr="00871093">
        <w:trPr>
          <w:trHeight w:val="570"/>
        </w:trPr>
        <w:tc>
          <w:tcPr>
            <w:tcW w:w="13907" w:type="dxa"/>
            <w:gridSpan w:val="7"/>
            <w:tcBorders>
              <w:top w:val="nil"/>
              <w:left w:val="nil"/>
              <w:bottom w:val="nil"/>
              <w:right w:val="nil"/>
            </w:tcBorders>
            <w:shd w:val="clear" w:color="auto" w:fill="auto"/>
            <w:noWrap/>
            <w:vAlign w:val="center"/>
            <w:hideMark/>
          </w:tcPr>
          <w:p w:rsidR="006527AA" w:rsidRDefault="006527AA" w:rsidP="006527AA">
            <w:pPr>
              <w:spacing w:line="640" w:lineRule="exact"/>
              <w:jc w:val="center"/>
              <w:rPr>
                <w:rFonts w:ascii="宋体" w:hAnsi="宋体"/>
                <w:b/>
                <w:color w:val="000000"/>
                <w:sz w:val="32"/>
              </w:rPr>
            </w:pPr>
          </w:p>
          <w:p w:rsidR="00871093" w:rsidRPr="006527AA" w:rsidRDefault="006527AA" w:rsidP="006527AA">
            <w:pPr>
              <w:spacing w:line="640" w:lineRule="exact"/>
              <w:jc w:val="center"/>
              <w:rPr>
                <w:rFonts w:ascii="宋体" w:hAnsi="宋体"/>
                <w:b/>
                <w:color w:val="000000"/>
                <w:sz w:val="32"/>
              </w:rPr>
            </w:pPr>
            <w:r>
              <w:rPr>
                <w:rFonts w:ascii="宋体" w:hAnsi="宋体" w:hint="eastAsia"/>
                <w:b/>
                <w:color w:val="000000"/>
                <w:sz w:val="32"/>
              </w:rPr>
              <w:lastRenderedPageBreak/>
              <w:t>2025年单位一般公共预算支出表（05）</w:t>
            </w:r>
          </w:p>
        </w:tc>
      </w:tr>
      <w:tr w:rsidR="00871093" w:rsidRPr="00871093" w:rsidTr="00871093">
        <w:trPr>
          <w:trHeight w:val="390"/>
        </w:trPr>
        <w:tc>
          <w:tcPr>
            <w:tcW w:w="7670"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p>
        </w:tc>
        <w:tc>
          <w:tcPr>
            <w:tcW w:w="1050" w:type="dxa"/>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1860" w:type="dxa"/>
            <w:gridSpan w:val="2"/>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p>
        </w:tc>
        <w:tc>
          <w:tcPr>
            <w:tcW w:w="3327"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单位：万元</w:t>
            </w:r>
          </w:p>
        </w:tc>
      </w:tr>
      <w:tr w:rsidR="00871093" w:rsidRPr="00871093" w:rsidTr="00871093">
        <w:trPr>
          <w:trHeight w:val="600"/>
        </w:trPr>
        <w:tc>
          <w:tcPr>
            <w:tcW w:w="7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经济分类科目</w:t>
            </w:r>
          </w:p>
        </w:tc>
        <w:tc>
          <w:tcPr>
            <w:tcW w:w="6237" w:type="dxa"/>
            <w:gridSpan w:val="5"/>
            <w:tcBorders>
              <w:top w:val="single" w:sz="4" w:space="0" w:color="000000"/>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本年一般公共预算基本支出</w:t>
            </w:r>
          </w:p>
        </w:tc>
      </w:tr>
      <w:tr w:rsidR="00871093" w:rsidRPr="00871093" w:rsidTr="00871093">
        <w:trPr>
          <w:trHeight w:val="60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科目编码</w:t>
            </w:r>
          </w:p>
        </w:tc>
        <w:tc>
          <w:tcPr>
            <w:tcW w:w="4930"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科目名称</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合计</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人员经费</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日常公用支出</w:t>
            </w:r>
          </w:p>
        </w:tc>
      </w:tr>
      <w:tr w:rsidR="00871093" w:rsidRPr="00871093" w:rsidTr="00871093">
        <w:trPr>
          <w:trHeight w:val="390"/>
        </w:trPr>
        <w:tc>
          <w:tcPr>
            <w:tcW w:w="2740" w:type="dxa"/>
            <w:tcBorders>
              <w:top w:val="nil"/>
              <w:left w:val="single" w:sz="4" w:space="0" w:color="000000"/>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w:t>
            </w:r>
          </w:p>
        </w:tc>
        <w:tc>
          <w:tcPr>
            <w:tcW w:w="4930" w:type="dxa"/>
            <w:tcBorders>
              <w:top w:val="nil"/>
              <w:left w:val="nil"/>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1</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2</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3</w:t>
            </w:r>
          </w:p>
        </w:tc>
      </w:tr>
      <w:tr w:rsidR="00871093" w:rsidRPr="00871093" w:rsidTr="00871093">
        <w:trPr>
          <w:trHeight w:val="390"/>
        </w:trPr>
        <w:tc>
          <w:tcPr>
            <w:tcW w:w="2740" w:type="dxa"/>
            <w:tcBorders>
              <w:top w:val="single" w:sz="4" w:space="0" w:color="000000"/>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4930" w:type="dxa"/>
            <w:tcBorders>
              <w:top w:val="single" w:sz="4" w:space="0" w:color="000000"/>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合计</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77.96</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26.54</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51.43</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301</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工资福利支出</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26.24</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26.24</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30101</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基本工资</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3.18</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3.18</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30103</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奖金</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8.66</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8.66</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30106</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伙食补助费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1.18</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1.18</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30107</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绩效工资</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5.49</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5.49</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30108</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机关事业单位基本养老保险缴费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1.44</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1.44</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30109</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职业年金缴费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0.72</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0.72</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30110</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职工基本医疗保险缴费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0.73</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0.73</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30111</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公务员医疗补助缴费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0.80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0.80</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30112</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其他社会保障缴费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0.24</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0.24</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30113</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住房公积金</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1.56</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1.56</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30199</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其他工资福利支出</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2.25</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2.25</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302</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商品和服务支出</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51.43</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51.43</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lastRenderedPageBreak/>
              <w:t xml:space="preserve">　30201</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办公费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0.17</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0.17</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30202</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印刷费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0.01</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0.01</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30205</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水费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0.30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0.30</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30206</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电费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5.50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5.50</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30207</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邮电费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0.05</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0.05</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30209</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物业管理费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2.71</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2.71</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30211</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差旅费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0.40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0.40</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30213</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维修(护)费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2.00</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30214</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租赁费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37.00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37.00</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30217</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公务接待费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0.90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0.90</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30218</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专用材料费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0.10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0.10</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30226</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劳务费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0.59</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0.59</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30228</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工会经费</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0.40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0.40</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30299</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其他商品和服务支出</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1.30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1.30</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303</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对个人和家庭的补助</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0.30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0.30</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r w:rsidR="00871093" w:rsidRPr="00871093" w:rsidTr="00871093">
        <w:trPr>
          <w:trHeight w:val="390"/>
        </w:trPr>
        <w:tc>
          <w:tcPr>
            <w:tcW w:w="274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30399</w:t>
            </w:r>
          </w:p>
        </w:tc>
        <w:tc>
          <w:tcPr>
            <w:tcW w:w="4930" w:type="dxa"/>
            <w:tcBorders>
              <w:top w:val="nil"/>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其他对个人和家庭的补助</w:t>
            </w:r>
          </w:p>
        </w:tc>
        <w:tc>
          <w:tcPr>
            <w:tcW w:w="22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0.30</w:t>
            </w:r>
          </w:p>
        </w:tc>
        <w:tc>
          <w:tcPr>
            <w:tcW w:w="1984"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0.30</w:t>
            </w:r>
          </w:p>
        </w:tc>
        <w:tc>
          <w:tcPr>
            <w:tcW w:w="1985"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r>
    </w:tbl>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tbl>
      <w:tblPr>
        <w:tblW w:w="13907" w:type="dxa"/>
        <w:tblInd w:w="93" w:type="dxa"/>
        <w:tblLook w:val="04A0"/>
      </w:tblPr>
      <w:tblGrid>
        <w:gridCol w:w="3340"/>
        <w:gridCol w:w="1480"/>
        <w:gridCol w:w="298"/>
        <w:gridCol w:w="822"/>
        <w:gridCol w:w="879"/>
        <w:gridCol w:w="241"/>
        <w:gridCol w:w="1120"/>
        <w:gridCol w:w="340"/>
        <w:gridCol w:w="780"/>
        <w:gridCol w:w="1063"/>
        <w:gridCol w:w="1701"/>
        <w:gridCol w:w="1843"/>
      </w:tblGrid>
      <w:tr w:rsidR="00871093" w:rsidRPr="00871093" w:rsidTr="00871093">
        <w:trPr>
          <w:trHeight w:val="390"/>
        </w:trPr>
        <w:tc>
          <w:tcPr>
            <w:tcW w:w="3340" w:type="dxa"/>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1480" w:type="dxa"/>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1120" w:type="dxa"/>
            <w:gridSpan w:val="2"/>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1120" w:type="dxa"/>
            <w:gridSpan w:val="2"/>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1120" w:type="dxa"/>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1120" w:type="dxa"/>
            <w:gridSpan w:val="2"/>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Calibri" w:hAnsi="Calibri" w:cs="Calibri"/>
                <w:color w:val="000000"/>
                <w:kern w:val="0"/>
                <w:sz w:val="22"/>
                <w:szCs w:val="22"/>
              </w:rPr>
            </w:pPr>
          </w:p>
        </w:tc>
        <w:tc>
          <w:tcPr>
            <w:tcW w:w="4607" w:type="dxa"/>
            <w:gridSpan w:val="3"/>
            <w:tcBorders>
              <w:top w:val="nil"/>
              <w:left w:val="nil"/>
              <w:bottom w:val="nil"/>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p>
        </w:tc>
      </w:tr>
      <w:tr w:rsidR="00871093" w:rsidRPr="00871093" w:rsidTr="006527AA">
        <w:trPr>
          <w:trHeight w:val="1279"/>
        </w:trPr>
        <w:tc>
          <w:tcPr>
            <w:tcW w:w="13907" w:type="dxa"/>
            <w:gridSpan w:val="12"/>
            <w:tcBorders>
              <w:top w:val="nil"/>
              <w:left w:val="nil"/>
              <w:bottom w:val="nil"/>
              <w:right w:val="nil"/>
            </w:tcBorders>
            <w:shd w:val="clear" w:color="auto" w:fill="auto"/>
            <w:noWrap/>
            <w:vAlign w:val="center"/>
            <w:hideMark/>
          </w:tcPr>
          <w:p w:rsidR="00871093" w:rsidRPr="006527AA" w:rsidRDefault="006527AA" w:rsidP="006527AA">
            <w:pPr>
              <w:spacing w:line="640" w:lineRule="exact"/>
              <w:jc w:val="center"/>
              <w:rPr>
                <w:rFonts w:ascii="宋体" w:hAnsi="宋体"/>
                <w:b/>
                <w:color w:val="000000"/>
                <w:sz w:val="32"/>
              </w:rPr>
            </w:pPr>
            <w:r>
              <w:rPr>
                <w:rFonts w:ascii="宋体" w:hAnsi="宋体" w:hint="eastAsia"/>
                <w:b/>
                <w:color w:val="000000"/>
                <w:sz w:val="32"/>
              </w:rPr>
              <w:lastRenderedPageBreak/>
              <w:t>2025年单位一般公共预算基本支出表（06）</w:t>
            </w:r>
          </w:p>
        </w:tc>
      </w:tr>
      <w:tr w:rsidR="00871093" w:rsidRPr="00871093" w:rsidTr="00871093">
        <w:trPr>
          <w:trHeight w:val="390"/>
        </w:trPr>
        <w:tc>
          <w:tcPr>
            <w:tcW w:w="3340" w:type="dxa"/>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p>
        </w:tc>
        <w:tc>
          <w:tcPr>
            <w:tcW w:w="1778"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center"/>
              <w:rPr>
                <w:rFonts w:ascii="宋体" w:hAnsi="宋体" w:cs="Arial"/>
                <w:b/>
                <w:bCs/>
                <w:color w:val="000000"/>
                <w:kern w:val="0"/>
                <w:sz w:val="20"/>
              </w:rPr>
            </w:pPr>
          </w:p>
        </w:tc>
        <w:tc>
          <w:tcPr>
            <w:tcW w:w="1701"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center"/>
              <w:rPr>
                <w:rFonts w:ascii="宋体" w:hAnsi="宋体" w:cs="Arial"/>
                <w:b/>
                <w:bCs/>
                <w:color w:val="000000"/>
                <w:kern w:val="0"/>
                <w:sz w:val="20"/>
              </w:rPr>
            </w:pPr>
          </w:p>
        </w:tc>
        <w:tc>
          <w:tcPr>
            <w:tcW w:w="241" w:type="dxa"/>
            <w:tcBorders>
              <w:top w:val="nil"/>
              <w:left w:val="nil"/>
              <w:bottom w:val="nil"/>
              <w:right w:val="nil"/>
            </w:tcBorders>
            <w:shd w:val="clear" w:color="auto" w:fill="auto"/>
            <w:noWrap/>
            <w:vAlign w:val="center"/>
            <w:hideMark/>
          </w:tcPr>
          <w:p w:rsidR="00871093" w:rsidRPr="00871093" w:rsidRDefault="00871093" w:rsidP="00871093">
            <w:pPr>
              <w:widowControl/>
              <w:jc w:val="center"/>
              <w:rPr>
                <w:rFonts w:ascii="宋体" w:hAnsi="宋体" w:cs="Arial"/>
                <w:b/>
                <w:bCs/>
                <w:color w:val="000000"/>
                <w:kern w:val="0"/>
                <w:sz w:val="20"/>
              </w:rPr>
            </w:pPr>
          </w:p>
        </w:tc>
        <w:tc>
          <w:tcPr>
            <w:tcW w:w="1120" w:type="dxa"/>
            <w:tcBorders>
              <w:top w:val="nil"/>
              <w:left w:val="nil"/>
              <w:bottom w:val="nil"/>
              <w:right w:val="nil"/>
            </w:tcBorders>
            <w:shd w:val="clear" w:color="auto" w:fill="auto"/>
            <w:noWrap/>
            <w:vAlign w:val="center"/>
            <w:hideMark/>
          </w:tcPr>
          <w:p w:rsidR="00871093" w:rsidRPr="00871093" w:rsidRDefault="00871093" w:rsidP="00871093">
            <w:pPr>
              <w:widowControl/>
              <w:jc w:val="center"/>
              <w:rPr>
                <w:rFonts w:ascii="宋体" w:hAnsi="宋体" w:cs="Arial"/>
                <w:b/>
                <w:bCs/>
                <w:color w:val="000000"/>
                <w:kern w:val="0"/>
                <w:sz w:val="20"/>
              </w:rPr>
            </w:pPr>
          </w:p>
        </w:tc>
        <w:tc>
          <w:tcPr>
            <w:tcW w:w="3884" w:type="dxa"/>
            <w:gridSpan w:val="4"/>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宋体" w:hAnsi="宋体" w:cs="Arial"/>
                <w:color w:val="000000"/>
                <w:kern w:val="0"/>
                <w:sz w:val="20"/>
              </w:rPr>
            </w:pPr>
          </w:p>
        </w:tc>
        <w:tc>
          <w:tcPr>
            <w:tcW w:w="1843" w:type="dxa"/>
            <w:tcBorders>
              <w:top w:val="nil"/>
              <w:left w:val="nil"/>
              <w:bottom w:val="nil"/>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单位：万元</w:t>
            </w:r>
          </w:p>
        </w:tc>
      </w:tr>
      <w:tr w:rsidR="00871093" w:rsidRPr="00871093" w:rsidTr="00871093">
        <w:trPr>
          <w:trHeight w:val="600"/>
        </w:trPr>
        <w:tc>
          <w:tcPr>
            <w:tcW w:w="3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单位名称</w:t>
            </w:r>
          </w:p>
        </w:tc>
        <w:tc>
          <w:tcPr>
            <w:tcW w:w="17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“三公”经费合计</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因公出国(境)费用</w:t>
            </w:r>
          </w:p>
        </w:tc>
        <w:tc>
          <w:tcPr>
            <w:tcW w:w="5245"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公务用车购置及运行费</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公务接待费</w:t>
            </w:r>
          </w:p>
        </w:tc>
      </w:tr>
      <w:tr w:rsidR="00871093" w:rsidRPr="00871093" w:rsidTr="00871093">
        <w:trPr>
          <w:trHeight w:val="600"/>
        </w:trPr>
        <w:tc>
          <w:tcPr>
            <w:tcW w:w="3340" w:type="dxa"/>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1778" w:type="dxa"/>
            <w:gridSpan w:val="2"/>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1701"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小计</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公务用车购置费</w:t>
            </w:r>
          </w:p>
        </w:tc>
        <w:tc>
          <w:tcPr>
            <w:tcW w:w="1701"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公务用车运行维护费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r>
      <w:tr w:rsidR="00871093" w:rsidRPr="00871093" w:rsidTr="00871093">
        <w:trPr>
          <w:trHeight w:val="390"/>
        </w:trPr>
        <w:tc>
          <w:tcPr>
            <w:tcW w:w="3340" w:type="dxa"/>
            <w:tcBorders>
              <w:top w:val="nil"/>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w:t>
            </w:r>
          </w:p>
        </w:tc>
        <w:tc>
          <w:tcPr>
            <w:tcW w:w="1778"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2</w:t>
            </w:r>
          </w:p>
        </w:tc>
        <w:tc>
          <w:tcPr>
            <w:tcW w:w="1701" w:type="dxa"/>
            <w:gridSpan w:val="3"/>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3</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4</w:t>
            </w:r>
          </w:p>
        </w:tc>
        <w:tc>
          <w:tcPr>
            <w:tcW w:w="1701"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5</w:t>
            </w:r>
          </w:p>
        </w:tc>
        <w:tc>
          <w:tcPr>
            <w:tcW w:w="1843"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6</w:t>
            </w:r>
          </w:p>
        </w:tc>
      </w:tr>
      <w:tr w:rsidR="00871093" w:rsidRPr="00871093" w:rsidTr="00871093">
        <w:trPr>
          <w:trHeight w:val="390"/>
        </w:trPr>
        <w:tc>
          <w:tcPr>
            <w:tcW w:w="3340"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合计</w:t>
            </w:r>
          </w:p>
        </w:tc>
        <w:tc>
          <w:tcPr>
            <w:tcW w:w="1778" w:type="dxa"/>
            <w:gridSpan w:val="2"/>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0.90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0.90</w:t>
            </w:r>
          </w:p>
        </w:tc>
      </w:tr>
      <w:tr w:rsidR="00871093" w:rsidRPr="00871093" w:rsidTr="00871093">
        <w:trPr>
          <w:trHeight w:val="390"/>
        </w:trPr>
        <w:tc>
          <w:tcPr>
            <w:tcW w:w="3340"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德清县城市亮化管理处</w:t>
            </w:r>
          </w:p>
        </w:tc>
        <w:tc>
          <w:tcPr>
            <w:tcW w:w="1778" w:type="dxa"/>
            <w:gridSpan w:val="2"/>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0.90</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0.90</w:t>
            </w:r>
          </w:p>
        </w:tc>
      </w:tr>
      <w:tr w:rsidR="00871093" w:rsidRPr="00871093" w:rsidTr="00871093">
        <w:trPr>
          <w:trHeight w:val="390"/>
        </w:trPr>
        <w:tc>
          <w:tcPr>
            <w:tcW w:w="5118" w:type="dxa"/>
            <w:gridSpan w:val="3"/>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注：不含教学科研人员学术</w:t>
            </w:r>
            <w:proofErr w:type="gramStart"/>
            <w:r w:rsidRPr="00871093">
              <w:rPr>
                <w:rFonts w:ascii="宋体" w:hAnsi="宋体" w:cs="Arial" w:hint="eastAsia"/>
                <w:color w:val="000000"/>
                <w:kern w:val="0"/>
                <w:sz w:val="20"/>
              </w:rPr>
              <w:t>交流因</w:t>
            </w:r>
            <w:proofErr w:type="gramEnd"/>
            <w:r w:rsidRPr="00871093">
              <w:rPr>
                <w:rFonts w:ascii="宋体" w:hAnsi="宋体" w:cs="Arial" w:hint="eastAsia"/>
                <w:color w:val="000000"/>
                <w:kern w:val="0"/>
                <w:sz w:val="20"/>
              </w:rPr>
              <w:t>公出国（境）费用</w:t>
            </w:r>
          </w:p>
        </w:tc>
        <w:tc>
          <w:tcPr>
            <w:tcW w:w="1701"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18"/>
                <w:szCs w:val="18"/>
              </w:rPr>
            </w:pPr>
          </w:p>
        </w:tc>
        <w:tc>
          <w:tcPr>
            <w:tcW w:w="1701" w:type="dxa"/>
            <w:gridSpan w:val="3"/>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18"/>
                <w:szCs w:val="18"/>
              </w:rPr>
            </w:pPr>
          </w:p>
        </w:tc>
        <w:tc>
          <w:tcPr>
            <w:tcW w:w="1843"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18"/>
                <w:szCs w:val="18"/>
              </w:rPr>
            </w:pPr>
          </w:p>
        </w:tc>
        <w:tc>
          <w:tcPr>
            <w:tcW w:w="1701" w:type="dxa"/>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18"/>
                <w:szCs w:val="18"/>
              </w:rPr>
            </w:pPr>
          </w:p>
        </w:tc>
        <w:tc>
          <w:tcPr>
            <w:tcW w:w="1843" w:type="dxa"/>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宋体" w:hAnsi="宋体" w:cs="Arial"/>
                <w:color w:val="000000"/>
                <w:kern w:val="0"/>
                <w:sz w:val="18"/>
                <w:szCs w:val="18"/>
              </w:rPr>
            </w:pPr>
          </w:p>
        </w:tc>
      </w:tr>
    </w:tbl>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p w:rsidR="00871093" w:rsidRDefault="00871093" w:rsidP="000502A3">
      <w:pPr>
        <w:pStyle w:val="Default"/>
        <w:rPr>
          <w:rFonts w:hint="default"/>
        </w:rPr>
      </w:pPr>
    </w:p>
    <w:tbl>
      <w:tblPr>
        <w:tblW w:w="13907" w:type="dxa"/>
        <w:tblInd w:w="93" w:type="dxa"/>
        <w:tblLook w:val="04A0"/>
      </w:tblPr>
      <w:tblGrid>
        <w:gridCol w:w="2000"/>
        <w:gridCol w:w="3620"/>
        <w:gridCol w:w="2020"/>
        <w:gridCol w:w="1022"/>
        <w:gridCol w:w="998"/>
        <w:gridCol w:w="1837"/>
        <w:gridCol w:w="2410"/>
      </w:tblGrid>
      <w:tr w:rsidR="00871093" w:rsidRPr="00871093" w:rsidTr="00871093">
        <w:trPr>
          <w:trHeight w:val="285"/>
        </w:trPr>
        <w:tc>
          <w:tcPr>
            <w:tcW w:w="2000" w:type="dxa"/>
            <w:tcBorders>
              <w:top w:val="nil"/>
              <w:left w:val="nil"/>
              <w:bottom w:val="nil"/>
              <w:right w:val="nil"/>
            </w:tcBorders>
            <w:shd w:val="clear" w:color="auto" w:fill="auto"/>
            <w:vAlign w:val="center"/>
            <w:hideMark/>
          </w:tcPr>
          <w:p w:rsidR="00871093" w:rsidRPr="00871093" w:rsidRDefault="00871093" w:rsidP="00871093">
            <w:pPr>
              <w:widowControl/>
              <w:jc w:val="center"/>
              <w:rPr>
                <w:rFonts w:ascii="方正小标宋简体" w:eastAsia="方正小标宋简体" w:hAnsi="Arial" w:cs="Arial"/>
                <w:color w:val="000000"/>
                <w:kern w:val="0"/>
                <w:sz w:val="20"/>
              </w:rPr>
            </w:pPr>
          </w:p>
        </w:tc>
        <w:tc>
          <w:tcPr>
            <w:tcW w:w="3620" w:type="dxa"/>
            <w:tcBorders>
              <w:top w:val="nil"/>
              <w:left w:val="nil"/>
              <w:bottom w:val="nil"/>
              <w:right w:val="nil"/>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p>
        </w:tc>
        <w:tc>
          <w:tcPr>
            <w:tcW w:w="2020" w:type="dxa"/>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p>
        </w:tc>
        <w:tc>
          <w:tcPr>
            <w:tcW w:w="2020" w:type="dxa"/>
            <w:gridSpan w:val="2"/>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p>
        </w:tc>
        <w:tc>
          <w:tcPr>
            <w:tcW w:w="4247" w:type="dxa"/>
            <w:gridSpan w:val="2"/>
            <w:tcBorders>
              <w:top w:val="nil"/>
              <w:left w:val="nil"/>
              <w:bottom w:val="nil"/>
              <w:right w:val="nil"/>
            </w:tcBorders>
            <w:shd w:val="clear" w:color="auto" w:fill="auto"/>
            <w:vAlign w:val="center"/>
            <w:hideMark/>
          </w:tcPr>
          <w:p w:rsidR="00871093" w:rsidRPr="00871093" w:rsidRDefault="00871093" w:rsidP="00871093">
            <w:pPr>
              <w:widowControl/>
              <w:jc w:val="right"/>
              <w:rPr>
                <w:rFonts w:ascii="宋体" w:hAnsi="宋体" w:cs="Arial"/>
                <w:color w:val="000000"/>
                <w:kern w:val="0"/>
                <w:sz w:val="20"/>
              </w:rPr>
            </w:pPr>
          </w:p>
        </w:tc>
      </w:tr>
      <w:tr w:rsidR="00871093" w:rsidRPr="00871093" w:rsidTr="00871093">
        <w:trPr>
          <w:trHeight w:val="615"/>
        </w:trPr>
        <w:tc>
          <w:tcPr>
            <w:tcW w:w="13907" w:type="dxa"/>
            <w:gridSpan w:val="7"/>
            <w:tcBorders>
              <w:top w:val="nil"/>
              <w:left w:val="nil"/>
              <w:bottom w:val="nil"/>
              <w:right w:val="nil"/>
            </w:tcBorders>
            <w:shd w:val="clear" w:color="auto" w:fill="auto"/>
            <w:noWrap/>
            <w:vAlign w:val="center"/>
            <w:hideMark/>
          </w:tcPr>
          <w:p w:rsidR="00871093" w:rsidRPr="006527AA" w:rsidRDefault="006527AA" w:rsidP="006527AA">
            <w:pPr>
              <w:spacing w:line="640" w:lineRule="exact"/>
              <w:jc w:val="center"/>
              <w:rPr>
                <w:rFonts w:ascii="宋体" w:hAnsi="宋体"/>
                <w:b/>
                <w:color w:val="000000"/>
                <w:sz w:val="32"/>
              </w:rPr>
            </w:pPr>
            <w:r>
              <w:rPr>
                <w:rFonts w:ascii="宋体" w:hAnsi="宋体" w:hint="eastAsia"/>
                <w:b/>
                <w:color w:val="000000"/>
                <w:sz w:val="32"/>
              </w:rPr>
              <w:t>2025年单位政府性基金预算支出表（08）</w:t>
            </w:r>
          </w:p>
        </w:tc>
      </w:tr>
      <w:tr w:rsidR="00871093" w:rsidRPr="00871093" w:rsidTr="00871093">
        <w:trPr>
          <w:trHeight w:val="390"/>
        </w:trPr>
        <w:tc>
          <w:tcPr>
            <w:tcW w:w="5620"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p>
        </w:tc>
        <w:tc>
          <w:tcPr>
            <w:tcW w:w="2020" w:type="dxa"/>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p>
        </w:tc>
        <w:tc>
          <w:tcPr>
            <w:tcW w:w="2020" w:type="dxa"/>
            <w:gridSpan w:val="2"/>
            <w:tcBorders>
              <w:top w:val="nil"/>
              <w:left w:val="nil"/>
              <w:bottom w:val="nil"/>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p>
        </w:tc>
        <w:tc>
          <w:tcPr>
            <w:tcW w:w="4247"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单位：万元</w:t>
            </w:r>
          </w:p>
        </w:tc>
      </w:tr>
      <w:tr w:rsidR="00871093" w:rsidRPr="00871093" w:rsidTr="00871093">
        <w:trPr>
          <w:trHeight w:val="450"/>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科目编码</w:t>
            </w:r>
          </w:p>
        </w:tc>
        <w:tc>
          <w:tcPr>
            <w:tcW w:w="3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科目名称</w:t>
            </w:r>
          </w:p>
        </w:tc>
        <w:tc>
          <w:tcPr>
            <w:tcW w:w="8287" w:type="dxa"/>
            <w:gridSpan w:val="5"/>
            <w:tcBorders>
              <w:top w:val="single" w:sz="4" w:space="0" w:color="000000"/>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本年政府性基金预算支出</w:t>
            </w:r>
          </w:p>
        </w:tc>
      </w:tr>
      <w:tr w:rsidR="00871093" w:rsidRPr="00871093" w:rsidTr="00871093">
        <w:trPr>
          <w:trHeight w:val="600"/>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3620" w:type="dxa"/>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3042"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合  计</w:t>
            </w:r>
          </w:p>
        </w:tc>
        <w:tc>
          <w:tcPr>
            <w:tcW w:w="2835"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基本支出</w:t>
            </w:r>
          </w:p>
        </w:tc>
        <w:tc>
          <w:tcPr>
            <w:tcW w:w="2410"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项目支出</w:t>
            </w:r>
          </w:p>
        </w:tc>
      </w:tr>
      <w:tr w:rsidR="00871093" w:rsidRPr="00871093" w:rsidTr="00871093">
        <w:trPr>
          <w:trHeight w:val="390"/>
        </w:trPr>
        <w:tc>
          <w:tcPr>
            <w:tcW w:w="2000" w:type="dxa"/>
            <w:tcBorders>
              <w:top w:val="nil"/>
              <w:left w:val="single" w:sz="4" w:space="0" w:color="000000"/>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w:t>
            </w:r>
          </w:p>
        </w:tc>
        <w:tc>
          <w:tcPr>
            <w:tcW w:w="3620" w:type="dxa"/>
            <w:tcBorders>
              <w:top w:val="nil"/>
              <w:left w:val="nil"/>
              <w:bottom w:val="nil"/>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w:t>
            </w:r>
          </w:p>
        </w:tc>
        <w:tc>
          <w:tcPr>
            <w:tcW w:w="3042"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1</w:t>
            </w:r>
          </w:p>
        </w:tc>
        <w:tc>
          <w:tcPr>
            <w:tcW w:w="2835" w:type="dxa"/>
            <w:gridSpan w:val="2"/>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2</w:t>
            </w:r>
          </w:p>
        </w:tc>
        <w:tc>
          <w:tcPr>
            <w:tcW w:w="2410" w:type="dxa"/>
            <w:tcBorders>
              <w:top w:val="nil"/>
              <w:left w:val="nil"/>
              <w:bottom w:val="single" w:sz="4" w:space="0" w:color="000000"/>
              <w:right w:val="single" w:sz="4" w:space="0" w:color="000000"/>
            </w:tcBorders>
            <w:shd w:val="clear" w:color="auto" w:fill="auto"/>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3</w:t>
            </w:r>
          </w:p>
        </w:tc>
      </w:tr>
      <w:tr w:rsidR="00871093" w:rsidRPr="00871093" w:rsidTr="00871093">
        <w:trPr>
          <w:trHeight w:val="390"/>
        </w:trPr>
        <w:tc>
          <w:tcPr>
            <w:tcW w:w="2000" w:type="dxa"/>
            <w:tcBorders>
              <w:top w:val="single" w:sz="4" w:space="0" w:color="000000"/>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3620" w:type="dxa"/>
            <w:tcBorders>
              <w:top w:val="single" w:sz="4" w:space="0" w:color="000000"/>
              <w:left w:val="single" w:sz="4" w:space="0" w:color="000000"/>
              <w:bottom w:val="single" w:sz="4" w:space="0" w:color="000000"/>
              <w:right w:val="nil"/>
            </w:tcBorders>
            <w:shd w:val="clear" w:color="auto" w:fill="auto"/>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合计</w:t>
            </w:r>
          </w:p>
        </w:tc>
        <w:tc>
          <w:tcPr>
            <w:tcW w:w="3042"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835" w:type="dxa"/>
            <w:gridSpan w:val="2"/>
            <w:tcBorders>
              <w:top w:val="nil"/>
              <w:left w:val="single" w:sz="4" w:space="0" w:color="000000"/>
              <w:bottom w:val="single" w:sz="4" w:space="0" w:color="000000"/>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r>
    </w:tbl>
    <w:p w:rsidR="00871093" w:rsidRDefault="00871093" w:rsidP="000502A3">
      <w:pPr>
        <w:pStyle w:val="Default"/>
        <w:rPr>
          <w:rFonts w:cs="仿宋_GB2312" w:hint="default"/>
          <w:bCs/>
        </w:rPr>
      </w:pPr>
    </w:p>
    <w:p w:rsidR="00871093" w:rsidRDefault="001259FB" w:rsidP="000502A3">
      <w:pPr>
        <w:pStyle w:val="Default"/>
        <w:rPr>
          <w:rFonts w:cs="仿宋_GB2312" w:hint="default"/>
          <w:bCs/>
        </w:rPr>
      </w:pPr>
      <w:r w:rsidRPr="006F2E2C">
        <w:rPr>
          <w:rFonts w:cs="仿宋_GB2312"/>
          <w:bCs/>
        </w:rPr>
        <w:fldChar w:fldCharType="begin"/>
      </w:r>
      <w:r w:rsidR="00871093" w:rsidRPr="006F2E2C">
        <w:rPr>
          <w:rFonts w:cs="仿宋_GB2312"/>
          <w:bCs/>
        </w:rPr>
        <w:instrText xml:space="preserve"> LINK Word.Document.8 D:\\Users\\User\\Desktop\\2019年部门预算公开模板.doc OLE_LINK1 \a \r \* MERGEFORMAT </w:instrText>
      </w:r>
      <w:r w:rsidRPr="006F2E2C">
        <w:rPr>
          <w:rFonts w:cs="仿宋_GB2312"/>
          <w:bCs/>
        </w:rPr>
        <w:fldChar w:fldCharType="separate"/>
      </w:r>
      <w:bookmarkStart w:id="4" w:name="_1611487636"/>
      <w:bookmarkEnd w:id="4"/>
      <w:r w:rsidR="00871093" w:rsidRPr="006F2E2C">
        <w:rPr>
          <w:rFonts w:cs="仿宋_GB2312"/>
          <w:bCs/>
        </w:rPr>
        <w:t>德清县城市亮化管理处</w:t>
      </w:r>
      <w:r w:rsidR="00871093">
        <w:rPr>
          <w:rFonts w:cs="仿宋_GB2312"/>
          <w:bCs/>
        </w:rPr>
        <w:t>2025</w:t>
      </w:r>
      <w:r w:rsidR="00871093" w:rsidRPr="006F2E2C">
        <w:rPr>
          <w:rFonts w:cs="仿宋_GB2312"/>
          <w:bCs/>
        </w:rPr>
        <w:t>年</w:t>
      </w:r>
      <w:r w:rsidRPr="006F2E2C">
        <w:rPr>
          <w:rFonts w:cs="仿宋_GB2312"/>
          <w:bCs/>
        </w:rPr>
        <w:fldChar w:fldCharType="end"/>
      </w:r>
      <w:r w:rsidR="00871093" w:rsidRPr="006F2E2C">
        <w:rPr>
          <w:rFonts w:cs="仿宋_GB2312"/>
          <w:bCs/>
        </w:rPr>
        <w:t>没有政府性基金预算拨款安排的支出，故本表无数据。</w:t>
      </w: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p w:rsidR="00871093" w:rsidRDefault="00871093" w:rsidP="000502A3">
      <w:pPr>
        <w:pStyle w:val="Default"/>
        <w:rPr>
          <w:rFonts w:cs="仿宋_GB2312" w:hint="default"/>
          <w:bCs/>
        </w:rPr>
      </w:pPr>
    </w:p>
    <w:tbl>
      <w:tblPr>
        <w:tblW w:w="13907" w:type="dxa"/>
        <w:tblInd w:w="93" w:type="dxa"/>
        <w:tblLook w:val="04A0"/>
      </w:tblPr>
      <w:tblGrid>
        <w:gridCol w:w="3300"/>
        <w:gridCol w:w="826"/>
        <w:gridCol w:w="3454"/>
        <w:gridCol w:w="2641"/>
        <w:gridCol w:w="3686"/>
      </w:tblGrid>
      <w:tr w:rsidR="00871093" w:rsidRPr="00871093" w:rsidTr="004065F3">
        <w:trPr>
          <w:trHeight w:val="300"/>
        </w:trPr>
        <w:tc>
          <w:tcPr>
            <w:tcW w:w="3300" w:type="dxa"/>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宋体" w:hAnsi="宋体" w:cs="Arial"/>
                <w:color w:val="000000"/>
                <w:kern w:val="0"/>
                <w:sz w:val="22"/>
                <w:szCs w:val="22"/>
              </w:rPr>
            </w:pPr>
          </w:p>
        </w:tc>
        <w:tc>
          <w:tcPr>
            <w:tcW w:w="4280" w:type="dxa"/>
            <w:gridSpan w:val="2"/>
            <w:tcBorders>
              <w:top w:val="nil"/>
              <w:left w:val="nil"/>
              <w:bottom w:val="nil"/>
              <w:right w:val="nil"/>
            </w:tcBorders>
            <w:shd w:val="clear" w:color="auto" w:fill="auto"/>
            <w:noWrap/>
            <w:vAlign w:val="bottom"/>
            <w:hideMark/>
          </w:tcPr>
          <w:p w:rsidR="00871093" w:rsidRPr="00871093" w:rsidRDefault="00871093" w:rsidP="00871093">
            <w:pPr>
              <w:widowControl/>
              <w:jc w:val="left"/>
              <w:rPr>
                <w:rFonts w:ascii="宋体" w:hAnsi="宋体" w:cs="Arial"/>
                <w:color w:val="000000"/>
                <w:kern w:val="0"/>
                <w:sz w:val="22"/>
                <w:szCs w:val="22"/>
              </w:rPr>
            </w:pPr>
          </w:p>
        </w:tc>
        <w:tc>
          <w:tcPr>
            <w:tcW w:w="6327" w:type="dxa"/>
            <w:gridSpan w:val="2"/>
            <w:tcBorders>
              <w:top w:val="nil"/>
              <w:left w:val="nil"/>
              <w:bottom w:val="nil"/>
              <w:right w:val="nil"/>
            </w:tcBorders>
            <w:shd w:val="clear" w:color="auto" w:fill="auto"/>
            <w:noWrap/>
            <w:vAlign w:val="bottom"/>
            <w:hideMark/>
          </w:tcPr>
          <w:p w:rsidR="00871093" w:rsidRPr="00871093" w:rsidRDefault="00871093" w:rsidP="00871093">
            <w:pPr>
              <w:widowControl/>
              <w:jc w:val="right"/>
              <w:rPr>
                <w:rFonts w:ascii="宋体" w:hAnsi="宋体" w:cs="Arial"/>
                <w:color w:val="000000"/>
                <w:kern w:val="0"/>
                <w:sz w:val="20"/>
              </w:rPr>
            </w:pPr>
          </w:p>
        </w:tc>
      </w:tr>
      <w:tr w:rsidR="00871093" w:rsidRPr="00871093" w:rsidTr="004065F3">
        <w:trPr>
          <w:trHeight w:val="570"/>
        </w:trPr>
        <w:tc>
          <w:tcPr>
            <w:tcW w:w="13907" w:type="dxa"/>
            <w:gridSpan w:val="5"/>
            <w:tcBorders>
              <w:top w:val="nil"/>
              <w:left w:val="nil"/>
              <w:bottom w:val="nil"/>
              <w:right w:val="nil"/>
            </w:tcBorders>
            <w:shd w:val="clear" w:color="auto" w:fill="auto"/>
            <w:noWrap/>
            <w:vAlign w:val="center"/>
            <w:hideMark/>
          </w:tcPr>
          <w:p w:rsidR="00871093" w:rsidRPr="006527AA" w:rsidRDefault="006527AA" w:rsidP="006527AA">
            <w:pPr>
              <w:spacing w:line="640" w:lineRule="exact"/>
              <w:jc w:val="center"/>
              <w:rPr>
                <w:rFonts w:ascii="宋体" w:hAnsi="宋体"/>
                <w:b/>
                <w:color w:val="000000"/>
                <w:sz w:val="32"/>
              </w:rPr>
            </w:pPr>
            <w:r>
              <w:rPr>
                <w:rFonts w:ascii="宋体" w:hAnsi="宋体" w:hint="eastAsia"/>
                <w:b/>
                <w:color w:val="000000"/>
                <w:sz w:val="32"/>
              </w:rPr>
              <w:lastRenderedPageBreak/>
              <w:t>2025年单位国有资本经营预算支出表（09）</w:t>
            </w:r>
          </w:p>
        </w:tc>
      </w:tr>
      <w:tr w:rsidR="00871093" w:rsidRPr="00871093" w:rsidTr="004065F3">
        <w:trPr>
          <w:trHeight w:val="390"/>
        </w:trPr>
        <w:tc>
          <w:tcPr>
            <w:tcW w:w="4126" w:type="dxa"/>
            <w:gridSpan w:val="2"/>
            <w:tcBorders>
              <w:top w:val="nil"/>
              <w:left w:val="nil"/>
              <w:bottom w:val="nil"/>
              <w:right w:val="nil"/>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p>
        </w:tc>
        <w:tc>
          <w:tcPr>
            <w:tcW w:w="6095" w:type="dxa"/>
            <w:gridSpan w:val="2"/>
            <w:tcBorders>
              <w:top w:val="nil"/>
              <w:left w:val="nil"/>
              <w:bottom w:val="single" w:sz="4" w:space="0" w:color="000000"/>
              <w:right w:val="nil"/>
            </w:tcBorders>
            <w:shd w:val="clear" w:color="auto" w:fill="auto"/>
            <w:noWrap/>
            <w:vAlign w:val="bottom"/>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3686" w:type="dxa"/>
            <w:tcBorders>
              <w:top w:val="nil"/>
              <w:left w:val="nil"/>
              <w:bottom w:val="nil"/>
              <w:right w:val="nil"/>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单位：万元</w:t>
            </w:r>
          </w:p>
        </w:tc>
      </w:tr>
      <w:tr w:rsidR="00871093" w:rsidRPr="00871093" w:rsidTr="004065F3">
        <w:trPr>
          <w:trHeight w:val="312"/>
        </w:trPr>
        <w:tc>
          <w:tcPr>
            <w:tcW w:w="4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科目编码</w:t>
            </w:r>
          </w:p>
        </w:tc>
        <w:tc>
          <w:tcPr>
            <w:tcW w:w="6095"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科目名称</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项目支出</w:t>
            </w:r>
          </w:p>
        </w:tc>
      </w:tr>
      <w:tr w:rsidR="00871093" w:rsidRPr="00871093" w:rsidTr="004065F3">
        <w:trPr>
          <w:trHeight w:val="312"/>
        </w:trPr>
        <w:tc>
          <w:tcPr>
            <w:tcW w:w="4126" w:type="dxa"/>
            <w:gridSpan w:val="2"/>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6095" w:type="dxa"/>
            <w:gridSpan w:val="2"/>
            <w:vMerge/>
            <w:tcBorders>
              <w:top w:val="nil"/>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871093" w:rsidRPr="00871093" w:rsidRDefault="00871093" w:rsidP="00871093">
            <w:pPr>
              <w:widowControl/>
              <w:jc w:val="left"/>
              <w:rPr>
                <w:rFonts w:ascii="宋体" w:hAnsi="宋体" w:cs="Arial"/>
                <w:color w:val="000000"/>
                <w:kern w:val="0"/>
                <w:sz w:val="20"/>
              </w:rPr>
            </w:pPr>
          </w:p>
        </w:tc>
      </w:tr>
      <w:tr w:rsidR="00871093" w:rsidRPr="00871093" w:rsidTr="004065F3">
        <w:trPr>
          <w:trHeight w:val="390"/>
        </w:trPr>
        <w:tc>
          <w:tcPr>
            <w:tcW w:w="41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w:t>
            </w:r>
          </w:p>
        </w:tc>
        <w:tc>
          <w:tcPr>
            <w:tcW w:w="6095" w:type="dxa"/>
            <w:gridSpan w:val="2"/>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w:t>
            </w:r>
          </w:p>
        </w:tc>
        <w:tc>
          <w:tcPr>
            <w:tcW w:w="3686" w:type="dxa"/>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center"/>
              <w:rPr>
                <w:rFonts w:ascii="宋体" w:hAnsi="宋体" w:cs="Arial"/>
                <w:color w:val="000000"/>
                <w:kern w:val="0"/>
                <w:sz w:val="20"/>
              </w:rPr>
            </w:pPr>
            <w:r w:rsidRPr="00871093">
              <w:rPr>
                <w:rFonts w:ascii="宋体" w:hAnsi="宋体" w:cs="Arial" w:hint="eastAsia"/>
                <w:color w:val="000000"/>
                <w:kern w:val="0"/>
                <w:sz w:val="20"/>
              </w:rPr>
              <w:t>1</w:t>
            </w:r>
          </w:p>
        </w:tc>
      </w:tr>
      <w:tr w:rsidR="00871093" w:rsidRPr="00871093" w:rsidTr="004065F3">
        <w:trPr>
          <w:trHeight w:val="390"/>
        </w:trPr>
        <w:tc>
          <w:tcPr>
            <w:tcW w:w="412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 xml:space="preserve">　</w:t>
            </w:r>
          </w:p>
        </w:tc>
        <w:tc>
          <w:tcPr>
            <w:tcW w:w="6095" w:type="dxa"/>
            <w:gridSpan w:val="2"/>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left"/>
              <w:rPr>
                <w:rFonts w:ascii="宋体" w:hAnsi="宋体" w:cs="Arial"/>
                <w:color w:val="000000"/>
                <w:kern w:val="0"/>
                <w:sz w:val="20"/>
              </w:rPr>
            </w:pPr>
            <w:r w:rsidRPr="00871093">
              <w:rPr>
                <w:rFonts w:ascii="宋体" w:hAnsi="宋体" w:cs="Arial" w:hint="eastAsia"/>
                <w:color w:val="000000"/>
                <w:kern w:val="0"/>
                <w:sz w:val="20"/>
              </w:rPr>
              <w:t>合计</w:t>
            </w:r>
          </w:p>
        </w:tc>
        <w:tc>
          <w:tcPr>
            <w:tcW w:w="3686" w:type="dxa"/>
            <w:tcBorders>
              <w:top w:val="nil"/>
              <w:left w:val="nil"/>
              <w:bottom w:val="single" w:sz="4" w:space="0" w:color="000000"/>
              <w:right w:val="single" w:sz="4" w:space="0" w:color="000000"/>
            </w:tcBorders>
            <w:shd w:val="clear" w:color="auto" w:fill="auto"/>
            <w:noWrap/>
            <w:vAlign w:val="center"/>
            <w:hideMark/>
          </w:tcPr>
          <w:p w:rsidR="00871093" w:rsidRPr="00871093" w:rsidRDefault="00871093" w:rsidP="00871093">
            <w:pPr>
              <w:widowControl/>
              <w:jc w:val="right"/>
              <w:rPr>
                <w:rFonts w:ascii="宋体" w:hAnsi="宋体" w:cs="Arial"/>
                <w:color w:val="000000"/>
                <w:kern w:val="0"/>
                <w:sz w:val="20"/>
              </w:rPr>
            </w:pPr>
            <w:r w:rsidRPr="00871093">
              <w:rPr>
                <w:rFonts w:ascii="宋体" w:hAnsi="宋体" w:cs="Arial" w:hint="eastAsia"/>
                <w:color w:val="000000"/>
                <w:kern w:val="0"/>
                <w:sz w:val="20"/>
              </w:rPr>
              <w:t xml:space="preserve">　</w:t>
            </w:r>
          </w:p>
        </w:tc>
      </w:tr>
    </w:tbl>
    <w:p w:rsidR="00871093" w:rsidRDefault="00871093" w:rsidP="000502A3">
      <w:pPr>
        <w:pStyle w:val="Default"/>
        <w:rPr>
          <w:rFonts w:hint="default"/>
        </w:rPr>
      </w:pPr>
    </w:p>
    <w:p w:rsidR="004065F3" w:rsidRDefault="004065F3" w:rsidP="000502A3">
      <w:pPr>
        <w:pStyle w:val="Default"/>
        <w:rPr>
          <w:rFonts w:cs="仿宋_GB2312" w:hint="default"/>
          <w:szCs w:val="32"/>
        </w:rPr>
      </w:pPr>
      <w:r>
        <w:rPr>
          <w:rFonts w:cs="仿宋_GB2312"/>
          <w:bCs/>
          <w:color w:val="auto"/>
          <w:kern w:val="2"/>
          <w:szCs w:val="20"/>
        </w:rPr>
        <w:t>德清县城市亮化管理处2025年没有使用国有资本经营预算拨款安排的支出</w:t>
      </w:r>
      <w:r>
        <w:rPr>
          <w:rFonts w:cs="仿宋_GB2312"/>
          <w:szCs w:val="32"/>
        </w:rPr>
        <w:t>，故本表无数据。</w:t>
      </w: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p w:rsidR="004065F3" w:rsidRDefault="004065F3" w:rsidP="000502A3">
      <w:pPr>
        <w:pStyle w:val="Default"/>
        <w:rPr>
          <w:rFonts w:cs="仿宋_GB2312" w:hint="default"/>
          <w:szCs w:val="32"/>
        </w:rPr>
      </w:pPr>
    </w:p>
    <w:tbl>
      <w:tblPr>
        <w:tblW w:w="13907" w:type="dxa"/>
        <w:tblInd w:w="93" w:type="dxa"/>
        <w:tblLook w:val="04A0"/>
      </w:tblPr>
      <w:tblGrid>
        <w:gridCol w:w="3040"/>
        <w:gridCol w:w="3060"/>
        <w:gridCol w:w="1180"/>
        <w:gridCol w:w="248"/>
        <w:gridCol w:w="1092"/>
        <w:gridCol w:w="326"/>
        <w:gridCol w:w="574"/>
        <w:gridCol w:w="560"/>
        <w:gridCol w:w="340"/>
        <w:gridCol w:w="900"/>
        <w:gridCol w:w="1169"/>
        <w:gridCol w:w="1418"/>
      </w:tblGrid>
      <w:tr w:rsidR="004065F3" w:rsidRPr="004065F3" w:rsidTr="004065F3">
        <w:trPr>
          <w:trHeight w:val="390"/>
        </w:trPr>
        <w:tc>
          <w:tcPr>
            <w:tcW w:w="3040" w:type="dxa"/>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18"/>
                <w:szCs w:val="18"/>
              </w:rPr>
            </w:pPr>
          </w:p>
        </w:tc>
        <w:tc>
          <w:tcPr>
            <w:tcW w:w="3060" w:type="dxa"/>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18"/>
                <w:szCs w:val="18"/>
              </w:rPr>
            </w:pPr>
          </w:p>
        </w:tc>
        <w:tc>
          <w:tcPr>
            <w:tcW w:w="1180" w:type="dxa"/>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18"/>
                <w:szCs w:val="18"/>
              </w:rPr>
            </w:pPr>
          </w:p>
        </w:tc>
        <w:tc>
          <w:tcPr>
            <w:tcW w:w="1340" w:type="dxa"/>
            <w:gridSpan w:val="2"/>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18"/>
                <w:szCs w:val="18"/>
              </w:rPr>
            </w:pPr>
          </w:p>
        </w:tc>
        <w:tc>
          <w:tcPr>
            <w:tcW w:w="900" w:type="dxa"/>
            <w:gridSpan w:val="2"/>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18"/>
                <w:szCs w:val="18"/>
              </w:rPr>
            </w:pPr>
          </w:p>
        </w:tc>
        <w:tc>
          <w:tcPr>
            <w:tcW w:w="900" w:type="dxa"/>
            <w:gridSpan w:val="2"/>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18"/>
                <w:szCs w:val="18"/>
              </w:rPr>
            </w:pPr>
          </w:p>
        </w:tc>
        <w:tc>
          <w:tcPr>
            <w:tcW w:w="900" w:type="dxa"/>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18"/>
                <w:szCs w:val="18"/>
              </w:rPr>
            </w:pPr>
          </w:p>
        </w:tc>
        <w:tc>
          <w:tcPr>
            <w:tcW w:w="2587" w:type="dxa"/>
            <w:gridSpan w:val="2"/>
            <w:tcBorders>
              <w:top w:val="nil"/>
              <w:left w:val="nil"/>
              <w:bottom w:val="nil"/>
              <w:right w:val="nil"/>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p>
        </w:tc>
      </w:tr>
      <w:tr w:rsidR="004065F3" w:rsidRPr="004065F3" w:rsidTr="004065F3">
        <w:trPr>
          <w:trHeight w:val="600"/>
        </w:trPr>
        <w:tc>
          <w:tcPr>
            <w:tcW w:w="13907" w:type="dxa"/>
            <w:gridSpan w:val="12"/>
            <w:tcBorders>
              <w:top w:val="nil"/>
              <w:left w:val="nil"/>
              <w:bottom w:val="nil"/>
              <w:right w:val="nil"/>
            </w:tcBorders>
            <w:shd w:val="clear" w:color="auto" w:fill="auto"/>
            <w:noWrap/>
            <w:vAlign w:val="center"/>
            <w:hideMark/>
          </w:tcPr>
          <w:p w:rsidR="004065F3" w:rsidRPr="006527AA" w:rsidRDefault="006527AA" w:rsidP="006527AA">
            <w:pPr>
              <w:spacing w:line="640" w:lineRule="exact"/>
              <w:jc w:val="center"/>
              <w:rPr>
                <w:rFonts w:ascii="宋体" w:hAnsi="宋体"/>
                <w:b/>
                <w:color w:val="000000"/>
                <w:sz w:val="32"/>
              </w:rPr>
            </w:pPr>
            <w:r>
              <w:rPr>
                <w:rFonts w:ascii="宋体" w:hAnsi="宋体" w:hint="eastAsia"/>
                <w:b/>
                <w:color w:val="000000"/>
                <w:sz w:val="32"/>
              </w:rPr>
              <w:lastRenderedPageBreak/>
              <w:t>2025年单位项目支出预算表（10）</w:t>
            </w:r>
          </w:p>
        </w:tc>
      </w:tr>
      <w:tr w:rsidR="004065F3" w:rsidRPr="004065F3" w:rsidTr="004065F3">
        <w:trPr>
          <w:trHeight w:val="390"/>
        </w:trPr>
        <w:tc>
          <w:tcPr>
            <w:tcW w:w="3040" w:type="dxa"/>
            <w:tcBorders>
              <w:top w:val="nil"/>
              <w:left w:val="nil"/>
              <w:bottom w:val="nil"/>
              <w:right w:val="nil"/>
            </w:tcBorders>
            <w:shd w:val="clear" w:color="auto" w:fill="auto"/>
            <w:noWrap/>
            <w:vAlign w:val="center"/>
            <w:hideMark/>
          </w:tcPr>
          <w:p w:rsidR="004065F3" w:rsidRPr="004065F3" w:rsidRDefault="004065F3" w:rsidP="004065F3">
            <w:pPr>
              <w:widowControl/>
              <w:jc w:val="left"/>
              <w:rPr>
                <w:rFonts w:ascii="宋体" w:hAnsi="宋体" w:cs="Arial"/>
                <w:color w:val="000000"/>
                <w:kern w:val="0"/>
                <w:sz w:val="20"/>
              </w:rPr>
            </w:pPr>
          </w:p>
        </w:tc>
        <w:tc>
          <w:tcPr>
            <w:tcW w:w="3060" w:type="dxa"/>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22"/>
                <w:szCs w:val="22"/>
              </w:rPr>
            </w:pPr>
          </w:p>
        </w:tc>
        <w:tc>
          <w:tcPr>
            <w:tcW w:w="1428" w:type="dxa"/>
            <w:gridSpan w:val="2"/>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22"/>
                <w:szCs w:val="22"/>
              </w:rPr>
            </w:pPr>
          </w:p>
        </w:tc>
        <w:tc>
          <w:tcPr>
            <w:tcW w:w="1418" w:type="dxa"/>
            <w:gridSpan w:val="2"/>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22"/>
                <w:szCs w:val="22"/>
              </w:rPr>
            </w:pPr>
          </w:p>
        </w:tc>
        <w:tc>
          <w:tcPr>
            <w:tcW w:w="1134" w:type="dxa"/>
            <w:gridSpan w:val="2"/>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22"/>
                <w:szCs w:val="22"/>
              </w:rPr>
            </w:pPr>
          </w:p>
        </w:tc>
        <w:tc>
          <w:tcPr>
            <w:tcW w:w="1240" w:type="dxa"/>
            <w:gridSpan w:val="2"/>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22"/>
                <w:szCs w:val="22"/>
              </w:rPr>
            </w:pPr>
          </w:p>
        </w:tc>
        <w:tc>
          <w:tcPr>
            <w:tcW w:w="1169" w:type="dxa"/>
            <w:tcBorders>
              <w:top w:val="nil"/>
              <w:left w:val="nil"/>
              <w:bottom w:val="nil"/>
              <w:right w:val="nil"/>
            </w:tcBorders>
            <w:shd w:val="clear" w:color="auto" w:fill="auto"/>
            <w:noWrap/>
            <w:vAlign w:val="bottom"/>
            <w:hideMark/>
          </w:tcPr>
          <w:p w:rsidR="004065F3" w:rsidRPr="004065F3" w:rsidRDefault="004065F3" w:rsidP="004065F3">
            <w:pPr>
              <w:widowControl/>
              <w:jc w:val="left"/>
              <w:rPr>
                <w:rFonts w:ascii="宋体" w:hAnsi="宋体" w:cs="Arial"/>
                <w:color w:val="000000"/>
                <w:kern w:val="0"/>
                <w:sz w:val="22"/>
                <w:szCs w:val="22"/>
              </w:rPr>
            </w:pPr>
          </w:p>
        </w:tc>
        <w:tc>
          <w:tcPr>
            <w:tcW w:w="1418" w:type="dxa"/>
            <w:tcBorders>
              <w:top w:val="nil"/>
              <w:left w:val="nil"/>
              <w:bottom w:val="nil"/>
              <w:right w:val="nil"/>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单位：万元</w:t>
            </w:r>
          </w:p>
        </w:tc>
      </w:tr>
      <w:tr w:rsidR="004065F3" w:rsidRPr="004065F3" w:rsidTr="004065F3">
        <w:trPr>
          <w:trHeight w:val="390"/>
        </w:trPr>
        <w:tc>
          <w:tcPr>
            <w:tcW w:w="3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单位名称</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项目名称</w:t>
            </w:r>
          </w:p>
        </w:tc>
        <w:tc>
          <w:tcPr>
            <w:tcW w:w="1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总计</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一般公共预算</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政府性基金</w:t>
            </w:r>
          </w:p>
        </w:tc>
        <w:tc>
          <w:tcPr>
            <w:tcW w:w="12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国有资本经营预算</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财政专户管理资金</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单位资金</w:t>
            </w:r>
          </w:p>
        </w:tc>
      </w:tr>
      <w:tr w:rsidR="004065F3" w:rsidRPr="004065F3" w:rsidTr="004065F3">
        <w:trPr>
          <w:trHeight w:val="390"/>
        </w:trPr>
        <w:tc>
          <w:tcPr>
            <w:tcW w:w="3040" w:type="dxa"/>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r>
      <w:tr w:rsidR="004065F3" w:rsidRPr="004065F3" w:rsidTr="004065F3">
        <w:trPr>
          <w:trHeight w:val="600"/>
        </w:trPr>
        <w:tc>
          <w:tcPr>
            <w:tcW w:w="3040" w:type="dxa"/>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065F3" w:rsidRPr="004065F3" w:rsidRDefault="004065F3" w:rsidP="004065F3">
            <w:pPr>
              <w:widowControl/>
              <w:jc w:val="left"/>
              <w:rPr>
                <w:rFonts w:ascii="宋体" w:hAnsi="宋体" w:cs="Arial"/>
                <w:color w:val="000000"/>
                <w:kern w:val="0"/>
                <w:sz w:val="20"/>
              </w:rPr>
            </w:pPr>
          </w:p>
        </w:tc>
      </w:tr>
      <w:tr w:rsidR="004065F3" w:rsidRPr="004065F3" w:rsidTr="004065F3">
        <w:trPr>
          <w:trHeight w:val="390"/>
        </w:trPr>
        <w:tc>
          <w:tcPr>
            <w:tcW w:w="3040" w:type="dxa"/>
            <w:tcBorders>
              <w:top w:val="nil"/>
              <w:left w:val="single" w:sz="4" w:space="0" w:color="000000"/>
              <w:bottom w:val="nil"/>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w:t>
            </w:r>
          </w:p>
        </w:tc>
        <w:tc>
          <w:tcPr>
            <w:tcW w:w="3060" w:type="dxa"/>
            <w:tcBorders>
              <w:top w:val="nil"/>
              <w:left w:val="nil"/>
              <w:bottom w:val="nil"/>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w:t>
            </w:r>
          </w:p>
        </w:tc>
        <w:tc>
          <w:tcPr>
            <w:tcW w:w="1428" w:type="dxa"/>
            <w:gridSpan w:val="2"/>
            <w:tcBorders>
              <w:top w:val="nil"/>
              <w:left w:val="nil"/>
              <w:bottom w:val="nil"/>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1</w:t>
            </w:r>
          </w:p>
        </w:tc>
        <w:tc>
          <w:tcPr>
            <w:tcW w:w="1418" w:type="dxa"/>
            <w:gridSpan w:val="2"/>
            <w:tcBorders>
              <w:top w:val="nil"/>
              <w:left w:val="nil"/>
              <w:bottom w:val="nil"/>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2</w:t>
            </w:r>
          </w:p>
        </w:tc>
        <w:tc>
          <w:tcPr>
            <w:tcW w:w="1134" w:type="dxa"/>
            <w:gridSpan w:val="2"/>
            <w:tcBorders>
              <w:top w:val="nil"/>
              <w:left w:val="nil"/>
              <w:bottom w:val="nil"/>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3</w:t>
            </w:r>
          </w:p>
        </w:tc>
        <w:tc>
          <w:tcPr>
            <w:tcW w:w="1240" w:type="dxa"/>
            <w:gridSpan w:val="2"/>
            <w:tcBorders>
              <w:top w:val="nil"/>
              <w:left w:val="nil"/>
              <w:bottom w:val="nil"/>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4</w:t>
            </w:r>
          </w:p>
        </w:tc>
        <w:tc>
          <w:tcPr>
            <w:tcW w:w="1169" w:type="dxa"/>
            <w:tcBorders>
              <w:top w:val="nil"/>
              <w:left w:val="nil"/>
              <w:bottom w:val="nil"/>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5</w:t>
            </w:r>
          </w:p>
        </w:tc>
        <w:tc>
          <w:tcPr>
            <w:tcW w:w="1418" w:type="dxa"/>
            <w:tcBorders>
              <w:top w:val="nil"/>
              <w:left w:val="nil"/>
              <w:bottom w:val="nil"/>
              <w:right w:val="single" w:sz="4" w:space="0" w:color="000000"/>
            </w:tcBorders>
            <w:shd w:val="clear" w:color="auto" w:fill="auto"/>
            <w:vAlign w:val="center"/>
            <w:hideMark/>
          </w:tcPr>
          <w:p w:rsidR="004065F3" w:rsidRPr="004065F3" w:rsidRDefault="004065F3" w:rsidP="004065F3">
            <w:pPr>
              <w:widowControl/>
              <w:jc w:val="center"/>
              <w:rPr>
                <w:rFonts w:ascii="宋体" w:hAnsi="宋体" w:cs="Arial"/>
                <w:color w:val="000000"/>
                <w:kern w:val="0"/>
                <w:sz w:val="20"/>
              </w:rPr>
            </w:pPr>
            <w:r w:rsidRPr="004065F3">
              <w:rPr>
                <w:rFonts w:ascii="宋体" w:hAnsi="宋体" w:cs="Arial" w:hint="eastAsia"/>
                <w:color w:val="000000"/>
                <w:kern w:val="0"/>
                <w:sz w:val="20"/>
              </w:rPr>
              <w:t>6</w:t>
            </w:r>
          </w:p>
        </w:tc>
      </w:tr>
      <w:tr w:rsidR="004065F3" w:rsidRPr="004065F3" w:rsidTr="004065F3">
        <w:trPr>
          <w:trHeight w:val="390"/>
        </w:trPr>
        <w:tc>
          <w:tcPr>
            <w:tcW w:w="3040" w:type="dxa"/>
            <w:tcBorders>
              <w:top w:val="single" w:sz="4" w:space="0" w:color="000000"/>
              <w:left w:val="single" w:sz="4" w:space="0" w:color="000000"/>
              <w:bottom w:val="single" w:sz="4" w:space="0" w:color="000000"/>
              <w:right w:val="nil"/>
            </w:tcBorders>
            <w:shd w:val="clear" w:color="auto" w:fill="auto"/>
            <w:noWrap/>
            <w:vAlign w:val="center"/>
            <w:hideMark/>
          </w:tcPr>
          <w:p w:rsidR="004065F3" w:rsidRPr="004065F3" w:rsidRDefault="004065F3" w:rsidP="004065F3">
            <w:pPr>
              <w:widowControl/>
              <w:jc w:val="left"/>
              <w:rPr>
                <w:rFonts w:ascii="宋体" w:hAnsi="宋体" w:cs="Arial"/>
                <w:color w:val="000000"/>
                <w:kern w:val="0"/>
                <w:sz w:val="20"/>
              </w:rPr>
            </w:pPr>
            <w:r w:rsidRPr="004065F3">
              <w:rPr>
                <w:rFonts w:ascii="宋体" w:hAnsi="宋体" w:cs="Arial" w:hint="eastAsia"/>
                <w:color w:val="000000"/>
                <w:kern w:val="0"/>
                <w:sz w:val="20"/>
              </w:rPr>
              <w:t xml:space="preserve">　</w:t>
            </w:r>
          </w:p>
        </w:tc>
        <w:tc>
          <w:tcPr>
            <w:tcW w:w="3060" w:type="dxa"/>
            <w:tcBorders>
              <w:top w:val="single" w:sz="4" w:space="0" w:color="000000"/>
              <w:left w:val="single" w:sz="4" w:space="0" w:color="000000"/>
              <w:bottom w:val="single" w:sz="4" w:space="0" w:color="000000"/>
              <w:right w:val="nil"/>
            </w:tcBorders>
            <w:shd w:val="clear" w:color="auto" w:fill="auto"/>
            <w:vAlign w:val="center"/>
            <w:hideMark/>
          </w:tcPr>
          <w:p w:rsidR="004065F3" w:rsidRPr="004065F3" w:rsidRDefault="004065F3" w:rsidP="004065F3">
            <w:pPr>
              <w:widowControl/>
              <w:jc w:val="left"/>
              <w:rPr>
                <w:rFonts w:ascii="宋体" w:hAnsi="宋体" w:cs="Arial"/>
                <w:color w:val="000000"/>
                <w:kern w:val="0"/>
                <w:sz w:val="20"/>
              </w:rPr>
            </w:pPr>
            <w:r w:rsidRPr="004065F3">
              <w:rPr>
                <w:rFonts w:ascii="宋体" w:hAnsi="宋体" w:cs="Arial" w:hint="eastAsia"/>
                <w:color w:val="000000"/>
                <w:kern w:val="0"/>
                <w:sz w:val="20"/>
              </w:rPr>
              <w:t>合计</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2042.78</w:t>
            </w:r>
          </w:p>
        </w:tc>
        <w:tc>
          <w:tcPr>
            <w:tcW w:w="141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2036.84</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2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169" w:type="dxa"/>
            <w:tcBorders>
              <w:top w:val="single" w:sz="4" w:space="0" w:color="000000"/>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5.94</w:t>
            </w:r>
          </w:p>
        </w:tc>
      </w:tr>
      <w:tr w:rsidR="004065F3" w:rsidRPr="004065F3" w:rsidTr="004065F3">
        <w:trPr>
          <w:trHeight w:val="390"/>
        </w:trPr>
        <w:tc>
          <w:tcPr>
            <w:tcW w:w="3040" w:type="dxa"/>
            <w:tcBorders>
              <w:top w:val="nil"/>
              <w:left w:val="single" w:sz="4" w:space="0" w:color="000000"/>
              <w:bottom w:val="single" w:sz="4" w:space="0" w:color="000000"/>
              <w:right w:val="nil"/>
            </w:tcBorders>
            <w:shd w:val="clear" w:color="auto" w:fill="auto"/>
            <w:noWrap/>
            <w:vAlign w:val="center"/>
            <w:hideMark/>
          </w:tcPr>
          <w:p w:rsidR="004065F3" w:rsidRPr="004065F3" w:rsidRDefault="004065F3" w:rsidP="004065F3">
            <w:pPr>
              <w:widowControl/>
              <w:jc w:val="left"/>
              <w:rPr>
                <w:rFonts w:ascii="宋体" w:hAnsi="宋体" w:cs="Arial"/>
                <w:color w:val="000000"/>
                <w:kern w:val="0"/>
                <w:sz w:val="20"/>
              </w:rPr>
            </w:pPr>
            <w:r w:rsidRPr="004065F3">
              <w:rPr>
                <w:rFonts w:ascii="宋体" w:hAnsi="宋体" w:cs="Arial" w:hint="eastAsia"/>
                <w:color w:val="000000"/>
                <w:kern w:val="0"/>
                <w:sz w:val="20"/>
              </w:rPr>
              <w:t>德清县城市亮化管理处</w:t>
            </w:r>
          </w:p>
        </w:tc>
        <w:tc>
          <w:tcPr>
            <w:tcW w:w="3060" w:type="dxa"/>
            <w:tcBorders>
              <w:top w:val="nil"/>
              <w:left w:val="single" w:sz="4" w:space="0" w:color="000000"/>
              <w:bottom w:val="single" w:sz="4" w:space="0" w:color="000000"/>
              <w:right w:val="nil"/>
            </w:tcBorders>
            <w:shd w:val="clear" w:color="auto" w:fill="auto"/>
            <w:vAlign w:val="center"/>
            <w:hideMark/>
          </w:tcPr>
          <w:p w:rsidR="004065F3" w:rsidRPr="004065F3" w:rsidRDefault="004065F3" w:rsidP="004065F3">
            <w:pPr>
              <w:widowControl/>
              <w:jc w:val="left"/>
              <w:rPr>
                <w:rFonts w:ascii="宋体" w:hAnsi="宋体" w:cs="Arial"/>
                <w:color w:val="000000"/>
                <w:kern w:val="0"/>
                <w:sz w:val="20"/>
              </w:rPr>
            </w:pPr>
            <w:r w:rsidRPr="004065F3">
              <w:rPr>
                <w:rFonts w:ascii="宋体" w:hAnsi="宋体" w:cs="Arial" w:hint="eastAsia"/>
                <w:color w:val="000000"/>
                <w:kern w:val="0"/>
                <w:sz w:val="20"/>
              </w:rPr>
              <w:t>综合行政执法和城市管理（亮化）</w:t>
            </w:r>
          </w:p>
        </w:tc>
        <w:tc>
          <w:tcPr>
            <w:tcW w:w="142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30.00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30.00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240" w:type="dxa"/>
            <w:gridSpan w:val="2"/>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169" w:type="dxa"/>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r>
      <w:tr w:rsidR="004065F3" w:rsidRPr="004065F3" w:rsidTr="004065F3">
        <w:trPr>
          <w:trHeight w:val="390"/>
        </w:trPr>
        <w:tc>
          <w:tcPr>
            <w:tcW w:w="3040" w:type="dxa"/>
            <w:tcBorders>
              <w:top w:val="nil"/>
              <w:left w:val="single" w:sz="4" w:space="0" w:color="000000"/>
              <w:bottom w:val="single" w:sz="4" w:space="0" w:color="000000"/>
              <w:right w:val="nil"/>
            </w:tcBorders>
            <w:shd w:val="clear" w:color="auto" w:fill="auto"/>
            <w:noWrap/>
            <w:vAlign w:val="center"/>
            <w:hideMark/>
          </w:tcPr>
          <w:p w:rsidR="004065F3" w:rsidRPr="004065F3" w:rsidRDefault="004065F3" w:rsidP="004065F3">
            <w:pPr>
              <w:widowControl/>
              <w:jc w:val="left"/>
              <w:rPr>
                <w:rFonts w:ascii="宋体" w:hAnsi="宋体" w:cs="Arial"/>
                <w:color w:val="000000"/>
                <w:kern w:val="0"/>
                <w:sz w:val="20"/>
              </w:rPr>
            </w:pPr>
            <w:r w:rsidRPr="004065F3">
              <w:rPr>
                <w:rFonts w:ascii="宋体" w:hAnsi="宋体" w:cs="Arial" w:hint="eastAsia"/>
                <w:color w:val="000000"/>
                <w:kern w:val="0"/>
                <w:sz w:val="20"/>
              </w:rPr>
              <w:t>德清县城市亮化管理处</w:t>
            </w:r>
          </w:p>
        </w:tc>
        <w:tc>
          <w:tcPr>
            <w:tcW w:w="3060" w:type="dxa"/>
            <w:tcBorders>
              <w:top w:val="nil"/>
              <w:left w:val="single" w:sz="4" w:space="0" w:color="000000"/>
              <w:bottom w:val="single" w:sz="4" w:space="0" w:color="000000"/>
              <w:right w:val="nil"/>
            </w:tcBorders>
            <w:shd w:val="clear" w:color="auto" w:fill="auto"/>
            <w:vAlign w:val="center"/>
            <w:hideMark/>
          </w:tcPr>
          <w:p w:rsidR="004065F3" w:rsidRPr="004065F3" w:rsidRDefault="004065F3" w:rsidP="004065F3">
            <w:pPr>
              <w:widowControl/>
              <w:jc w:val="left"/>
              <w:rPr>
                <w:rFonts w:ascii="宋体" w:hAnsi="宋体" w:cs="Arial"/>
                <w:color w:val="000000"/>
                <w:kern w:val="0"/>
                <w:sz w:val="20"/>
              </w:rPr>
            </w:pPr>
            <w:r w:rsidRPr="004065F3">
              <w:rPr>
                <w:rFonts w:ascii="宋体" w:hAnsi="宋体" w:cs="Arial" w:hint="eastAsia"/>
                <w:color w:val="000000"/>
                <w:kern w:val="0"/>
                <w:sz w:val="20"/>
              </w:rPr>
              <w:t>城市亮化设施运行</w:t>
            </w:r>
          </w:p>
        </w:tc>
        <w:tc>
          <w:tcPr>
            <w:tcW w:w="142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1261.09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1255.15</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240" w:type="dxa"/>
            <w:gridSpan w:val="2"/>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169" w:type="dxa"/>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5.94</w:t>
            </w:r>
          </w:p>
        </w:tc>
      </w:tr>
      <w:tr w:rsidR="004065F3" w:rsidRPr="004065F3" w:rsidTr="004065F3">
        <w:trPr>
          <w:trHeight w:val="390"/>
        </w:trPr>
        <w:tc>
          <w:tcPr>
            <w:tcW w:w="3040" w:type="dxa"/>
            <w:tcBorders>
              <w:top w:val="nil"/>
              <w:left w:val="single" w:sz="4" w:space="0" w:color="000000"/>
              <w:bottom w:val="single" w:sz="4" w:space="0" w:color="000000"/>
              <w:right w:val="nil"/>
            </w:tcBorders>
            <w:shd w:val="clear" w:color="auto" w:fill="auto"/>
            <w:noWrap/>
            <w:vAlign w:val="center"/>
            <w:hideMark/>
          </w:tcPr>
          <w:p w:rsidR="004065F3" w:rsidRPr="004065F3" w:rsidRDefault="004065F3" w:rsidP="004065F3">
            <w:pPr>
              <w:widowControl/>
              <w:jc w:val="left"/>
              <w:rPr>
                <w:rFonts w:ascii="宋体" w:hAnsi="宋体" w:cs="Arial"/>
                <w:color w:val="000000"/>
                <w:kern w:val="0"/>
                <w:sz w:val="20"/>
              </w:rPr>
            </w:pPr>
            <w:r w:rsidRPr="004065F3">
              <w:rPr>
                <w:rFonts w:ascii="宋体" w:hAnsi="宋体" w:cs="Arial" w:hint="eastAsia"/>
                <w:color w:val="000000"/>
                <w:kern w:val="0"/>
                <w:sz w:val="20"/>
              </w:rPr>
              <w:t>德清县城市亮化管理处</w:t>
            </w:r>
          </w:p>
        </w:tc>
        <w:tc>
          <w:tcPr>
            <w:tcW w:w="3060" w:type="dxa"/>
            <w:tcBorders>
              <w:top w:val="nil"/>
              <w:left w:val="single" w:sz="4" w:space="0" w:color="000000"/>
              <w:bottom w:val="single" w:sz="4" w:space="0" w:color="000000"/>
              <w:right w:val="nil"/>
            </w:tcBorders>
            <w:shd w:val="clear" w:color="auto" w:fill="auto"/>
            <w:vAlign w:val="center"/>
            <w:hideMark/>
          </w:tcPr>
          <w:p w:rsidR="004065F3" w:rsidRPr="004065F3" w:rsidRDefault="004065F3" w:rsidP="004065F3">
            <w:pPr>
              <w:widowControl/>
              <w:jc w:val="left"/>
              <w:rPr>
                <w:rFonts w:ascii="宋体" w:hAnsi="宋体" w:cs="Arial"/>
                <w:color w:val="000000"/>
                <w:kern w:val="0"/>
                <w:sz w:val="20"/>
              </w:rPr>
            </w:pPr>
            <w:r w:rsidRPr="004065F3">
              <w:rPr>
                <w:rFonts w:ascii="宋体" w:hAnsi="宋体" w:cs="Arial" w:hint="eastAsia"/>
                <w:color w:val="000000"/>
                <w:kern w:val="0"/>
                <w:sz w:val="20"/>
              </w:rPr>
              <w:t>市政基础设施维护</w:t>
            </w:r>
          </w:p>
        </w:tc>
        <w:tc>
          <w:tcPr>
            <w:tcW w:w="142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751.69</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751.69</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240" w:type="dxa"/>
            <w:gridSpan w:val="2"/>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169" w:type="dxa"/>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4065F3" w:rsidRPr="004065F3" w:rsidRDefault="004065F3" w:rsidP="004065F3">
            <w:pPr>
              <w:widowControl/>
              <w:jc w:val="right"/>
              <w:rPr>
                <w:rFonts w:ascii="宋体" w:hAnsi="宋体" w:cs="Arial"/>
                <w:color w:val="000000"/>
                <w:kern w:val="0"/>
                <w:sz w:val="20"/>
              </w:rPr>
            </w:pPr>
            <w:r w:rsidRPr="004065F3">
              <w:rPr>
                <w:rFonts w:ascii="宋体" w:hAnsi="宋体" w:cs="Arial" w:hint="eastAsia"/>
                <w:color w:val="000000"/>
                <w:kern w:val="0"/>
                <w:sz w:val="20"/>
              </w:rPr>
              <w:t xml:space="preserve">　</w:t>
            </w:r>
          </w:p>
        </w:tc>
      </w:tr>
    </w:tbl>
    <w:p w:rsidR="004065F3" w:rsidRDefault="004065F3" w:rsidP="000502A3">
      <w:pPr>
        <w:pStyle w:val="Default"/>
        <w:rPr>
          <w:rFonts w:hint="default"/>
        </w:rPr>
      </w:pPr>
    </w:p>
    <w:p w:rsidR="004065F3" w:rsidRDefault="004065F3" w:rsidP="000502A3">
      <w:pPr>
        <w:pStyle w:val="Default"/>
        <w:rPr>
          <w:rFonts w:hint="default"/>
        </w:rPr>
      </w:pPr>
    </w:p>
    <w:p w:rsidR="004065F3" w:rsidRDefault="004065F3" w:rsidP="000502A3">
      <w:pPr>
        <w:pStyle w:val="Default"/>
        <w:rPr>
          <w:rFonts w:hint="default"/>
        </w:rPr>
      </w:pPr>
    </w:p>
    <w:p w:rsidR="004065F3" w:rsidRDefault="004065F3" w:rsidP="000502A3">
      <w:pPr>
        <w:pStyle w:val="Default"/>
        <w:rPr>
          <w:rFonts w:hint="default"/>
        </w:rPr>
      </w:pPr>
    </w:p>
    <w:p w:rsidR="004065F3" w:rsidRDefault="004065F3" w:rsidP="000502A3">
      <w:pPr>
        <w:pStyle w:val="Default"/>
        <w:rPr>
          <w:rFonts w:hint="default"/>
        </w:rPr>
      </w:pPr>
    </w:p>
    <w:p w:rsidR="004065F3" w:rsidRDefault="004065F3" w:rsidP="000502A3">
      <w:pPr>
        <w:pStyle w:val="Default"/>
        <w:rPr>
          <w:rFonts w:hint="default"/>
        </w:rPr>
      </w:pPr>
    </w:p>
    <w:p w:rsidR="004065F3" w:rsidRDefault="004065F3" w:rsidP="000502A3">
      <w:pPr>
        <w:pStyle w:val="Default"/>
        <w:rPr>
          <w:rFonts w:hint="default"/>
        </w:rPr>
      </w:pPr>
    </w:p>
    <w:p w:rsidR="004065F3" w:rsidRDefault="004065F3" w:rsidP="000502A3">
      <w:pPr>
        <w:pStyle w:val="Default"/>
        <w:rPr>
          <w:rFonts w:hint="default"/>
        </w:rPr>
      </w:pPr>
    </w:p>
    <w:p w:rsidR="004065F3" w:rsidRDefault="004065F3" w:rsidP="000502A3">
      <w:pPr>
        <w:pStyle w:val="Default"/>
        <w:rPr>
          <w:rFonts w:hint="default"/>
        </w:rPr>
      </w:pPr>
    </w:p>
    <w:p w:rsidR="004065F3" w:rsidRDefault="004065F3" w:rsidP="000502A3">
      <w:pPr>
        <w:pStyle w:val="Default"/>
        <w:rPr>
          <w:rFonts w:hint="default"/>
        </w:rPr>
      </w:pPr>
    </w:p>
    <w:sectPr w:rsidR="004065F3" w:rsidSect="000502A3">
      <w:pgSz w:w="16838" w:h="11906" w:orient="landscape"/>
      <w:pgMar w:top="1800" w:right="1440" w:bottom="1800" w:left="1440" w:header="851" w:footer="992" w:gutter="0"/>
      <w:pgNumType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0E5" w:rsidRDefault="008B40E5" w:rsidP="00246AFB">
      <w:r>
        <w:separator/>
      </w:r>
    </w:p>
  </w:endnote>
  <w:endnote w:type="continuationSeparator" w:id="0">
    <w:p w:rsidR="008B40E5" w:rsidRDefault="008B40E5" w:rsidP="00246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0E5" w:rsidRDefault="008B40E5" w:rsidP="00246AFB">
      <w:r>
        <w:separator/>
      </w:r>
    </w:p>
  </w:footnote>
  <w:footnote w:type="continuationSeparator" w:id="0">
    <w:p w:rsidR="008B40E5" w:rsidRDefault="008B40E5" w:rsidP="00246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75" w:rsidRDefault="0094227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3F62F"/>
    <w:multiLevelType w:val="singleLevel"/>
    <w:tmpl w:val="5893F62F"/>
    <w:lvl w:ilvl="0">
      <w:start w:val="2"/>
      <w:numFmt w:val="decimal"/>
      <w:suff w:val="nothing"/>
      <w:lvlText w:val="%1."/>
      <w:lvlJc w:val="left"/>
    </w:lvl>
  </w:abstractNum>
  <w:abstractNum w:abstractNumId="1">
    <w:nsid w:val="5895A99C"/>
    <w:multiLevelType w:val="singleLevel"/>
    <w:tmpl w:val="5895A99C"/>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453C"/>
    <w:rsid w:val="00037FBA"/>
    <w:rsid w:val="000502A3"/>
    <w:rsid w:val="00084C3B"/>
    <w:rsid w:val="000A1E0A"/>
    <w:rsid w:val="000E2707"/>
    <w:rsid w:val="000F6704"/>
    <w:rsid w:val="001259FB"/>
    <w:rsid w:val="0014553D"/>
    <w:rsid w:val="00151805"/>
    <w:rsid w:val="00153141"/>
    <w:rsid w:val="0018453C"/>
    <w:rsid w:val="001C6D6F"/>
    <w:rsid w:val="001D3F53"/>
    <w:rsid w:val="001D7273"/>
    <w:rsid w:val="001F186B"/>
    <w:rsid w:val="00210038"/>
    <w:rsid w:val="00246AFB"/>
    <w:rsid w:val="0025199F"/>
    <w:rsid w:val="00262BFB"/>
    <w:rsid w:val="002B3685"/>
    <w:rsid w:val="002C5FF6"/>
    <w:rsid w:val="002E190E"/>
    <w:rsid w:val="003072B7"/>
    <w:rsid w:val="00312421"/>
    <w:rsid w:val="0034320B"/>
    <w:rsid w:val="0035041B"/>
    <w:rsid w:val="00352D79"/>
    <w:rsid w:val="003533AA"/>
    <w:rsid w:val="00372A55"/>
    <w:rsid w:val="003A54FF"/>
    <w:rsid w:val="003E68CE"/>
    <w:rsid w:val="004065F3"/>
    <w:rsid w:val="00427704"/>
    <w:rsid w:val="004C1A7E"/>
    <w:rsid w:val="004E07B6"/>
    <w:rsid w:val="004F65D0"/>
    <w:rsid w:val="004F6D96"/>
    <w:rsid w:val="00514B8A"/>
    <w:rsid w:val="00545019"/>
    <w:rsid w:val="0054517F"/>
    <w:rsid w:val="0055355B"/>
    <w:rsid w:val="00576237"/>
    <w:rsid w:val="005B1AB5"/>
    <w:rsid w:val="005C1A42"/>
    <w:rsid w:val="005D0D77"/>
    <w:rsid w:val="005E0A27"/>
    <w:rsid w:val="005E47B3"/>
    <w:rsid w:val="005E7D52"/>
    <w:rsid w:val="006527AA"/>
    <w:rsid w:val="00655F61"/>
    <w:rsid w:val="006B2E4F"/>
    <w:rsid w:val="006C39E2"/>
    <w:rsid w:val="006D266E"/>
    <w:rsid w:val="006D5442"/>
    <w:rsid w:val="006D7FE3"/>
    <w:rsid w:val="006E085B"/>
    <w:rsid w:val="006F455E"/>
    <w:rsid w:val="007072D9"/>
    <w:rsid w:val="0072531B"/>
    <w:rsid w:val="00731A0A"/>
    <w:rsid w:val="0073245A"/>
    <w:rsid w:val="00755A48"/>
    <w:rsid w:val="0076738F"/>
    <w:rsid w:val="007715EF"/>
    <w:rsid w:val="007846C3"/>
    <w:rsid w:val="007A0C65"/>
    <w:rsid w:val="007B431F"/>
    <w:rsid w:val="007D24B2"/>
    <w:rsid w:val="007E4CC3"/>
    <w:rsid w:val="00801E01"/>
    <w:rsid w:val="00812065"/>
    <w:rsid w:val="00823268"/>
    <w:rsid w:val="00834DDF"/>
    <w:rsid w:val="00850DC9"/>
    <w:rsid w:val="00871093"/>
    <w:rsid w:val="0089440C"/>
    <w:rsid w:val="008B40E5"/>
    <w:rsid w:val="00937AE8"/>
    <w:rsid w:val="009415A1"/>
    <w:rsid w:val="00942275"/>
    <w:rsid w:val="009427F2"/>
    <w:rsid w:val="009A7459"/>
    <w:rsid w:val="009B71E7"/>
    <w:rsid w:val="00A24926"/>
    <w:rsid w:val="00A76362"/>
    <w:rsid w:val="00A847F3"/>
    <w:rsid w:val="00A86842"/>
    <w:rsid w:val="00AA6BE7"/>
    <w:rsid w:val="00AB2741"/>
    <w:rsid w:val="00AB5723"/>
    <w:rsid w:val="00AE235F"/>
    <w:rsid w:val="00B109C2"/>
    <w:rsid w:val="00B2648B"/>
    <w:rsid w:val="00B32313"/>
    <w:rsid w:val="00B85FDA"/>
    <w:rsid w:val="00B9083D"/>
    <w:rsid w:val="00BA6311"/>
    <w:rsid w:val="00C25A06"/>
    <w:rsid w:val="00C35F38"/>
    <w:rsid w:val="00C35FDD"/>
    <w:rsid w:val="00C37C4F"/>
    <w:rsid w:val="00C47BB8"/>
    <w:rsid w:val="00C50353"/>
    <w:rsid w:val="00C52D1F"/>
    <w:rsid w:val="00C94534"/>
    <w:rsid w:val="00CC1B9F"/>
    <w:rsid w:val="00CE3F52"/>
    <w:rsid w:val="00CE6A62"/>
    <w:rsid w:val="00D7617F"/>
    <w:rsid w:val="00D81B35"/>
    <w:rsid w:val="00DA3B34"/>
    <w:rsid w:val="00DA4451"/>
    <w:rsid w:val="00DA6F5B"/>
    <w:rsid w:val="00DA7F84"/>
    <w:rsid w:val="00DF037C"/>
    <w:rsid w:val="00E16F71"/>
    <w:rsid w:val="00E20FB4"/>
    <w:rsid w:val="00E26C52"/>
    <w:rsid w:val="00E40834"/>
    <w:rsid w:val="00E429D8"/>
    <w:rsid w:val="00E44C58"/>
    <w:rsid w:val="00E61E40"/>
    <w:rsid w:val="00E86283"/>
    <w:rsid w:val="00E925CD"/>
    <w:rsid w:val="00E95C9E"/>
    <w:rsid w:val="00ED0384"/>
    <w:rsid w:val="00F23B56"/>
    <w:rsid w:val="00F56A05"/>
    <w:rsid w:val="00F60EBC"/>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46A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246AFB"/>
    <w:pPr>
      <w:widowControl w:val="0"/>
      <w:autoSpaceDE w:val="0"/>
      <w:autoSpaceDN w:val="0"/>
      <w:adjustRightInd w:val="0"/>
    </w:pPr>
    <w:rPr>
      <w:rFonts w:ascii="仿宋_GB2312" w:eastAsia="仿宋_GB2312" w:hAnsi="仿宋_GB2312" w:hint="eastAsia"/>
      <w:color w:val="000000"/>
      <w:sz w:val="24"/>
      <w:szCs w:val="22"/>
    </w:rPr>
  </w:style>
  <w:style w:type="paragraph" w:styleId="a3">
    <w:name w:val="Document Map"/>
    <w:basedOn w:val="a"/>
    <w:semiHidden/>
    <w:qFormat/>
    <w:rsid w:val="00246AFB"/>
    <w:pPr>
      <w:shd w:val="clear" w:color="auto" w:fill="000080"/>
    </w:pPr>
  </w:style>
  <w:style w:type="paragraph" w:styleId="a4">
    <w:name w:val="footer"/>
    <w:basedOn w:val="a"/>
    <w:link w:val="Char"/>
    <w:qFormat/>
    <w:rsid w:val="00246AFB"/>
    <w:pPr>
      <w:tabs>
        <w:tab w:val="center" w:pos="4153"/>
        <w:tab w:val="right" w:pos="8306"/>
      </w:tabs>
      <w:snapToGrid w:val="0"/>
      <w:jc w:val="left"/>
    </w:pPr>
    <w:rPr>
      <w:sz w:val="18"/>
      <w:szCs w:val="18"/>
    </w:rPr>
  </w:style>
  <w:style w:type="paragraph" w:styleId="a5">
    <w:name w:val="header"/>
    <w:basedOn w:val="a"/>
    <w:link w:val="Char0"/>
    <w:qFormat/>
    <w:rsid w:val="00246AF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246A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246AFB"/>
    <w:rPr>
      <w:b/>
      <w:bCs/>
    </w:rPr>
  </w:style>
  <w:style w:type="paragraph" w:customStyle="1" w:styleId="Char1">
    <w:name w:val="Char"/>
    <w:basedOn w:val="a"/>
    <w:qFormat/>
    <w:rsid w:val="00246AFB"/>
    <w:rPr>
      <w:rFonts w:ascii="宋体" w:hAnsi="宋体" w:cs="Courier New"/>
      <w:sz w:val="32"/>
      <w:szCs w:val="32"/>
    </w:rPr>
  </w:style>
  <w:style w:type="character" w:customStyle="1" w:styleId="Char0">
    <w:name w:val="页眉 Char"/>
    <w:link w:val="a5"/>
    <w:qFormat/>
    <w:rsid w:val="00246AFB"/>
    <w:rPr>
      <w:kern w:val="2"/>
      <w:sz w:val="18"/>
      <w:szCs w:val="18"/>
    </w:rPr>
  </w:style>
  <w:style w:type="character" w:customStyle="1" w:styleId="Char">
    <w:name w:val="页脚 Char"/>
    <w:link w:val="a4"/>
    <w:qFormat/>
    <w:rsid w:val="00246AFB"/>
    <w:rPr>
      <w:kern w:val="2"/>
      <w:sz w:val="18"/>
      <w:szCs w:val="18"/>
    </w:rPr>
  </w:style>
  <w:style w:type="paragraph" w:customStyle="1" w:styleId="Normal">
    <w:name w:val="[Normal]"/>
    <w:qFormat/>
    <w:rsid w:val="00246AFB"/>
    <w:rPr>
      <w:rFonts w:ascii="宋体" w:hAnsi="宋体"/>
      <w:sz w:val="24"/>
      <w:lang w:val="zh-CN"/>
    </w:rPr>
  </w:style>
  <w:style w:type="paragraph" w:customStyle="1" w:styleId="p0">
    <w:name w:val="p0"/>
    <w:basedOn w:val="a"/>
    <w:qFormat/>
    <w:rsid w:val="00246AFB"/>
    <w:pPr>
      <w:widowControl/>
    </w:pPr>
    <w:rPr>
      <w:kern w:val="0"/>
      <w:szCs w:val="21"/>
    </w:rPr>
  </w:style>
  <w:style w:type="paragraph" w:styleId="a8">
    <w:name w:val="List Paragraph"/>
    <w:basedOn w:val="a"/>
    <w:uiPriority w:val="99"/>
    <w:unhideWhenUsed/>
    <w:rsid w:val="00C37C4F"/>
    <w:pPr>
      <w:ind w:firstLineChars="200" w:firstLine="420"/>
    </w:pPr>
  </w:style>
  <w:style w:type="paragraph" w:styleId="a9">
    <w:name w:val="Balloon Text"/>
    <w:basedOn w:val="a"/>
    <w:link w:val="Char2"/>
    <w:rsid w:val="00DA3B34"/>
    <w:rPr>
      <w:sz w:val="18"/>
      <w:szCs w:val="18"/>
    </w:rPr>
  </w:style>
  <w:style w:type="character" w:customStyle="1" w:styleId="Char2">
    <w:name w:val="批注框文本 Char"/>
    <w:basedOn w:val="a0"/>
    <w:link w:val="a9"/>
    <w:rsid w:val="00DA3B34"/>
    <w:rPr>
      <w:kern w:val="2"/>
      <w:sz w:val="18"/>
      <w:szCs w:val="18"/>
    </w:rPr>
  </w:style>
</w:styles>
</file>

<file path=word/webSettings.xml><?xml version="1.0" encoding="utf-8"?>
<w:webSettings xmlns:r="http://schemas.openxmlformats.org/officeDocument/2006/relationships" xmlns:w="http://schemas.openxmlformats.org/wordprocessingml/2006/main">
  <w:divs>
    <w:div w:id="66272504">
      <w:bodyDiv w:val="1"/>
      <w:marLeft w:val="0"/>
      <w:marRight w:val="0"/>
      <w:marTop w:val="0"/>
      <w:marBottom w:val="0"/>
      <w:divBdr>
        <w:top w:val="none" w:sz="0" w:space="0" w:color="auto"/>
        <w:left w:val="none" w:sz="0" w:space="0" w:color="auto"/>
        <w:bottom w:val="none" w:sz="0" w:space="0" w:color="auto"/>
        <w:right w:val="none" w:sz="0" w:space="0" w:color="auto"/>
      </w:divBdr>
    </w:div>
    <w:div w:id="307438013">
      <w:bodyDiv w:val="1"/>
      <w:marLeft w:val="0"/>
      <w:marRight w:val="0"/>
      <w:marTop w:val="0"/>
      <w:marBottom w:val="0"/>
      <w:divBdr>
        <w:top w:val="none" w:sz="0" w:space="0" w:color="auto"/>
        <w:left w:val="none" w:sz="0" w:space="0" w:color="auto"/>
        <w:bottom w:val="none" w:sz="0" w:space="0" w:color="auto"/>
        <w:right w:val="none" w:sz="0" w:space="0" w:color="auto"/>
      </w:divBdr>
    </w:div>
    <w:div w:id="402411580">
      <w:bodyDiv w:val="1"/>
      <w:marLeft w:val="0"/>
      <w:marRight w:val="0"/>
      <w:marTop w:val="0"/>
      <w:marBottom w:val="0"/>
      <w:divBdr>
        <w:top w:val="none" w:sz="0" w:space="0" w:color="auto"/>
        <w:left w:val="none" w:sz="0" w:space="0" w:color="auto"/>
        <w:bottom w:val="none" w:sz="0" w:space="0" w:color="auto"/>
        <w:right w:val="none" w:sz="0" w:space="0" w:color="auto"/>
      </w:divBdr>
    </w:div>
    <w:div w:id="514925247">
      <w:bodyDiv w:val="1"/>
      <w:marLeft w:val="0"/>
      <w:marRight w:val="0"/>
      <w:marTop w:val="0"/>
      <w:marBottom w:val="0"/>
      <w:divBdr>
        <w:top w:val="none" w:sz="0" w:space="0" w:color="auto"/>
        <w:left w:val="none" w:sz="0" w:space="0" w:color="auto"/>
        <w:bottom w:val="none" w:sz="0" w:space="0" w:color="auto"/>
        <w:right w:val="none" w:sz="0" w:space="0" w:color="auto"/>
      </w:divBdr>
    </w:div>
    <w:div w:id="551892688">
      <w:bodyDiv w:val="1"/>
      <w:marLeft w:val="0"/>
      <w:marRight w:val="0"/>
      <w:marTop w:val="0"/>
      <w:marBottom w:val="0"/>
      <w:divBdr>
        <w:top w:val="none" w:sz="0" w:space="0" w:color="auto"/>
        <w:left w:val="none" w:sz="0" w:space="0" w:color="auto"/>
        <w:bottom w:val="none" w:sz="0" w:space="0" w:color="auto"/>
        <w:right w:val="none" w:sz="0" w:space="0" w:color="auto"/>
      </w:divBdr>
    </w:div>
    <w:div w:id="731586953">
      <w:bodyDiv w:val="1"/>
      <w:marLeft w:val="0"/>
      <w:marRight w:val="0"/>
      <w:marTop w:val="0"/>
      <w:marBottom w:val="0"/>
      <w:divBdr>
        <w:top w:val="none" w:sz="0" w:space="0" w:color="auto"/>
        <w:left w:val="none" w:sz="0" w:space="0" w:color="auto"/>
        <w:bottom w:val="none" w:sz="0" w:space="0" w:color="auto"/>
        <w:right w:val="none" w:sz="0" w:space="0" w:color="auto"/>
      </w:divBdr>
    </w:div>
    <w:div w:id="760683588">
      <w:bodyDiv w:val="1"/>
      <w:marLeft w:val="0"/>
      <w:marRight w:val="0"/>
      <w:marTop w:val="0"/>
      <w:marBottom w:val="0"/>
      <w:divBdr>
        <w:top w:val="none" w:sz="0" w:space="0" w:color="auto"/>
        <w:left w:val="none" w:sz="0" w:space="0" w:color="auto"/>
        <w:bottom w:val="none" w:sz="0" w:space="0" w:color="auto"/>
        <w:right w:val="none" w:sz="0" w:space="0" w:color="auto"/>
      </w:divBdr>
    </w:div>
    <w:div w:id="920067238">
      <w:bodyDiv w:val="1"/>
      <w:marLeft w:val="0"/>
      <w:marRight w:val="0"/>
      <w:marTop w:val="0"/>
      <w:marBottom w:val="0"/>
      <w:divBdr>
        <w:top w:val="none" w:sz="0" w:space="0" w:color="auto"/>
        <w:left w:val="none" w:sz="0" w:space="0" w:color="auto"/>
        <w:bottom w:val="none" w:sz="0" w:space="0" w:color="auto"/>
        <w:right w:val="none" w:sz="0" w:space="0" w:color="auto"/>
      </w:divBdr>
    </w:div>
    <w:div w:id="987245162">
      <w:bodyDiv w:val="1"/>
      <w:marLeft w:val="0"/>
      <w:marRight w:val="0"/>
      <w:marTop w:val="0"/>
      <w:marBottom w:val="0"/>
      <w:divBdr>
        <w:top w:val="none" w:sz="0" w:space="0" w:color="auto"/>
        <w:left w:val="none" w:sz="0" w:space="0" w:color="auto"/>
        <w:bottom w:val="none" w:sz="0" w:space="0" w:color="auto"/>
        <w:right w:val="none" w:sz="0" w:space="0" w:color="auto"/>
      </w:divBdr>
    </w:div>
    <w:div w:id="1034617435">
      <w:bodyDiv w:val="1"/>
      <w:marLeft w:val="0"/>
      <w:marRight w:val="0"/>
      <w:marTop w:val="0"/>
      <w:marBottom w:val="0"/>
      <w:divBdr>
        <w:top w:val="none" w:sz="0" w:space="0" w:color="auto"/>
        <w:left w:val="none" w:sz="0" w:space="0" w:color="auto"/>
        <w:bottom w:val="none" w:sz="0" w:space="0" w:color="auto"/>
        <w:right w:val="none" w:sz="0" w:space="0" w:color="auto"/>
      </w:divBdr>
    </w:div>
    <w:div w:id="1369841854">
      <w:bodyDiv w:val="1"/>
      <w:marLeft w:val="0"/>
      <w:marRight w:val="0"/>
      <w:marTop w:val="0"/>
      <w:marBottom w:val="0"/>
      <w:divBdr>
        <w:top w:val="none" w:sz="0" w:space="0" w:color="auto"/>
        <w:left w:val="none" w:sz="0" w:space="0" w:color="auto"/>
        <w:bottom w:val="none" w:sz="0" w:space="0" w:color="auto"/>
        <w:right w:val="none" w:sz="0" w:space="0" w:color="auto"/>
      </w:divBdr>
    </w:div>
    <w:div w:id="1573003977">
      <w:bodyDiv w:val="1"/>
      <w:marLeft w:val="0"/>
      <w:marRight w:val="0"/>
      <w:marTop w:val="0"/>
      <w:marBottom w:val="0"/>
      <w:divBdr>
        <w:top w:val="none" w:sz="0" w:space="0" w:color="auto"/>
        <w:left w:val="none" w:sz="0" w:space="0" w:color="auto"/>
        <w:bottom w:val="none" w:sz="0" w:space="0" w:color="auto"/>
        <w:right w:val="none" w:sz="0" w:space="0" w:color="auto"/>
      </w:divBdr>
    </w:div>
    <w:div w:id="1637445779">
      <w:bodyDiv w:val="1"/>
      <w:marLeft w:val="0"/>
      <w:marRight w:val="0"/>
      <w:marTop w:val="0"/>
      <w:marBottom w:val="0"/>
      <w:divBdr>
        <w:top w:val="none" w:sz="0" w:space="0" w:color="auto"/>
        <w:left w:val="none" w:sz="0" w:space="0" w:color="auto"/>
        <w:bottom w:val="none" w:sz="0" w:space="0" w:color="auto"/>
        <w:right w:val="none" w:sz="0" w:space="0" w:color="auto"/>
      </w:divBdr>
    </w:div>
    <w:div w:id="1859730575">
      <w:bodyDiv w:val="1"/>
      <w:marLeft w:val="0"/>
      <w:marRight w:val="0"/>
      <w:marTop w:val="0"/>
      <w:marBottom w:val="0"/>
      <w:divBdr>
        <w:top w:val="none" w:sz="0" w:space="0" w:color="auto"/>
        <w:left w:val="none" w:sz="0" w:space="0" w:color="auto"/>
        <w:bottom w:val="none" w:sz="0" w:space="0" w:color="auto"/>
        <w:right w:val="none" w:sz="0" w:space="0" w:color="auto"/>
      </w:divBdr>
    </w:div>
    <w:div w:id="207022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22</Pages>
  <Words>1358</Words>
  <Characters>7742</Characters>
  <Application>Microsoft Office Word</Application>
  <DocSecurity>0</DocSecurity>
  <Lines>64</Lines>
  <Paragraphs>18</Paragraphs>
  <ScaleCrop>false</ScaleCrop>
  <Company>xc</Company>
  <LinksUpToDate>false</LinksUpToDate>
  <CharactersWithSpaces>9082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2025-03-11T03:10:00Z</dcterms:created>
  <dc:creator>dsx</dc:creator>
  <lastModifiedBy>匿名用户</lastModifiedBy>
  <dcterms:modified xsi:type="dcterms:W3CDTF">2025-03-18T06:27:00Z</dcterms:modified>
  <revision>23</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