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8AFF">
      <w:pPr>
        <w:spacing w:line="560" w:lineRule="exact"/>
        <w:rPr>
          <w:rFonts w:ascii="黑体" w:hAnsi="黑体" w:eastAsia="黑体" w:cs="黑体"/>
          <w:spacing w:val="15"/>
          <w:sz w:val="32"/>
          <w:szCs w:val="32"/>
        </w:rPr>
      </w:pPr>
    </w:p>
    <w:p w14:paraId="11F909B1">
      <w:pPr>
        <w:spacing w:line="560" w:lineRule="exact"/>
        <w:jc w:val="center"/>
        <w:rPr>
          <w:rFonts w:ascii="方正小标宋简体" w:hAnsi="方正小标宋简体" w:eastAsia="方正小标宋简体" w:cs="方正小标宋简体"/>
          <w:spacing w:val="15"/>
          <w:sz w:val="44"/>
          <w:szCs w:val="44"/>
        </w:rPr>
      </w:pPr>
    </w:p>
    <w:p w14:paraId="467B9C1F">
      <w:pPr>
        <w:spacing w:line="560" w:lineRule="exact"/>
        <w:jc w:val="center"/>
        <w:rPr>
          <w:rFonts w:ascii="方正小标宋简体" w:hAnsi="方正小标宋简体" w:eastAsia="方正小标宋简体" w:cs="方正小标宋简体"/>
          <w:bCs/>
          <w:spacing w:val="15"/>
          <w:sz w:val="44"/>
          <w:szCs w:val="44"/>
        </w:rPr>
      </w:pPr>
    </w:p>
    <w:p w14:paraId="7125C5B9">
      <w:pPr>
        <w:spacing w:line="560" w:lineRule="exact"/>
        <w:jc w:val="center"/>
        <w:rPr>
          <w:rFonts w:ascii="方正小标宋简体" w:hAnsi="方正小标宋简体" w:eastAsia="方正小标宋简体" w:cs="方正小标宋简体"/>
          <w:bCs/>
          <w:spacing w:val="15"/>
          <w:sz w:val="44"/>
          <w:szCs w:val="44"/>
        </w:rPr>
      </w:pPr>
    </w:p>
    <w:p w14:paraId="2545E39C">
      <w:pPr>
        <w:spacing w:line="560" w:lineRule="exact"/>
        <w:jc w:val="center"/>
        <w:rPr>
          <w:rFonts w:ascii="方正小标宋简体" w:hAnsi="方正小标宋简体" w:eastAsia="方正小标宋简体" w:cs="方正小标宋简体"/>
          <w:bCs/>
          <w:spacing w:val="15"/>
          <w:sz w:val="44"/>
          <w:szCs w:val="44"/>
        </w:rPr>
      </w:pPr>
    </w:p>
    <w:p w14:paraId="42048D29">
      <w:pPr>
        <w:spacing w:line="560" w:lineRule="exact"/>
        <w:jc w:val="center"/>
        <w:rPr>
          <w:rFonts w:ascii="方正小标宋简体" w:hAnsi="方正小标宋简体" w:eastAsia="方正小标宋简体" w:cs="方正小标宋简体"/>
          <w:bCs/>
          <w:spacing w:val="15"/>
          <w:sz w:val="44"/>
          <w:szCs w:val="44"/>
        </w:rPr>
      </w:pPr>
    </w:p>
    <w:p w14:paraId="74A6C027">
      <w:pPr>
        <w:spacing w:line="560" w:lineRule="exact"/>
        <w:jc w:val="center"/>
        <w:rPr>
          <w:rFonts w:ascii="方正小标宋简体" w:hAnsi="方正小标宋简体" w:eastAsia="方正小标宋简体" w:cs="方正小标宋简体"/>
          <w:bCs/>
          <w:spacing w:val="15"/>
          <w:sz w:val="44"/>
          <w:szCs w:val="44"/>
        </w:rPr>
      </w:pPr>
    </w:p>
    <w:p w14:paraId="71D0AD4A">
      <w:pPr>
        <w:spacing w:line="560" w:lineRule="exact"/>
        <w:jc w:val="center"/>
        <w:rPr>
          <w:rFonts w:ascii="方正小标宋简体" w:hAnsi="方正小标宋简体" w:eastAsia="方正小标宋简体" w:cs="方正小标宋简体"/>
          <w:bCs/>
          <w:spacing w:val="15"/>
          <w:sz w:val="44"/>
          <w:szCs w:val="44"/>
        </w:rPr>
      </w:pPr>
    </w:p>
    <w:p w14:paraId="714323DC">
      <w:pPr>
        <w:spacing w:line="560" w:lineRule="exact"/>
        <w:jc w:val="center"/>
        <w:rPr>
          <w:rFonts w:ascii="方正小标宋简体" w:hAnsi="方正小标宋简体" w:eastAsia="方正小标宋简体" w:cs="方正小标宋简体"/>
          <w:bCs/>
          <w:spacing w:val="15"/>
          <w:sz w:val="44"/>
          <w:szCs w:val="44"/>
        </w:rPr>
      </w:pPr>
    </w:p>
    <w:p w14:paraId="4BBC6C4C">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德清县卫生健康局</w:t>
      </w:r>
      <w:r>
        <w:rPr>
          <w:rFonts w:hint="eastAsia" w:ascii="方正小标宋简体" w:hAnsi="方正小标宋简体" w:eastAsia="方正小标宋简体" w:cs="方正小标宋简体"/>
          <w:bCs/>
          <w:spacing w:val="15"/>
          <w:sz w:val="44"/>
          <w:szCs w:val="44"/>
        </w:rPr>
        <w:t>2025年单位预算</w:t>
      </w:r>
    </w:p>
    <w:p w14:paraId="11239EF3">
      <w:pPr>
        <w:spacing w:line="560" w:lineRule="exact"/>
        <w:ind w:firstLine="590" w:firstLineChars="196"/>
        <w:rPr>
          <w:rStyle w:val="9"/>
          <w:color w:val="000000"/>
          <w:sz w:val="30"/>
          <w:szCs w:val="30"/>
        </w:rPr>
      </w:pPr>
    </w:p>
    <w:p w14:paraId="51C8A35A">
      <w:pPr>
        <w:spacing w:line="520" w:lineRule="exact"/>
        <w:ind w:firstLine="627" w:firstLineChars="196"/>
        <w:jc w:val="center"/>
        <w:rPr>
          <w:rStyle w:val="9"/>
          <w:rFonts w:ascii="黑体" w:eastAsia="黑体"/>
          <w:b w:val="0"/>
          <w:color w:val="000000"/>
          <w:sz w:val="32"/>
          <w:szCs w:val="32"/>
        </w:rPr>
      </w:pPr>
    </w:p>
    <w:p w14:paraId="1A97931B">
      <w:pPr>
        <w:spacing w:line="520" w:lineRule="exact"/>
        <w:ind w:firstLine="627" w:firstLineChars="196"/>
        <w:jc w:val="center"/>
        <w:rPr>
          <w:rStyle w:val="9"/>
          <w:rFonts w:ascii="黑体" w:eastAsia="黑体"/>
          <w:b w:val="0"/>
          <w:color w:val="000000"/>
          <w:sz w:val="32"/>
          <w:szCs w:val="32"/>
        </w:rPr>
      </w:pPr>
    </w:p>
    <w:p w14:paraId="0445466D">
      <w:pPr>
        <w:spacing w:line="520" w:lineRule="exact"/>
        <w:ind w:firstLine="627" w:firstLineChars="196"/>
        <w:jc w:val="center"/>
        <w:rPr>
          <w:rStyle w:val="9"/>
          <w:rFonts w:ascii="黑体" w:eastAsia="黑体"/>
          <w:b w:val="0"/>
          <w:color w:val="000000"/>
          <w:sz w:val="32"/>
          <w:szCs w:val="32"/>
        </w:rPr>
      </w:pPr>
    </w:p>
    <w:p w14:paraId="5FBDF207">
      <w:pPr>
        <w:spacing w:line="520" w:lineRule="exact"/>
        <w:ind w:firstLine="627" w:firstLineChars="196"/>
        <w:jc w:val="center"/>
        <w:rPr>
          <w:rStyle w:val="9"/>
          <w:rFonts w:ascii="黑体" w:eastAsia="黑体"/>
          <w:b w:val="0"/>
          <w:color w:val="000000"/>
          <w:sz w:val="32"/>
          <w:szCs w:val="32"/>
        </w:rPr>
      </w:pPr>
    </w:p>
    <w:p w14:paraId="548093AC">
      <w:pPr>
        <w:spacing w:line="520" w:lineRule="exact"/>
        <w:ind w:firstLine="627" w:firstLineChars="196"/>
        <w:jc w:val="center"/>
        <w:rPr>
          <w:rStyle w:val="9"/>
          <w:rFonts w:ascii="黑体" w:eastAsia="黑体"/>
          <w:b w:val="0"/>
          <w:color w:val="000000"/>
          <w:sz w:val="32"/>
          <w:szCs w:val="32"/>
        </w:rPr>
      </w:pPr>
    </w:p>
    <w:p w14:paraId="5D47A0B7">
      <w:pPr>
        <w:spacing w:line="520" w:lineRule="exact"/>
        <w:ind w:firstLine="627" w:firstLineChars="196"/>
        <w:jc w:val="center"/>
        <w:rPr>
          <w:rStyle w:val="9"/>
          <w:rFonts w:ascii="黑体" w:eastAsia="黑体"/>
          <w:b w:val="0"/>
          <w:color w:val="000000"/>
          <w:sz w:val="32"/>
          <w:szCs w:val="32"/>
        </w:rPr>
      </w:pPr>
    </w:p>
    <w:p w14:paraId="4C91E8F8">
      <w:pPr>
        <w:spacing w:line="520" w:lineRule="exact"/>
        <w:ind w:firstLine="627" w:firstLineChars="196"/>
        <w:jc w:val="center"/>
        <w:rPr>
          <w:rStyle w:val="9"/>
          <w:rFonts w:ascii="黑体" w:eastAsia="黑体"/>
          <w:b w:val="0"/>
          <w:color w:val="000000"/>
          <w:sz w:val="32"/>
          <w:szCs w:val="32"/>
        </w:rPr>
      </w:pPr>
    </w:p>
    <w:p w14:paraId="6CAD517E">
      <w:pPr>
        <w:spacing w:line="520" w:lineRule="exact"/>
        <w:ind w:firstLine="627" w:firstLineChars="196"/>
        <w:jc w:val="center"/>
        <w:rPr>
          <w:rStyle w:val="9"/>
          <w:rFonts w:ascii="黑体" w:eastAsia="黑体"/>
          <w:b w:val="0"/>
          <w:color w:val="000000"/>
          <w:sz w:val="32"/>
          <w:szCs w:val="32"/>
        </w:rPr>
      </w:pPr>
    </w:p>
    <w:p w14:paraId="511098E6">
      <w:pPr>
        <w:spacing w:line="520" w:lineRule="exact"/>
        <w:ind w:firstLine="627" w:firstLineChars="196"/>
        <w:jc w:val="center"/>
        <w:rPr>
          <w:rStyle w:val="9"/>
          <w:rFonts w:ascii="黑体" w:eastAsia="黑体"/>
          <w:b w:val="0"/>
          <w:color w:val="000000"/>
          <w:sz w:val="32"/>
          <w:szCs w:val="32"/>
        </w:rPr>
      </w:pPr>
    </w:p>
    <w:p w14:paraId="411B6364">
      <w:pPr>
        <w:spacing w:line="520" w:lineRule="exact"/>
        <w:ind w:firstLine="627" w:firstLineChars="196"/>
        <w:jc w:val="center"/>
        <w:rPr>
          <w:rStyle w:val="9"/>
          <w:rFonts w:ascii="黑体" w:eastAsia="黑体"/>
          <w:b w:val="0"/>
          <w:color w:val="000000"/>
          <w:sz w:val="32"/>
          <w:szCs w:val="32"/>
        </w:rPr>
      </w:pPr>
    </w:p>
    <w:p w14:paraId="4CB1C6DC">
      <w:pPr>
        <w:spacing w:line="520" w:lineRule="exact"/>
        <w:ind w:firstLine="627" w:firstLineChars="196"/>
        <w:jc w:val="center"/>
        <w:rPr>
          <w:rStyle w:val="9"/>
          <w:rFonts w:ascii="黑体" w:eastAsia="黑体"/>
          <w:b w:val="0"/>
          <w:color w:val="000000"/>
          <w:sz w:val="32"/>
          <w:szCs w:val="32"/>
        </w:rPr>
      </w:pPr>
    </w:p>
    <w:p w14:paraId="5373E260">
      <w:pPr>
        <w:spacing w:line="520" w:lineRule="exact"/>
        <w:ind w:firstLine="627" w:firstLineChars="196"/>
        <w:jc w:val="center"/>
        <w:rPr>
          <w:rStyle w:val="9"/>
          <w:rFonts w:ascii="黑体" w:eastAsia="黑体"/>
          <w:b w:val="0"/>
          <w:color w:val="000000"/>
          <w:sz w:val="32"/>
          <w:szCs w:val="32"/>
        </w:rPr>
      </w:pPr>
    </w:p>
    <w:p w14:paraId="159121ED">
      <w:pPr>
        <w:spacing w:line="520" w:lineRule="exact"/>
        <w:ind w:firstLine="627" w:firstLineChars="196"/>
        <w:jc w:val="center"/>
        <w:rPr>
          <w:rStyle w:val="9"/>
          <w:rFonts w:ascii="黑体" w:eastAsia="黑体"/>
          <w:b w:val="0"/>
          <w:color w:val="000000"/>
          <w:sz w:val="32"/>
          <w:szCs w:val="32"/>
        </w:rPr>
      </w:pPr>
    </w:p>
    <w:p w14:paraId="3779C55D">
      <w:pPr>
        <w:spacing w:line="520" w:lineRule="exact"/>
        <w:rPr>
          <w:rStyle w:val="9"/>
          <w:rFonts w:ascii="黑体" w:eastAsia="黑体"/>
          <w:b w:val="0"/>
          <w:color w:val="000000"/>
          <w:sz w:val="32"/>
          <w:szCs w:val="32"/>
        </w:rPr>
      </w:pPr>
    </w:p>
    <w:p w14:paraId="67809604">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66E2DBEB">
      <w:pPr>
        <w:spacing w:line="520" w:lineRule="exact"/>
        <w:rPr>
          <w:rFonts w:eastAsia="黑体"/>
          <w:sz w:val="32"/>
        </w:rPr>
      </w:pPr>
      <w:r>
        <w:rPr>
          <w:rStyle w:val="9"/>
          <w:rFonts w:hint="eastAsia" w:ascii="黑体" w:eastAsia="黑体"/>
          <w:b w:val="0"/>
          <w:color w:val="000000"/>
          <w:sz w:val="32"/>
          <w:szCs w:val="32"/>
        </w:rPr>
        <w:t>一、单位概况</w:t>
      </w:r>
    </w:p>
    <w:p w14:paraId="25B5AD9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462DE8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2A2917F">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二、2025年德清县卫生健康局单位预算安排情况说明</w:t>
      </w:r>
    </w:p>
    <w:p w14:paraId="6E14BE1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（一）关于德清县卫生健康局2025年收支预算情况的总体说明</w:t>
      </w:r>
    </w:p>
    <w:p w14:paraId="2D72D8D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（二）关于德清县卫生健康局2025年收入预算情况说明</w:t>
      </w:r>
    </w:p>
    <w:p w14:paraId="51DEE5F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（三）关于德清县卫生健康局2025年支出预算情况说明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（四）关于德清县卫生健康局2025年财政拨款收支预算情况的总体说明</w:t>
      </w:r>
    </w:p>
    <w:p w14:paraId="098F2CF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（五）关于德清县卫生健康局2025年一般公共预算拨款情况说明</w:t>
      </w:r>
    </w:p>
    <w:p w14:paraId="51181BD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（六）关于德清县卫生健康局2025年一般公共预算基本支出情况说明</w:t>
      </w:r>
    </w:p>
    <w:p w14:paraId="0C75489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（七）关于德清县卫生健康局2025年政府性基金预算支出情况说明</w:t>
      </w:r>
    </w:p>
    <w:p w14:paraId="31A8B5B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（八）关于德清县卫生健康局2025年国有资本经营预算支出情况说明</w:t>
      </w:r>
    </w:p>
    <w:p w14:paraId="15DD3CA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（九）关于德清县卫生健康局2025年一般公共预算“三公”经费预算情况说明</w:t>
      </w:r>
    </w:p>
    <w:p w14:paraId="1430EC2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7D9CA2F1">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6B733EC3">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四、2025年德清县卫生健康局单位预算表</w:t>
      </w:r>
    </w:p>
    <w:p w14:paraId="4FE2D3A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077D647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66FDAFC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7659FDF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57428DA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6C5A89B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61C63B4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01EA65C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6F69B15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57B5E57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2AF2B788">
      <w:pPr>
        <w:pStyle w:val="2"/>
        <w:rPr>
          <w:rStyle w:val="9"/>
          <w:rFonts w:hint="default" w:ascii="黑体" w:eastAsia="黑体"/>
          <w:b w:val="0"/>
          <w:sz w:val="32"/>
          <w:szCs w:val="32"/>
        </w:rPr>
      </w:pPr>
    </w:p>
    <w:p w14:paraId="2F9F5B42">
      <w:pPr>
        <w:pStyle w:val="2"/>
        <w:rPr>
          <w:rStyle w:val="9"/>
          <w:rFonts w:hint="default" w:ascii="黑体" w:eastAsia="黑体"/>
          <w:b w:val="0"/>
          <w:sz w:val="32"/>
          <w:szCs w:val="32"/>
        </w:rPr>
      </w:pPr>
    </w:p>
    <w:p w14:paraId="2EECCF63">
      <w:pPr>
        <w:pStyle w:val="2"/>
        <w:rPr>
          <w:rStyle w:val="9"/>
          <w:rFonts w:hint="default" w:ascii="黑体" w:eastAsia="黑体"/>
          <w:b w:val="0"/>
          <w:sz w:val="32"/>
          <w:szCs w:val="32"/>
        </w:rPr>
      </w:pPr>
    </w:p>
    <w:p w14:paraId="0235058F">
      <w:pPr>
        <w:pStyle w:val="2"/>
        <w:rPr>
          <w:rStyle w:val="9"/>
          <w:rFonts w:hint="default" w:ascii="黑体" w:eastAsia="黑体"/>
          <w:b w:val="0"/>
          <w:sz w:val="32"/>
          <w:szCs w:val="32"/>
        </w:rPr>
      </w:pPr>
    </w:p>
    <w:p w14:paraId="3984BF55">
      <w:pPr>
        <w:pStyle w:val="2"/>
        <w:rPr>
          <w:rStyle w:val="9"/>
          <w:rFonts w:hint="default" w:ascii="黑体" w:eastAsia="黑体"/>
          <w:b w:val="0"/>
          <w:sz w:val="32"/>
          <w:szCs w:val="32"/>
        </w:rPr>
      </w:pPr>
    </w:p>
    <w:p w14:paraId="04E15FEC">
      <w:pPr>
        <w:pStyle w:val="2"/>
        <w:rPr>
          <w:rStyle w:val="9"/>
          <w:rFonts w:hint="default" w:ascii="黑体" w:eastAsia="黑体"/>
          <w:b w:val="0"/>
          <w:sz w:val="32"/>
          <w:szCs w:val="32"/>
        </w:rPr>
      </w:pPr>
    </w:p>
    <w:p w14:paraId="773A467D">
      <w:pPr>
        <w:pStyle w:val="2"/>
        <w:rPr>
          <w:rStyle w:val="9"/>
          <w:rFonts w:hint="default" w:ascii="黑体" w:eastAsia="黑体"/>
          <w:b w:val="0"/>
          <w:sz w:val="32"/>
          <w:szCs w:val="32"/>
        </w:rPr>
      </w:pPr>
    </w:p>
    <w:p w14:paraId="1859FE46">
      <w:pPr>
        <w:pStyle w:val="2"/>
        <w:rPr>
          <w:rStyle w:val="9"/>
          <w:rFonts w:hint="default" w:ascii="黑体" w:eastAsia="黑体"/>
          <w:b w:val="0"/>
          <w:sz w:val="32"/>
          <w:szCs w:val="32"/>
        </w:rPr>
      </w:pPr>
    </w:p>
    <w:p w14:paraId="3850447B">
      <w:pPr>
        <w:pStyle w:val="2"/>
        <w:rPr>
          <w:rStyle w:val="9"/>
          <w:rFonts w:hint="default" w:ascii="黑体" w:eastAsia="黑体"/>
          <w:b w:val="0"/>
          <w:sz w:val="32"/>
          <w:szCs w:val="32"/>
        </w:rPr>
      </w:pPr>
    </w:p>
    <w:p w14:paraId="355DFA09">
      <w:pPr>
        <w:pStyle w:val="2"/>
        <w:rPr>
          <w:rStyle w:val="9"/>
          <w:rFonts w:hint="default" w:ascii="黑体" w:eastAsia="黑体"/>
          <w:b w:val="0"/>
          <w:sz w:val="32"/>
          <w:szCs w:val="32"/>
        </w:rPr>
      </w:pPr>
    </w:p>
    <w:p w14:paraId="0864857A">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309F4F5D">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44A1175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2B15B4A9">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贯彻执行国家、省、市卫生健康事业发展的法律法规和政策，统筹规划卫生健康资源配置，组织区域卫生健康规划的编制和实施，组织拟订全县国民健康政策，制定并组织实施卫生健康基本公共服务均等化、普惠化、便捷化和公共资源向基层延伸等政策措施。</w:t>
      </w:r>
    </w:p>
    <w:p w14:paraId="63EE93E4">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2.协调推进深化医药卫生体制改革，研究提出深化医药卫生改革重大方针、政策、措施的建议。组织深化公立医院综合改革，推进管办分离，健全现代医院管理制度，加强公立医院党的建设，制定并组织实施推动卫生健康公共服务提供主体多元化、提供方式多样化的政策措施，提出医疗服务和药品价格政策的建议。会同有关部门制定并实施健康服务业发展的政策措施。</w:t>
      </w:r>
    </w:p>
    <w:p w14:paraId="66698279">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3.制定并组织落实疾病预防控制规划、免疫规划以及严重危害人民健康公共卫生问题的干预措施。负责卫生应急工作，组织指导突发公共卫生事件的预防控制和各类突发公共事件的医疗卫生救援。组织开展食品安全风险监测、评估。</w:t>
      </w:r>
    </w:p>
    <w:p w14:paraId="2C402A44">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4.负责职责范围内的职业卫生、放射卫生、环境卫生、学校卫生、精神卫生、公共场所卫生、饮用水卫生和传染病防治等公共卫生的监督管理，健全卫生健康综合监督体系。承担《烟草控制框架公约》履约的全县牵头工作。</w:t>
      </w:r>
    </w:p>
    <w:p w14:paraId="2D8F260D">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5.协调落实应对人口老龄化政策措施，负责推进老年健康服务体系建设和医养结合工作。</w:t>
      </w:r>
    </w:p>
    <w:p w14:paraId="1848B973">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6.组织实施国家基本药物政策和国家基本药物制度，开展药品使用监测、临床综合评价和短缺药品预警，提出基本药物价格政策的建议。</w:t>
      </w:r>
    </w:p>
    <w:p w14:paraId="411FA799">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7.负责实施医疗机构、医疗服务行业监督，建立医疗服务评价和监督管理体系。负责卫生健康行业安全生产监督管理工作，指导、监督民营医疗机构健康规范发展。组织实施医疗服务规范、标准和卫生健康专业技术人员执业规则和服务规范。指导推动医疗机构、公共卫生机构质量管理和品牌培育。</w:t>
      </w:r>
    </w:p>
    <w:p w14:paraId="691C6EE7">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8.制定全县卫生健康医学科研和在职教育发展规划并组织实施，推进卫生健康科技创新发展。组织开展重点学科建设和继续医学教育工作。</w:t>
      </w:r>
    </w:p>
    <w:p w14:paraId="48AEEE5C">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9.组织制定并实施区域中医药、民族医药发展规划，并纳入卫生健康事业发展总体规划，负责中医药的继承、创新和中西医结合工作，统筹协调中西医发展。</w:t>
      </w:r>
    </w:p>
    <w:p w14:paraId="59190496">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10.指导基层卫生健康工作，推进基层卫生服务体系建设和基本公共卫生服务均等化，完善基层医疗卫生机构运行机制，指导全科医生队伍建设。</w:t>
      </w:r>
    </w:p>
    <w:p w14:paraId="653D791E">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11.组织实施妇幼健康政策、标准和规范，推进妇幼健康服务体系建设，指导妇幼卫生、出生缺陷防治、婴幼儿早期发展、人类辅助生殖技术管理和生殖健康技术服务工作。</w:t>
      </w:r>
    </w:p>
    <w:p w14:paraId="643458EA">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12.负责计划生育管理和服务工作，开展人口监测预警，研究提出人口与家庭发展相关政策建议，组织实施计划生育政策。</w:t>
      </w:r>
    </w:p>
    <w:p w14:paraId="63D6B74A">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13.拟订爱国卫生运动和健康促进规划，组织协调和管理爱国卫生运动和健康促进工作，动员全社会开展群众性爱国卫生运动，组织开展建设各级各类卫生创建和全面健康促进工作。</w:t>
      </w:r>
    </w:p>
    <w:p w14:paraId="2A51AB32">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14.完成县委、县政府交办的其他任务。</w:t>
      </w:r>
    </w:p>
    <w:p w14:paraId="3EE6F418">
      <w:pPr>
        <w:spacing w:line="520" w:lineRule="exact"/>
        <w:ind w:firstLine="627" w:firstLineChars="196"/>
        <w:rPr>
          <w:rFonts w:ascii="仿宋_GB2312" w:eastAsia="仿宋_GB2312"/>
          <w:bCs/>
          <w:sz w:val="32"/>
          <w:szCs w:val="32"/>
        </w:rPr>
      </w:pPr>
      <w:r>
        <w:rPr>
          <w:rFonts w:ascii="仿宋_GB2312" w:eastAsia="仿宋_GB2312"/>
          <w:bCs/>
          <w:sz w:val="32"/>
          <w:szCs w:val="32"/>
        </w:rPr>
        <w:t>15.职能转变。牢固树立大卫生、大健康理念，推动实施健康中国、健康浙江战略、健康湖州和健康德清建设，深化医疗卫生领域“最多跑一次”改革，全面建立健康影响评估制度，以改革创新为动力，以促健康、转模式、强基层、重保障为着力点，以治病为中心转变到人民健康为中心，为人民群众提供全方位全周期健康服务。一是更加注重预防为主和健康促进，加强预防控制重大控制工作，积极应对人口老龄化，健全健康服务体系。二是更加注重工作重心下移和资源下沉，推进健康公共资源向基层延伸、向农村覆盖、向边远地区和生活困难群众倾斜。三是更加注重提高服务质量和水平，推进卫生健康基本公共卫生服务均等化、普惠化、便捷化。四是协调推进深化医药卫生体制改革，加大公立医院改革力度，推进管办分离，推动卫生健康公共服务主体多元化、提供方式多样化，推动卫生健康事业和产业的协调发展。</w:t>
      </w:r>
    </w:p>
    <w:p w14:paraId="5DE846EF">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75E971CF">
      <w:pPr>
        <w:spacing w:line="520" w:lineRule="exact"/>
        <w:ind w:firstLine="627" w:firstLineChars="196"/>
      </w:pPr>
      <w:r>
        <w:rPr>
          <w:rFonts w:hint="eastAsia" w:ascii="仿宋_GB2312" w:eastAsia="仿宋_GB2312"/>
          <w:bCs/>
          <w:sz w:val="32"/>
          <w:szCs w:val="32"/>
        </w:rPr>
        <w:t>从预算单位构成看，德清县卫生健康局预算包括</w:t>
      </w:r>
      <w:r>
        <w:rPr>
          <w:rFonts w:hint="eastAsia" w:ascii="仿宋_GB2312" w:eastAsia="仿宋_GB2312"/>
          <w:color w:val="000000"/>
          <w:sz w:val="32"/>
          <w:szCs w:val="32"/>
        </w:rPr>
        <w:t>德清县卫生健康局（本级）单位</w:t>
      </w:r>
      <w:r>
        <w:rPr>
          <w:rFonts w:hint="eastAsia" w:ascii="仿宋_GB2312" w:eastAsia="仿宋_GB2312"/>
          <w:bCs/>
          <w:sz w:val="32"/>
          <w:szCs w:val="32"/>
        </w:rPr>
        <w:t>预算。</w:t>
      </w:r>
    </w:p>
    <w:p w14:paraId="47B4DC0A">
      <w:pPr>
        <w:spacing w:line="520" w:lineRule="exact"/>
        <w:ind w:firstLine="800" w:firstLineChars="250"/>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二、2025年德清县卫生健康局单位预算安排情况说明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（一）关于德清县卫生健康局</w:t>
      </w:r>
      <w:r>
        <w:rPr>
          <w:rStyle w:val="9"/>
          <w:rFonts w:hint="eastAsia" w:ascii="楷体_GB2312" w:hAnsi="楷体_GB2312" w:eastAsia="楷体_GB2312" w:cs="楷体_GB2312"/>
          <w:b w:val="0"/>
          <w:bCs w:val="0"/>
          <w:color w:val="000000"/>
          <w:sz w:val="32"/>
          <w:szCs w:val="32"/>
        </w:rPr>
        <w:t>2025年收支预算情况的总体说明</w:t>
      </w:r>
    </w:p>
    <w:p w14:paraId="4734DCC1">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综合预算的原则，德清县卫生健康局</w:t>
      </w:r>
      <w:r>
        <w:rPr>
          <w:rFonts w:hint="eastAsia" w:ascii="仿宋_GB2312" w:eastAsia="仿宋_GB2312"/>
          <w:color w:val="000000"/>
          <w:sz w:val="32"/>
          <w:szCs w:val="32"/>
        </w:rPr>
        <w:t>所有收入和支出均纳入部门预算管理。收入包括：一般公共预算拨款收入、政府性基金预算收入、上年结转结余；支出包括：社会保障和就业支出、卫生健康支出、城乡社区支出。德清县卫生健康局2025年收支总预算35234.81万元。</w:t>
      </w:r>
    </w:p>
    <w:p w14:paraId="6F681B58">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（二）关于德清县卫生健康局2025年收入预算情况说明</w:t>
      </w:r>
    </w:p>
    <w:p w14:paraId="66CDAAC9">
      <w:pPr>
        <w:spacing w:line="520" w:lineRule="exact"/>
        <w:ind w:firstLine="642"/>
        <w:rPr>
          <w:rFonts w:ascii="仿宋_GB2312" w:eastAsia="仿宋_GB2312"/>
          <w:color w:val="000000"/>
          <w:sz w:val="32"/>
          <w:szCs w:val="32"/>
          <w:highlight w:val="yellow"/>
        </w:rPr>
      </w:pPr>
      <w:r>
        <w:rPr>
          <w:rFonts w:hint="eastAsia" w:ascii="仿宋" w:hAnsi="仿宋" w:eastAsia="仿宋"/>
          <w:bCs/>
          <w:sz w:val="32"/>
          <w:szCs w:val="32"/>
        </w:rPr>
        <w:t>德清县卫生健康局2025年收入预算35234.81万元，比上年执行数增加19410.82万元，增长122.67%，主要是2025年新增零磁医疗、浙大儿院莫干山院区运营补助项目，积极生育支持政策补助经费增加；</w:t>
      </w:r>
      <w:r>
        <w:rPr>
          <w:rFonts w:hint="eastAsia" w:ascii="仿宋" w:hAnsi="仿宋" w:eastAsia="仿宋" w:cs="仿宋"/>
          <w:sz w:val="32"/>
          <w:szCs w:val="32"/>
        </w:rPr>
        <w:t>年初预算时部分项目资金安排在局本级，根据当年工作任务将项目资金指标相应调整至各下属单位</w:t>
      </w:r>
      <w:r>
        <w:rPr>
          <w:rFonts w:hint="eastAsia" w:ascii="仿宋" w:hAnsi="仿宋" w:eastAsia="仿宋"/>
          <w:bCs/>
          <w:sz w:val="32"/>
          <w:szCs w:val="32"/>
        </w:rPr>
        <w:t>。</w:t>
      </w:r>
    </w:p>
    <w:p w14:paraId="62F8DE6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21234.8</w:t>
      </w:r>
      <w:r>
        <w:rPr>
          <w:rFonts w:hint="eastAsia" w:ascii="仿宋_GB2312" w:eastAsia="仿宋_GB2312"/>
          <w:color w:val="000000"/>
          <w:sz w:val="32"/>
          <w:szCs w:val="32"/>
        </w:rPr>
        <w:t>1万元（上年结转524.82万元），占60.3%；政府性基金收入</w:t>
      </w:r>
      <w:r>
        <w:rPr>
          <w:rFonts w:ascii="仿宋_GB2312" w:eastAsia="仿宋_GB2312"/>
          <w:color w:val="000000"/>
          <w:sz w:val="32"/>
          <w:szCs w:val="32"/>
        </w:rPr>
        <w:t>14000.00</w:t>
      </w:r>
      <w:r>
        <w:rPr>
          <w:rFonts w:hint="eastAsia" w:ascii="仿宋_GB2312" w:eastAsia="仿宋_GB2312"/>
          <w:color w:val="000000"/>
          <w:sz w:val="32"/>
          <w:szCs w:val="32"/>
        </w:rPr>
        <w:t>万元，占39.7%。</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（三）关于德清县卫生健康局2025年支出预算情况说明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德清县卫生健康局2025年支出预算35234.81万元，比上年执行数增加19410.82万元，增长122.67%，主要是2025年新增零磁医疗、浙大儿院莫干山院区运营补助项目，</w:t>
      </w:r>
      <w:r>
        <w:rPr>
          <w:rFonts w:hint="eastAsia" w:ascii="仿宋" w:hAnsi="仿宋" w:eastAsia="仿宋"/>
          <w:bCs/>
          <w:sz w:val="32"/>
          <w:szCs w:val="32"/>
        </w:rPr>
        <w:t>积极生育支持政策补助经费增加；</w:t>
      </w:r>
      <w:r>
        <w:rPr>
          <w:rFonts w:hint="eastAsia" w:ascii="仿宋" w:hAnsi="仿宋" w:eastAsia="仿宋" w:cs="仿宋"/>
          <w:sz w:val="32"/>
          <w:szCs w:val="32"/>
        </w:rPr>
        <w:t>年初预算时部分项目资金安排在局本级，根据当年工作任务将项目资金指标相应调整至各下属单位</w:t>
      </w:r>
      <w:r>
        <w:rPr>
          <w:rFonts w:hint="eastAsia" w:ascii="仿宋" w:hAnsi="仿宋" w:eastAsia="仿宋"/>
          <w:bCs/>
          <w:sz w:val="32"/>
          <w:szCs w:val="32"/>
        </w:rPr>
        <w:t>。</w:t>
      </w:r>
    </w:p>
    <w:p w14:paraId="7E4C1948">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1.按支出功能分类，包括社会保障和就业支出195.25万元、卫生健康支出21039.56万元、城乡社区支出14000.00万元。</w:t>
      </w:r>
    </w:p>
    <w:p w14:paraId="0457326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2.按支出用途分类，包括人员支出864.51万元，占2.5%；日常公用支出80.78万元，占0.2%；项目支出34289.52万元，占97.3%。</w:t>
      </w:r>
    </w:p>
    <w:p w14:paraId="55D8B59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3980784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（四）关于德清县卫生健康局2025年财政拨款收支预算情况的总体说明</w:t>
      </w:r>
    </w:p>
    <w:p w14:paraId="4DB92AFD">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卫生健康局2025年财政拨款收支总预算35234.81万元。收入包括：一般公共预算21234.81万元、政府性基金14000.00万元；支出包括：社会保障和就业支出195.25万元、卫生健康支出21039.56万元、城乡社区支出14000.00万元。</w:t>
      </w:r>
    </w:p>
    <w:p w14:paraId="205C2B0A">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关于德清县卫生健康局2025年一般公共预算拨款情况说明</w:t>
      </w:r>
    </w:p>
    <w:p w14:paraId="712909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502407C6">
      <w:pPr>
        <w:spacing w:line="520" w:lineRule="exact"/>
        <w:ind w:firstLine="642"/>
        <w:rPr>
          <w:rFonts w:ascii="仿宋_GB2312" w:hAnsi="仿宋_GB2312" w:eastAsia="仿宋_GB2312" w:cs="仿宋_GB2312"/>
          <w:color w:val="000000"/>
          <w:sz w:val="32"/>
          <w:szCs w:val="32"/>
          <w:highlight w:val="yellow"/>
        </w:rPr>
      </w:pPr>
      <w:r>
        <w:rPr>
          <w:rFonts w:hint="eastAsia" w:ascii="仿宋" w:hAnsi="仿宋" w:eastAsia="仿宋"/>
          <w:bCs/>
          <w:sz w:val="32"/>
          <w:szCs w:val="32"/>
        </w:rPr>
        <w:t>德清县卫生健康局2025年一般公共预算拨款21234.81万元，比上年执行数增加10410.82万元，增长96.2%，主要是2025年新增零磁医疗，积极生育支持政策补助经费增加；</w:t>
      </w:r>
      <w:r>
        <w:rPr>
          <w:rFonts w:hint="eastAsia" w:ascii="仿宋" w:hAnsi="仿宋" w:eastAsia="仿宋" w:cs="仿宋"/>
          <w:sz w:val="32"/>
          <w:szCs w:val="32"/>
        </w:rPr>
        <w:t>年初预算时部分项目资金安排在局本级，根据当年工作任务将项目资金指标相应调整至各下属单位</w:t>
      </w:r>
      <w:r>
        <w:rPr>
          <w:rFonts w:hint="eastAsia" w:ascii="仿宋" w:hAnsi="仿宋" w:eastAsia="仿宋"/>
          <w:bCs/>
          <w:sz w:val="32"/>
          <w:szCs w:val="32"/>
        </w:rPr>
        <w:t>。</w:t>
      </w:r>
    </w:p>
    <w:p w14:paraId="34B0F8AC">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531B6A9C">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社会保障和就业支出195.25万元，占0.9%；卫生健康支出21039.56万元，占99.1%。</w:t>
      </w:r>
    </w:p>
    <w:p w14:paraId="7968EBF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45941499">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（1）社会保障和就业支出（类）行政事业单位养老支出（款）行政单位离退休（项）96.97万元，主要用于局本级的离退休经费。</w:t>
      </w:r>
    </w:p>
    <w:p w14:paraId="402D23B3">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（2）社会保障和就业支出（类）行政事业单位养老支出（款）机关事业单位基本养老保险缴费支出（项）73.32万元，主要用于机关单位实施养老保险制度由单位缴纳的基本养老保险费支出。</w:t>
      </w:r>
    </w:p>
    <w:p w14:paraId="7CC36479">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（3）社会保障和就业支出（类）行政事业单位养老支出（款）机关事业单位职业年金缴费支出（项）24.96万元，主要用于机关单位实施养老保险制度由单位实际缴纳的职业年金支出。</w:t>
      </w:r>
    </w:p>
    <w:p w14:paraId="09ABE335">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（4）卫生健康支出（类）卫生健康管理事务（款）行政运行（项）683.78万元，主要用于局本级的基本支出。</w:t>
      </w:r>
    </w:p>
    <w:p w14:paraId="119029A0">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（5）卫生健康支出（类）公共卫生（款）基本公共卫生服务（项）1955.71万元，主要用于基本公共卫生服务支出。</w:t>
      </w:r>
    </w:p>
    <w:p w14:paraId="473FDDBE">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）卫生健康支出（类）公共卫生（款）重大公共卫生服务（项）325.47万元，主要用于重大疾病、重大传染病预防控制等重大公共卫生服务项目支出。</w:t>
      </w:r>
    </w:p>
    <w:p w14:paraId="13A7A748">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（7）卫生健康支出（类）公共卫生（款）其他公共卫生支出（项）68.11万元，主要用于</w:t>
      </w:r>
      <w:r>
        <w:rPr>
          <w:rFonts w:hint="eastAsia" w:ascii="仿宋_GB2312" w:hAnsi="仿宋_GB2312" w:eastAsia="仿宋_GB2312" w:cs="仿宋_GB2312"/>
          <w:sz w:val="32"/>
          <w:szCs w:val="32"/>
        </w:rPr>
        <w:t>除上述项目以外其他用于公共卫生方面的支出。</w:t>
      </w:r>
    </w:p>
    <w:p w14:paraId="3D6AACC1">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（8）卫生健康支出（类）计划生育事务（款）计划生育服务（项）6287.78万元，主要用于计划生育服务支出。</w:t>
      </w:r>
    </w:p>
    <w:p w14:paraId="7764F4E4">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（9）卫生健康支出（类）计划生育事务（款）其他计划生育事务支出（项）26.00万元，主要用于除上述项目以外其他用于计划生育管理事务方面的支出。</w:t>
      </w:r>
    </w:p>
    <w:p w14:paraId="7604DDD7">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（10）卫生健康支出（类）行政事业单位医疗（款）行政单位医疗（项）26.06万元，主要用于财政部门安排的局本级基本医疗保险缴费经费。</w:t>
      </w:r>
    </w:p>
    <w:p w14:paraId="4833E167">
      <w:pPr>
        <w:spacing w:line="520" w:lineRule="exact"/>
        <w:ind w:firstLine="640"/>
        <w:rPr>
          <w:rFonts w:ascii="仿宋_GB2312" w:eastAsia="仿宋_GB2312"/>
          <w:color w:val="000000"/>
          <w:sz w:val="32"/>
          <w:szCs w:val="32"/>
        </w:rPr>
      </w:pPr>
      <w:r>
        <w:rPr>
          <w:rFonts w:hint="eastAsia" w:ascii="仿宋_GB2312" w:hAnsi="仿宋_GB2312" w:eastAsia="仿宋_GB2312" w:cs="仿宋_GB2312"/>
          <w:color w:val="000000"/>
          <w:sz w:val="32"/>
          <w:szCs w:val="32"/>
        </w:rPr>
        <w:t>（11）卫生健康支出（类）行政事业单位医疗（款）公务员医疗补助（项）40.20万元，主要用于财政部门安排的</w:t>
      </w:r>
      <w:r>
        <w:rPr>
          <w:rFonts w:hint="eastAsia" w:ascii="仿宋_GB2312" w:eastAsia="仿宋_GB2312"/>
          <w:color w:val="000000"/>
          <w:sz w:val="32"/>
          <w:szCs w:val="32"/>
        </w:rPr>
        <w:t>局本级公务员医疗补助经费。</w:t>
      </w:r>
    </w:p>
    <w:p w14:paraId="65609863">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（12）卫生健康支出（类）其他卫生健康支出（款）其他卫生健康支出（项）11626.45万元，主要用于除上述项目以外其他用于卫生健康方面的支出，具体包括爱</w:t>
      </w:r>
      <w:r>
        <w:rPr>
          <w:rFonts w:ascii="仿宋_GB2312" w:eastAsia="仿宋_GB2312"/>
          <w:color w:val="000000"/>
          <w:sz w:val="32"/>
          <w:szCs w:val="32"/>
        </w:rPr>
        <w:t>国</w:t>
      </w:r>
      <w:r>
        <w:rPr>
          <w:rFonts w:hint="eastAsia" w:ascii="仿宋_GB2312" w:eastAsia="仿宋_GB2312"/>
          <w:color w:val="000000"/>
          <w:sz w:val="32"/>
          <w:szCs w:val="32"/>
        </w:rPr>
        <w:t>卫</w:t>
      </w:r>
      <w:r>
        <w:rPr>
          <w:rFonts w:ascii="仿宋_GB2312" w:eastAsia="仿宋_GB2312"/>
          <w:color w:val="000000"/>
          <w:sz w:val="32"/>
          <w:szCs w:val="32"/>
        </w:rPr>
        <w:t>生工作</w:t>
      </w:r>
      <w:r>
        <w:rPr>
          <w:rFonts w:hint="eastAsia" w:ascii="仿宋_GB2312" w:eastAsia="仿宋_GB2312"/>
          <w:color w:val="000000"/>
          <w:sz w:val="32"/>
          <w:szCs w:val="32"/>
        </w:rPr>
        <w:t>经费、</w:t>
      </w:r>
      <w:r>
        <w:rPr>
          <w:rFonts w:ascii="仿宋_GB2312" w:eastAsia="仿宋_GB2312"/>
          <w:color w:val="000000"/>
          <w:sz w:val="32"/>
          <w:szCs w:val="32"/>
        </w:rPr>
        <w:t>信息化建</w:t>
      </w:r>
      <w:r>
        <w:rPr>
          <w:rFonts w:hint="eastAsia" w:ascii="仿宋_GB2312" w:eastAsia="仿宋_GB2312"/>
          <w:color w:val="000000"/>
          <w:sz w:val="32"/>
          <w:szCs w:val="32"/>
        </w:rPr>
        <w:t>设</w:t>
      </w:r>
      <w:r>
        <w:rPr>
          <w:rFonts w:ascii="仿宋_GB2312" w:eastAsia="仿宋_GB2312"/>
          <w:color w:val="000000"/>
          <w:sz w:val="32"/>
          <w:szCs w:val="32"/>
        </w:rPr>
        <w:t>与</w:t>
      </w:r>
      <w:r>
        <w:rPr>
          <w:rFonts w:hint="eastAsia" w:ascii="仿宋_GB2312" w:eastAsia="仿宋_GB2312"/>
          <w:color w:val="000000"/>
          <w:sz w:val="32"/>
          <w:szCs w:val="32"/>
        </w:rPr>
        <w:t>维护</w:t>
      </w:r>
      <w:r>
        <w:rPr>
          <w:rFonts w:ascii="仿宋_GB2312" w:eastAsia="仿宋_GB2312"/>
          <w:color w:val="000000"/>
          <w:sz w:val="32"/>
          <w:szCs w:val="32"/>
        </w:rPr>
        <w:t>、</w:t>
      </w:r>
      <w:r>
        <w:rPr>
          <w:rFonts w:hint="eastAsia" w:ascii="仿宋_GB2312" w:eastAsia="仿宋_GB2312"/>
          <w:color w:val="000000"/>
          <w:sz w:val="32"/>
          <w:szCs w:val="32"/>
        </w:rPr>
        <w:t>医疗固废处置管理</w:t>
      </w:r>
      <w:r>
        <w:rPr>
          <w:rFonts w:ascii="仿宋_GB2312" w:eastAsia="仿宋_GB2312"/>
          <w:color w:val="000000"/>
          <w:sz w:val="32"/>
          <w:szCs w:val="32"/>
        </w:rPr>
        <w:t>、宣教教育与健康教育健康促</w:t>
      </w:r>
      <w:r>
        <w:rPr>
          <w:rFonts w:hint="eastAsia" w:ascii="仿宋_GB2312" w:eastAsia="仿宋_GB2312"/>
          <w:color w:val="000000"/>
          <w:sz w:val="32"/>
          <w:szCs w:val="32"/>
        </w:rPr>
        <w:t>进经费、</w:t>
      </w:r>
      <w:r>
        <w:rPr>
          <w:rFonts w:ascii="仿宋_GB2312" w:eastAsia="仿宋_GB2312"/>
          <w:color w:val="000000"/>
          <w:sz w:val="32"/>
          <w:szCs w:val="32"/>
        </w:rPr>
        <w:t>基</w:t>
      </w:r>
      <w:r>
        <w:rPr>
          <w:rFonts w:hint="eastAsia" w:ascii="仿宋_GB2312" w:eastAsia="仿宋_GB2312"/>
          <w:color w:val="000000"/>
          <w:sz w:val="32"/>
          <w:szCs w:val="32"/>
        </w:rPr>
        <w:t>层</w:t>
      </w:r>
      <w:r>
        <w:rPr>
          <w:rFonts w:ascii="仿宋_GB2312" w:eastAsia="仿宋_GB2312"/>
          <w:color w:val="000000"/>
          <w:sz w:val="32"/>
          <w:szCs w:val="32"/>
        </w:rPr>
        <w:t>医</w:t>
      </w:r>
      <w:r>
        <w:rPr>
          <w:rFonts w:hint="eastAsia" w:ascii="仿宋_GB2312" w:eastAsia="仿宋_GB2312"/>
          <w:color w:val="000000"/>
          <w:sz w:val="32"/>
          <w:szCs w:val="32"/>
        </w:rPr>
        <w:t>疗卫</w:t>
      </w:r>
      <w:r>
        <w:rPr>
          <w:rFonts w:ascii="仿宋_GB2312" w:eastAsia="仿宋_GB2312"/>
          <w:color w:val="000000"/>
          <w:sz w:val="32"/>
          <w:szCs w:val="32"/>
        </w:rPr>
        <w:t>生机构提升</w:t>
      </w:r>
      <w:r>
        <w:rPr>
          <w:rFonts w:hint="eastAsia" w:ascii="仿宋_GB2312" w:eastAsia="仿宋_GB2312"/>
          <w:color w:val="000000"/>
          <w:sz w:val="32"/>
          <w:szCs w:val="32"/>
        </w:rPr>
        <w:t>计</w:t>
      </w:r>
      <w:r>
        <w:rPr>
          <w:rFonts w:ascii="仿宋_GB2312" w:eastAsia="仿宋_GB2312"/>
          <w:color w:val="000000"/>
          <w:sz w:val="32"/>
          <w:szCs w:val="32"/>
        </w:rPr>
        <w:t>划、基</w:t>
      </w:r>
      <w:r>
        <w:rPr>
          <w:rFonts w:hint="eastAsia" w:ascii="仿宋_GB2312" w:eastAsia="仿宋_GB2312"/>
          <w:color w:val="000000"/>
          <w:sz w:val="32"/>
          <w:szCs w:val="32"/>
        </w:rPr>
        <w:t>层</w:t>
      </w:r>
      <w:r>
        <w:rPr>
          <w:rFonts w:ascii="仿宋_GB2312" w:eastAsia="仿宋_GB2312"/>
          <w:color w:val="000000"/>
          <w:sz w:val="32"/>
          <w:szCs w:val="32"/>
        </w:rPr>
        <w:t>医</w:t>
      </w:r>
      <w:r>
        <w:rPr>
          <w:rFonts w:hint="eastAsia" w:ascii="仿宋_GB2312" w:eastAsia="仿宋_GB2312"/>
          <w:color w:val="000000"/>
          <w:sz w:val="32"/>
          <w:szCs w:val="32"/>
        </w:rPr>
        <w:t>疗卫</w:t>
      </w:r>
      <w:r>
        <w:rPr>
          <w:rFonts w:ascii="仿宋_GB2312" w:eastAsia="仿宋_GB2312"/>
          <w:color w:val="000000"/>
          <w:sz w:val="32"/>
          <w:szCs w:val="32"/>
        </w:rPr>
        <w:t>生机构</w:t>
      </w:r>
      <w:r>
        <w:rPr>
          <w:rFonts w:hint="eastAsia" w:ascii="仿宋_GB2312" w:eastAsia="仿宋_GB2312"/>
          <w:color w:val="000000"/>
          <w:sz w:val="32"/>
          <w:szCs w:val="32"/>
        </w:rPr>
        <w:t>补偿</w:t>
      </w:r>
      <w:r>
        <w:rPr>
          <w:rFonts w:ascii="仿宋_GB2312" w:eastAsia="仿宋_GB2312"/>
          <w:color w:val="000000"/>
          <w:sz w:val="32"/>
          <w:szCs w:val="32"/>
        </w:rPr>
        <w:t>机制改革</w:t>
      </w:r>
      <w:r>
        <w:rPr>
          <w:rFonts w:hint="eastAsia" w:ascii="仿宋_GB2312" w:eastAsia="仿宋_GB2312"/>
          <w:color w:val="000000"/>
          <w:sz w:val="32"/>
          <w:szCs w:val="32"/>
        </w:rPr>
        <w:t>补</w:t>
      </w:r>
      <w:r>
        <w:rPr>
          <w:rFonts w:ascii="仿宋_GB2312" w:eastAsia="仿宋_GB2312"/>
          <w:color w:val="000000"/>
          <w:sz w:val="32"/>
          <w:szCs w:val="32"/>
        </w:rPr>
        <w:t>助、家庭医生</w:t>
      </w:r>
      <w:r>
        <w:rPr>
          <w:rFonts w:hint="eastAsia" w:ascii="仿宋_GB2312" w:eastAsia="仿宋_GB2312"/>
          <w:color w:val="000000"/>
          <w:sz w:val="32"/>
          <w:szCs w:val="32"/>
        </w:rPr>
        <w:t>签约</w:t>
      </w:r>
      <w:r>
        <w:rPr>
          <w:rFonts w:ascii="仿宋_GB2312" w:eastAsia="仿宋_GB2312"/>
          <w:color w:val="000000"/>
          <w:sz w:val="32"/>
          <w:szCs w:val="32"/>
        </w:rPr>
        <w:t>服</w:t>
      </w:r>
      <w:r>
        <w:rPr>
          <w:rFonts w:hint="eastAsia" w:ascii="仿宋_GB2312" w:eastAsia="仿宋_GB2312"/>
          <w:color w:val="000000"/>
          <w:sz w:val="32"/>
          <w:szCs w:val="32"/>
        </w:rPr>
        <w:t>务</w:t>
      </w:r>
      <w:r>
        <w:rPr>
          <w:rFonts w:ascii="仿宋_GB2312" w:eastAsia="仿宋_GB2312"/>
          <w:color w:val="000000"/>
          <w:sz w:val="32"/>
          <w:szCs w:val="32"/>
        </w:rPr>
        <w:t>工作</w:t>
      </w:r>
      <w:r>
        <w:rPr>
          <w:rFonts w:hint="eastAsia" w:ascii="仿宋_GB2312" w:eastAsia="仿宋_GB2312"/>
          <w:color w:val="000000"/>
          <w:sz w:val="32"/>
          <w:szCs w:val="32"/>
        </w:rPr>
        <w:t>经费、应</w:t>
      </w:r>
      <w:r>
        <w:rPr>
          <w:rFonts w:ascii="仿宋_GB2312" w:eastAsia="仿宋_GB2312"/>
          <w:color w:val="000000"/>
          <w:sz w:val="32"/>
          <w:szCs w:val="32"/>
        </w:rPr>
        <w:t>急保障工作</w:t>
      </w:r>
      <w:r>
        <w:rPr>
          <w:rFonts w:hint="eastAsia" w:ascii="仿宋_GB2312" w:eastAsia="仿宋_GB2312"/>
          <w:color w:val="000000"/>
          <w:sz w:val="32"/>
          <w:szCs w:val="32"/>
        </w:rPr>
        <w:t>经费、</w:t>
      </w:r>
      <w:r>
        <w:rPr>
          <w:rFonts w:ascii="仿宋_GB2312" w:eastAsia="仿宋_GB2312"/>
          <w:color w:val="000000"/>
          <w:sz w:val="32"/>
          <w:szCs w:val="32"/>
        </w:rPr>
        <w:t>医</w:t>
      </w:r>
      <w:r>
        <w:rPr>
          <w:rFonts w:hint="eastAsia" w:ascii="仿宋_GB2312" w:eastAsia="仿宋_GB2312"/>
          <w:color w:val="000000"/>
          <w:sz w:val="32"/>
          <w:szCs w:val="32"/>
        </w:rPr>
        <w:t>联</w:t>
      </w:r>
      <w:r>
        <w:rPr>
          <w:rFonts w:ascii="仿宋_GB2312" w:eastAsia="仿宋_GB2312"/>
          <w:color w:val="000000"/>
          <w:sz w:val="32"/>
          <w:szCs w:val="32"/>
        </w:rPr>
        <w:t>体或接沪融杭工作</w:t>
      </w:r>
      <w:r>
        <w:rPr>
          <w:rFonts w:hint="eastAsia" w:ascii="仿宋_GB2312" w:eastAsia="仿宋_GB2312"/>
          <w:color w:val="000000"/>
          <w:sz w:val="32"/>
          <w:szCs w:val="32"/>
        </w:rPr>
        <w:t>专项经费、</w:t>
      </w:r>
      <w:r>
        <w:rPr>
          <w:rFonts w:ascii="仿宋_GB2312" w:eastAsia="仿宋_GB2312"/>
          <w:color w:val="000000"/>
          <w:sz w:val="32"/>
          <w:szCs w:val="32"/>
        </w:rPr>
        <w:t>托育服</w:t>
      </w:r>
      <w:r>
        <w:rPr>
          <w:rFonts w:hint="eastAsia" w:ascii="仿宋_GB2312" w:eastAsia="仿宋_GB2312"/>
          <w:color w:val="000000"/>
          <w:sz w:val="32"/>
          <w:szCs w:val="32"/>
        </w:rPr>
        <w:t>务专项经费、</w:t>
      </w:r>
      <w:r>
        <w:rPr>
          <w:rFonts w:ascii="仿宋_GB2312" w:eastAsia="仿宋_GB2312"/>
          <w:color w:val="000000"/>
          <w:sz w:val="32"/>
          <w:szCs w:val="32"/>
        </w:rPr>
        <w:t>医共体运行</w:t>
      </w:r>
      <w:r>
        <w:rPr>
          <w:rFonts w:hint="eastAsia" w:ascii="仿宋_GB2312" w:eastAsia="仿宋_GB2312"/>
          <w:color w:val="000000"/>
          <w:sz w:val="32"/>
          <w:szCs w:val="32"/>
        </w:rPr>
        <w:t>经费、</w:t>
      </w:r>
      <w:r>
        <w:rPr>
          <w:rFonts w:ascii="仿宋_GB2312" w:eastAsia="仿宋_GB2312"/>
          <w:color w:val="000000"/>
          <w:sz w:val="32"/>
          <w:szCs w:val="32"/>
        </w:rPr>
        <w:t>浙大儿院莫干山院区</w:t>
      </w:r>
      <w:r>
        <w:rPr>
          <w:rFonts w:hint="eastAsia" w:ascii="仿宋_GB2312" w:eastAsia="仿宋_GB2312"/>
          <w:color w:val="000000"/>
          <w:sz w:val="32"/>
          <w:szCs w:val="32"/>
        </w:rPr>
        <w:t>项</w:t>
      </w:r>
      <w:r>
        <w:rPr>
          <w:rFonts w:ascii="仿宋_GB2312" w:eastAsia="仿宋_GB2312"/>
          <w:color w:val="000000"/>
          <w:sz w:val="32"/>
          <w:szCs w:val="32"/>
        </w:rPr>
        <w:t>目、献血工作</w:t>
      </w:r>
      <w:r>
        <w:rPr>
          <w:rFonts w:hint="eastAsia" w:ascii="仿宋_GB2312" w:eastAsia="仿宋_GB2312"/>
          <w:color w:val="000000"/>
          <w:sz w:val="32"/>
          <w:szCs w:val="32"/>
        </w:rPr>
        <w:t>经费、</w:t>
      </w:r>
      <w:r>
        <w:rPr>
          <w:rFonts w:ascii="仿宋_GB2312" w:eastAsia="仿宋_GB2312"/>
          <w:color w:val="000000"/>
          <w:sz w:val="32"/>
          <w:szCs w:val="32"/>
        </w:rPr>
        <w:t>人才工程建</w:t>
      </w:r>
      <w:r>
        <w:rPr>
          <w:rFonts w:hint="eastAsia" w:ascii="仿宋_GB2312" w:eastAsia="仿宋_GB2312"/>
          <w:color w:val="000000"/>
          <w:sz w:val="32"/>
          <w:szCs w:val="32"/>
        </w:rPr>
        <w:t>设经费</w:t>
      </w:r>
      <w:r>
        <w:rPr>
          <w:rFonts w:ascii="仿宋_GB2312" w:eastAsia="仿宋_GB2312"/>
          <w:color w:val="000000"/>
          <w:sz w:val="32"/>
          <w:szCs w:val="32"/>
        </w:rPr>
        <w:t>、健康体</w:t>
      </w:r>
      <w:r>
        <w:rPr>
          <w:rFonts w:hint="eastAsia" w:ascii="仿宋_GB2312" w:eastAsia="仿宋_GB2312"/>
          <w:color w:val="000000"/>
          <w:sz w:val="32"/>
          <w:szCs w:val="32"/>
        </w:rPr>
        <w:t>检费</w:t>
      </w:r>
      <w:r>
        <w:rPr>
          <w:rFonts w:ascii="仿宋_GB2312" w:eastAsia="仿宋_GB2312"/>
          <w:color w:val="000000"/>
          <w:sz w:val="32"/>
          <w:szCs w:val="32"/>
        </w:rPr>
        <w:t>用、</w:t>
      </w:r>
      <w:r>
        <w:rPr>
          <w:rFonts w:hint="eastAsia" w:ascii="仿宋_GB2312" w:eastAsia="仿宋_GB2312"/>
          <w:color w:val="000000"/>
          <w:sz w:val="32"/>
          <w:szCs w:val="32"/>
        </w:rPr>
        <w:t>卫</w:t>
      </w:r>
      <w:r>
        <w:rPr>
          <w:rFonts w:ascii="仿宋_GB2312" w:eastAsia="仿宋_GB2312"/>
          <w:color w:val="000000"/>
          <w:sz w:val="32"/>
          <w:szCs w:val="32"/>
        </w:rPr>
        <w:t>生健康人才培养</w:t>
      </w:r>
      <w:r>
        <w:rPr>
          <w:rFonts w:hint="eastAsia" w:ascii="仿宋_GB2312" w:eastAsia="仿宋_GB2312"/>
          <w:color w:val="000000"/>
          <w:sz w:val="32"/>
          <w:szCs w:val="32"/>
        </w:rPr>
        <w:t>补</w:t>
      </w:r>
      <w:r>
        <w:rPr>
          <w:rFonts w:ascii="仿宋_GB2312" w:eastAsia="仿宋_GB2312"/>
          <w:color w:val="000000"/>
          <w:sz w:val="32"/>
          <w:szCs w:val="32"/>
        </w:rPr>
        <w:t>助</w:t>
      </w:r>
      <w:r>
        <w:rPr>
          <w:rFonts w:hint="eastAsia" w:ascii="仿宋_GB2312" w:eastAsia="仿宋_GB2312"/>
          <w:color w:val="000000"/>
          <w:sz w:val="32"/>
          <w:szCs w:val="32"/>
        </w:rPr>
        <w:t>资</w:t>
      </w:r>
      <w:r>
        <w:rPr>
          <w:rFonts w:ascii="仿宋_GB2312" w:eastAsia="仿宋_GB2312"/>
          <w:color w:val="000000"/>
          <w:sz w:val="32"/>
          <w:szCs w:val="32"/>
        </w:rPr>
        <w:t>金、公立医院</w:t>
      </w:r>
      <w:r>
        <w:rPr>
          <w:rFonts w:hint="eastAsia" w:ascii="仿宋_GB2312" w:eastAsia="仿宋_GB2312"/>
          <w:color w:val="000000"/>
          <w:sz w:val="32"/>
          <w:szCs w:val="32"/>
        </w:rPr>
        <w:t>综</w:t>
      </w:r>
      <w:r>
        <w:rPr>
          <w:rFonts w:ascii="仿宋_GB2312" w:eastAsia="仿宋_GB2312"/>
          <w:color w:val="000000"/>
          <w:sz w:val="32"/>
          <w:szCs w:val="32"/>
        </w:rPr>
        <w:t>合改革</w:t>
      </w:r>
      <w:r>
        <w:rPr>
          <w:rFonts w:hint="eastAsia" w:ascii="仿宋_GB2312" w:eastAsia="仿宋_GB2312"/>
          <w:color w:val="000000"/>
          <w:sz w:val="32"/>
          <w:szCs w:val="32"/>
        </w:rPr>
        <w:t>补</w:t>
      </w:r>
      <w:r>
        <w:rPr>
          <w:rFonts w:ascii="仿宋_GB2312" w:eastAsia="仿宋_GB2312"/>
          <w:color w:val="000000"/>
          <w:sz w:val="32"/>
          <w:szCs w:val="32"/>
        </w:rPr>
        <w:t>助</w:t>
      </w:r>
      <w:r>
        <w:rPr>
          <w:rFonts w:hint="eastAsia" w:ascii="仿宋_GB2312" w:eastAsia="仿宋_GB2312"/>
          <w:color w:val="000000"/>
          <w:sz w:val="32"/>
          <w:szCs w:val="32"/>
        </w:rPr>
        <w:t>资</w:t>
      </w:r>
      <w:r>
        <w:rPr>
          <w:rFonts w:ascii="仿宋_GB2312" w:eastAsia="仿宋_GB2312"/>
          <w:color w:val="000000"/>
          <w:sz w:val="32"/>
          <w:szCs w:val="32"/>
        </w:rPr>
        <w:t>金、基</w:t>
      </w:r>
      <w:r>
        <w:rPr>
          <w:rFonts w:hint="eastAsia" w:ascii="仿宋_GB2312" w:eastAsia="仿宋_GB2312"/>
          <w:color w:val="000000"/>
          <w:sz w:val="32"/>
          <w:szCs w:val="32"/>
        </w:rPr>
        <w:t>层</w:t>
      </w:r>
      <w:r>
        <w:rPr>
          <w:rFonts w:ascii="仿宋_GB2312" w:eastAsia="仿宋_GB2312"/>
          <w:color w:val="000000"/>
          <w:sz w:val="32"/>
          <w:szCs w:val="32"/>
        </w:rPr>
        <w:t>医</w:t>
      </w:r>
      <w:r>
        <w:rPr>
          <w:rFonts w:hint="eastAsia" w:ascii="仿宋_GB2312" w:eastAsia="仿宋_GB2312"/>
          <w:color w:val="000000"/>
          <w:sz w:val="32"/>
          <w:szCs w:val="32"/>
        </w:rPr>
        <w:t>疗卫</w:t>
      </w:r>
      <w:r>
        <w:rPr>
          <w:rFonts w:ascii="仿宋_GB2312" w:eastAsia="仿宋_GB2312"/>
          <w:color w:val="000000"/>
          <w:sz w:val="32"/>
          <w:szCs w:val="32"/>
        </w:rPr>
        <w:t>生机构普通</w:t>
      </w:r>
      <w:r>
        <w:rPr>
          <w:rFonts w:hint="eastAsia" w:ascii="仿宋_GB2312" w:eastAsia="仿宋_GB2312"/>
          <w:color w:val="000000"/>
          <w:sz w:val="32"/>
          <w:szCs w:val="32"/>
        </w:rPr>
        <w:t>门诊</w:t>
      </w:r>
      <w:r>
        <w:rPr>
          <w:rFonts w:ascii="仿宋_GB2312" w:eastAsia="仿宋_GB2312"/>
          <w:color w:val="000000"/>
          <w:sz w:val="32"/>
          <w:szCs w:val="32"/>
        </w:rPr>
        <w:t>一般</w:t>
      </w:r>
      <w:r>
        <w:rPr>
          <w:rFonts w:hint="eastAsia" w:ascii="仿宋_GB2312" w:eastAsia="仿宋_GB2312"/>
          <w:color w:val="000000"/>
          <w:sz w:val="32"/>
          <w:szCs w:val="32"/>
        </w:rPr>
        <w:t>诊疗费补</w:t>
      </w:r>
      <w:r>
        <w:rPr>
          <w:rFonts w:ascii="仿宋_GB2312" w:eastAsia="仿宋_GB2312"/>
          <w:color w:val="000000"/>
          <w:sz w:val="32"/>
          <w:szCs w:val="32"/>
        </w:rPr>
        <w:t>助、</w:t>
      </w:r>
      <w:r>
        <w:rPr>
          <w:rFonts w:hint="eastAsia" w:ascii="仿宋_GB2312" w:eastAsia="仿宋_GB2312"/>
          <w:color w:val="000000"/>
          <w:sz w:val="32"/>
          <w:szCs w:val="32"/>
        </w:rPr>
        <w:t>卫</w:t>
      </w:r>
      <w:r>
        <w:rPr>
          <w:rFonts w:ascii="仿宋_GB2312" w:eastAsia="仿宋_GB2312"/>
          <w:color w:val="000000"/>
          <w:sz w:val="32"/>
          <w:szCs w:val="32"/>
        </w:rPr>
        <w:t>生能力建</w:t>
      </w:r>
      <w:r>
        <w:rPr>
          <w:rFonts w:hint="eastAsia" w:ascii="仿宋_GB2312" w:eastAsia="仿宋_GB2312"/>
          <w:color w:val="000000"/>
          <w:sz w:val="32"/>
          <w:szCs w:val="32"/>
        </w:rPr>
        <w:t>设补</w:t>
      </w:r>
      <w:r>
        <w:rPr>
          <w:rFonts w:ascii="仿宋_GB2312" w:eastAsia="仿宋_GB2312"/>
          <w:color w:val="000000"/>
          <w:sz w:val="32"/>
          <w:szCs w:val="32"/>
        </w:rPr>
        <w:t>助、</w:t>
      </w:r>
      <w:r>
        <w:rPr>
          <w:rFonts w:hint="eastAsia" w:ascii="仿宋_GB2312" w:eastAsia="仿宋_GB2312"/>
          <w:color w:val="000000"/>
          <w:sz w:val="32"/>
          <w:szCs w:val="32"/>
        </w:rPr>
        <w:t>卫</w:t>
      </w:r>
      <w:r>
        <w:rPr>
          <w:rFonts w:ascii="仿宋_GB2312" w:eastAsia="仿宋_GB2312"/>
          <w:color w:val="000000"/>
          <w:sz w:val="32"/>
          <w:szCs w:val="32"/>
        </w:rPr>
        <w:t>生健康</w:t>
      </w:r>
      <w:r>
        <w:rPr>
          <w:rFonts w:hint="eastAsia" w:ascii="仿宋_GB2312" w:eastAsia="仿宋_GB2312"/>
          <w:color w:val="000000"/>
          <w:sz w:val="32"/>
          <w:szCs w:val="32"/>
        </w:rPr>
        <w:t>专项</w:t>
      </w:r>
      <w:r>
        <w:rPr>
          <w:rFonts w:ascii="仿宋_GB2312" w:eastAsia="仿宋_GB2312"/>
          <w:color w:val="000000"/>
          <w:sz w:val="32"/>
          <w:szCs w:val="32"/>
        </w:rPr>
        <w:t>、公立医院院前急救与院内救治服</w:t>
      </w:r>
      <w:r>
        <w:rPr>
          <w:rFonts w:hint="eastAsia" w:ascii="仿宋_GB2312" w:eastAsia="仿宋_GB2312"/>
          <w:color w:val="000000"/>
          <w:sz w:val="32"/>
          <w:szCs w:val="32"/>
        </w:rPr>
        <w:t>务</w:t>
      </w:r>
      <w:r>
        <w:rPr>
          <w:rFonts w:ascii="仿宋_GB2312" w:eastAsia="仿宋_GB2312"/>
          <w:color w:val="000000"/>
          <w:sz w:val="32"/>
          <w:szCs w:val="32"/>
        </w:rPr>
        <w:t>融合</w:t>
      </w:r>
      <w:r>
        <w:rPr>
          <w:rFonts w:hint="eastAsia" w:ascii="仿宋_GB2312" w:eastAsia="仿宋_GB2312"/>
          <w:color w:val="000000"/>
          <w:sz w:val="32"/>
          <w:szCs w:val="32"/>
        </w:rPr>
        <w:t>发</w:t>
      </w:r>
      <w:r>
        <w:rPr>
          <w:rFonts w:ascii="仿宋_GB2312" w:eastAsia="仿宋_GB2312"/>
          <w:color w:val="000000"/>
          <w:sz w:val="32"/>
          <w:szCs w:val="32"/>
        </w:rPr>
        <w:t>展、</w:t>
      </w:r>
      <w:r>
        <w:rPr>
          <w:rFonts w:hint="eastAsia" w:ascii="仿宋_GB2312" w:eastAsia="仿宋_GB2312"/>
          <w:color w:val="000000"/>
          <w:sz w:val="32"/>
          <w:szCs w:val="32"/>
        </w:rPr>
        <w:t>9+9+N县域医共体建设</w:t>
      </w:r>
      <w:r>
        <w:rPr>
          <w:rFonts w:ascii="仿宋_GB2312" w:eastAsia="仿宋_GB2312"/>
          <w:color w:val="000000"/>
          <w:sz w:val="32"/>
          <w:szCs w:val="32"/>
        </w:rPr>
        <w:t>、医共体下三医</w:t>
      </w:r>
      <w:r>
        <w:rPr>
          <w:rFonts w:hint="eastAsia" w:ascii="仿宋_GB2312" w:eastAsia="仿宋_GB2312"/>
          <w:color w:val="000000"/>
          <w:sz w:val="32"/>
          <w:szCs w:val="32"/>
        </w:rPr>
        <w:t>联动改</w:t>
      </w:r>
      <w:r>
        <w:rPr>
          <w:rFonts w:ascii="仿宋_GB2312" w:eastAsia="仿宋_GB2312"/>
          <w:color w:val="000000"/>
          <w:sz w:val="32"/>
          <w:szCs w:val="32"/>
        </w:rPr>
        <w:t>革、高</w:t>
      </w:r>
      <w:r>
        <w:rPr>
          <w:rFonts w:hint="eastAsia" w:ascii="仿宋_GB2312" w:eastAsia="仿宋_GB2312"/>
          <w:color w:val="000000"/>
          <w:sz w:val="32"/>
          <w:szCs w:val="32"/>
        </w:rPr>
        <w:t>层</w:t>
      </w:r>
      <w:r>
        <w:rPr>
          <w:rFonts w:ascii="仿宋_GB2312" w:eastAsia="仿宋_GB2312"/>
          <w:color w:val="000000"/>
          <w:sz w:val="32"/>
          <w:szCs w:val="32"/>
        </w:rPr>
        <w:t>次人才引育</w:t>
      </w:r>
      <w:r>
        <w:rPr>
          <w:rFonts w:hint="eastAsia" w:ascii="仿宋_GB2312" w:eastAsia="仿宋_GB2312"/>
          <w:color w:val="000000"/>
          <w:sz w:val="32"/>
          <w:szCs w:val="32"/>
        </w:rPr>
        <w:t>。</w:t>
      </w:r>
    </w:p>
    <w:p w14:paraId="01A38916">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（六）关于德清县卫生健康局2025年一般公共预算基本支出情况说明</w:t>
      </w:r>
    </w:p>
    <w:p w14:paraId="591EE8E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德清县卫生健康局2025年一般公共预算基本支出945.29万元，其中：</w:t>
      </w:r>
    </w:p>
    <w:p w14:paraId="78CE0BF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支出864.51万元，主要包括：基本工资、津贴补贴、奖金、伙食补助费、机关事业单位基本养老保险缴费、职业年金缴费、职工基本医疗保险缴费、公务员医疗补助缴费、其他社会保障缴费、住房公积金、其他工资福利支出、离休费、退休费、其他对个人和家庭的补助；</w:t>
      </w:r>
    </w:p>
    <w:p w14:paraId="5D18B37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日常公用支出80.78万元，主要包括：办公费、印刷费、邮电费、差旅费、维修（护）费、租赁费、公务接待费、工会经费、其他交通费用、其他商品和服务支出。</w:t>
      </w:r>
    </w:p>
    <w:p w14:paraId="1C8DB8EC">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（七）关于德清县卫生健康局2025年政府性基金预算支出情况说明</w:t>
      </w:r>
    </w:p>
    <w:p w14:paraId="5B693A0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38C1F4F3">
      <w:pPr>
        <w:spacing w:line="520" w:lineRule="exact"/>
        <w:ind w:firstLine="642"/>
        <w:rPr>
          <w:rFonts w:ascii="仿宋" w:hAnsi="仿宋" w:eastAsia="仿宋"/>
          <w:bCs/>
          <w:sz w:val="32"/>
          <w:szCs w:val="32"/>
        </w:rPr>
      </w:pPr>
      <w:r>
        <w:rPr>
          <w:rFonts w:hint="eastAsia" w:ascii="仿宋" w:hAnsi="仿宋" w:eastAsia="仿宋"/>
          <w:bCs/>
          <w:sz w:val="32"/>
          <w:szCs w:val="32"/>
        </w:rPr>
        <w:t>德清县卫生健康局2025年政府性基金预算拨款14000.00万元，比上年执行数增加9000.00万元，增长180.0%，主要是</w:t>
      </w:r>
      <w:r>
        <w:rPr>
          <w:rFonts w:hint="eastAsia" w:ascii="仿宋_GB2312" w:eastAsia="仿宋_GB2312"/>
          <w:color w:val="000000"/>
          <w:sz w:val="32"/>
          <w:szCs w:val="32"/>
        </w:rPr>
        <w:t>是2025年新增浙大儿院莫干山院区运营补助项目。</w:t>
      </w:r>
    </w:p>
    <w:p w14:paraId="6A103EF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547DEC3C">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城乡社区支出14000.00万元，占100.0%。</w:t>
      </w:r>
    </w:p>
    <w:p w14:paraId="45015DAF">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14:paraId="2709A9BA">
      <w:pPr>
        <w:spacing w:line="520" w:lineRule="exact"/>
        <w:ind w:firstLine="640"/>
        <w:rPr>
          <w:rFonts w:ascii="仿宋_GB2312" w:hAnsi="仿宋_GB2312" w:eastAsia="仿宋_GB2312" w:cs="仿宋_GB2312"/>
          <w:color w:val="000000"/>
          <w:sz w:val="32"/>
          <w:szCs w:val="32"/>
        </w:rPr>
      </w:pPr>
      <w:r>
        <w:rPr>
          <w:rFonts w:hint="eastAsia" w:ascii="仿宋" w:hAnsi="仿宋" w:eastAsia="仿宋"/>
          <w:bCs/>
          <w:sz w:val="32"/>
          <w:szCs w:val="32"/>
        </w:rPr>
        <w:t>（1）城乡社区支出（类）国有土地使用权出让收入安排的支出（款）其他国有土地使用权出让收入安排的支出（项）14000.00万元，主要用于浙大儿院莫干山院区运营补助项目。</w:t>
      </w:r>
    </w:p>
    <w:p w14:paraId="0356A0F8">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t>德清县卫生健康局</w:t>
      </w:r>
      <w:r>
        <w:rPr>
          <w:rFonts w:hint="eastAsia" w:ascii="楷体_GB2312" w:hAnsi="楷体_GB2312" w:eastAsia="楷体_GB2312" w:cs="楷体_GB2312"/>
          <w:bCs/>
          <w:color w:val="000000"/>
          <w:sz w:val="32"/>
          <w:szCs w:val="32"/>
        </w:rPr>
        <w:t>2025年国有资本经营预算支出情况说明</w:t>
      </w:r>
    </w:p>
    <w:p w14:paraId="399107A0">
      <w:pPr>
        <w:spacing w:line="520" w:lineRule="exact"/>
        <w:ind w:firstLine="627" w:firstLineChars="196"/>
        <w:rPr>
          <w:rFonts w:ascii="仿宋" w:hAnsi="仿宋" w:eastAsia="仿宋"/>
          <w:bCs/>
          <w:sz w:val="32"/>
          <w:szCs w:val="32"/>
        </w:rPr>
      </w:pPr>
      <w:r>
        <w:rPr>
          <w:rFonts w:hint="eastAsia" w:ascii="仿宋" w:hAnsi="仿宋" w:eastAsia="仿宋"/>
          <w:bCs/>
          <w:sz w:val="32"/>
          <w:szCs w:val="32"/>
        </w:rPr>
        <w:t>德清县卫生健康局2025年没有使用国有资本经营预算拨款安排的支出，与上年持平。</w:t>
      </w:r>
    </w:p>
    <w:p w14:paraId="11EAAA0A">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（九）关于德清县卫生健康局2025年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6B291697">
      <w:pPr>
        <w:spacing w:line="520" w:lineRule="exact"/>
        <w:ind w:firstLine="640" w:firstLineChars="200"/>
        <w:rPr>
          <w:rFonts w:ascii="仿宋_GB2312" w:hAnsi="仿宋_GB2312" w:eastAsia="仿宋_GB2312"/>
          <w:sz w:val="32"/>
        </w:rPr>
      </w:pPr>
      <w:r>
        <w:rPr>
          <w:rFonts w:hint="eastAsia" w:ascii="仿宋_GB2312" w:hAnsi="仿宋_GB2312" w:eastAsia="仿宋_GB2312" w:cs="仿宋_GB2312"/>
          <w:sz w:val="32"/>
          <w:szCs w:val="32"/>
        </w:rPr>
        <w:t>德清县卫生健康局2025年“三公”经费预算数为9.50万元，比上年预算数减少0.50万元，下降5.0%，具</w:t>
      </w:r>
      <w:r>
        <w:rPr>
          <w:rFonts w:hint="eastAsia" w:ascii="仿宋_GB2312" w:hAnsi="仿宋_GB2312" w:eastAsia="仿宋_GB2312"/>
          <w:sz w:val="32"/>
        </w:rPr>
        <w:t>体如下：</w:t>
      </w:r>
    </w:p>
    <w:p w14:paraId="420572E4">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根据因公出国计划和实际工作需要，2025年安排因公出国（境）费用预算0.00万元，与上年预算数持平。主要用于机关及下属预算单位人员的</w:t>
      </w:r>
      <w:r>
        <w:rPr>
          <w:rFonts w:hint="eastAsia" w:ascii="仿宋_GB2312" w:eastAsia="仿宋_GB2312"/>
          <w:bCs/>
          <w:sz w:val="32"/>
          <w:szCs w:val="32"/>
        </w:rPr>
        <w:t>卫生健康</w:t>
      </w:r>
      <w:r>
        <w:rPr>
          <w:rFonts w:hint="eastAsia" w:ascii="仿宋_GB2312" w:hAnsi="仿宋_GB2312" w:eastAsia="仿宋_GB2312" w:cs="仿宋_GB2312"/>
          <w:kern w:val="0"/>
          <w:sz w:val="32"/>
          <w:szCs w:val="32"/>
        </w:rPr>
        <w:t>事务</w:t>
      </w:r>
      <w:r>
        <w:rPr>
          <w:rFonts w:hint="eastAsia" w:ascii="仿宋_GB2312" w:hAnsi="仿宋_GB2312" w:eastAsia="仿宋_GB2312" w:cs="仿宋_GB2312"/>
          <w:sz w:val="32"/>
          <w:szCs w:val="32"/>
        </w:rPr>
        <w:t>等公务出国（境）的国际旅费、国外城市间交通费、住宿费、伙食费、培训费、公杂费等支出。</w:t>
      </w:r>
      <w:r>
        <w:rPr>
          <w:rFonts w:ascii="仿宋_GB2312" w:hAnsi="仿宋_GB2312" w:eastAsia="仿宋_GB2312" w:cs="仿宋_GB2312"/>
          <w:kern w:val="0"/>
          <w:sz w:val="32"/>
          <w:szCs w:val="32"/>
        </w:rPr>
        <w:t>持平的主要原因是</w:t>
      </w:r>
      <w:r>
        <w:rPr>
          <w:rFonts w:hint="eastAsia" w:ascii="仿宋" w:hAnsi="仿宋" w:eastAsia="仿宋"/>
          <w:color w:val="000000"/>
          <w:sz w:val="32"/>
          <w:szCs w:val="32"/>
          <w:lang w:val="zh-CN"/>
        </w:rPr>
        <w:t>由相关部门从严审批控制</w:t>
      </w:r>
      <w:r>
        <w:rPr>
          <w:rFonts w:hint="eastAsia" w:ascii="仿宋" w:hAnsi="仿宋" w:eastAsia="仿宋"/>
          <w:color w:val="000000"/>
          <w:sz w:val="32"/>
          <w:szCs w:val="32"/>
        </w:rPr>
        <w:t>，年初未列部门预算</w:t>
      </w:r>
      <w:r>
        <w:rPr>
          <w:rFonts w:hint="eastAsia" w:ascii="仿宋_GB2312" w:hAnsi="仿宋_GB2312" w:eastAsia="仿宋_GB2312" w:cs="仿宋_GB2312"/>
          <w:sz w:val="32"/>
          <w:szCs w:val="32"/>
        </w:rPr>
        <w:t>。</w:t>
      </w:r>
    </w:p>
    <w:p w14:paraId="0256E6B9">
      <w:pPr>
        <w:spacing w:line="520" w:lineRule="exact"/>
        <w:ind w:firstLine="627" w:firstLineChars="196"/>
        <w:rPr>
          <w:rFonts w:ascii="仿宋_GB2312" w:eastAsia="仿宋_GB2312"/>
          <w:kern w:val="0"/>
          <w:sz w:val="32"/>
          <w:szCs w:val="32"/>
        </w:rPr>
      </w:pPr>
      <w:r>
        <w:rPr>
          <w:rFonts w:hint="eastAsia" w:ascii="仿宋_GB2312" w:eastAsia="仿宋_GB2312"/>
          <w:kern w:val="0"/>
          <w:sz w:val="32"/>
          <w:szCs w:val="32"/>
        </w:rPr>
        <w:t>2.公务接待费：2025年安排公务接待费预算9.50万元，比上年预算数减少0.50万元，下降5.0%。主要用于接待各地区来德调研、上级各业务部门对业务工作开展进行指导检查的工作用餐等支出。减少的主要原因是厉行节约，严控接待批次。</w:t>
      </w:r>
    </w:p>
    <w:p w14:paraId="2C1321E5">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77975E5D">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6015C3CD">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14:paraId="16636034">
      <w:pPr>
        <w:pStyle w:val="14"/>
        <w:spacing w:line="520" w:lineRule="exact"/>
        <w:ind w:firstLine="640" w:firstLineChars="200"/>
        <w:rPr>
          <w:rFonts w:ascii="仿宋" w:hAnsi="仿宋" w:eastAsia="仿宋"/>
          <w:sz w:val="32"/>
          <w:szCs w:val="32"/>
        </w:rPr>
      </w:pPr>
      <w:r>
        <w:rPr>
          <w:rFonts w:hint="eastAsia" w:ascii="仿宋" w:hAnsi="仿宋" w:eastAsia="仿宋"/>
          <w:sz w:val="32"/>
          <w:szCs w:val="32"/>
        </w:rPr>
        <w:t>2025年德清县卫生健康局本级1家行政单位机关运行经费财政拨款预算80.78万元，比上年预算减少51.09万元，下降38.7%，主要是日常公用支出标准下降。</w:t>
      </w:r>
    </w:p>
    <w:p w14:paraId="0DC88A0E">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16B700B3">
      <w:pPr>
        <w:pStyle w:val="14"/>
        <w:spacing w:line="520" w:lineRule="exact"/>
        <w:ind w:firstLine="640" w:firstLineChars="200"/>
        <w:rPr>
          <w:rFonts w:ascii="仿宋_GB2312" w:eastAsia="仿宋_GB2312"/>
          <w:sz w:val="32"/>
          <w:szCs w:val="32"/>
          <w:highlight w:val="yellow"/>
        </w:rPr>
      </w:pPr>
      <w:r>
        <w:rPr>
          <w:rFonts w:hint="eastAsia" w:ascii="仿宋_GB2312" w:hAnsi="仿宋_GB2312" w:eastAsia="仿宋_GB2312" w:cs="仿宋_GB2312"/>
          <w:kern w:val="2"/>
          <w:sz w:val="32"/>
          <w:szCs w:val="32"/>
        </w:rPr>
        <w:t>2025年德清县卫生健康局各单位政府采购预算总额</w:t>
      </w:r>
      <w:r>
        <w:rPr>
          <w:rFonts w:ascii="仿宋_GB2312" w:hAnsi="仿宋_GB2312" w:eastAsia="仿宋_GB2312" w:cs="仿宋_GB2312"/>
          <w:kern w:val="2"/>
          <w:sz w:val="32"/>
          <w:szCs w:val="32"/>
        </w:rPr>
        <w:t>427.00</w:t>
      </w:r>
      <w:r>
        <w:rPr>
          <w:rFonts w:hint="eastAsia" w:ascii="仿宋_GB2312" w:hAnsi="仿宋_GB2312" w:eastAsia="仿宋_GB2312" w:cs="仿宋_GB2312"/>
          <w:kern w:val="2"/>
          <w:sz w:val="32"/>
          <w:szCs w:val="32"/>
        </w:rPr>
        <w:t>万元，其中：政府采购货物预算18.50万元、政府采购工程预算0.00万元、政府采购服务预算</w:t>
      </w:r>
      <w:r>
        <w:rPr>
          <w:rFonts w:ascii="仿宋_GB2312" w:hAnsi="仿宋_GB2312" w:eastAsia="仿宋_GB2312" w:cs="仿宋_GB2312"/>
          <w:kern w:val="2"/>
          <w:sz w:val="32"/>
          <w:szCs w:val="32"/>
        </w:rPr>
        <w:t>408.50</w:t>
      </w:r>
      <w:r>
        <w:rPr>
          <w:rFonts w:hint="eastAsia" w:ascii="仿宋_GB2312" w:hAnsi="仿宋_GB2312" w:eastAsia="仿宋_GB2312" w:cs="仿宋_GB2312"/>
          <w:kern w:val="2"/>
          <w:sz w:val="32"/>
          <w:szCs w:val="32"/>
        </w:rPr>
        <w:t>万元。</w:t>
      </w:r>
    </w:p>
    <w:p w14:paraId="204F5ACB">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59BA01C5">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截至2024年12月31日，所属各预算单位共有车辆</w:t>
      </w:r>
      <w:r>
        <w:rPr>
          <w:rFonts w:hint="eastAsia" w:ascii="仿宋_GB2312" w:hAnsi="仿宋_GB2312" w:eastAsia="仿宋_GB2312" w:cs="仿宋_GB2312"/>
          <w:sz w:val="32"/>
          <w:szCs w:val="32"/>
        </w:rPr>
        <w:t xml:space="preserve">0辆，其中，应急保障用车0辆、老干部服务用车0辆、执法执勤用车0辆、特种专业技术用车0辆、行政执法专用车0辆、其他用车0辆。单位价值100万元以上设备0台（套）。 </w:t>
      </w:r>
    </w:p>
    <w:p w14:paraId="420596B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68D602A5">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507B053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德清县卫生健康局其他运转类项目和特定目标类项目均实行绩效目标管理，共计14个一级项目，涉及当年资金34289.5</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万元。同时，将按照相关制度规定开展绩效自评。一级项目绩效目标表，详见“</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bookmarkStart w:id="0" w:name="_GoBack"/>
      <w:bookmarkEnd w:id="0"/>
    </w:p>
    <w:p w14:paraId="619C272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59CF64B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08B2AF4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2.上年结转结余：包括财政拨款结转结余、财政专户管理结转结余和单位资金结转结余。</w:t>
      </w:r>
    </w:p>
    <w:p w14:paraId="5CB4CB8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3.基本支出：是预算单位为保障其正常运转，完成日常工作任务所发生的支出，包括人员支出和日常公用支出。</w:t>
      </w:r>
    </w:p>
    <w:p w14:paraId="0E58350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4.项目支出：是预算单位为完成其特定的行政工作任务或事业发展目标所发生的支出。</w:t>
      </w:r>
    </w:p>
    <w:p w14:paraId="024B004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1B19187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机关运行经费：指为保障行政单位（含参照公务员法管理的事业单位）运行用于购买货物和服务的各项资金，包括办公费、印刷费、邮电费、差旅费、会议费、福利费、日常维修费、专用材料费及办公设备购置费、办公用房水电费、办公用房取暖费、办公用房物业管理费、公务用车运行维护费以及其他费用。</w:t>
      </w:r>
    </w:p>
    <w:p w14:paraId="295CF7C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7.社会保障和就业支出（类）行政事业单位养老支出（款）行政单位离退休（项）：指反映行政单位（包括实行公务员管理的事业单位）开支的离退休经费。</w:t>
      </w:r>
    </w:p>
    <w:p w14:paraId="3BB081E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8.社会保障和就业支出（类）行政事业单位养老支出（款）机关事业单位基本养老保险缴费支出（项）：指反映机关事业单位实施养老保险制度由单位缴纳的基本养老保险费支出。</w:t>
      </w:r>
    </w:p>
    <w:p w14:paraId="7373DA2A">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9.社会保障和就业支出（类）行政事业单位养老支出（款）机关事业单位职业年金缴费支出（项）：指反映机关事业单位实施养老保险制度由单位实际缴纳的职业年金支出。</w:t>
      </w:r>
    </w:p>
    <w:p w14:paraId="29D2BA9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10.卫生健康支出（类）卫生健康管理事务（款）行政运行（项）：指反映行政单位（包括实行公务员管理的事业单位）的基本支出。</w:t>
      </w:r>
    </w:p>
    <w:p w14:paraId="04635C6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11.卫生健康支出（类）公共卫生（款）基本公共卫生服务（项）：指反映基本公共卫生服务支出。</w:t>
      </w:r>
    </w:p>
    <w:p w14:paraId="5CF9B42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12.卫生健康支出（类）公共卫生（款）重大公共卫生服务（项）：指反映重大疾病、重大传染病预防控制等重大公共卫生服务项目支出。</w:t>
      </w:r>
    </w:p>
    <w:p w14:paraId="5D1F46B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13.卫生健康支出（类）公共卫生（款）其他公共卫生支出（项）：指反映除上述项目以外的其他用于公共卫生方面的支出。</w:t>
      </w:r>
    </w:p>
    <w:p w14:paraId="11E0B61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14.卫生健康支出（类）计划生育事务（款）计划生育服务（项）：指反映计划生育服务支出。</w:t>
      </w:r>
    </w:p>
    <w:p w14:paraId="52B55CE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15.卫生健康支出（类）计划生育事务（款）其他计划生育事务支出（项）：指反映除上述项目以外其他用于计划生育管理事务方面的支出。</w:t>
      </w:r>
    </w:p>
    <w:p w14:paraId="7BE4E23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卫生健康支出（类）行政事业单位医疗（款）行政单位医疗（项）：指反映财政部门安排的行政单位（包括实行公务员管理的事业单位，下同）基本医疗保险缴费经费，基本医疗保险缴费经费，未参加医疗保险的行政单位的公费医疗经费，按国家规定享受离休人员、红军老战士待遇人员的医疗经费。</w:t>
      </w:r>
    </w:p>
    <w:p w14:paraId="0A5783E6">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17.卫生健康支出（类）行政事业单位医疗（款）公务员医疗补助（项）：指反映财政部门安排的公务员医疗补助经费。</w:t>
      </w:r>
    </w:p>
    <w:p w14:paraId="1104B00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18.卫生健康支出（类）其他卫生健康支出（款）其他卫生健康支出（项）：指反映除上述项目以外其他用于卫生健康方面的支出。</w:t>
      </w:r>
    </w:p>
    <w:p w14:paraId="082EB68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城乡社区支出（类）国有土地使用权出让收入安排的支出（款）其他国有土地使用权出让收入安排的支出（项）：反映土地出让收入用于其他方面的支出。不包括市县级政府当年按规定用土地出让收入向中央和省级政府缴纳的新增建设用地土地有偿使用费的支出。</w:t>
      </w:r>
    </w:p>
    <w:p w14:paraId="1452FB74"/>
    <w:p w14:paraId="56CDE215">
      <w:pPr>
        <w:pStyle w:val="2"/>
        <w:rPr>
          <w:rFonts w:hint="default"/>
        </w:rPr>
      </w:pPr>
    </w:p>
    <w:p w14:paraId="376DDFB9">
      <w:pPr>
        <w:pStyle w:val="2"/>
        <w:rPr>
          <w:rFonts w:hint="default"/>
        </w:rPr>
      </w:pPr>
    </w:p>
    <w:p w14:paraId="5C28E7AA">
      <w:pPr>
        <w:pStyle w:val="2"/>
        <w:rPr>
          <w:rFonts w:hint="default"/>
        </w:rPr>
      </w:pPr>
    </w:p>
    <w:p w14:paraId="4D16E1B7">
      <w:pPr>
        <w:pStyle w:val="2"/>
        <w:rPr>
          <w:rFonts w:hint="default"/>
        </w:rPr>
      </w:pPr>
    </w:p>
    <w:p w14:paraId="0E1AC61A">
      <w:pPr>
        <w:pStyle w:val="2"/>
        <w:rPr>
          <w:rFonts w:hint="default"/>
        </w:rPr>
      </w:pPr>
    </w:p>
    <w:p w14:paraId="00E59CD5">
      <w:pPr>
        <w:pStyle w:val="2"/>
        <w:rPr>
          <w:rFonts w:hint="default"/>
        </w:rPr>
      </w:pPr>
    </w:p>
    <w:p w14:paraId="2FEC4411">
      <w:pPr>
        <w:pStyle w:val="2"/>
        <w:rPr>
          <w:rFonts w:hint="default"/>
        </w:rPr>
        <w:sectPr>
          <w:headerReference r:id="rId3" w:type="default"/>
          <w:pgSz w:w="11906" w:h="16838"/>
          <w:pgMar w:top="1440" w:right="1800" w:bottom="1440" w:left="1800" w:header="851" w:footer="992" w:gutter="0"/>
          <w:pgNumType w:start="6"/>
          <w:cols w:space="425" w:num="1"/>
          <w:docGrid w:type="lines" w:linePitch="312" w:charSpace="0"/>
        </w:sectPr>
      </w:pPr>
    </w:p>
    <w:p w14:paraId="22077955">
      <w:pPr>
        <w:pStyle w:val="2"/>
        <w:jc w:val="center"/>
        <w:rPr>
          <w:rFonts w:hint="default"/>
        </w:rPr>
        <w:sectPr>
          <w:pgSz w:w="16838" w:h="11906" w:orient="landscape"/>
          <w:pgMar w:top="1803" w:right="1440" w:bottom="1803" w:left="1440" w:header="851" w:footer="992" w:gutter="0"/>
          <w:pgNumType w:start="6"/>
          <w:cols w:space="0" w:num="1"/>
          <w:docGrid w:type="lines" w:linePitch="319" w:charSpace="0"/>
        </w:sectPr>
      </w:pPr>
      <w:r>
        <w:object>
          <v:shape id="_x0000_i1025" o:spt="75" type="#_x0000_t75" style="height:474.75pt;width:687pt;" o:ole="t" filled="f" o:preferrelative="t" stroked="f" coordsize="21600,21600">
            <v:path/>
            <v:fill on="f" focussize="0,0"/>
            <v:stroke on="f" joinstyle="miter"/>
            <v:imagedata r:id="rId5" o:title=""/>
            <o:lock v:ext="edit" aspectratio="t"/>
            <w10:wrap type="none"/>
            <w10:anchorlock/>
          </v:shape>
          <o:OLEObject Type="Link" ProgID="" ShapeID="_x0000_i1025" UpdateMode="Always" DrawAspect="Content" ObjectID="_1468075725" r:id="rId6">
            <o:LinkType>EnhancedMetaFile</o:LinkType>
            <o:LockedField>false</o:LockedField>
          </o:OLEObject>
        </w:object>
      </w:r>
    </w:p>
    <w:p w14:paraId="3B0FD7D6">
      <w:pPr>
        <w:pStyle w:val="2"/>
        <w:rPr>
          <w:rFonts w:hint="default"/>
        </w:rPr>
        <w:sectPr>
          <w:pgSz w:w="16838" w:h="11906" w:orient="landscape"/>
          <w:pgMar w:top="1803" w:right="1134" w:bottom="1803" w:left="1134" w:header="851" w:footer="992" w:gutter="0"/>
          <w:pgNumType w:start="6"/>
          <w:cols w:space="0" w:num="1"/>
          <w:docGrid w:type="lines" w:linePitch="319" w:charSpace="0"/>
        </w:sectPr>
      </w:pPr>
      <w:r>
        <w:object>
          <v:shape id="_x0000_i1026" o:spt="75" type="#_x0000_t75" style="height:179.25pt;width:729.75pt;" o:ole="t" filled="f" o:preferrelative="t" stroked="f" coordsize="21600,21600">
            <v:path/>
            <v:fill on="f" focussize="0,0"/>
            <v:stroke on="f" joinstyle="miter"/>
            <v:imagedata r:id="rId7" o:title=""/>
            <o:lock v:ext="edit" aspectratio="t"/>
            <w10:wrap type="none"/>
            <w10:anchorlock/>
          </v:shape>
          <o:OLEObject Type="Link" ProgID="" ShapeID="_x0000_i1026" UpdateMode="Always" DrawAspect="Content" ObjectID="_1468075726" r:id="rId8">
            <o:LinkType>EnhancedMetaFile</o:LinkType>
            <o:LockedField>false</o:LockedField>
          </o:OLEObject>
        </w:object>
      </w:r>
    </w:p>
    <w:p w14:paraId="731679D2">
      <w:pPr>
        <w:pStyle w:val="2"/>
        <w:jc w:val="center"/>
        <w:rPr>
          <w:rFonts w:hint="default"/>
        </w:rPr>
        <w:sectPr>
          <w:pgSz w:w="16838" w:h="11906" w:orient="landscape"/>
          <w:pgMar w:top="1134" w:right="1440" w:bottom="1134" w:left="1440" w:header="851" w:footer="992" w:gutter="0"/>
          <w:pgNumType w:start="6"/>
          <w:cols w:space="0" w:num="1"/>
          <w:docGrid w:type="lines" w:linePitch="319" w:charSpace="0"/>
        </w:sectPr>
      </w:pPr>
      <w:r>
        <w:object>
          <v:shape id="_x0000_i1027" o:spt="75" type="#_x0000_t75" style="height:504pt;width:687.75pt;" o:ole="t" filled="f" o:preferrelative="t" stroked="f" coordsize="21600,21600">
            <v:path/>
            <v:fill on="f" focussize="0,0"/>
            <v:stroke on="f" joinstyle="miter"/>
            <v:imagedata r:id="rId9" o:title=""/>
            <o:lock v:ext="edit" aspectratio="t"/>
            <w10:wrap type="none"/>
            <w10:anchorlock/>
          </v:shape>
          <o:OLEObject Type="Link" ProgID="" ShapeID="_x0000_i1027" UpdateMode="Always" DrawAspect="Content" ObjectID="_1468075727" r:id="rId10">
            <o:LinkType>EnhancedMetaFile</o:LinkType>
            <o:LockedField>false</o:LockedField>
          </o:OLEObject>
        </w:object>
      </w:r>
    </w:p>
    <w:p w14:paraId="28108BEA">
      <w:pPr>
        <w:pStyle w:val="2"/>
        <w:rPr>
          <w:rFonts w:hint="default"/>
        </w:rPr>
        <w:sectPr>
          <w:pgSz w:w="16838" w:h="11906" w:orient="landscape"/>
          <w:pgMar w:top="1134" w:right="1440" w:bottom="1134" w:left="1440" w:header="851" w:footer="992" w:gutter="0"/>
          <w:pgNumType w:start="6"/>
          <w:cols w:space="0" w:num="1"/>
          <w:docGrid w:type="lines" w:linePitch="319" w:charSpace="0"/>
        </w:sectPr>
      </w:pPr>
      <w:r>
        <w:object>
          <v:shape id="_x0000_i1028" o:spt="75" type="#_x0000_t75" style="height:504.75pt;width:688.5pt;" o:ole="t" filled="f" o:preferrelative="t" stroked="f" coordsize="21600,21600">
            <v:path/>
            <v:fill on="f" focussize="0,0"/>
            <v:stroke on="f" joinstyle="miter"/>
            <v:imagedata r:id="rId11" o:title=""/>
            <o:lock v:ext="edit" aspectratio="t"/>
            <w10:wrap type="none"/>
            <w10:anchorlock/>
          </v:shape>
          <o:OLEObject Type="Link" ProgID="" ShapeID="_x0000_i1028" UpdateMode="Always" DrawAspect="Content" ObjectID="_1468075728" r:id="rId12">
            <o:LinkType>EnhancedMetaFile</o:LinkType>
            <o:LockedField>false</o:LockedField>
          </o:OLEObject>
        </w:object>
      </w:r>
    </w:p>
    <w:p w14:paraId="21523583">
      <w:pPr>
        <w:pStyle w:val="2"/>
        <w:jc w:val="center"/>
        <w:rPr>
          <w:rFonts w:hint="default"/>
        </w:rPr>
        <w:sectPr>
          <w:pgSz w:w="16838" w:h="11906" w:orient="landscape"/>
          <w:pgMar w:top="850" w:right="1440" w:bottom="850" w:left="1440" w:header="851" w:footer="992" w:gutter="0"/>
          <w:pgNumType w:start="6"/>
          <w:cols w:space="0" w:num="1"/>
          <w:docGrid w:type="lines" w:linePitch="319" w:charSpace="0"/>
        </w:sectPr>
      </w:pPr>
      <w:r>
        <w:object>
          <v:shape id="_x0000_i1029" o:spt="75" type="#_x0000_t75" style="height:501.75pt;width:663.75pt;" o:ole="t" filled="f" o:preferrelative="t" stroked="f" coordsize="21600,21600">
            <v:path/>
            <v:fill on="f" focussize="0,0"/>
            <v:stroke on="f" joinstyle="miter"/>
            <v:imagedata r:id="rId13" o:title=""/>
            <o:lock v:ext="edit" aspectratio="t"/>
            <w10:wrap type="none"/>
            <w10:anchorlock/>
          </v:shape>
          <o:OLEObject Type="Link" ProgID="" ShapeID="_x0000_i1029" UpdateMode="Always" DrawAspect="Content" ObjectID="_1468075729" r:id="rId14">
            <o:LinkType>EnhancedMetaFile</o:LinkType>
            <o:LockedField>false</o:LockedField>
          </o:OLEObject>
        </w:object>
      </w:r>
    </w:p>
    <w:p w14:paraId="43CAF66A">
      <w:pPr>
        <w:pStyle w:val="2"/>
        <w:jc w:val="center"/>
        <w:rPr>
          <w:rFonts w:hint="default"/>
        </w:rPr>
        <w:sectPr>
          <w:pgSz w:w="16838" w:h="11906" w:orient="landscape"/>
          <w:pgMar w:top="850" w:right="850" w:bottom="850" w:left="850" w:header="851" w:footer="992" w:gutter="0"/>
          <w:pgNumType w:start="6"/>
          <w:cols w:space="0" w:num="1"/>
          <w:docGrid w:type="lines" w:linePitch="319" w:charSpace="0"/>
        </w:sectPr>
      </w:pPr>
      <w:r>
        <w:object>
          <v:shape id="_x0000_i1030" o:spt="75" type="#_x0000_t75" style="height:504pt;width:595.5pt;" o:ole="t" filled="f" o:preferrelative="t" stroked="f" coordsize="21600,21600">
            <v:path/>
            <v:fill on="f" focussize="0,0"/>
            <v:stroke on="f" joinstyle="miter"/>
            <v:imagedata r:id="rId15" o:title=""/>
            <o:lock v:ext="edit" aspectratio="t"/>
            <w10:wrap type="none"/>
            <w10:anchorlock/>
          </v:shape>
          <o:OLEObject Type="Link" ProgID="" ShapeID="_x0000_i1030" UpdateMode="Always" DrawAspect="Content" ObjectID="_1468075730" r:id="rId16">
            <o:LinkType>EnhancedMetaFile</o:LinkType>
            <o:LockedField>false</o:LockedField>
          </o:OLEObject>
        </w:object>
      </w:r>
    </w:p>
    <w:p w14:paraId="4F468312">
      <w:pPr>
        <w:pStyle w:val="2"/>
        <w:rPr>
          <w:rFonts w:hint="default"/>
        </w:rPr>
        <w:sectPr>
          <w:pgSz w:w="16838" w:h="11906" w:orient="landscape"/>
          <w:pgMar w:top="1803" w:right="1440" w:bottom="1803" w:left="1440" w:header="851" w:footer="992" w:gutter="0"/>
          <w:pgNumType w:start="6"/>
          <w:cols w:space="0" w:num="1"/>
          <w:docGrid w:type="lines" w:linePitch="319" w:charSpace="0"/>
        </w:sectPr>
      </w:pPr>
      <w:r>
        <w:object>
          <v:shape id="_x0000_i1031" o:spt="75" type="#_x0000_t75" style="height:243pt;width:697.5pt;" o:ole="t" filled="f" o:preferrelative="t" stroked="f" coordsize="21600,21600">
            <v:path/>
            <v:fill on="f" focussize="0,0"/>
            <v:stroke on="f" joinstyle="miter"/>
            <v:imagedata r:id="rId17" o:title=""/>
            <o:lock v:ext="edit" aspectratio="t"/>
            <w10:wrap type="none"/>
            <w10:anchorlock/>
          </v:shape>
          <o:OLEObject Type="Link" ProgID="" ShapeID="_x0000_i1031" UpdateMode="Always" DrawAspect="Content" ObjectID="_1468075731" r:id="rId18">
            <o:LinkType>EnhancedMetaFile</o:LinkType>
            <o:LockedField>false</o:LockedField>
          </o:OLEObject>
        </w:object>
      </w:r>
    </w:p>
    <w:p w14:paraId="2578EB8E">
      <w:pPr>
        <w:pStyle w:val="2"/>
        <w:rPr>
          <w:rFonts w:hint="default"/>
        </w:rPr>
        <w:sectPr>
          <w:pgSz w:w="16838" w:h="11906" w:orient="landscape"/>
          <w:pgMar w:top="1803" w:right="1440" w:bottom="1803" w:left="1440" w:header="851" w:footer="992" w:gutter="0"/>
          <w:pgNumType w:start="6"/>
          <w:cols w:space="0" w:num="1"/>
          <w:docGrid w:type="lines" w:linePitch="319" w:charSpace="0"/>
        </w:sectPr>
      </w:pPr>
      <w:r>
        <w:object>
          <v:shape id="_x0000_i1032" o:spt="75" type="#_x0000_t75" style="height:201.75pt;width:699pt;" o:ole="t" filled="f" o:preferrelative="t" stroked="f" coordsize="21600,21600">
            <v:path/>
            <v:fill on="f" focussize="0,0"/>
            <v:stroke on="f" joinstyle="miter"/>
            <v:imagedata r:id="rId19" o:title=""/>
            <o:lock v:ext="edit" aspectratio="t"/>
            <w10:wrap type="none"/>
            <w10:anchorlock/>
          </v:shape>
          <o:OLEObject Type="Link" ProgID="" ShapeID="_x0000_i1032" UpdateMode="Always" DrawAspect="Content" ObjectID="_1468075732" r:id="rId20">
            <o:LinkType>EnhancedMetaFile</o:LinkType>
            <o:LockedField>false</o:LockedField>
          </o:OLEObject>
        </w:object>
      </w:r>
    </w:p>
    <w:p w14:paraId="3C852410">
      <w:pPr>
        <w:pStyle w:val="2"/>
        <w:rPr>
          <w:rFonts w:hint="default"/>
        </w:rPr>
      </w:pPr>
      <w:r>
        <w:object>
          <v:shape id="_x0000_i1033" o:spt="75" type="#_x0000_t75" style="height:123pt;width:696.75pt;" o:ole="t" filled="f" o:preferrelative="t" stroked="f" coordsize="21600,21600">
            <v:path/>
            <v:fill on="f" focussize="0,0"/>
            <v:stroke on="f" joinstyle="miter"/>
            <v:imagedata r:id="rId21" o:title=""/>
            <o:lock v:ext="edit" aspectratio="t"/>
            <w10:wrap type="none"/>
            <w10:anchorlock/>
          </v:shape>
          <o:OLEObject Type="Link" ProgID="" ShapeID="_x0000_i1033" UpdateMode="Always" DrawAspect="Content" ObjectID="_1468075733" r:id="rId22">
            <o:LinkType>EnhancedMetaFile</o:LinkType>
            <o:LockedField>false</o:LockedField>
          </o:OLEObject>
        </w:object>
      </w:r>
      <w:r>
        <w:t>德清县卫生健康局当年没有国有资本经营预算拨款安排的支出，故本表无数据。</w:t>
      </w:r>
    </w:p>
    <w:p w14:paraId="056187C0">
      <w:pPr>
        <w:pStyle w:val="2"/>
        <w:rPr>
          <w:rFonts w:hint="default"/>
        </w:rPr>
        <w:sectPr>
          <w:pgSz w:w="16838" w:h="11906" w:orient="landscape"/>
          <w:pgMar w:top="1803" w:right="1440" w:bottom="1803" w:left="1440" w:header="851" w:footer="992" w:gutter="0"/>
          <w:pgNumType w:start="6"/>
          <w:cols w:space="0" w:num="1"/>
          <w:docGrid w:type="lines" w:linePitch="319" w:charSpace="0"/>
        </w:sectPr>
      </w:pPr>
    </w:p>
    <w:p w14:paraId="473EEFF8">
      <w:pPr>
        <w:pStyle w:val="2"/>
        <w:rPr>
          <w:rFonts w:hint="default"/>
        </w:rPr>
      </w:pPr>
      <w:r>
        <w:object>
          <v:shape id="_x0000_i1034" o:spt="75" type="#_x0000_t75" style="height:411.75pt;width:699pt;" o:ole="t" filled="f" o:preferrelative="t" stroked="f" coordsize="21600,21600">
            <v:path/>
            <v:fill on="f" focussize="0,0"/>
            <v:stroke on="f" joinstyle="miter"/>
            <v:imagedata r:id="rId23" o:title=""/>
            <o:lock v:ext="edit" aspectratio="t"/>
            <w10:wrap type="none"/>
            <w10:anchorlock/>
          </v:shape>
          <o:OLEObject Type="Link" ProgID="" ShapeID="_x0000_i1034" UpdateMode="Always" DrawAspect="Content" ObjectID="_1468075734" r:id="rId24">
            <o:LinkType>EnhancedMetaFile</o:LinkType>
            <o:LockedField>false</o:LockedField>
          </o:OLEObject>
        </w:object>
      </w:r>
    </w:p>
    <w:sectPr>
      <w:pgSz w:w="16838" w:h="11906" w:orient="landscape"/>
      <w:pgMar w:top="1134" w:right="1440" w:bottom="1134" w:left="1440" w:header="851" w:footer="992" w:gutter="0"/>
      <w:pgNumType w:start="6"/>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8D03FA-68C0-4075-ABDB-E105617750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CA3478-3581-427C-9EE8-6CD51FEE1568}"/>
  </w:font>
  <w:font w:name="仿宋_GB2312">
    <w:altName w:val="仿宋"/>
    <w:panose1 w:val="00000000000000000000"/>
    <w:charset w:val="86"/>
    <w:family w:val="modern"/>
    <w:pitch w:val="default"/>
    <w:sig w:usb0="00000000" w:usb1="00000000" w:usb2="00000000" w:usb3="00000000" w:csb0="00040000" w:csb1="00000000"/>
    <w:embedRegular r:id="rId3" w:fontKey="{0680A149-B553-41C7-A5C5-8A599207EAF8}"/>
  </w:font>
  <w:font w:name="仿宋">
    <w:panose1 w:val="02010609060101010101"/>
    <w:charset w:val="86"/>
    <w:family w:val="modern"/>
    <w:pitch w:val="default"/>
    <w:sig w:usb0="800002BF" w:usb1="38CF7CFA" w:usb2="00000016" w:usb3="00000000" w:csb0="00040001" w:csb1="00000000"/>
    <w:embedRegular r:id="rId4" w:fontKey="{EAAA947F-A589-47A9-A8AE-0F901718F724}"/>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5" w:fontKey="{DB3E8E66-AA89-40A8-A76D-2FDE8F03EA4F}"/>
  </w:font>
  <w:font w:name="楷体_GB2312">
    <w:altName w:val="楷体"/>
    <w:panose1 w:val="00000000000000000000"/>
    <w:charset w:val="86"/>
    <w:family w:val="modern"/>
    <w:pitch w:val="default"/>
    <w:sig w:usb0="00000000" w:usb1="00000000" w:usb2="00000000" w:usb3="00000000" w:csb0="00000000" w:csb1="00000000"/>
    <w:embedRegular r:id="rId6" w:fontKey="{529DACB8-0E85-4E14-9985-07AA9E50B8D2}"/>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943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274E6"/>
    <w:rsid w:val="00037FBA"/>
    <w:rsid w:val="000521F1"/>
    <w:rsid w:val="00084C3B"/>
    <w:rsid w:val="000A111C"/>
    <w:rsid w:val="000E7AA7"/>
    <w:rsid w:val="000F6704"/>
    <w:rsid w:val="00142AB1"/>
    <w:rsid w:val="0014553D"/>
    <w:rsid w:val="00151805"/>
    <w:rsid w:val="0018453C"/>
    <w:rsid w:val="001A7A1E"/>
    <w:rsid w:val="001C6D6F"/>
    <w:rsid w:val="001D7273"/>
    <w:rsid w:val="001F186B"/>
    <w:rsid w:val="00240095"/>
    <w:rsid w:val="0025199F"/>
    <w:rsid w:val="00262BFB"/>
    <w:rsid w:val="002739B5"/>
    <w:rsid w:val="002E190E"/>
    <w:rsid w:val="00312421"/>
    <w:rsid w:val="00315315"/>
    <w:rsid w:val="0034205F"/>
    <w:rsid w:val="0034320B"/>
    <w:rsid w:val="0035041B"/>
    <w:rsid w:val="00352D79"/>
    <w:rsid w:val="003533AA"/>
    <w:rsid w:val="00372A55"/>
    <w:rsid w:val="003A0240"/>
    <w:rsid w:val="003A54FF"/>
    <w:rsid w:val="003E68CE"/>
    <w:rsid w:val="004C1A7E"/>
    <w:rsid w:val="004E07B6"/>
    <w:rsid w:val="004F65D0"/>
    <w:rsid w:val="004F6D96"/>
    <w:rsid w:val="0054517F"/>
    <w:rsid w:val="0055355B"/>
    <w:rsid w:val="00576237"/>
    <w:rsid w:val="005A6CAB"/>
    <w:rsid w:val="005B1AB5"/>
    <w:rsid w:val="005D0D77"/>
    <w:rsid w:val="005D4089"/>
    <w:rsid w:val="005E0A27"/>
    <w:rsid w:val="005E47B3"/>
    <w:rsid w:val="005E7D52"/>
    <w:rsid w:val="00655B94"/>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06761"/>
    <w:rsid w:val="00823268"/>
    <w:rsid w:val="00834DDF"/>
    <w:rsid w:val="00845E4A"/>
    <w:rsid w:val="00850DC9"/>
    <w:rsid w:val="00884E9E"/>
    <w:rsid w:val="008853F2"/>
    <w:rsid w:val="008925E8"/>
    <w:rsid w:val="0089440C"/>
    <w:rsid w:val="008C46F3"/>
    <w:rsid w:val="008F2981"/>
    <w:rsid w:val="008F45A5"/>
    <w:rsid w:val="008F594D"/>
    <w:rsid w:val="00912CFC"/>
    <w:rsid w:val="00937AE8"/>
    <w:rsid w:val="009415A1"/>
    <w:rsid w:val="009427F2"/>
    <w:rsid w:val="00953723"/>
    <w:rsid w:val="00960E37"/>
    <w:rsid w:val="009A7459"/>
    <w:rsid w:val="009B71E7"/>
    <w:rsid w:val="00A13920"/>
    <w:rsid w:val="00A2685A"/>
    <w:rsid w:val="00A4427D"/>
    <w:rsid w:val="00A45702"/>
    <w:rsid w:val="00A76362"/>
    <w:rsid w:val="00A86842"/>
    <w:rsid w:val="00AB2741"/>
    <w:rsid w:val="00B008FB"/>
    <w:rsid w:val="00B109C2"/>
    <w:rsid w:val="00B85FDA"/>
    <w:rsid w:val="00BA105D"/>
    <w:rsid w:val="00BA27ED"/>
    <w:rsid w:val="00BA6311"/>
    <w:rsid w:val="00C35F38"/>
    <w:rsid w:val="00C35FDD"/>
    <w:rsid w:val="00C40BEC"/>
    <w:rsid w:val="00C47BB8"/>
    <w:rsid w:val="00C50353"/>
    <w:rsid w:val="00C52D1F"/>
    <w:rsid w:val="00C9751A"/>
    <w:rsid w:val="00CC1B9F"/>
    <w:rsid w:val="00CC28A5"/>
    <w:rsid w:val="00CE3F52"/>
    <w:rsid w:val="00CF6BA7"/>
    <w:rsid w:val="00D7617F"/>
    <w:rsid w:val="00D81B35"/>
    <w:rsid w:val="00DA4451"/>
    <w:rsid w:val="00DA6F5B"/>
    <w:rsid w:val="00DA7F84"/>
    <w:rsid w:val="00DF037C"/>
    <w:rsid w:val="00E16F71"/>
    <w:rsid w:val="00E20FB4"/>
    <w:rsid w:val="00E40834"/>
    <w:rsid w:val="00E429D8"/>
    <w:rsid w:val="00E44C58"/>
    <w:rsid w:val="00E61E40"/>
    <w:rsid w:val="00E6350C"/>
    <w:rsid w:val="00E868C3"/>
    <w:rsid w:val="00E925CD"/>
    <w:rsid w:val="00E95C9E"/>
    <w:rsid w:val="00EA6846"/>
    <w:rsid w:val="00ED0384"/>
    <w:rsid w:val="00F07ED0"/>
    <w:rsid w:val="00F23B56"/>
    <w:rsid w:val="00F56A05"/>
    <w:rsid w:val="00F7116F"/>
    <w:rsid w:val="00FA1110"/>
    <w:rsid w:val="01405C62"/>
    <w:rsid w:val="0184778C"/>
    <w:rsid w:val="01897DE2"/>
    <w:rsid w:val="01F263DB"/>
    <w:rsid w:val="01F648EB"/>
    <w:rsid w:val="024C6702"/>
    <w:rsid w:val="02630746"/>
    <w:rsid w:val="026505B4"/>
    <w:rsid w:val="028630A1"/>
    <w:rsid w:val="02FD4879"/>
    <w:rsid w:val="036C4A1D"/>
    <w:rsid w:val="038C7FF1"/>
    <w:rsid w:val="03AA3E3B"/>
    <w:rsid w:val="03CE7560"/>
    <w:rsid w:val="03EA5C50"/>
    <w:rsid w:val="0458580D"/>
    <w:rsid w:val="04600135"/>
    <w:rsid w:val="05054F3D"/>
    <w:rsid w:val="05F46152"/>
    <w:rsid w:val="05F835B0"/>
    <w:rsid w:val="06113422"/>
    <w:rsid w:val="063A2ACC"/>
    <w:rsid w:val="063B27DE"/>
    <w:rsid w:val="065E25EC"/>
    <w:rsid w:val="06835E42"/>
    <w:rsid w:val="06993E44"/>
    <w:rsid w:val="06F965CB"/>
    <w:rsid w:val="07200F94"/>
    <w:rsid w:val="07487AC1"/>
    <w:rsid w:val="07623DA7"/>
    <w:rsid w:val="081119C7"/>
    <w:rsid w:val="08DE4DFD"/>
    <w:rsid w:val="0A1D1E06"/>
    <w:rsid w:val="0A4C7CCD"/>
    <w:rsid w:val="0B486D9D"/>
    <w:rsid w:val="0B4F52A1"/>
    <w:rsid w:val="0B652DFD"/>
    <w:rsid w:val="0B654246"/>
    <w:rsid w:val="0BD448F3"/>
    <w:rsid w:val="0C7B7749"/>
    <w:rsid w:val="0CE2397A"/>
    <w:rsid w:val="0CEE5818"/>
    <w:rsid w:val="0DAB10A3"/>
    <w:rsid w:val="0DDF3EA9"/>
    <w:rsid w:val="0F0A0BC6"/>
    <w:rsid w:val="0F216C64"/>
    <w:rsid w:val="0F3E23E2"/>
    <w:rsid w:val="0F5C4EB1"/>
    <w:rsid w:val="0F760C96"/>
    <w:rsid w:val="0F8B51E9"/>
    <w:rsid w:val="0FC73BC6"/>
    <w:rsid w:val="0FEA06B3"/>
    <w:rsid w:val="106B2554"/>
    <w:rsid w:val="1085571C"/>
    <w:rsid w:val="10AD6224"/>
    <w:rsid w:val="10CF6E57"/>
    <w:rsid w:val="10E81EF1"/>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BE612E"/>
    <w:rsid w:val="18EF3804"/>
    <w:rsid w:val="19001E74"/>
    <w:rsid w:val="195C3A7E"/>
    <w:rsid w:val="19CB4051"/>
    <w:rsid w:val="1A2375F0"/>
    <w:rsid w:val="1A654388"/>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121D39"/>
    <w:rsid w:val="22D4227E"/>
    <w:rsid w:val="22FA27EC"/>
    <w:rsid w:val="230477A4"/>
    <w:rsid w:val="234550B7"/>
    <w:rsid w:val="2384696C"/>
    <w:rsid w:val="23B968AE"/>
    <w:rsid w:val="23D13271"/>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7D5CEC"/>
    <w:rsid w:val="2ED263DE"/>
    <w:rsid w:val="2F312BD6"/>
    <w:rsid w:val="2F4F315F"/>
    <w:rsid w:val="2F5260FE"/>
    <w:rsid w:val="2F78760A"/>
    <w:rsid w:val="2F84790E"/>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4A6DFD"/>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43E7713"/>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3A4D6B"/>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6A18B4"/>
    <w:rsid w:val="558856A9"/>
    <w:rsid w:val="55CA2A9E"/>
    <w:rsid w:val="55CA3B80"/>
    <w:rsid w:val="55D84CF5"/>
    <w:rsid w:val="55E50F1B"/>
    <w:rsid w:val="565F6886"/>
    <w:rsid w:val="56BC237C"/>
    <w:rsid w:val="56CD4B4D"/>
    <w:rsid w:val="575C7815"/>
    <w:rsid w:val="5798381B"/>
    <w:rsid w:val="57AB2E17"/>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E315926"/>
    <w:rsid w:val="5F0E1E7F"/>
    <w:rsid w:val="5F112305"/>
    <w:rsid w:val="5F2767B3"/>
    <w:rsid w:val="5F4258D4"/>
    <w:rsid w:val="5FE31F70"/>
    <w:rsid w:val="60045498"/>
    <w:rsid w:val="614C1844"/>
    <w:rsid w:val="616D55C9"/>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CC2AE2"/>
    <w:rsid w:val="66DE2D4E"/>
    <w:rsid w:val="67222B8A"/>
    <w:rsid w:val="679D182D"/>
    <w:rsid w:val="67BB6396"/>
    <w:rsid w:val="68794E30"/>
    <w:rsid w:val="687B5327"/>
    <w:rsid w:val="688621C1"/>
    <w:rsid w:val="68C15BDE"/>
    <w:rsid w:val="6AD23ACD"/>
    <w:rsid w:val="6AE706B2"/>
    <w:rsid w:val="6B103823"/>
    <w:rsid w:val="6B315A81"/>
    <w:rsid w:val="6B4E7636"/>
    <w:rsid w:val="6B9A384B"/>
    <w:rsid w:val="6C3F4637"/>
    <w:rsid w:val="6C9D07C7"/>
    <w:rsid w:val="6CB426A8"/>
    <w:rsid w:val="6D3835CD"/>
    <w:rsid w:val="6D9B59D3"/>
    <w:rsid w:val="6DDF18A8"/>
    <w:rsid w:val="6E7742D5"/>
    <w:rsid w:val="6E947A29"/>
    <w:rsid w:val="6ED94E10"/>
    <w:rsid w:val="6EFB1E55"/>
    <w:rsid w:val="701E0D35"/>
    <w:rsid w:val="708C2BAE"/>
    <w:rsid w:val="710D56A8"/>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7234E1"/>
    <w:rsid w:val="77E71EE7"/>
    <w:rsid w:val="78403651"/>
    <w:rsid w:val="784051C1"/>
    <w:rsid w:val="789E16E5"/>
    <w:rsid w:val="78DB40C6"/>
    <w:rsid w:val="7954401D"/>
    <w:rsid w:val="79547EF1"/>
    <w:rsid w:val="79A24C96"/>
    <w:rsid w:val="7AC02D1F"/>
    <w:rsid w:val="7AE80A7B"/>
    <w:rsid w:val="7AE861A8"/>
    <w:rsid w:val="7B452E9A"/>
    <w:rsid w:val="7B5C7060"/>
    <w:rsid w:val="7B5E14E4"/>
    <w:rsid w:val="7B6C0A80"/>
    <w:rsid w:val="7B741965"/>
    <w:rsid w:val="7B9B1B35"/>
    <w:rsid w:val="7BBF78B4"/>
    <w:rsid w:val="7BFE30BC"/>
    <w:rsid w:val="7C0A7BF1"/>
    <w:rsid w:val="7CD24C07"/>
    <w:rsid w:val="7CDD0037"/>
    <w:rsid w:val="7D2C5AF6"/>
    <w:rsid w:val="7D5E24C1"/>
    <w:rsid w:val="7D8F4D87"/>
    <w:rsid w:val="7D9A2496"/>
    <w:rsid w:val="7DBB66FE"/>
    <w:rsid w:val="7DBE27C1"/>
    <w:rsid w:val="7DCA5F0F"/>
    <w:rsid w:val="7E1F736F"/>
    <w:rsid w:val="7E300305"/>
    <w:rsid w:val="7E7C6FA1"/>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25903;&#20986;&#24635;&#34920;03!R1C1:R30C9"/>
  <Relationship Id="rId11" Type="http://schemas.openxmlformats.org/officeDocument/2006/relationships/image" Target="media/image4.emf"/>
  <Relationship Id="rId12"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36130;&#25919;&#25320;&#27454;&#25910;&#25903;&#24635;&#34920;04!R1C1:R35C4"/>
  <Relationship Id="rId13" Type="http://schemas.openxmlformats.org/officeDocument/2006/relationships/image" Target="media/image5.emf"/>
  <Relationship Id="rId14"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19968;&#33324;&#20844;&#20849;&#39044;&#31639;&#34920;05!R1C1:R27C7"/>
  <Relationship Id="rId15" Type="http://schemas.openxmlformats.org/officeDocument/2006/relationships/image" Target="media/image6.emf"/>
  <Relationship Id="rId16"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22522;&#26412;&#25903;&#20986;&#39044;&#31639;&#34920;06!R1C1:R34C5"/>
  <Relationship Id="rId17" Type="http://schemas.openxmlformats.org/officeDocument/2006/relationships/image" Target="media/image7.emf"/>
  <Relationship Id="rId18"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19977;&#20844;07!R1C1:R9C7"/>
  <Relationship Id="rId19" Type="http://schemas.openxmlformats.org/officeDocument/2006/relationships/image" Target="media/image8.emf"/>
  <Relationship Id="rId2" Type="http://schemas.openxmlformats.org/officeDocument/2006/relationships/settings" Target="settings.xml"/>
  <Relationship Id="rId20"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25919;&#24220;&#24615;&#22522;&#37329;&#39044;&#31639;&#34920;08!R1C1:R10C5"/>
  <Relationship Id="rId21" Type="http://schemas.openxmlformats.org/officeDocument/2006/relationships/image" Target="media/image9.emf"/>
  <Relationship Id="rId22"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22269;&#36164;&#39044;&#31639;&#25903;&#20986;&#34920;09!R1C1:R7C3"/>
  <Relationship Id="rId23" Type="http://schemas.openxmlformats.org/officeDocument/2006/relationships/image" Target="media/image10.emf"/>
  <Relationship Id="rId24"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39033;&#30446;&#25903;&#20986;10(&#19968;&#32423;&#39033;&#30446;)!R1C1:R22C8"/>
  <Relationship Id="rId25" Type="http://schemas.openxmlformats.org/officeDocument/2006/relationships/numbering" Target="numbering.xml"/>
  <Relationship Id="rId26"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25910;&#25903;&#24635;&#34920;01!R1C1:R34C4"/>
  <Relationship Id="rId7" Type="http://schemas.openxmlformats.org/officeDocument/2006/relationships/image" Target="media/image2.emf"/>
  <Relationship Id="rId8" Type="http://schemas.openxmlformats.org/officeDocument/2006/relationships/oleObject" TargetMode="External" Target="file:///d:/Users/Administrator/Desktop/2025&#24180;&#39044;&#31639;&#20844;&#24320;/2025&#24180;&#39044;&#31639;&#20844;&#24320;&#25253;&#34920;%20-%20&#20462;&#25913;&#21518;&#65288;&#26368;&#26032;&#29256;&#65289;/&#21355;&#20581;&#23616;&#21333;&#20301;&#39044;&#31639;&#20844;&#24320;(&#25253;&#34920;(&#24066;&#21439;))_2025-03-10.xls!&#25910;&#20837;&#24635;&#34920;02!R1C1:R9C18"/>
  <Relationship Id="rId9" Type="http://schemas.openxmlformats.org/officeDocument/2006/relationships/image" Target="media/image3.emf"/>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26</Pages>
  <Words>6970</Words>
  <Characters>7580</Characters>
  <Lines>66</Lines>
  <Paragraphs>18</Paragraphs>
  <TotalTime>18</TotalTime>
  <ScaleCrop>false</ScaleCrop>
  <LinksUpToDate>false</LinksUpToDate>
  <CharactersWithSpaces>7604</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2025-03-12T05:56:00Z</dcterms:created>
  <dc:creator>dsx</dc:creator>
  <lastModifiedBy>F</lastModifiedBy>
  <dcterms:modified xsi:type="dcterms:W3CDTF">2025-03-25T02:28:13Z</dcterms:modified>
  <revision>39</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