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9531E">
      <w:pPr>
        <w:spacing w:line="560" w:lineRule="exact"/>
        <w:rPr>
          <w:rFonts w:ascii="黑体" w:hAnsi="黑体" w:eastAsia="黑体" w:cs="黑体"/>
          <w:spacing w:val="15"/>
          <w:sz w:val="32"/>
          <w:szCs w:val="32"/>
        </w:rPr>
      </w:pPr>
    </w:p>
    <w:p w14:paraId="467EEDE0">
      <w:pPr>
        <w:spacing w:line="560" w:lineRule="exact"/>
        <w:jc w:val="center"/>
        <w:rPr>
          <w:rFonts w:ascii="方正小标宋简体" w:hAnsi="方正小标宋简体" w:eastAsia="方正小标宋简体" w:cs="方正小标宋简体"/>
          <w:spacing w:val="15"/>
          <w:sz w:val="44"/>
          <w:szCs w:val="44"/>
        </w:rPr>
      </w:pPr>
    </w:p>
    <w:p w14:paraId="01BFC039">
      <w:pPr>
        <w:spacing w:line="560" w:lineRule="exact"/>
        <w:jc w:val="center"/>
        <w:rPr>
          <w:rFonts w:ascii="方正小标宋简体" w:hAnsi="方正小标宋简体" w:eastAsia="方正小标宋简体" w:cs="方正小标宋简体"/>
          <w:bCs/>
          <w:spacing w:val="15"/>
          <w:sz w:val="44"/>
          <w:szCs w:val="44"/>
        </w:rPr>
      </w:pPr>
    </w:p>
    <w:p w14:paraId="231530F7">
      <w:pPr>
        <w:spacing w:line="560" w:lineRule="exact"/>
        <w:jc w:val="center"/>
        <w:rPr>
          <w:rFonts w:ascii="方正小标宋简体" w:hAnsi="方正小标宋简体" w:eastAsia="方正小标宋简体" w:cs="方正小标宋简体"/>
          <w:bCs/>
          <w:spacing w:val="15"/>
          <w:sz w:val="44"/>
          <w:szCs w:val="44"/>
        </w:rPr>
      </w:pPr>
    </w:p>
    <w:p w14:paraId="2E64CCC8">
      <w:pPr>
        <w:spacing w:line="560" w:lineRule="exact"/>
        <w:jc w:val="center"/>
        <w:rPr>
          <w:rFonts w:ascii="方正小标宋简体" w:hAnsi="方正小标宋简体" w:eastAsia="方正小标宋简体" w:cs="方正小标宋简体"/>
          <w:bCs/>
          <w:spacing w:val="15"/>
          <w:sz w:val="44"/>
          <w:szCs w:val="44"/>
        </w:rPr>
      </w:pPr>
    </w:p>
    <w:p w14:paraId="1E4164B1">
      <w:pPr>
        <w:spacing w:line="560" w:lineRule="exact"/>
        <w:jc w:val="center"/>
        <w:rPr>
          <w:rFonts w:ascii="方正小标宋简体" w:hAnsi="方正小标宋简体" w:eastAsia="方正小标宋简体" w:cs="方正小标宋简体"/>
          <w:bCs/>
          <w:spacing w:val="15"/>
          <w:sz w:val="44"/>
          <w:szCs w:val="44"/>
        </w:rPr>
      </w:pPr>
    </w:p>
    <w:p w14:paraId="08DBBC75">
      <w:pPr>
        <w:spacing w:line="560" w:lineRule="exact"/>
        <w:jc w:val="center"/>
        <w:rPr>
          <w:rFonts w:ascii="方正小标宋简体" w:hAnsi="方正小标宋简体" w:eastAsia="方正小标宋简体" w:cs="方正小标宋简体"/>
          <w:bCs/>
          <w:spacing w:val="15"/>
          <w:sz w:val="44"/>
          <w:szCs w:val="44"/>
        </w:rPr>
      </w:pPr>
    </w:p>
    <w:p w14:paraId="6F0ABD00">
      <w:pPr>
        <w:spacing w:line="560" w:lineRule="exact"/>
        <w:jc w:val="center"/>
        <w:rPr>
          <w:rFonts w:ascii="方正小标宋简体" w:hAnsi="方正小标宋简体" w:eastAsia="方正小标宋简体" w:cs="方正小标宋简体"/>
          <w:bCs/>
          <w:spacing w:val="15"/>
          <w:sz w:val="44"/>
          <w:szCs w:val="44"/>
        </w:rPr>
      </w:pPr>
    </w:p>
    <w:p w14:paraId="67FCB9F6">
      <w:pPr>
        <w:spacing w:line="560" w:lineRule="exact"/>
        <w:jc w:val="center"/>
        <w:rPr>
          <w:rFonts w:ascii="方正小标宋简体" w:hAnsi="方正小标宋简体" w:eastAsia="方正小标宋简体" w:cs="方正小标宋简体"/>
          <w:bCs/>
          <w:spacing w:val="15"/>
          <w:sz w:val="44"/>
          <w:szCs w:val="44"/>
        </w:rPr>
      </w:pPr>
    </w:p>
    <w:p w14:paraId="01B39416">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德清县禹越镇卫生院</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3E5D6E90">
      <w:pPr>
        <w:spacing w:line="560" w:lineRule="exact"/>
        <w:ind w:firstLine="590" w:firstLineChars="196"/>
        <w:rPr>
          <w:rStyle w:val="10"/>
          <w:color w:val="000000"/>
          <w:sz w:val="30"/>
          <w:szCs w:val="30"/>
        </w:rPr>
      </w:pPr>
    </w:p>
    <w:p w14:paraId="2CE52858">
      <w:pPr>
        <w:spacing w:line="520" w:lineRule="exact"/>
        <w:ind w:firstLine="627" w:firstLineChars="196"/>
        <w:jc w:val="center"/>
        <w:rPr>
          <w:rStyle w:val="10"/>
          <w:rFonts w:ascii="黑体" w:eastAsia="黑体"/>
          <w:b w:val="0"/>
          <w:color w:val="000000"/>
          <w:sz w:val="32"/>
          <w:szCs w:val="32"/>
        </w:rPr>
      </w:pPr>
    </w:p>
    <w:p w14:paraId="388CC1EF">
      <w:pPr>
        <w:spacing w:line="520" w:lineRule="exact"/>
        <w:ind w:firstLine="627" w:firstLineChars="196"/>
        <w:jc w:val="center"/>
        <w:rPr>
          <w:rStyle w:val="10"/>
          <w:rFonts w:ascii="黑体" w:eastAsia="黑体"/>
          <w:b w:val="0"/>
          <w:color w:val="000000"/>
          <w:sz w:val="32"/>
          <w:szCs w:val="32"/>
        </w:rPr>
      </w:pPr>
    </w:p>
    <w:p w14:paraId="1576CA71">
      <w:pPr>
        <w:spacing w:line="520" w:lineRule="exact"/>
        <w:ind w:firstLine="627" w:firstLineChars="196"/>
        <w:jc w:val="center"/>
        <w:rPr>
          <w:rStyle w:val="10"/>
          <w:rFonts w:ascii="黑体" w:eastAsia="黑体"/>
          <w:b w:val="0"/>
          <w:color w:val="000000"/>
          <w:sz w:val="32"/>
          <w:szCs w:val="32"/>
        </w:rPr>
      </w:pPr>
    </w:p>
    <w:p w14:paraId="03024A55">
      <w:pPr>
        <w:spacing w:line="520" w:lineRule="exact"/>
        <w:ind w:firstLine="627" w:firstLineChars="196"/>
        <w:jc w:val="center"/>
        <w:rPr>
          <w:rStyle w:val="10"/>
          <w:rFonts w:ascii="黑体" w:eastAsia="黑体"/>
          <w:b w:val="0"/>
          <w:color w:val="000000"/>
          <w:sz w:val="32"/>
          <w:szCs w:val="32"/>
        </w:rPr>
      </w:pPr>
    </w:p>
    <w:p w14:paraId="524BC024">
      <w:pPr>
        <w:spacing w:line="520" w:lineRule="exact"/>
        <w:ind w:firstLine="627" w:firstLineChars="196"/>
        <w:jc w:val="center"/>
        <w:rPr>
          <w:rStyle w:val="10"/>
          <w:rFonts w:ascii="黑体" w:eastAsia="黑体"/>
          <w:b w:val="0"/>
          <w:color w:val="000000"/>
          <w:sz w:val="32"/>
          <w:szCs w:val="32"/>
        </w:rPr>
      </w:pPr>
    </w:p>
    <w:p w14:paraId="345475B5">
      <w:pPr>
        <w:spacing w:line="520" w:lineRule="exact"/>
        <w:ind w:firstLine="627" w:firstLineChars="196"/>
        <w:jc w:val="center"/>
        <w:rPr>
          <w:rStyle w:val="10"/>
          <w:rFonts w:ascii="黑体" w:eastAsia="黑体"/>
          <w:b w:val="0"/>
          <w:color w:val="000000"/>
          <w:sz w:val="32"/>
          <w:szCs w:val="32"/>
        </w:rPr>
      </w:pPr>
    </w:p>
    <w:p w14:paraId="109ADB1F">
      <w:pPr>
        <w:spacing w:line="520" w:lineRule="exact"/>
        <w:ind w:firstLine="627" w:firstLineChars="196"/>
        <w:jc w:val="center"/>
        <w:rPr>
          <w:rStyle w:val="10"/>
          <w:rFonts w:ascii="黑体" w:eastAsia="黑体"/>
          <w:b w:val="0"/>
          <w:color w:val="000000"/>
          <w:sz w:val="32"/>
          <w:szCs w:val="32"/>
        </w:rPr>
      </w:pPr>
    </w:p>
    <w:p w14:paraId="56009421">
      <w:pPr>
        <w:spacing w:line="520" w:lineRule="exact"/>
        <w:ind w:firstLine="627" w:firstLineChars="196"/>
        <w:jc w:val="center"/>
        <w:rPr>
          <w:rStyle w:val="10"/>
          <w:rFonts w:ascii="黑体" w:eastAsia="黑体"/>
          <w:b w:val="0"/>
          <w:color w:val="000000"/>
          <w:sz w:val="32"/>
          <w:szCs w:val="32"/>
        </w:rPr>
      </w:pPr>
    </w:p>
    <w:p w14:paraId="76E4D731">
      <w:pPr>
        <w:spacing w:line="520" w:lineRule="exact"/>
        <w:ind w:firstLine="627" w:firstLineChars="196"/>
        <w:jc w:val="center"/>
        <w:rPr>
          <w:rStyle w:val="10"/>
          <w:rFonts w:ascii="黑体" w:eastAsia="黑体"/>
          <w:b w:val="0"/>
          <w:color w:val="000000"/>
          <w:sz w:val="32"/>
          <w:szCs w:val="32"/>
        </w:rPr>
      </w:pPr>
    </w:p>
    <w:p w14:paraId="1EE53FBE">
      <w:pPr>
        <w:spacing w:line="520" w:lineRule="exact"/>
        <w:ind w:firstLine="627" w:firstLineChars="196"/>
        <w:jc w:val="center"/>
        <w:rPr>
          <w:rStyle w:val="10"/>
          <w:rFonts w:ascii="黑体" w:eastAsia="黑体"/>
          <w:b w:val="0"/>
          <w:color w:val="000000"/>
          <w:sz w:val="32"/>
          <w:szCs w:val="32"/>
        </w:rPr>
      </w:pPr>
    </w:p>
    <w:p w14:paraId="60AD4B41">
      <w:pPr>
        <w:spacing w:line="520" w:lineRule="exact"/>
        <w:ind w:firstLine="627" w:firstLineChars="196"/>
        <w:jc w:val="center"/>
        <w:rPr>
          <w:rStyle w:val="10"/>
          <w:rFonts w:ascii="黑体" w:eastAsia="黑体"/>
          <w:b w:val="0"/>
          <w:color w:val="000000"/>
          <w:sz w:val="32"/>
          <w:szCs w:val="32"/>
        </w:rPr>
      </w:pPr>
    </w:p>
    <w:p w14:paraId="425F594A">
      <w:pPr>
        <w:spacing w:line="520" w:lineRule="exact"/>
        <w:ind w:firstLine="627" w:firstLineChars="196"/>
        <w:jc w:val="center"/>
        <w:rPr>
          <w:rStyle w:val="10"/>
          <w:rFonts w:ascii="黑体" w:eastAsia="黑体"/>
          <w:b w:val="0"/>
          <w:color w:val="000000"/>
          <w:sz w:val="32"/>
          <w:szCs w:val="32"/>
        </w:rPr>
      </w:pPr>
    </w:p>
    <w:p w14:paraId="7A772595">
      <w:pPr>
        <w:spacing w:line="520" w:lineRule="exact"/>
        <w:ind w:firstLine="627" w:firstLineChars="196"/>
        <w:jc w:val="center"/>
        <w:rPr>
          <w:rStyle w:val="10"/>
          <w:rFonts w:ascii="黑体" w:eastAsia="黑体"/>
          <w:b w:val="0"/>
          <w:color w:val="000000"/>
          <w:sz w:val="32"/>
          <w:szCs w:val="32"/>
        </w:rPr>
      </w:pPr>
    </w:p>
    <w:p w14:paraId="65CD9D06">
      <w:pPr>
        <w:spacing w:line="520" w:lineRule="exact"/>
        <w:rPr>
          <w:rStyle w:val="10"/>
          <w:rFonts w:ascii="黑体" w:eastAsia="黑体"/>
          <w:b w:val="0"/>
          <w:color w:val="000000"/>
          <w:sz w:val="32"/>
          <w:szCs w:val="32"/>
        </w:rPr>
      </w:pPr>
    </w:p>
    <w:p w14:paraId="0068EBC2">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14:paraId="7AF7648C">
      <w:pPr>
        <w:spacing w:line="520" w:lineRule="exact"/>
        <w:rPr>
          <w:rFonts w:eastAsia="黑体"/>
          <w:sz w:val="32"/>
        </w:rPr>
      </w:pPr>
      <w:r>
        <w:rPr>
          <w:rFonts w:hint="eastAsia" w:ascii="黑体" w:eastAsia="黑体"/>
          <w:color w:val="000000"/>
          <w:sz w:val="32"/>
          <w:highlight w:val="white"/>
        </w:rPr>
        <w:t>一、单位</w:t>
      </w:r>
      <w:r>
        <w:rPr>
          <w:rStyle w:val="10"/>
          <w:rFonts w:hint="eastAsia" w:ascii="黑体" w:eastAsia="黑体"/>
          <w:b w:val="0"/>
          <w:color w:val="000000"/>
          <w:sz w:val="32"/>
          <w:szCs w:val="32"/>
        </w:rPr>
        <w:t>概况</w:t>
      </w:r>
    </w:p>
    <w:p w14:paraId="085BFB0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5F26722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626D521B">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德清县禹越镇卫生院单位预算安排情况说明</w:t>
      </w:r>
    </w:p>
    <w:p w14:paraId="4FB5422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（一）关于德清县禹越镇卫生院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03384CC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（二）关于德清县禹越镇卫生院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7E1A218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（三）关于德清县禹越镇卫生院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（四）关于德清县禹越镇卫生院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2EFE338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（五）关于德清县禹越镇卫生院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2F7AF40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（六）关于德清县禹越镇卫生院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4BC2CD1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（七）关于德清县禹越镇卫生院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4A75B9B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（八）关于德清县禹越镇卫生院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32A5695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（九）关于德清县禹越镇卫生院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43CD2C2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74D8E0A">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14:paraId="757AD002">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德清县禹越镇卫生院单位预算表</w:t>
      </w:r>
    </w:p>
    <w:p w14:paraId="5A96C37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58C2BEE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33F3124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0220D8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06F6D40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603ABF3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418E235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2A73BD2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1DD5DC7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6FB9CD3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0A28DBFC">
      <w:pPr>
        <w:pStyle w:val="2"/>
        <w:rPr>
          <w:rStyle w:val="10"/>
          <w:rFonts w:hint="default" w:ascii="黑体" w:eastAsia="黑体"/>
          <w:b w:val="0"/>
          <w:sz w:val="32"/>
          <w:szCs w:val="32"/>
        </w:rPr>
      </w:pPr>
    </w:p>
    <w:p w14:paraId="0FEEC38A">
      <w:pPr>
        <w:pStyle w:val="2"/>
        <w:rPr>
          <w:rStyle w:val="10"/>
          <w:rFonts w:hint="default" w:ascii="黑体" w:eastAsia="黑体"/>
          <w:b w:val="0"/>
          <w:sz w:val="32"/>
          <w:szCs w:val="32"/>
        </w:rPr>
      </w:pPr>
    </w:p>
    <w:p w14:paraId="1DC05727">
      <w:pPr>
        <w:pStyle w:val="2"/>
        <w:rPr>
          <w:rStyle w:val="10"/>
          <w:rFonts w:hint="default" w:ascii="黑体" w:eastAsia="黑体"/>
          <w:b w:val="0"/>
          <w:sz w:val="32"/>
          <w:szCs w:val="32"/>
        </w:rPr>
      </w:pPr>
    </w:p>
    <w:p w14:paraId="073B6A35">
      <w:pPr>
        <w:pStyle w:val="2"/>
        <w:rPr>
          <w:rStyle w:val="10"/>
          <w:rFonts w:hint="default" w:ascii="黑体" w:eastAsia="黑体"/>
          <w:b w:val="0"/>
          <w:sz w:val="32"/>
          <w:szCs w:val="32"/>
        </w:rPr>
      </w:pPr>
    </w:p>
    <w:p w14:paraId="3643AC07">
      <w:pPr>
        <w:pStyle w:val="2"/>
        <w:rPr>
          <w:rStyle w:val="10"/>
          <w:rFonts w:hint="default" w:ascii="黑体" w:eastAsia="黑体"/>
          <w:b w:val="0"/>
          <w:sz w:val="32"/>
          <w:szCs w:val="32"/>
        </w:rPr>
      </w:pPr>
    </w:p>
    <w:p w14:paraId="37BB2F18">
      <w:pPr>
        <w:pStyle w:val="2"/>
        <w:rPr>
          <w:rStyle w:val="10"/>
          <w:rFonts w:hint="default" w:ascii="黑体" w:eastAsia="黑体"/>
          <w:b w:val="0"/>
          <w:sz w:val="32"/>
          <w:szCs w:val="32"/>
        </w:rPr>
      </w:pPr>
    </w:p>
    <w:p w14:paraId="1752DF09">
      <w:pPr>
        <w:pStyle w:val="2"/>
        <w:rPr>
          <w:rStyle w:val="10"/>
          <w:rFonts w:hint="default" w:ascii="黑体" w:eastAsia="黑体"/>
          <w:b w:val="0"/>
          <w:sz w:val="32"/>
          <w:szCs w:val="32"/>
        </w:rPr>
      </w:pPr>
    </w:p>
    <w:p w14:paraId="0B90EA7B">
      <w:pPr>
        <w:pStyle w:val="2"/>
        <w:rPr>
          <w:rStyle w:val="10"/>
          <w:rFonts w:hint="default" w:ascii="黑体" w:eastAsia="黑体"/>
          <w:b w:val="0"/>
          <w:sz w:val="32"/>
          <w:szCs w:val="32"/>
        </w:rPr>
      </w:pPr>
    </w:p>
    <w:p w14:paraId="699A4CED">
      <w:pPr>
        <w:pStyle w:val="2"/>
        <w:rPr>
          <w:rStyle w:val="10"/>
          <w:rFonts w:hint="default" w:ascii="黑体" w:eastAsia="黑体"/>
          <w:b w:val="0"/>
          <w:sz w:val="32"/>
          <w:szCs w:val="32"/>
        </w:rPr>
      </w:pPr>
    </w:p>
    <w:p w14:paraId="416EB10D">
      <w:pPr>
        <w:pStyle w:val="2"/>
        <w:rPr>
          <w:rStyle w:val="10"/>
          <w:rFonts w:hint="default" w:ascii="黑体" w:eastAsia="黑体"/>
          <w:b w:val="0"/>
          <w:sz w:val="32"/>
          <w:szCs w:val="32"/>
        </w:rPr>
      </w:pPr>
    </w:p>
    <w:p w14:paraId="75BD3631">
      <w:pPr>
        <w:pStyle w:val="2"/>
        <w:tabs>
          <w:tab w:val="left" w:pos="2608"/>
        </w:tabs>
        <w:rPr>
          <w:rStyle w:val="10"/>
          <w:rFonts w:hint="default" w:ascii="黑体" w:eastAsia="黑体"/>
          <w:b w:val="0"/>
          <w:sz w:val="32"/>
          <w:szCs w:val="32"/>
        </w:rPr>
      </w:pPr>
      <w:r>
        <w:rPr>
          <w:rStyle w:val="10"/>
          <w:rFonts w:ascii="黑体" w:eastAsia="黑体"/>
          <w:b w:val="0"/>
          <w:sz w:val="32"/>
          <w:szCs w:val="32"/>
        </w:rPr>
        <w:tab/>
      </w:r>
    </w:p>
    <w:p w14:paraId="4FB46126">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一、单位概况</w:t>
      </w:r>
    </w:p>
    <w:p w14:paraId="017ABEF9">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209DE8A6">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1、贯彻执行国家、省、市卫生健康事业发展的法律法规和政策，为人民身体健康提供医疗和健康保健服务，医疗常见病、多发病、护理、预防保健、初级卫生规划保健实施。</w:t>
      </w:r>
    </w:p>
    <w:p w14:paraId="05EE17FC">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2、基本医疗服务职能：设有临床科室：全科、儿科、妇产科、口腔科、针灸理疗科、中医全科、中西医结合骨伤科、康复科、五官科、全科-专科联合门诊、专科医生工作室等。医技科室：放射科、检验科、B超心电图室，为百姓提供基本医疗服务，是集医疗、预防、保健、教育为一体的综合性、非盈利性公立一级乙等医院，推进医共体建设，增强基层服务能力，提高基层就诊率，提高老百姓的满意度。</w:t>
      </w:r>
    </w:p>
    <w:p w14:paraId="17A63AF8">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rPr>
        <w:t xml:space="preserve"> 3、公共卫生服务职能：城乡居民健档案管理服务、健康教育、预防接种、0-6岁儿童健康管理服务、孕产妇健康管理服务、老年人健康管理服务、慢性病患者健康管理服务、严重精神障碍患者管理服务、结核病患者健康管理服务、中医药健康管理服务、传染病和突发公共卫生事件报告和处理、卫生计生监督协管。</w:t>
      </w:r>
    </w:p>
    <w:p w14:paraId="31F3EBD2">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422A0E2B">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rPr>
        <w:t>从预算单位构成看，德清县禹越镇卫生院预算包括：德清县禹越镇卫生院单位预算。</w:t>
      </w:r>
    </w:p>
    <w:p w14:paraId="1D050CD6">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德清县禹越镇卫生院单位预算安排情况说明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（一）关于德清县禹越镇卫生院</w:t>
      </w:r>
      <w:r>
        <w:rPr>
          <w:rStyle w:val="10"/>
          <w:rFonts w:hint="eastAsia" w:ascii="楷体_GB2312" w:hAnsi="楷体_GB2312" w:eastAsia="楷体_GB2312" w:cs="楷体_GB2312"/>
          <w:b w:val="0"/>
          <w:bCs w:val="0"/>
          <w:color w:val="000000"/>
          <w:sz w:val="32"/>
          <w:szCs w:val="32"/>
          <w:lang w:eastAsia="zh-CN"/>
        </w:rPr>
        <w:t>2025年</w:t>
      </w:r>
      <w:r>
        <w:rPr>
          <w:rStyle w:val="10"/>
          <w:rFonts w:hint="eastAsia" w:ascii="楷体_GB2312" w:hAnsi="楷体_GB2312" w:eastAsia="楷体_GB2312" w:cs="楷体_GB2312"/>
          <w:b w:val="0"/>
          <w:bCs w:val="0"/>
          <w:color w:val="000000"/>
          <w:sz w:val="32"/>
          <w:szCs w:val="32"/>
        </w:rPr>
        <w:t>收支预算情况的总体说明</w:t>
      </w:r>
    </w:p>
    <w:p w14:paraId="5054135F">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综合预算的原则，德清县禹越镇卫生院</w:t>
      </w:r>
      <w:r>
        <w:rPr>
          <w:rFonts w:hint="eastAsia" w:ascii="仿宋_GB2312" w:eastAsia="仿宋_GB2312"/>
          <w:color w:val="000000"/>
          <w:sz w:val="32"/>
          <w:szCs w:val="32"/>
        </w:rPr>
        <w:t>所有收入和支出均纳入部门预算管理。收入包括：一般公共预算拨款收入</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政府性基金收入</w:t>
      </w:r>
      <w:r>
        <w:rPr>
          <w:rFonts w:hint="eastAsia" w:ascii="仿宋_GB2312" w:eastAsia="仿宋_GB2312"/>
          <w:color w:val="000000"/>
          <w:sz w:val="32"/>
          <w:szCs w:val="32"/>
        </w:rPr>
        <w:t>；支出包括：卫生健康支出</w:t>
      </w:r>
      <w:r>
        <w:rPr>
          <w:rFonts w:hint="eastAsia" w:ascii="仿宋_GB2312" w:eastAsia="仿宋_GB2312"/>
          <w:color w:val="000000"/>
          <w:sz w:val="32"/>
          <w:szCs w:val="32"/>
          <w:lang w:eastAsia="zh-CN"/>
        </w:rPr>
        <w:t>、</w:t>
      </w:r>
      <w:r>
        <w:rPr>
          <w:rFonts w:hint="eastAsia" w:ascii="仿宋_GB2312" w:eastAsia="仿宋_GB2312"/>
          <w:color w:val="000000"/>
          <w:sz w:val="32"/>
          <w:szCs w:val="32"/>
        </w:rPr>
        <w:t>城乡社区支出。德清县禹越镇卫生院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收支总预算1528.49万元。</w:t>
      </w:r>
    </w:p>
    <w:p w14:paraId="74E97E09">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（二）关于德清县禹越镇卫生院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19B60C1C">
      <w:pPr>
        <w:keepNext w:val="0"/>
        <w:keepLines w:val="0"/>
        <w:widowControl w:val="0"/>
        <w:suppressLineNumbers w:val="0"/>
        <w:spacing w:before="0" w:beforeAutospacing="0" w:after="0" w:afterAutospacing="0" w:line="520" w:lineRule="exact"/>
        <w:ind w:left="0" w:right="0" w:firstLine="642"/>
        <w:jc w:val="both"/>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rPr>
        <w:t>德清县禹越镇卫生院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收入预算1528.49万元，比上年执行数减少</w:t>
      </w:r>
      <w:r>
        <w:rPr>
          <w:rFonts w:hint="eastAsia" w:ascii="仿宋_GB2312" w:hAnsi="仿宋_GB2312" w:eastAsia="仿宋_GB2312" w:cs="仿宋_GB2312"/>
          <w:color w:val="000000"/>
          <w:sz w:val="32"/>
          <w:szCs w:val="32"/>
          <w:highlight w:val="none"/>
          <w:lang w:val="en-US" w:eastAsia="zh-CN"/>
        </w:rPr>
        <w:t>242.3</w:t>
      </w:r>
      <w:r>
        <w:rPr>
          <w:rFonts w:hint="default" w:ascii="仿宋_GB2312" w:hAnsi="仿宋_GB2312" w:eastAsia="仿宋_GB2312" w:cs="仿宋_GB2312"/>
          <w:color w:val="000000"/>
          <w:sz w:val="32"/>
          <w:szCs w:val="32"/>
          <w:highlight w:val="none"/>
          <w:lang w:eastAsia="zh-CN"/>
          <w:woUserID w:val="1"/>
        </w:rPr>
        <w:t>0</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13.</w:t>
      </w:r>
      <w:r>
        <w:rPr>
          <w:rFonts w:hint="default" w:ascii="仿宋_GB2312" w:hAnsi="仿宋_GB2312" w:eastAsia="仿宋_GB2312" w:cs="仿宋_GB2312"/>
          <w:color w:val="000000"/>
          <w:sz w:val="32"/>
          <w:highlight w:val="none"/>
          <w:lang w:eastAsia="zh-CN"/>
          <w:woUserID w:val="1"/>
        </w:rPr>
        <w:t>7</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default" w:ascii="仿宋_GB2312" w:hAnsi="Times New Roman" w:eastAsia="仿宋_GB2312" w:cs="仿宋_GB2312"/>
          <w:color w:val="000000"/>
          <w:kern w:val="2"/>
          <w:sz w:val="32"/>
          <w:szCs w:val="32"/>
          <w:highlight w:val="none"/>
          <w:lang w:val="en-US" w:eastAsia="zh-CN" w:bidi="ar"/>
          <w:woUserID w:val="1"/>
        </w:rPr>
        <w:t>家</w:t>
      </w:r>
      <w:r>
        <w:rPr>
          <w:rFonts w:hint="default" w:ascii="仿宋_GB2312" w:hAnsi="Times New Roman" w:eastAsia="仿宋_GB2312" w:cs="仿宋_GB2312"/>
          <w:color w:val="000000"/>
          <w:kern w:val="2"/>
          <w:sz w:val="32"/>
          <w:szCs w:val="32"/>
          <w:lang w:val="en-US" w:eastAsia="zh-CN" w:bidi="ar"/>
          <w:woUserID w:val="1"/>
        </w:rPr>
        <w:t>庭医生签约服务工作经费、中医药固本培元、免疫规划冷链设备补助资金项目的减少</w:t>
      </w:r>
      <w:r>
        <w:rPr>
          <w:rFonts w:hint="eastAsia" w:ascii="仿宋_GB2312" w:hAnsi="仿宋_GB2312" w:eastAsia="仿宋_GB2312" w:cs="仿宋_GB2312"/>
          <w:color w:val="000000"/>
          <w:sz w:val="32"/>
          <w:szCs w:val="32"/>
        </w:rPr>
        <w:t>；年初预算资金未全部下达，一部分资金预留在局本级，将在年中进行指标调整后下达；贯彻落实过紧日子思想，非刚性、非重点项目预算压减。</w:t>
      </w:r>
    </w:p>
    <w:p w14:paraId="623BC53D">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1058.76</w:t>
      </w:r>
      <w:r>
        <w:rPr>
          <w:rFonts w:hint="eastAsia" w:ascii="仿宋_GB2312" w:eastAsia="仿宋_GB2312"/>
          <w:color w:val="000000"/>
          <w:sz w:val="32"/>
          <w:szCs w:val="32"/>
        </w:rPr>
        <w:t>万元，占69.3%；政府性基金收入</w:t>
      </w:r>
      <w:r>
        <w:rPr>
          <w:rFonts w:ascii="仿宋_GB2312" w:eastAsia="仿宋_GB2312"/>
          <w:color w:val="000000"/>
          <w:sz w:val="32"/>
          <w:szCs w:val="32"/>
        </w:rPr>
        <w:t>469.73</w:t>
      </w:r>
      <w:r>
        <w:rPr>
          <w:rFonts w:hint="eastAsia" w:ascii="仿宋_GB2312" w:eastAsia="仿宋_GB2312"/>
          <w:color w:val="000000"/>
          <w:sz w:val="32"/>
          <w:szCs w:val="32"/>
        </w:rPr>
        <w:t>万元，占30.7%</w:t>
      </w:r>
      <w:r>
        <w:rPr>
          <w:rFonts w:hint="eastAsia" w:ascii="仿宋_GB2312" w:eastAsia="仿宋_GB2312"/>
          <w:color w:val="000000"/>
          <w:sz w:val="32"/>
          <w:szCs w:val="32"/>
          <w:lang w:eastAsia="zh-CN"/>
        </w:rPr>
        <w:t>。</w:t>
      </w:r>
    </w:p>
    <w:p w14:paraId="10BD7C30">
      <w:pPr>
        <w:keepNext w:val="0"/>
        <w:keepLines w:val="0"/>
        <w:widowControl w:val="0"/>
        <w:suppressLineNumbers w:val="0"/>
        <w:spacing w:before="0" w:beforeAutospacing="0" w:after="0" w:afterAutospacing="0" w:line="520" w:lineRule="exact"/>
        <w:ind w:left="0" w:right="0" w:firstLine="642"/>
        <w:jc w:val="both"/>
        <w:rPr>
          <w:rFonts w:ascii="仿宋_GB2312" w:eastAsia="仿宋_GB2312"/>
          <w:color w:val="000000"/>
          <w:sz w:val="32"/>
          <w:szCs w:val="32"/>
        </w:rPr>
      </w:pPr>
      <w:r>
        <w:rPr>
          <w:rFonts w:hint="eastAsia" w:ascii="楷体_GB2312" w:hAnsi="楷体_GB2312" w:eastAsia="楷体_GB2312" w:cs="楷体_GB2312"/>
          <w:bCs/>
          <w:color w:val="000000"/>
          <w:sz w:val="32"/>
          <w:szCs w:val="32"/>
        </w:rPr>
        <w:t>（三）关于德清县禹越镇卫生院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德清县禹越镇卫</w:t>
      </w:r>
      <w:r>
        <w:rPr>
          <w:rFonts w:hint="eastAsia" w:ascii="仿宋_GB2312" w:hAnsi="仿宋_GB2312" w:eastAsia="仿宋_GB2312" w:cs="仿宋_GB2312"/>
          <w:color w:val="000000"/>
          <w:sz w:val="32"/>
          <w:szCs w:val="32"/>
          <w:highlight w:val="none"/>
        </w:rPr>
        <w:t>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支出预算1528.49万元，比上年执行数减少</w:t>
      </w:r>
      <w:r>
        <w:rPr>
          <w:rFonts w:hint="eastAsia" w:ascii="仿宋_GB2312" w:hAnsi="仿宋_GB2312" w:eastAsia="仿宋_GB2312" w:cs="仿宋_GB2312"/>
          <w:color w:val="000000"/>
          <w:sz w:val="32"/>
          <w:szCs w:val="32"/>
          <w:highlight w:val="none"/>
          <w:lang w:val="en-US" w:eastAsia="zh-CN"/>
        </w:rPr>
        <w:t>242.3</w:t>
      </w:r>
      <w:r>
        <w:rPr>
          <w:rFonts w:hint="default" w:ascii="仿宋_GB2312" w:hAnsi="仿宋_GB2312" w:eastAsia="仿宋_GB2312" w:cs="仿宋_GB2312"/>
          <w:color w:val="000000"/>
          <w:sz w:val="32"/>
          <w:szCs w:val="32"/>
          <w:highlight w:val="none"/>
          <w:lang w:eastAsia="zh-CN"/>
          <w:woUserID w:val="1"/>
        </w:rPr>
        <w:t>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13.</w:t>
      </w:r>
      <w:r>
        <w:rPr>
          <w:rFonts w:hint="default" w:ascii="仿宋_GB2312" w:hAnsi="仿宋_GB2312" w:eastAsia="仿宋_GB2312" w:cs="仿宋_GB2312"/>
          <w:color w:val="000000"/>
          <w:sz w:val="32"/>
          <w:highlight w:val="none"/>
          <w:lang w:eastAsia="zh-CN"/>
          <w:woUserID w:val="1"/>
        </w:rPr>
        <w:t>7</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default" w:ascii="仿宋_GB2312" w:hAnsi="Times New Roman" w:eastAsia="仿宋_GB2312" w:cs="仿宋_GB2312"/>
          <w:color w:val="000000"/>
          <w:kern w:val="2"/>
          <w:sz w:val="32"/>
          <w:szCs w:val="32"/>
          <w:highlight w:val="none"/>
          <w:lang w:val="en-US" w:eastAsia="zh-CN" w:bidi="ar"/>
          <w:woUserID w:val="1"/>
        </w:rPr>
        <w:t>家庭医生签约服务工作经费、中医药固本培元、免疫规划冷链设备补助资金</w:t>
      </w:r>
      <w:r>
        <w:rPr>
          <w:rFonts w:hint="default" w:ascii="仿宋_GB2312" w:eastAsia="仿宋_GB2312" w:cs="仿宋_GB2312"/>
          <w:color w:val="000000"/>
          <w:kern w:val="2"/>
          <w:sz w:val="32"/>
          <w:szCs w:val="32"/>
          <w:highlight w:val="none"/>
          <w:lang w:eastAsia="zh-CN" w:bidi="ar"/>
          <w:woUserID w:val="1"/>
        </w:rPr>
        <w:t>等</w:t>
      </w:r>
      <w:r>
        <w:rPr>
          <w:rFonts w:hint="default" w:ascii="仿宋_GB2312" w:hAnsi="Times New Roman" w:eastAsia="仿宋_GB2312" w:cs="仿宋_GB2312"/>
          <w:color w:val="000000"/>
          <w:kern w:val="2"/>
          <w:sz w:val="32"/>
          <w:szCs w:val="32"/>
          <w:highlight w:val="none"/>
          <w:lang w:val="en-US" w:eastAsia="zh-CN" w:bidi="ar"/>
          <w:woUserID w:val="1"/>
        </w:rPr>
        <w:t>项目的减少</w:t>
      </w:r>
      <w:r>
        <w:rPr>
          <w:rFonts w:hint="eastAsia" w:ascii="仿宋_GB2312" w:hAnsi="仿宋_GB2312" w:eastAsia="仿宋_GB2312" w:cs="仿宋_GB2312"/>
          <w:color w:val="000000"/>
          <w:sz w:val="32"/>
          <w:szCs w:val="32"/>
          <w:highlight w:val="none"/>
        </w:rPr>
        <w:t>；年初预算资金未全部下达，一部分资金预留在局本级，将在年中进行指标调</w:t>
      </w:r>
      <w:r>
        <w:rPr>
          <w:rFonts w:hint="eastAsia" w:ascii="仿宋_GB2312" w:hAnsi="仿宋_GB2312" w:eastAsia="仿宋_GB2312" w:cs="仿宋_GB2312"/>
          <w:color w:val="000000"/>
          <w:sz w:val="32"/>
          <w:szCs w:val="32"/>
        </w:rPr>
        <w:t>整后下达；贯彻落实过紧日子思想，非刚性、非重点项目预算压</w:t>
      </w:r>
      <w:r>
        <w:rPr>
          <w:rFonts w:hint="eastAsia" w:ascii="仿宋_GB2312" w:hAnsi="仿宋_GB2312" w:eastAsia="仿宋_GB2312" w:cs="仿宋_GB2312"/>
          <w:color w:val="000000"/>
          <w:sz w:val="32"/>
          <w:szCs w:val="32"/>
          <w:highlight w:val="none"/>
        </w:rPr>
        <w:t>减。</w:t>
      </w:r>
    </w:p>
    <w:p w14:paraId="15BDD013">
      <w:pPr>
        <w:spacing w:line="520" w:lineRule="exact"/>
        <w:ind w:firstLine="630"/>
        <w:rPr>
          <w:rFonts w:hint="eastAsia" w:ascii="仿宋_GB2312" w:eastAsia="仿宋_GB2312"/>
          <w:color w:val="000000"/>
          <w:sz w:val="32"/>
          <w:szCs w:val="32"/>
          <w:lang w:eastAsia="zh-CN"/>
        </w:rPr>
      </w:pPr>
      <w:r>
        <w:rPr>
          <w:rFonts w:hint="eastAsia" w:ascii="仿宋_GB2312" w:eastAsia="仿宋_GB2312"/>
          <w:color w:val="000000"/>
          <w:sz w:val="32"/>
          <w:szCs w:val="32"/>
        </w:rPr>
        <w:t>1.按支出功能分类，包括卫生健康支出1058.76万元、城乡社区支出469.73万元</w:t>
      </w:r>
      <w:r>
        <w:rPr>
          <w:rFonts w:hint="eastAsia" w:ascii="仿宋_GB2312" w:eastAsia="仿宋_GB2312"/>
          <w:color w:val="000000"/>
          <w:sz w:val="32"/>
          <w:szCs w:val="32"/>
          <w:lang w:eastAsia="zh-CN"/>
        </w:rPr>
        <w:t>。</w:t>
      </w:r>
    </w:p>
    <w:p w14:paraId="3467C6C2">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2.按支出用途分类，包括人员支出79.14万元，占5.2%；项目支出1449.35万元，占94.8%</w:t>
      </w:r>
      <w:r>
        <w:rPr>
          <w:rFonts w:hint="eastAsia" w:ascii="仿宋_GB2312" w:eastAsia="仿宋_GB2312"/>
          <w:color w:val="000000"/>
          <w:sz w:val="32"/>
          <w:szCs w:val="32"/>
          <w:lang w:eastAsia="zh-CN"/>
        </w:rPr>
        <w:t>。</w:t>
      </w:r>
    </w:p>
    <w:p w14:paraId="57E790E2">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246F02D4">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（四）关于德清县禹越镇卫生院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0E2B686F">
      <w:pPr>
        <w:spacing w:line="52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rPr>
        <w:t>德清县禹越镇卫生院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财政拨款收支总预算1528.49万元。收入包括：一般公共预算1058.76万元、政府性基金469.73万元；支出包括：卫生健康支出1058.76万元、城乡社区支出469.73万元</w:t>
      </w:r>
      <w:r>
        <w:rPr>
          <w:rFonts w:hint="eastAsia" w:ascii="仿宋_GB2312" w:eastAsia="仿宋_GB2312"/>
          <w:color w:val="000000"/>
          <w:sz w:val="32"/>
          <w:szCs w:val="32"/>
          <w:lang w:eastAsia="zh-CN"/>
        </w:rPr>
        <w:t>。</w:t>
      </w:r>
    </w:p>
    <w:p w14:paraId="0B240B37">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关于德清县禹越镇卫生院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063634CA">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61BF59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27" w:firstLineChars="196"/>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德清县禹越镇卫生院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1058.76</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712.03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default" w:ascii="仿宋_GB2312" w:hAnsi="仿宋_GB2312" w:eastAsia="仿宋_GB2312" w:cs="仿宋_GB2312"/>
          <w:color w:val="000000"/>
          <w:sz w:val="32"/>
          <w:highlight w:val="none"/>
          <w:woUserID w:val="1"/>
        </w:rPr>
        <w:t>40.2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default" w:ascii="仿宋_GB2312" w:hAnsi="Times New Roman" w:eastAsia="仿宋_GB2312" w:cs="仿宋_GB2312"/>
          <w:color w:val="000000"/>
          <w:kern w:val="2"/>
          <w:sz w:val="32"/>
          <w:szCs w:val="32"/>
          <w:lang w:val="en-US" w:eastAsia="zh-CN" w:bidi="ar"/>
          <w:woUserID w:val="1"/>
        </w:rPr>
        <w:t>家庭医生签约服务工作经费、中医药固本培元、免疫规划冷链设备补助资金</w:t>
      </w:r>
      <w:r>
        <w:rPr>
          <w:rFonts w:hint="default" w:ascii="仿宋_GB2312" w:eastAsia="仿宋_GB2312" w:cs="仿宋_GB2312"/>
          <w:color w:val="000000"/>
          <w:kern w:val="2"/>
          <w:sz w:val="32"/>
          <w:szCs w:val="32"/>
          <w:lang w:eastAsia="zh-CN" w:bidi="ar"/>
          <w:woUserID w:val="1"/>
        </w:rPr>
        <w:t>等</w:t>
      </w:r>
      <w:r>
        <w:rPr>
          <w:rFonts w:hint="default" w:ascii="仿宋_GB2312" w:hAnsi="Times New Roman" w:eastAsia="仿宋_GB2312" w:cs="仿宋_GB2312"/>
          <w:color w:val="000000"/>
          <w:kern w:val="2"/>
          <w:sz w:val="32"/>
          <w:szCs w:val="32"/>
          <w:lang w:val="en-US" w:eastAsia="zh-CN" w:bidi="ar"/>
          <w:woUserID w:val="1"/>
        </w:rPr>
        <w:t>项目的减少</w:t>
      </w:r>
      <w:r>
        <w:rPr>
          <w:rFonts w:hint="eastAsia" w:ascii="仿宋_GB2312" w:hAnsi="仿宋_GB2312" w:eastAsia="仿宋_GB2312" w:cs="仿宋_GB2312"/>
          <w:color w:val="000000"/>
          <w:sz w:val="32"/>
          <w:szCs w:val="32"/>
          <w:highlight w:val="none"/>
        </w:rPr>
        <w:t>；年初预算资金未全部下达，一部分资金预留在局本级，将在年中进行指标调整后下达；贯彻落实过紧日子思想，非刚性、非重点项目预算压减。</w:t>
      </w:r>
    </w:p>
    <w:p w14:paraId="3A047F32">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5E6B94C2">
      <w:pPr>
        <w:spacing w:line="520" w:lineRule="exact"/>
        <w:ind w:firstLine="640" w:firstLineChars="200"/>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color w:val="000000"/>
          <w:sz w:val="32"/>
          <w:szCs w:val="32"/>
        </w:rPr>
        <w:t>卫生健康支出1058.76万元，占100.0%</w:t>
      </w:r>
      <w:r>
        <w:rPr>
          <w:rFonts w:hint="eastAsia" w:ascii="仿宋_GB2312" w:hAnsi="仿宋_GB2312" w:eastAsia="仿宋_GB2312" w:cs="仿宋_GB2312"/>
          <w:color w:val="000000"/>
          <w:sz w:val="32"/>
          <w:szCs w:val="32"/>
          <w:lang w:eastAsia="zh-CN"/>
        </w:rPr>
        <w:t>。</w:t>
      </w:r>
    </w:p>
    <w:p w14:paraId="6A8D86F7">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7F38D13C">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（1）卫生健康支出（类）基层医疗卫生机构（款）乡镇卫生院（项）</w:t>
      </w:r>
      <w:r>
        <w:rPr>
          <w:rFonts w:hint="eastAsia" w:ascii="仿宋_GB2312" w:hAnsi="仿宋_GB2312" w:eastAsia="仿宋_GB2312" w:cs="仿宋_GB2312"/>
          <w:color w:val="000000"/>
          <w:sz w:val="32"/>
          <w:szCs w:val="32"/>
          <w:lang w:val="en-US" w:eastAsia="zh-CN"/>
        </w:rPr>
        <w:t>637.05</w:t>
      </w:r>
      <w:r>
        <w:rPr>
          <w:rFonts w:hint="eastAsia" w:ascii="仿宋_GB2312" w:hAnsi="仿宋_GB2312" w:eastAsia="仿宋_GB2312" w:cs="仿宋_GB2312"/>
          <w:color w:val="000000"/>
          <w:sz w:val="32"/>
          <w:szCs w:val="32"/>
        </w:rPr>
        <w:t>万元，主要用于基层医疗卫生机构补偿机制改革补助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事业单位绩效工资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卫生健康证免费办理经费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为民办实事项目经费(免费用药及免费疫苗)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医共体运行经费。</w:t>
      </w:r>
    </w:p>
    <w:p w14:paraId="2E24EF58">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（2）卫生健康支出（类）公共卫生（款）基本公共卫生服务（项）</w:t>
      </w:r>
      <w:r>
        <w:rPr>
          <w:rFonts w:hint="eastAsia" w:ascii="仿宋_GB2312" w:hAnsi="仿宋_GB2312" w:eastAsia="仿宋_GB2312" w:cs="仿宋_GB2312"/>
          <w:color w:val="000000"/>
          <w:sz w:val="32"/>
          <w:szCs w:val="32"/>
          <w:lang w:val="en-US" w:eastAsia="zh-CN"/>
        </w:rPr>
        <w:t>342.82</w:t>
      </w:r>
      <w:r>
        <w:rPr>
          <w:rFonts w:hint="eastAsia" w:ascii="仿宋_GB2312" w:hAnsi="仿宋_GB2312" w:eastAsia="仿宋_GB2312" w:cs="仿宋_GB2312"/>
          <w:color w:val="000000"/>
          <w:sz w:val="32"/>
          <w:szCs w:val="32"/>
        </w:rPr>
        <w:t>万元，主要用于基本公共卫生服务经费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其他基本公卫(老年健康服务专项行动)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其他基本公卫(老年健康与医养结合服务项目)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其他基本公卫（失能老年人健康服务）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其他基本公卫(适龄儿童窝沟封闭)。</w:t>
      </w:r>
    </w:p>
    <w:p w14:paraId="3F6F5B47">
      <w:pPr>
        <w:widowControl/>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（3）卫生健</w:t>
      </w:r>
      <w:r>
        <w:rPr>
          <w:rFonts w:hint="eastAsia" w:ascii="仿宋_GB2312" w:hAnsi="仿宋_GB2312" w:eastAsia="仿宋_GB2312" w:cs="仿宋_GB2312"/>
          <w:color w:val="000000"/>
          <w:sz w:val="32"/>
          <w:szCs w:val="32"/>
          <w:highlight w:val="none"/>
        </w:rPr>
        <w:t>康支出（类）行政事业单位医疗（款）公务员医疗补助（项）</w:t>
      </w:r>
      <w:r>
        <w:rPr>
          <w:rFonts w:hint="eastAsia" w:ascii="仿宋_GB2312" w:hAnsi="仿宋_GB2312" w:eastAsia="仿宋_GB2312" w:cs="仿宋_GB2312"/>
          <w:color w:val="000000"/>
          <w:sz w:val="32"/>
          <w:szCs w:val="32"/>
          <w:highlight w:val="none"/>
          <w:lang w:val="en-US" w:eastAsia="zh-CN"/>
        </w:rPr>
        <w:t>27.1</w:t>
      </w:r>
      <w:r>
        <w:rPr>
          <w:rFonts w:hint="default" w:ascii="仿宋_GB2312" w:hAnsi="仿宋_GB2312" w:eastAsia="仿宋_GB2312" w:cs="仿宋_GB2312"/>
          <w:color w:val="000000"/>
          <w:sz w:val="32"/>
          <w:szCs w:val="32"/>
          <w:highlight w:val="none"/>
          <w:lang w:eastAsia="zh-CN"/>
          <w:woUserID w:val="1"/>
        </w:rPr>
        <w:t>0</w:t>
      </w:r>
      <w:r>
        <w:rPr>
          <w:rFonts w:hint="eastAsia" w:ascii="仿宋_GB2312" w:hAnsi="仿宋_GB2312" w:eastAsia="仿宋_GB2312" w:cs="仿宋_GB2312"/>
          <w:color w:val="000000"/>
          <w:sz w:val="32"/>
          <w:szCs w:val="32"/>
          <w:highlight w:val="none"/>
        </w:rPr>
        <w:t>万元，主要</w:t>
      </w:r>
      <w:r>
        <w:rPr>
          <w:rFonts w:hint="eastAsia" w:ascii="仿宋_GB2312" w:hAnsi="仿宋_GB2312" w:eastAsia="仿宋_GB2312" w:cs="仿宋_GB2312"/>
          <w:color w:val="000000"/>
          <w:sz w:val="32"/>
          <w:szCs w:val="32"/>
        </w:rPr>
        <w:t>用于</w:t>
      </w:r>
      <w:r>
        <w:rPr>
          <w:rFonts w:hint="eastAsia" w:ascii="仿宋_GB2312" w:eastAsia="仿宋_GB2312"/>
          <w:color w:val="000000"/>
          <w:sz w:val="32"/>
          <w:szCs w:val="32"/>
        </w:rPr>
        <w:t>公务员医疗补助缴费</w:t>
      </w:r>
      <w:r>
        <w:rPr>
          <w:rFonts w:hint="eastAsia" w:ascii="仿宋_GB2312" w:hAnsi="仿宋_GB2312" w:eastAsia="仿宋_GB2312" w:cs="仿宋_GB2312"/>
          <w:color w:val="000000"/>
          <w:sz w:val="32"/>
          <w:szCs w:val="32"/>
        </w:rPr>
        <w:t>。</w:t>
      </w:r>
    </w:p>
    <w:p w14:paraId="028FE8B2">
      <w:pPr>
        <w:spacing w:line="52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szCs w:val="32"/>
        </w:rPr>
        <w:t>（4）卫生健康支出（类）其他卫生健康支出（款）其他卫生健康支出（项）</w:t>
      </w:r>
      <w:r>
        <w:rPr>
          <w:rFonts w:hint="eastAsia" w:ascii="仿宋_GB2312" w:hAnsi="仿宋_GB2312" w:eastAsia="仿宋_GB2312" w:cs="仿宋_GB2312"/>
          <w:color w:val="000000"/>
          <w:sz w:val="32"/>
          <w:szCs w:val="32"/>
          <w:lang w:val="en-US" w:eastAsia="zh-CN"/>
        </w:rPr>
        <w:t>51.79</w:t>
      </w:r>
      <w:r>
        <w:rPr>
          <w:rFonts w:hint="eastAsia" w:ascii="仿宋_GB2312" w:hAnsi="仿宋_GB2312" w:eastAsia="仿宋_GB2312" w:cs="仿宋_GB2312"/>
          <w:color w:val="000000"/>
          <w:sz w:val="32"/>
          <w:szCs w:val="32"/>
        </w:rPr>
        <w:t>万元，</w:t>
      </w:r>
      <w:r>
        <w:rPr>
          <w:rFonts w:hint="eastAsia" w:ascii="仿宋_GB2312" w:eastAsia="仿宋_GB2312"/>
          <w:kern w:val="0"/>
          <w:sz w:val="32"/>
          <w:szCs w:val="32"/>
        </w:rPr>
        <w:t>具体有农村社区医生定向培养补助经费</w:t>
      </w:r>
      <w:r>
        <w:rPr>
          <w:rFonts w:hint="eastAsia" w:ascii="仿宋_GB2312" w:eastAsia="仿宋_GB2312"/>
          <w:kern w:val="0"/>
          <w:sz w:val="32"/>
          <w:szCs w:val="32"/>
          <w:lang w:eastAsia="zh-CN"/>
        </w:rPr>
        <w:t>、</w:t>
      </w:r>
      <w:r>
        <w:rPr>
          <w:rFonts w:hint="eastAsia" w:ascii="仿宋_GB2312" w:eastAsia="仿宋_GB2312"/>
          <w:kern w:val="0"/>
          <w:sz w:val="32"/>
          <w:szCs w:val="32"/>
        </w:rPr>
        <w:t>县120急救中心工作经费补助</w:t>
      </w:r>
      <w:r>
        <w:rPr>
          <w:rFonts w:hint="eastAsia" w:ascii="仿宋_GB2312" w:eastAsia="仿宋_GB2312"/>
          <w:kern w:val="0"/>
          <w:sz w:val="32"/>
          <w:szCs w:val="32"/>
          <w:lang w:eastAsia="zh-CN"/>
        </w:rPr>
        <w:t>、</w:t>
      </w:r>
      <w:r>
        <w:rPr>
          <w:rFonts w:hint="eastAsia" w:ascii="仿宋_GB2312" w:eastAsia="仿宋_GB2312"/>
          <w:kern w:val="0"/>
          <w:sz w:val="32"/>
          <w:szCs w:val="32"/>
        </w:rPr>
        <w:t>校园医技补助</w:t>
      </w:r>
      <w:r>
        <w:rPr>
          <w:rFonts w:hint="eastAsia" w:ascii="仿宋_GB2312" w:eastAsia="仿宋_GB2312"/>
          <w:kern w:val="0"/>
          <w:sz w:val="32"/>
          <w:szCs w:val="32"/>
          <w:lang w:eastAsia="zh-CN"/>
        </w:rPr>
        <w:t>、</w:t>
      </w:r>
      <w:r>
        <w:rPr>
          <w:rFonts w:hint="eastAsia" w:ascii="仿宋_GB2312" w:eastAsia="仿宋_GB2312"/>
          <w:kern w:val="0"/>
          <w:sz w:val="32"/>
          <w:szCs w:val="32"/>
        </w:rPr>
        <w:t>医疗固废处置管理</w:t>
      </w:r>
      <w:r>
        <w:rPr>
          <w:rFonts w:hint="eastAsia" w:ascii="仿宋_GB2312" w:eastAsia="仿宋_GB2312"/>
          <w:kern w:val="0"/>
          <w:sz w:val="32"/>
          <w:szCs w:val="32"/>
          <w:lang w:eastAsia="zh-CN"/>
        </w:rPr>
        <w:t>、</w:t>
      </w:r>
      <w:r>
        <w:rPr>
          <w:rFonts w:hint="eastAsia" w:ascii="仿宋_GB2312" w:eastAsia="仿宋_GB2312"/>
          <w:kern w:val="0"/>
          <w:sz w:val="32"/>
          <w:szCs w:val="32"/>
        </w:rPr>
        <w:t>住院医师规范化培训</w:t>
      </w:r>
      <w:r>
        <w:rPr>
          <w:rFonts w:hint="eastAsia" w:ascii="仿宋_GB2312" w:eastAsia="仿宋_GB2312"/>
          <w:kern w:val="0"/>
          <w:sz w:val="32"/>
          <w:szCs w:val="32"/>
          <w:lang w:eastAsia="zh-CN"/>
        </w:rPr>
        <w:t>。</w:t>
      </w:r>
    </w:p>
    <w:p w14:paraId="429B63A0">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（六）关于德清县禹越镇卫生院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418BD17C">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德清县禹越镇卫生院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一般公共预算基本支出79.1</w:t>
      </w:r>
      <w:r>
        <w:rPr>
          <w:rFonts w:hint="default" w:ascii="仿宋_GB2312" w:eastAsia="仿宋_GB2312"/>
          <w:color w:val="000000"/>
          <w:sz w:val="32"/>
          <w:szCs w:val="32"/>
          <w:woUserID w:val="1"/>
        </w:rPr>
        <w:t>5</w:t>
      </w:r>
      <w:r>
        <w:rPr>
          <w:rFonts w:hint="eastAsia" w:ascii="仿宋_GB2312" w:eastAsia="仿宋_GB2312"/>
          <w:color w:val="000000"/>
          <w:sz w:val="32"/>
          <w:szCs w:val="32"/>
        </w:rPr>
        <w:t>万元，其中：</w:t>
      </w:r>
    </w:p>
    <w:p w14:paraId="4C599E19">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79.1</w:t>
      </w:r>
      <w:r>
        <w:rPr>
          <w:rFonts w:hint="default" w:ascii="仿宋_GB2312" w:eastAsia="仿宋_GB2312"/>
          <w:color w:val="000000"/>
          <w:sz w:val="32"/>
          <w:szCs w:val="32"/>
          <w:woUserID w:val="1"/>
        </w:rPr>
        <w:t>5</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主要包括：</w:t>
      </w:r>
      <w:r>
        <w:rPr>
          <w:rFonts w:hint="eastAsia" w:ascii="仿宋_GB2312" w:eastAsia="仿宋_GB2312"/>
          <w:color w:val="000000"/>
          <w:sz w:val="32"/>
          <w:szCs w:val="32"/>
        </w:rPr>
        <w:t>绩效工资、公务员医疗补助缴费。</w:t>
      </w:r>
    </w:p>
    <w:p w14:paraId="3E5861B9">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0.00万元。</w:t>
      </w:r>
    </w:p>
    <w:p w14:paraId="0D9C9994">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（七）关于德清县禹越镇卫生院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13DEEB9B">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1.政府性基金预算拨款规模变化情况。</w:t>
      </w:r>
    </w:p>
    <w:p w14:paraId="12021D92">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德清县禹越镇卫生院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政府性基金预算拨款469.73万元，比</w:t>
      </w:r>
      <w:r>
        <w:rPr>
          <w:rFonts w:hint="eastAsia" w:ascii="仿宋_GB2312" w:hAnsi="仿宋_GB2312" w:eastAsia="仿宋_GB2312" w:cs="仿宋_GB2312"/>
          <w:color w:val="000000"/>
          <w:sz w:val="32"/>
          <w:szCs w:val="32"/>
          <w:highlight w:val="none"/>
          <w:lang w:val="en-US" w:eastAsia="zh-CN"/>
        </w:rPr>
        <w:t>上</w:t>
      </w:r>
      <w:r>
        <w:rPr>
          <w:rFonts w:hint="eastAsia" w:ascii="仿宋_GB2312" w:hAnsi="仿宋_GB2312" w:eastAsia="仿宋_GB2312" w:cs="仿宋_GB2312"/>
          <w:color w:val="000000"/>
          <w:sz w:val="32"/>
          <w:szCs w:val="32"/>
          <w:highlight w:val="none"/>
        </w:rPr>
        <w:t>年执行数增加</w:t>
      </w:r>
      <w:r>
        <w:rPr>
          <w:rFonts w:hint="eastAsia" w:ascii="仿宋_GB2312" w:hAnsi="仿宋_GB2312" w:eastAsia="仿宋_GB2312" w:cs="仿宋_GB2312"/>
          <w:color w:val="000000"/>
          <w:sz w:val="32"/>
          <w:highlight w:val="none"/>
          <w:lang w:val="en-US" w:eastAsia="zh-CN"/>
        </w:rPr>
        <w:t>469.73</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100</w:t>
      </w:r>
      <w:r>
        <w:rPr>
          <w:rFonts w:hint="default" w:ascii="仿宋_GB2312" w:hAnsi="仿宋_GB2312" w:eastAsia="仿宋_GB2312" w:cs="仿宋_GB2312"/>
          <w:color w:val="000000"/>
          <w:sz w:val="32"/>
          <w:highlight w:val="none"/>
          <w:lang w:eastAsia="zh-CN"/>
          <w:woUserID w:val="1"/>
        </w:rPr>
        <w:t>.0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新安排禹越镇卫生院整体搬迁费</w:t>
      </w:r>
      <w:r>
        <w:rPr>
          <w:rFonts w:hint="eastAsia" w:ascii="仿宋_GB2312" w:hAnsi="仿宋_GB2312" w:eastAsia="仿宋_GB2312" w:cs="仿宋_GB2312"/>
          <w:color w:val="000000"/>
          <w:sz w:val="32"/>
          <w:szCs w:val="32"/>
          <w:highlight w:val="none"/>
        </w:rPr>
        <w:t>。</w:t>
      </w:r>
    </w:p>
    <w:p w14:paraId="1CF6CDF9">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2.政府性基金预算拨款结构情况。</w:t>
      </w:r>
    </w:p>
    <w:p w14:paraId="494287BC">
      <w:pPr>
        <w:spacing w:line="52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城乡社区支出469.73万元，占100.0%</w:t>
      </w:r>
      <w:r>
        <w:rPr>
          <w:rFonts w:hint="eastAsia" w:ascii="仿宋_GB2312" w:hAnsi="仿宋_GB2312" w:eastAsia="仿宋_GB2312" w:cs="仿宋_GB2312"/>
          <w:color w:val="000000"/>
          <w:sz w:val="32"/>
          <w:szCs w:val="32"/>
          <w:lang w:eastAsia="zh-CN"/>
        </w:rPr>
        <w:t>。</w:t>
      </w:r>
    </w:p>
    <w:p w14:paraId="52945B57">
      <w:pPr>
        <w:spacing w:line="520" w:lineRule="exact"/>
        <w:ind w:firstLine="321" w:firstLineChars="1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3.政府性基金预算拨款具体使用情况。</w:t>
      </w:r>
    </w:p>
    <w:p w14:paraId="0C16922E">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城乡社区支出（类）国有土地使用权出让收入安排的支出（款）其他国有土地使用权出让收入安排的支出（项）</w:t>
      </w:r>
      <w:r>
        <w:rPr>
          <w:rFonts w:hint="eastAsia" w:ascii="仿宋_GB2312" w:hAnsi="仿宋_GB2312" w:eastAsia="仿宋_GB2312" w:cs="仿宋_GB2312"/>
          <w:color w:val="000000"/>
          <w:sz w:val="32"/>
          <w:szCs w:val="32"/>
          <w:lang w:val="en-US" w:eastAsia="zh-CN"/>
        </w:rPr>
        <w:t>469.73</w:t>
      </w:r>
      <w:r>
        <w:rPr>
          <w:rFonts w:hint="eastAsia" w:ascii="仿宋_GB2312" w:hAnsi="仿宋_GB2312" w:eastAsia="仿宋_GB2312" w:cs="仿宋_GB2312"/>
          <w:color w:val="000000"/>
          <w:sz w:val="32"/>
          <w:szCs w:val="32"/>
        </w:rPr>
        <w:t>万元，主要用于基层医疗卫生机构提升计划（建设）。</w:t>
      </w:r>
    </w:p>
    <w:p w14:paraId="61450075">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德清县禹越镇卫生院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4204A18F">
      <w:pPr>
        <w:keepNext w:val="0"/>
        <w:keepLines w:val="0"/>
        <w:pageBreakBefore w:val="0"/>
        <w:widowControl w:val="0"/>
        <w:kinsoku/>
        <w:wordWrap/>
        <w:overflowPunct/>
        <w:topLinePunct w:val="0"/>
        <w:autoSpaceDE/>
        <w:autoSpaceDN/>
        <w:bidi w:val="0"/>
        <w:adjustRightInd/>
        <w:snapToGrid/>
        <w:spacing w:line="520" w:lineRule="exact"/>
        <w:ind w:left="0" w:leftChars="0" w:firstLine="627" w:firstLineChars="196"/>
        <w:textAlignment w:val="auto"/>
        <w:rPr>
          <w:rFonts w:hint="eastAsia" w:eastAsia="仿宋_GB2312"/>
          <w:b/>
          <w:sz w:val="20"/>
          <w:highlight w:val="none"/>
          <w:lang w:eastAsia="zh-CN"/>
        </w:rPr>
      </w:pP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没有使用国有资本经营预算拨款安排的支出，与上年持平</w:t>
      </w:r>
      <w:r>
        <w:rPr>
          <w:rFonts w:hint="eastAsia" w:ascii="仿宋_GB2312" w:hAnsi="仿宋_GB2312" w:eastAsia="仿宋_GB2312" w:cs="仿宋_GB2312"/>
          <w:color w:val="000000"/>
          <w:sz w:val="32"/>
          <w:szCs w:val="32"/>
          <w:highlight w:val="none"/>
          <w:lang w:eastAsia="zh-CN"/>
        </w:rPr>
        <w:t>。</w:t>
      </w:r>
    </w:p>
    <w:p w14:paraId="1EBDB315">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（九）关于德清县禹越镇卫生院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4FD68653">
      <w:pPr>
        <w:pStyle w:val="15"/>
        <w:spacing w:line="520" w:lineRule="exact"/>
        <w:ind w:firstLine="640" w:firstLineChars="200"/>
        <w:rPr>
          <w:rFonts w:hint="eastAsia" w:ascii="仿宋_GB2312" w:hAnsi="仿宋_GB2312" w:eastAsia="仿宋_GB2312"/>
          <w:sz w:val="32"/>
        </w:rPr>
      </w:pPr>
      <w:r>
        <w:rPr>
          <w:rFonts w:hint="eastAsia" w:ascii="仿宋_GB2312" w:hAnsi="仿宋_GB2312" w:eastAsia="仿宋_GB2312"/>
          <w:sz w:val="32"/>
        </w:rPr>
        <w:t>1.因公出国（境）费用：根据因公出国计划和实际工作需要，202</w:t>
      </w:r>
      <w:r>
        <w:rPr>
          <w:rFonts w:hint="eastAsia" w:ascii="仿宋_GB2312" w:hAnsi="仿宋_GB2312" w:eastAsia="仿宋_GB2312"/>
          <w:sz w:val="32"/>
          <w:lang w:val="en-US" w:eastAsia="zh-CN"/>
        </w:rPr>
        <w:t>5</w:t>
      </w:r>
      <w:r>
        <w:rPr>
          <w:rFonts w:hint="eastAsia" w:ascii="仿宋_GB2312" w:hAnsi="仿宋_GB2312" w:eastAsia="仿宋_GB2312"/>
          <w:sz w:val="32"/>
        </w:rPr>
        <w:t>年安排因公出国（境）费用预算0.00万元，与上年预算数持平。持平的主要原因是相关部门从严审批控制，年初未列部门预算。</w:t>
      </w:r>
    </w:p>
    <w:p w14:paraId="6978961B">
      <w:pPr>
        <w:pStyle w:val="15"/>
        <w:spacing w:line="520" w:lineRule="exact"/>
        <w:ind w:firstLine="640" w:firstLineChars="200"/>
        <w:rPr>
          <w:rFonts w:hint="eastAsia" w:ascii="仿宋_GB2312" w:hAnsi="仿宋_GB2312" w:eastAsia="仿宋_GB2312"/>
          <w:sz w:val="32"/>
        </w:rPr>
      </w:pPr>
      <w:r>
        <w:rPr>
          <w:rFonts w:hint="eastAsia" w:ascii="仿宋_GB2312" w:hAnsi="仿宋_GB2312" w:eastAsia="仿宋_GB2312"/>
          <w:sz w:val="32"/>
        </w:rPr>
        <w:t>2.公务接待费：202</w:t>
      </w:r>
      <w:r>
        <w:rPr>
          <w:rFonts w:hint="eastAsia" w:ascii="仿宋_GB2312" w:hAnsi="仿宋_GB2312" w:eastAsia="仿宋_GB2312"/>
          <w:sz w:val="32"/>
          <w:lang w:val="en-US" w:eastAsia="zh-CN"/>
        </w:rPr>
        <w:t>5</w:t>
      </w:r>
      <w:r>
        <w:rPr>
          <w:rFonts w:hint="eastAsia" w:ascii="仿宋_GB2312" w:hAnsi="仿宋_GB2312" w:eastAsia="仿宋_GB2312"/>
          <w:sz w:val="32"/>
        </w:rPr>
        <w:t>年安排公务接待费预算0</w:t>
      </w:r>
      <w:r>
        <w:rPr>
          <w:rFonts w:hint="eastAsia" w:ascii="仿宋_GB2312" w:hAnsi="仿宋_GB2312" w:eastAsia="仿宋_GB2312"/>
          <w:sz w:val="32"/>
          <w:lang w:val="en-US" w:eastAsia="zh-CN"/>
        </w:rPr>
        <w:t>.00</w:t>
      </w:r>
      <w:r>
        <w:rPr>
          <w:rFonts w:hint="eastAsia" w:ascii="仿宋_GB2312" w:hAnsi="仿宋_GB2312" w:eastAsia="仿宋_GB2312"/>
          <w:sz w:val="32"/>
        </w:rPr>
        <w:t>万元，与上年</w:t>
      </w:r>
      <w:r>
        <w:rPr>
          <w:rFonts w:hint="eastAsia" w:ascii="仿宋_GB2312" w:hAnsi="仿宋_GB2312" w:eastAsia="仿宋_GB2312"/>
          <w:sz w:val="32"/>
          <w:lang w:val="en-US" w:eastAsia="zh-CN"/>
        </w:rPr>
        <w:t>预算数</w:t>
      </w:r>
      <w:r>
        <w:rPr>
          <w:rFonts w:hint="eastAsia" w:ascii="仿宋_GB2312" w:hAnsi="仿宋_GB2312" w:eastAsia="仿宋_GB2312"/>
          <w:sz w:val="32"/>
        </w:rPr>
        <w:t>持平。持平的主要原因是预算未安排公务接待费。</w:t>
      </w:r>
    </w:p>
    <w:p w14:paraId="1F55AB43">
      <w:pPr>
        <w:pStyle w:val="15"/>
        <w:spacing w:line="520" w:lineRule="exact"/>
        <w:ind w:firstLine="640" w:firstLineChars="200"/>
        <w:rPr>
          <w:rFonts w:ascii="仿宋_GB2312" w:eastAsia="仿宋_GB2312"/>
          <w:b/>
          <w:bCs/>
          <w:sz w:val="32"/>
          <w:szCs w:val="32"/>
        </w:rPr>
      </w:pPr>
      <w:r>
        <w:rPr>
          <w:rFonts w:hint="eastAsia" w:ascii="仿宋_GB2312" w:hAnsi="仿宋_GB2312" w:eastAsia="仿宋_GB2312"/>
          <w:sz w:val="32"/>
        </w:rPr>
        <w:t>3.公务用车购置及运行维护费：202</w:t>
      </w:r>
      <w:r>
        <w:rPr>
          <w:rFonts w:hint="eastAsia" w:ascii="仿宋_GB2312" w:hAnsi="仿宋_GB2312" w:eastAsia="仿宋_GB2312"/>
          <w:sz w:val="32"/>
          <w:lang w:val="en-US" w:eastAsia="zh-CN"/>
        </w:rPr>
        <w:t>5</w:t>
      </w:r>
      <w:r>
        <w:rPr>
          <w:rFonts w:hint="eastAsia" w:ascii="仿宋_GB2312" w:hAnsi="仿宋_GB2312" w:eastAsia="仿宋_GB2312"/>
          <w:sz w:val="32"/>
        </w:rPr>
        <w:t>年安排公务用车购置及运行维护费预算0.00万元，与上年预算数持平。其中，公务用车购置支出0.00万元（含购置税等附加费用），主要用于经批准购置的0辆公务用车，与上年预算数持平，主要原因是预算未安排购置车辆；公务用车运行维护费支出0.00万元，主要用于公务用车燃料费、维修费、过桥过路费、保险费、安全奖励费用等支出。与上年预算数持平，主要原因是预算未安排公务用车运行维护费。</w:t>
      </w:r>
    </w:p>
    <w:p w14:paraId="7A251E4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53619CE1">
      <w:pPr>
        <w:pStyle w:val="15"/>
        <w:numPr>
          <w:ilvl w:val="0"/>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14:paraId="38B49F54">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德清县禹越镇卫生院</w:t>
      </w:r>
      <w:r>
        <w:rPr>
          <w:rFonts w:hint="eastAsia" w:ascii="仿宋_GB2312" w:eastAsia="仿宋_GB2312"/>
          <w:color w:val="000000"/>
          <w:sz w:val="32"/>
          <w:szCs w:val="32"/>
        </w:rPr>
        <w:t>各单位政府采购预算总额</w:t>
      </w:r>
      <w:r>
        <w:rPr>
          <w:rFonts w:ascii="仿宋_GB2312" w:eastAsia="仿宋_GB2312"/>
          <w:color w:val="000000"/>
          <w:sz w:val="32"/>
          <w:szCs w:val="32"/>
        </w:rPr>
        <w:t>324.79</w:t>
      </w:r>
      <w:r>
        <w:rPr>
          <w:rFonts w:hint="eastAsia" w:ascii="仿宋_GB2312" w:eastAsia="仿宋_GB2312"/>
          <w:color w:val="000000"/>
          <w:sz w:val="32"/>
          <w:szCs w:val="32"/>
        </w:rPr>
        <w:t>万元，其中：政府采购货物预算304.15万元、政府采购工程预算0.00万元、政府采购服务预算</w:t>
      </w:r>
      <w:r>
        <w:rPr>
          <w:rFonts w:ascii="仿宋_GB2312" w:eastAsia="仿宋_GB2312"/>
          <w:color w:val="000000"/>
          <w:sz w:val="32"/>
          <w:szCs w:val="32"/>
        </w:rPr>
        <w:t>20.64</w:t>
      </w:r>
      <w:r>
        <w:rPr>
          <w:rFonts w:hint="eastAsia" w:ascii="仿宋_GB2312" w:eastAsia="仿宋_GB2312"/>
          <w:color w:val="000000"/>
          <w:sz w:val="32"/>
          <w:szCs w:val="32"/>
        </w:rPr>
        <w:t>万元。</w:t>
      </w:r>
    </w:p>
    <w:p w14:paraId="01B20E0B">
      <w:pPr>
        <w:pStyle w:val="15"/>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14:paraId="03413F1C">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14:paraId="34DC1C1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6429CB18">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14:paraId="5D583CC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德清县禹越镇卫生院其他运转类项目和特定目标类项目均实行绩效目标管理，共计7个一级项目，涉及当年资金1449.35万元。同时，将按照相关制度规定开展绩效自评。一级项目绩效目标表，详见“</w:t>
      </w:r>
      <w:r>
        <w:rPr>
          <w:rFonts w:hint="eastAsia" w:ascii="仿宋_GB2312" w:hAnsi="仿宋_GB2312" w:eastAsia="仿宋_GB2312" w:cs="仿宋_GB2312"/>
          <w:sz w:val="32"/>
          <w:szCs w:val="32"/>
          <w:lang w:val="en-US" w:eastAsia="zh-CN"/>
        </w:rPr>
        <w:t>部门</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7A9090C9">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bookmarkStart w:id="0" w:name="_GoBack"/>
      <w:bookmarkEnd w:id="0"/>
    </w:p>
    <w:p w14:paraId="09C6442F">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27FCB0A1">
      <w:pPr>
        <w:pStyle w:val="2"/>
        <w:keepNext w:val="0"/>
        <w:keepLines w:val="0"/>
        <w:pageBreakBefore w:val="0"/>
        <w:widowControl w:val="0"/>
        <w:kinsoku/>
        <w:wordWrap/>
        <w:overflowPunct/>
        <w:topLinePunct w:val="0"/>
        <w:autoSpaceDE w:val="0"/>
        <w:autoSpaceDN w:val="0"/>
        <w:bidi w:val="0"/>
        <w:adjustRightInd w:val="0"/>
        <w:snapToGrid/>
        <w:spacing w:line="520" w:lineRule="exact"/>
        <w:ind w:firstLine="627" w:firstLineChars="196"/>
        <w:textAlignment w:val="auto"/>
      </w:pPr>
      <w:r>
        <w:rPr>
          <w:rFonts w:hint="eastAsia" w:ascii="仿宋_GB2312" w:hAnsi="仿宋_GB2312" w:eastAsia="仿宋_GB2312" w:cs="仿宋_GB2312"/>
          <w:color w:val="auto"/>
          <w:kern w:val="2"/>
          <w:sz w:val="32"/>
          <w:szCs w:val="32"/>
          <w:lang w:val="en-US" w:eastAsia="zh-CN" w:bidi="ar-SA"/>
        </w:rPr>
        <w:t>2.上年结转结余：指以前年度尚未完成、结转到本年仍按原规定用途继续使用的资金。</w:t>
      </w:r>
    </w:p>
    <w:p w14:paraId="288BD004">
      <w:pPr>
        <w:keepNext w:val="0"/>
        <w:keepLines w:val="0"/>
        <w:pageBreakBefore w:val="0"/>
        <w:kinsoku/>
        <w:wordWrap/>
        <w:overflowPunct/>
        <w:topLinePunct w:val="0"/>
        <w:bidi w:val="0"/>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14:paraId="65E91384">
      <w:pPr>
        <w:keepNext w:val="0"/>
        <w:keepLines w:val="0"/>
        <w:pageBreakBefore w:val="0"/>
        <w:kinsoku/>
        <w:wordWrap/>
        <w:overflowPunct/>
        <w:topLinePunct w:val="0"/>
        <w:bidi w:val="0"/>
        <w:snapToGrid/>
        <w:spacing w:line="520" w:lineRule="exact"/>
        <w:ind w:firstLine="640" w:firstLineChars="200"/>
        <w:textAlignment w:val="auto"/>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.项目支出：是预算单位为完成其特定的行政工作任务或事业发展目标所发生的支出。</w:t>
      </w:r>
    </w:p>
    <w:p w14:paraId="05335BCC">
      <w:pPr>
        <w:keepNext w:val="0"/>
        <w:keepLines w:val="0"/>
        <w:pageBreakBefore w:val="0"/>
        <w:kinsoku/>
        <w:wordWrap/>
        <w:overflowPunct/>
        <w:topLinePunct w:val="0"/>
        <w:bidi w:val="0"/>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6E221B07">
      <w:pPr>
        <w:pStyle w:val="15"/>
        <w:keepNext w:val="0"/>
        <w:keepLines w:val="0"/>
        <w:pageBreakBefore w:val="0"/>
        <w:kinsoku/>
        <w:wordWrap/>
        <w:overflowPunct/>
        <w:topLinePunct w:val="0"/>
        <w:bidi w:val="0"/>
        <w:snapToGrid/>
        <w:spacing w:line="520" w:lineRule="exact"/>
        <w:ind w:firstLine="6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6、卫生健康支出（类）基层医疗卫生机构（款）乡镇卫生院（项）：指反映用于乡镇卫生院的支出。</w:t>
      </w:r>
    </w:p>
    <w:p w14:paraId="71AAD41F">
      <w:pPr>
        <w:keepNext w:val="0"/>
        <w:keepLines w:val="0"/>
        <w:pageBreakBefore w:val="0"/>
        <w:kinsoku/>
        <w:wordWrap/>
        <w:overflowPunct/>
        <w:topLinePunct w:val="0"/>
        <w:bidi w:val="0"/>
        <w:snapToGrid/>
        <w:spacing w:line="52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卫生健康支出（类）公共卫生（款）基本公共卫生服务（项）：指反映基本公共卫生服务支出；卫生健康支出（类）公共卫生（款）突发公共卫生事件应急处理（项）：指反映突发公共卫生事件支出；卫生健康支出（类）公共卫生（款）其他公共卫生支出（项）：指反映其他公共卫生服务支出；</w:t>
      </w:r>
    </w:p>
    <w:p w14:paraId="7E346A89">
      <w:pPr>
        <w:keepNext w:val="0"/>
        <w:keepLines w:val="0"/>
        <w:pageBreakBefore w:val="0"/>
        <w:kinsoku/>
        <w:wordWrap/>
        <w:overflowPunct/>
        <w:topLinePunct w:val="0"/>
        <w:bidi w:val="0"/>
        <w:snapToGrid/>
        <w:spacing w:line="520" w:lineRule="exact"/>
        <w:ind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卫生健康支出（类）行政事业单位医疗（款）公务员医疗补助（项）：指反映财政部门安排的事业单位基本医疗保险缴费经费，未参加医疗保险的事业单位的公费医疗经费，按国家规定享受离休人员待遇的医疗经费。</w:t>
      </w:r>
    </w:p>
    <w:p w14:paraId="4E3FEFD1">
      <w:pPr>
        <w:keepNext w:val="0"/>
        <w:keepLines w:val="0"/>
        <w:pageBreakBefore w:val="0"/>
        <w:kinsoku/>
        <w:wordWrap/>
        <w:overflowPunct/>
        <w:topLinePunct w:val="0"/>
        <w:bidi w:val="0"/>
        <w:snapToGrid/>
        <w:spacing w:line="52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9.卫生健康支出（类）其他卫生健康支出（款）其他卫生健康支出（项）：指反映除上述项目以外其他用于卫生健康方面的支出。</w:t>
      </w:r>
    </w:p>
    <w:p w14:paraId="5CB70AFB">
      <w:pPr>
        <w:keepNext w:val="0"/>
        <w:keepLines w:val="0"/>
        <w:pageBreakBefore w:val="0"/>
        <w:kinsoku/>
        <w:wordWrap/>
        <w:overflowPunct/>
        <w:topLinePunct w:val="0"/>
        <w:bidi w:val="0"/>
        <w:snapToGrid/>
        <w:spacing w:line="52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10.城乡社区支出（类）国有土地使用权出让收入安排的支出（款）其他国有土地使用权出让收入安排的支出（项）：指反映国有土地使用权出让收入安排的支出。</w:t>
      </w:r>
    </w:p>
    <w:p w14:paraId="5BDCF80E">
      <w:pPr>
        <w:spacing w:line="520" w:lineRule="exact"/>
        <w:ind w:firstLine="640" w:firstLineChars="200"/>
        <w:rPr>
          <w:rFonts w:hint="eastAsia" w:ascii="仿宋_GB2312" w:hAnsi="仿宋_GB2312" w:eastAsia="仿宋_GB2312" w:cs="仿宋_GB2312"/>
          <w:sz w:val="32"/>
          <w:szCs w:val="32"/>
          <w:lang w:val="en-US" w:eastAsia="zh-CN"/>
        </w:rPr>
      </w:pPr>
    </w:p>
    <w:p w14:paraId="46DE0717">
      <w:pPr>
        <w:pStyle w:val="2"/>
        <w:rPr>
          <w:rFonts w:hint="default"/>
        </w:rPr>
        <w:sectPr>
          <w:pgSz w:w="11906" w:h="16838"/>
          <w:pgMar w:top="1440" w:right="1800" w:bottom="1440" w:left="1800" w:header="851" w:footer="992" w:gutter="0"/>
          <w:pgNumType w:start="6"/>
          <w:cols w:space="425" w:num="1"/>
          <w:docGrid w:type="lines" w:linePitch="312" w:charSpace="0"/>
        </w:sectPr>
      </w:pPr>
    </w:p>
    <w:p w14:paraId="434470C7">
      <w:r>
        <w:drawing>
          <wp:inline distT="0" distB="0" distL="114300" distR="114300">
            <wp:extent cx="8853805" cy="4702810"/>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853805" cy="4702810"/>
                    </a:xfrm>
                    <a:prstGeom prst="rect">
                      <a:avLst/>
                    </a:prstGeom>
                    <a:noFill/>
                    <a:ln>
                      <a:noFill/>
                    </a:ln>
                  </pic:spPr>
                </pic:pic>
              </a:graphicData>
            </a:graphic>
          </wp:inline>
        </w:drawing>
      </w:r>
    </w:p>
    <w:p w14:paraId="0F10EAB7">
      <w:pPr>
        <w:pStyle w:val="2"/>
      </w:pPr>
    </w:p>
    <w:p w14:paraId="18EB71F3">
      <w:pPr>
        <w:pStyle w:val="2"/>
      </w:pPr>
    </w:p>
    <w:p w14:paraId="17BB3622">
      <w:pPr>
        <w:pStyle w:val="2"/>
      </w:pPr>
      <w:r>
        <w:drawing>
          <wp:inline distT="0" distB="0" distL="114300" distR="114300">
            <wp:extent cx="8853170" cy="2071370"/>
            <wp:effectExtent l="0" t="0" r="508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8853170" cy="2071370"/>
                    </a:xfrm>
                    <a:prstGeom prst="rect">
                      <a:avLst/>
                    </a:prstGeom>
                    <a:noFill/>
                    <a:ln>
                      <a:noFill/>
                    </a:ln>
                  </pic:spPr>
                </pic:pic>
              </a:graphicData>
            </a:graphic>
          </wp:inline>
        </w:drawing>
      </w:r>
    </w:p>
    <w:p w14:paraId="1A567073">
      <w:pPr>
        <w:pStyle w:val="2"/>
      </w:pPr>
    </w:p>
    <w:p w14:paraId="6CBB53D9">
      <w:pPr>
        <w:pStyle w:val="2"/>
      </w:pPr>
    </w:p>
    <w:p w14:paraId="169459D0">
      <w:pPr>
        <w:pStyle w:val="2"/>
      </w:pPr>
    </w:p>
    <w:p w14:paraId="558DB149">
      <w:pPr>
        <w:pStyle w:val="2"/>
      </w:pPr>
    </w:p>
    <w:p w14:paraId="34152B33">
      <w:pPr>
        <w:pStyle w:val="2"/>
      </w:pPr>
    </w:p>
    <w:p w14:paraId="5C0F3396">
      <w:pPr>
        <w:pStyle w:val="2"/>
      </w:pPr>
    </w:p>
    <w:p w14:paraId="243F68DE">
      <w:pPr>
        <w:pStyle w:val="2"/>
      </w:pPr>
    </w:p>
    <w:p w14:paraId="592AC587">
      <w:pPr>
        <w:pStyle w:val="2"/>
      </w:pPr>
    </w:p>
    <w:p w14:paraId="02369289">
      <w:pPr>
        <w:pStyle w:val="2"/>
      </w:pPr>
    </w:p>
    <w:p w14:paraId="7121D22B">
      <w:pPr>
        <w:pStyle w:val="2"/>
      </w:pPr>
    </w:p>
    <w:p w14:paraId="1DD374FB">
      <w:pPr>
        <w:pStyle w:val="2"/>
      </w:pPr>
    </w:p>
    <w:p w14:paraId="017C3AA4">
      <w:pPr>
        <w:pStyle w:val="2"/>
      </w:pPr>
    </w:p>
    <w:p w14:paraId="40E61FE3">
      <w:pPr>
        <w:pStyle w:val="2"/>
      </w:pPr>
    </w:p>
    <w:p w14:paraId="76028CFF">
      <w:pPr>
        <w:pStyle w:val="2"/>
      </w:pPr>
    </w:p>
    <w:p w14:paraId="6E7A4835">
      <w:pPr>
        <w:pStyle w:val="2"/>
      </w:pPr>
    </w:p>
    <w:p w14:paraId="5A88AEA3">
      <w:pPr>
        <w:pStyle w:val="2"/>
      </w:pPr>
    </w:p>
    <w:p w14:paraId="46585368">
      <w:pPr>
        <w:pStyle w:val="2"/>
      </w:pPr>
      <w:r>
        <w:drawing>
          <wp:inline distT="0" distB="0" distL="114300" distR="114300">
            <wp:extent cx="8860790" cy="4664710"/>
            <wp:effectExtent l="0" t="0" r="1651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8860790" cy="4664710"/>
                    </a:xfrm>
                    <a:prstGeom prst="rect">
                      <a:avLst/>
                    </a:prstGeom>
                    <a:noFill/>
                    <a:ln>
                      <a:noFill/>
                    </a:ln>
                  </pic:spPr>
                </pic:pic>
              </a:graphicData>
            </a:graphic>
          </wp:inline>
        </w:drawing>
      </w:r>
    </w:p>
    <w:p w14:paraId="14F5B6A6">
      <w:pPr>
        <w:pStyle w:val="2"/>
      </w:pPr>
    </w:p>
    <w:p w14:paraId="59EC638B">
      <w:pPr>
        <w:pStyle w:val="2"/>
      </w:pPr>
      <w:r>
        <w:drawing>
          <wp:inline distT="0" distB="0" distL="114300" distR="114300">
            <wp:extent cx="8862060" cy="5031740"/>
            <wp:effectExtent l="0" t="0" r="15240"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tretch>
                      <a:fillRect/>
                    </a:stretch>
                  </pic:blipFill>
                  <pic:spPr>
                    <a:xfrm>
                      <a:off x="0" y="0"/>
                      <a:ext cx="8862060" cy="5031740"/>
                    </a:xfrm>
                    <a:prstGeom prst="rect">
                      <a:avLst/>
                    </a:prstGeom>
                    <a:noFill/>
                    <a:ln>
                      <a:noFill/>
                    </a:ln>
                  </pic:spPr>
                </pic:pic>
              </a:graphicData>
            </a:graphic>
          </wp:inline>
        </w:drawing>
      </w:r>
    </w:p>
    <w:p w14:paraId="7EF0C252">
      <w:pPr>
        <w:pStyle w:val="2"/>
      </w:pPr>
      <w:r>
        <w:drawing>
          <wp:inline distT="0" distB="0" distL="114300" distR="114300">
            <wp:extent cx="8856980" cy="4334510"/>
            <wp:effectExtent l="0" t="0" r="1270" b="889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a:stretch>
                      <a:fillRect/>
                    </a:stretch>
                  </pic:blipFill>
                  <pic:spPr>
                    <a:xfrm>
                      <a:off x="0" y="0"/>
                      <a:ext cx="8856980" cy="4334510"/>
                    </a:xfrm>
                    <a:prstGeom prst="rect">
                      <a:avLst/>
                    </a:prstGeom>
                    <a:noFill/>
                    <a:ln>
                      <a:noFill/>
                    </a:ln>
                  </pic:spPr>
                </pic:pic>
              </a:graphicData>
            </a:graphic>
          </wp:inline>
        </w:drawing>
      </w:r>
    </w:p>
    <w:p w14:paraId="66D0040F">
      <w:pPr>
        <w:pStyle w:val="2"/>
      </w:pPr>
    </w:p>
    <w:p w14:paraId="31059FC2">
      <w:pPr>
        <w:pStyle w:val="2"/>
      </w:pPr>
    </w:p>
    <w:p w14:paraId="6DDF457E">
      <w:pPr>
        <w:pStyle w:val="2"/>
      </w:pPr>
    </w:p>
    <w:p w14:paraId="5F48512E">
      <w:pPr>
        <w:pStyle w:val="2"/>
      </w:pPr>
    </w:p>
    <w:p w14:paraId="65C7DFD3">
      <w:pPr>
        <w:pStyle w:val="2"/>
      </w:pPr>
      <w:r>
        <w:drawing>
          <wp:inline distT="0" distB="0" distL="114300" distR="114300">
            <wp:extent cx="8860790" cy="2757805"/>
            <wp:effectExtent l="0" t="0" r="1651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8860790" cy="2757805"/>
                    </a:xfrm>
                    <a:prstGeom prst="rect">
                      <a:avLst/>
                    </a:prstGeom>
                    <a:noFill/>
                    <a:ln>
                      <a:noFill/>
                    </a:ln>
                  </pic:spPr>
                </pic:pic>
              </a:graphicData>
            </a:graphic>
          </wp:inline>
        </w:drawing>
      </w:r>
    </w:p>
    <w:p w14:paraId="484A291D">
      <w:pPr>
        <w:pStyle w:val="2"/>
      </w:pPr>
    </w:p>
    <w:p w14:paraId="5378482E">
      <w:pPr>
        <w:pStyle w:val="2"/>
      </w:pPr>
    </w:p>
    <w:p w14:paraId="582713B9">
      <w:pPr>
        <w:pStyle w:val="2"/>
      </w:pPr>
    </w:p>
    <w:p w14:paraId="36C2BB00">
      <w:pPr>
        <w:pStyle w:val="2"/>
      </w:pPr>
    </w:p>
    <w:p w14:paraId="1AB60592">
      <w:pPr>
        <w:pStyle w:val="2"/>
      </w:pPr>
    </w:p>
    <w:p w14:paraId="095D2E24">
      <w:pPr>
        <w:pStyle w:val="2"/>
      </w:pPr>
    </w:p>
    <w:p w14:paraId="74C9B434">
      <w:pPr>
        <w:pStyle w:val="2"/>
      </w:pPr>
    </w:p>
    <w:p w14:paraId="14967F4B">
      <w:pPr>
        <w:pStyle w:val="2"/>
      </w:pPr>
    </w:p>
    <w:p w14:paraId="28031937">
      <w:pPr>
        <w:pStyle w:val="2"/>
      </w:pPr>
    </w:p>
    <w:p w14:paraId="6CA5651C">
      <w:pPr>
        <w:pStyle w:val="2"/>
      </w:pPr>
    </w:p>
    <w:p w14:paraId="2C92B61A">
      <w:pPr>
        <w:pStyle w:val="2"/>
      </w:pPr>
    </w:p>
    <w:p w14:paraId="24EDAEA2">
      <w:pPr>
        <w:pStyle w:val="2"/>
      </w:pPr>
    </w:p>
    <w:p w14:paraId="509C4B0B">
      <w:pPr>
        <w:pStyle w:val="2"/>
      </w:pPr>
      <w:r>
        <w:drawing>
          <wp:inline distT="0" distB="0" distL="114300" distR="114300">
            <wp:extent cx="7734300" cy="24479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7734300" cy="2447925"/>
                    </a:xfrm>
                    <a:prstGeom prst="rect">
                      <a:avLst/>
                    </a:prstGeom>
                    <a:noFill/>
                    <a:ln>
                      <a:noFill/>
                    </a:ln>
                  </pic:spPr>
                </pic:pic>
              </a:graphicData>
            </a:graphic>
          </wp:inline>
        </w:drawing>
      </w:r>
    </w:p>
    <w:p w14:paraId="4B9EDFC7">
      <w:pPr>
        <w:pStyle w:val="2"/>
        <w:rPr>
          <w:rFonts w:hint="default" w:eastAsia="仿宋_GB2312"/>
          <w:lang w:val="en-US" w:eastAsia="zh-CN"/>
        </w:rPr>
      </w:pPr>
      <w:r>
        <w:rPr>
          <w:rFonts w:hint="eastAsia"/>
          <w:lang w:val="en-US" w:eastAsia="zh-CN"/>
        </w:rPr>
        <w:t>德清县禹越镇卫生院当年没有一般公共预算“三公”经费拨款安排的支出，故本表无数据。</w:t>
      </w:r>
    </w:p>
    <w:p w14:paraId="72B60545">
      <w:pPr>
        <w:pStyle w:val="2"/>
      </w:pPr>
    </w:p>
    <w:p w14:paraId="0C5AAF1C">
      <w:pPr>
        <w:pStyle w:val="2"/>
      </w:pPr>
    </w:p>
    <w:p w14:paraId="25F7E713">
      <w:pPr>
        <w:pStyle w:val="2"/>
      </w:pPr>
    </w:p>
    <w:p w14:paraId="16321C6F">
      <w:pPr>
        <w:pStyle w:val="2"/>
      </w:pPr>
    </w:p>
    <w:p w14:paraId="7468A056">
      <w:pPr>
        <w:pStyle w:val="2"/>
      </w:pPr>
    </w:p>
    <w:p w14:paraId="04B1FFCD">
      <w:pPr>
        <w:pStyle w:val="2"/>
      </w:pPr>
    </w:p>
    <w:p w14:paraId="4EEABBB9">
      <w:pPr>
        <w:pStyle w:val="2"/>
      </w:pPr>
    </w:p>
    <w:p w14:paraId="5A87A361">
      <w:pPr>
        <w:pStyle w:val="2"/>
      </w:pPr>
    </w:p>
    <w:p w14:paraId="2D32DDBE">
      <w:pPr>
        <w:pStyle w:val="2"/>
      </w:pPr>
    </w:p>
    <w:p w14:paraId="053C322F">
      <w:pPr>
        <w:pStyle w:val="2"/>
      </w:pPr>
    </w:p>
    <w:p w14:paraId="752A3206">
      <w:pPr>
        <w:pStyle w:val="2"/>
      </w:pPr>
    </w:p>
    <w:p w14:paraId="706E0C8D">
      <w:pPr>
        <w:pStyle w:val="2"/>
      </w:pPr>
    </w:p>
    <w:p w14:paraId="152657FF">
      <w:pPr>
        <w:pStyle w:val="2"/>
      </w:pPr>
      <w:r>
        <w:drawing>
          <wp:inline distT="0" distB="0" distL="114300" distR="114300">
            <wp:extent cx="8860790" cy="2553335"/>
            <wp:effectExtent l="0" t="0" r="16510" b="184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8860790" cy="2553335"/>
                    </a:xfrm>
                    <a:prstGeom prst="rect">
                      <a:avLst/>
                    </a:prstGeom>
                    <a:noFill/>
                    <a:ln>
                      <a:noFill/>
                    </a:ln>
                  </pic:spPr>
                </pic:pic>
              </a:graphicData>
            </a:graphic>
          </wp:inline>
        </w:drawing>
      </w:r>
    </w:p>
    <w:p w14:paraId="2E36AD5A">
      <w:pPr>
        <w:pStyle w:val="2"/>
      </w:pPr>
    </w:p>
    <w:p w14:paraId="537E1587">
      <w:pPr>
        <w:pStyle w:val="2"/>
      </w:pPr>
    </w:p>
    <w:p w14:paraId="5B78C08B">
      <w:pPr>
        <w:pStyle w:val="2"/>
      </w:pPr>
    </w:p>
    <w:p w14:paraId="66266766">
      <w:pPr>
        <w:pStyle w:val="2"/>
      </w:pPr>
    </w:p>
    <w:p w14:paraId="567EAECC">
      <w:pPr>
        <w:pStyle w:val="2"/>
      </w:pPr>
    </w:p>
    <w:p w14:paraId="05386154">
      <w:pPr>
        <w:pStyle w:val="2"/>
      </w:pPr>
    </w:p>
    <w:p w14:paraId="652B3DF9">
      <w:pPr>
        <w:pStyle w:val="2"/>
      </w:pPr>
    </w:p>
    <w:p w14:paraId="25766299">
      <w:pPr>
        <w:pStyle w:val="2"/>
      </w:pPr>
    </w:p>
    <w:p w14:paraId="2DF06B85">
      <w:pPr>
        <w:pStyle w:val="2"/>
      </w:pPr>
    </w:p>
    <w:p w14:paraId="79B795DF">
      <w:pPr>
        <w:pStyle w:val="2"/>
      </w:pPr>
    </w:p>
    <w:p w14:paraId="779AA260">
      <w:pPr>
        <w:pStyle w:val="2"/>
      </w:pPr>
    </w:p>
    <w:p w14:paraId="7FAC6242">
      <w:pPr>
        <w:pStyle w:val="2"/>
      </w:pPr>
    </w:p>
    <w:p w14:paraId="0EBF7401">
      <w:pPr>
        <w:pStyle w:val="2"/>
      </w:pPr>
    </w:p>
    <w:p w14:paraId="565EB2B1">
      <w:pPr>
        <w:pStyle w:val="2"/>
      </w:pPr>
      <w:r>
        <w:drawing>
          <wp:inline distT="0" distB="0" distL="114300" distR="114300">
            <wp:extent cx="8862060" cy="1556385"/>
            <wp:effectExtent l="0" t="0" r="1524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8862060" cy="1556385"/>
                    </a:xfrm>
                    <a:prstGeom prst="rect">
                      <a:avLst/>
                    </a:prstGeom>
                    <a:noFill/>
                    <a:ln>
                      <a:noFill/>
                    </a:ln>
                  </pic:spPr>
                </pic:pic>
              </a:graphicData>
            </a:graphic>
          </wp:inline>
        </w:drawing>
      </w:r>
    </w:p>
    <w:p w14:paraId="1EFF2AFC">
      <w:pPr>
        <w:pStyle w:val="2"/>
      </w:pPr>
    </w:p>
    <w:p w14:paraId="05487B57">
      <w:pPr>
        <w:pStyle w:val="2"/>
      </w:pPr>
      <w:r>
        <w:rPr>
          <w:rFonts w:hint="eastAsia"/>
          <w:lang w:val="en-US" w:eastAsia="zh-CN"/>
        </w:rPr>
        <w:t>德清县禹越镇卫生院当年没有国有资本经营预算拨款安排的支出，故本表无数据。</w:t>
      </w:r>
    </w:p>
    <w:p w14:paraId="3EE05252">
      <w:pPr>
        <w:pStyle w:val="2"/>
      </w:pPr>
    </w:p>
    <w:p w14:paraId="732CD6F1">
      <w:pPr>
        <w:pStyle w:val="2"/>
      </w:pPr>
    </w:p>
    <w:p w14:paraId="6065F7EB">
      <w:pPr>
        <w:pStyle w:val="2"/>
      </w:pPr>
    </w:p>
    <w:p w14:paraId="4A987051">
      <w:pPr>
        <w:pStyle w:val="2"/>
      </w:pPr>
    </w:p>
    <w:p w14:paraId="5A6A8072">
      <w:pPr>
        <w:pStyle w:val="2"/>
      </w:pPr>
    </w:p>
    <w:p w14:paraId="66650E1B">
      <w:pPr>
        <w:pStyle w:val="2"/>
      </w:pPr>
    </w:p>
    <w:p w14:paraId="730E4343">
      <w:pPr>
        <w:pStyle w:val="2"/>
      </w:pPr>
    </w:p>
    <w:p w14:paraId="5F49112E">
      <w:pPr>
        <w:pStyle w:val="2"/>
      </w:pPr>
    </w:p>
    <w:p w14:paraId="6CD79B14">
      <w:pPr>
        <w:pStyle w:val="2"/>
      </w:pPr>
    </w:p>
    <w:p w14:paraId="002A16EE">
      <w:pPr>
        <w:pStyle w:val="2"/>
      </w:pPr>
    </w:p>
    <w:p w14:paraId="459BDA22">
      <w:pPr>
        <w:pStyle w:val="2"/>
      </w:pPr>
    </w:p>
    <w:p w14:paraId="0AC4269D">
      <w:pPr>
        <w:pStyle w:val="2"/>
      </w:pPr>
    </w:p>
    <w:p w14:paraId="30074DD4">
      <w:pPr>
        <w:pStyle w:val="2"/>
      </w:pPr>
    </w:p>
    <w:p w14:paraId="37F71F36">
      <w:pPr>
        <w:pStyle w:val="2"/>
      </w:pPr>
    </w:p>
    <w:p w14:paraId="29308C94">
      <w:pPr>
        <w:pStyle w:val="2"/>
      </w:pPr>
    </w:p>
    <w:p w14:paraId="2648CA57">
      <w:pPr>
        <w:pStyle w:val="2"/>
      </w:pPr>
    </w:p>
    <w:p w14:paraId="64CCFF25">
      <w:pPr>
        <w:pStyle w:val="2"/>
      </w:pPr>
      <w:r>
        <w:drawing>
          <wp:inline distT="0" distB="0" distL="114300" distR="114300">
            <wp:extent cx="8860790" cy="3428365"/>
            <wp:effectExtent l="0" t="0" r="1651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9"/>
                    <a:stretch>
                      <a:fillRect/>
                    </a:stretch>
                  </pic:blipFill>
                  <pic:spPr>
                    <a:xfrm>
                      <a:off x="0" y="0"/>
                      <a:ext cx="8860790" cy="3428365"/>
                    </a:xfrm>
                    <a:prstGeom prst="rect">
                      <a:avLst/>
                    </a:prstGeom>
                    <a:noFill/>
                    <a:ln>
                      <a:noFill/>
                    </a:ln>
                  </pic:spPr>
                </pic:pic>
              </a:graphicData>
            </a:graphic>
          </wp:inline>
        </w:drawing>
      </w:r>
    </w:p>
    <w:p w14:paraId="5EC59C27">
      <w:pPr>
        <w:pStyle w:val="2"/>
      </w:pPr>
    </w:p>
    <w:p w14:paraId="541D4C84">
      <w:pPr>
        <w:pStyle w:val="2"/>
      </w:pPr>
    </w:p>
    <w:p w14:paraId="468AB0D9">
      <w:pPr>
        <w:pStyle w:val="2"/>
      </w:pPr>
    </w:p>
    <w:p w14:paraId="59180B89">
      <w:pPr>
        <w:pStyle w:val="2"/>
      </w:pPr>
    </w:p>
    <w:p w14:paraId="0838B05F">
      <w:pPr>
        <w:pStyle w:val="2"/>
      </w:pPr>
    </w:p>
    <w:p w14:paraId="6426B13A">
      <w:pPr>
        <w:pStyle w:val="2"/>
      </w:pPr>
    </w:p>
    <w:p w14:paraId="6290B908">
      <w:pPr>
        <w:pStyle w:val="2"/>
      </w:pPr>
    </w:p>
    <w:p w14:paraId="08329358">
      <w:pPr>
        <w:pStyle w:val="2"/>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2C8D16-0A5F-461E-947F-5DD570B0D1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B8BEC7-EA24-4C89-960B-68DF79131375}"/>
  </w:font>
  <w:font w:name="仿宋_GB2312">
    <w:altName w:val="仿宋"/>
    <w:panose1 w:val="00000000000000000000"/>
    <w:charset w:val="86"/>
    <w:family w:val="modern"/>
    <w:pitch w:val="default"/>
    <w:sig w:usb0="00000000" w:usb1="00000000" w:usb2="00000010" w:usb3="00000000" w:csb0="00040000" w:csb1="00000000"/>
    <w:embedRegular r:id="rId3" w:fontKey="{AE445C64-19B3-4365-AB7F-CB3FC4A15CF9}"/>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C65A0036-5721-4F1F-A6C2-B1DAF1401741}"/>
  </w:font>
  <w:font w:name="楷体_GB2312">
    <w:altName w:val="楷体"/>
    <w:panose1 w:val="00000000000000000000"/>
    <w:charset w:val="86"/>
    <w:family w:val="modern"/>
    <w:pitch w:val="default"/>
    <w:sig w:usb0="00000000" w:usb1="00000000" w:usb2="00000010" w:usb3="00000000" w:csb0="00040000" w:csb1="00000000"/>
    <w:embedRegular r:id="rId5" w:fontKey="{C54902F2-3D03-4280-AAD8-179F139B1D8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5423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2EEB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BEC1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788F4">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90A8">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C8BB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35F88"/>
    <w:rsid w:val="02FD4879"/>
    <w:rsid w:val="038C7FF1"/>
    <w:rsid w:val="03AA3E3B"/>
    <w:rsid w:val="03EA5C50"/>
    <w:rsid w:val="041025DC"/>
    <w:rsid w:val="0458580D"/>
    <w:rsid w:val="04600135"/>
    <w:rsid w:val="05054F3D"/>
    <w:rsid w:val="05F46152"/>
    <w:rsid w:val="05F835B0"/>
    <w:rsid w:val="06113422"/>
    <w:rsid w:val="063B27DE"/>
    <w:rsid w:val="065E25EC"/>
    <w:rsid w:val="06835E42"/>
    <w:rsid w:val="06F965CB"/>
    <w:rsid w:val="07487AC1"/>
    <w:rsid w:val="07623DA7"/>
    <w:rsid w:val="07B147D3"/>
    <w:rsid w:val="081119C7"/>
    <w:rsid w:val="08DE4DFD"/>
    <w:rsid w:val="0A1D1E06"/>
    <w:rsid w:val="0A4C7CCD"/>
    <w:rsid w:val="0B486D9D"/>
    <w:rsid w:val="0B4F52A1"/>
    <w:rsid w:val="0B652DFD"/>
    <w:rsid w:val="0B654246"/>
    <w:rsid w:val="0BD448F3"/>
    <w:rsid w:val="0C7B7749"/>
    <w:rsid w:val="0CE2397A"/>
    <w:rsid w:val="0CEE5818"/>
    <w:rsid w:val="0D713A3F"/>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890108"/>
    <w:rsid w:val="20C21B5F"/>
    <w:rsid w:val="20D8491F"/>
    <w:rsid w:val="212678E0"/>
    <w:rsid w:val="2163103A"/>
    <w:rsid w:val="217D79B3"/>
    <w:rsid w:val="219B3B12"/>
    <w:rsid w:val="219E2440"/>
    <w:rsid w:val="21F8300E"/>
    <w:rsid w:val="22D4227E"/>
    <w:rsid w:val="22FA27EC"/>
    <w:rsid w:val="230477A4"/>
    <w:rsid w:val="234550B7"/>
    <w:rsid w:val="2384696C"/>
    <w:rsid w:val="23B968AE"/>
    <w:rsid w:val="240772FF"/>
    <w:rsid w:val="24183DF0"/>
    <w:rsid w:val="24391374"/>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5D3D9F"/>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0E4E1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2F50359"/>
    <w:rsid w:val="536746F1"/>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66533F"/>
    <w:rsid w:val="5798381B"/>
    <w:rsid w:val="57D4447A"/>
    <w:rsid w:val="57F759F2"/>
    <w:rsid w:val="585447AE"/>
    <w:rsid w:val="58AF736D"/>
    <w:rsid w:val="58D704D4"/>
    <w:rsid w:val="58EC4DE1"/>
    <w:rsid w:val="596B72CE"/>
    <w:rsid w:val="59B3494A"/>
    <w:rsid w:val="59DB1FAC"/>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EBC36B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34396F"/>
    <w:rsid w:val="68794E30"/>
    <w:rsid w:val="687B5327"/>
    <w:rsid w:val="688621C1"/>
    <w:rsid w:val="68C15BDE"/>
    <w:rsid w:val="6AD23ACD"/>
    <w:rsid w:val="6AE706B2"/>
    <w:rsid w:val="6B103823"/>
    <w:rsid w:val="6B315A81"/>
    <w:rsid w:val="6B4E7636"/>
    <w:rsid w:val="6C3F4637"/>
    <w:rsid w:val="6C9D07C7"/>
    <w:rsid w:val="6CB426A8"/>
    <w:rsid w:val="6D3835CD"/>
    <w:rsid w:val="6D9B59D3"/>
    <w:rsid w:val="6D9FAEB9"/>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7454AF"/>
    <w:rsid w:val="789E16E5"/>
    <w:rsid w:val="78DB40C6"/>
    <w:rsid w:val="7954401D"/>
    <w:rsid w:val="79547EF1"/>
    <w:rsid w:val="79A24C96"/>
    <w:rsid w:val="7A9F497D"/>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 w:val="B5B36C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1.png"/>
  <Relationship Id="rId11" Type="http://schemas.openxmlformats.org/officeDocument/2006/relationships/image" Target="media/image2.emf"/>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xc</Company>
  <Pages>21</Pages>
  <Words>4257</Words>
  <Characters>4667</Characters>
  <Lines>1</Lines>
  <Paragraphs>1</Paragraphs>
  <TotalTime>1</TotalTime>
  <ScaleCrop>false</ScaleCrop>
  <LinksUpToDate>false</LinksUpToDate>
  <CharactersWithSpaces>4688</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2020-01-06T16:45:00Z</dcterms:created>
  <dc:creator>dsx</dc:creator>
  <lastModifiedBy>F</lastModifiedBy>
  <dcterms:modified xsi:type="dcterms:W3CDTF">2025-03-25T00:45:03Z</dcterms:modified>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