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0B691602">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德清县洛舍镇卫生院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10"/>
          <w:color w:val="000000"/>
          <w:sz w:val="30"/>
          <w:szCs w:val="30"/>
        </w:rPr>
      </w:pPr>
    </w:p>
    <w:p w14:paraId="00DC2933">
      <w:pPr>
        <w:spacing w:line="520" w:lineRule="exact"/>
        <w:ind w:firstLine="627" w:firstLineChars="196"/>
        <w:jc w:val="center"/>
        <w:rPr>
          <w:rStyle w:val="10"/>
          <w:rFonts w:ascii="黑体" w:eastAsia="黑体"/>
          <w:b w:val="0"/>
          <w:color w:val="000000"/>
          <w:sz w:val="32"/>
          <w:szCs w:val="32"/>
        </w:rPr>
      </w:pPr>
    </w:p>
    <w:p w14:paraId="69C8174E">
      <w:pPr>
        <w:spacing w:line="520" w:lineRule="exact"/>
        <w:ind w:firstLine="627" w:firstLineChars="196"/>
        <w:jc w:val="center"/>
        <w:rPr>
          <w:rStyle w:val="10"/>
          <w:rFonts w:ascii="黑体" w:eastAsia="黑体"/>
          <w:b w:val="0"/>
          <w:color w:val="000000"/>
          <w:sz w:val="32"/>
          <w:szCs w:val="32"/>
        </w:rPr>
      </w:pPr>
    </w:p>
    <w:p w14:paraId="2728D810">
      <w:pPr>
        <w:spacing w:line="520" w:lineRule="exact"/>
        <w:ind w:firstLine="627" w:firstLineChars="196"/>
        <w:jc w:val="center"/>
        <w:rPr>
          <w:rStyle w:val="10"/>
          <w:rFonts w:ascii="黑体" w:eastAsia="黑体"/>
          <w:b w:val="0"/>
          <w:color w:val="000000"/>
          <w:sz w:val="32"/>
          <w:szCs w:val="32"/>
        </w:rPr>
      </w:pPr>
    </w:p>
    <w:p w14:paraId="18F6950D">
      <w:pPr>
        <w:spacing w:line="520" w:lineRule="exact"/>
        <w:ind w:firstLine="627" w:firstLineChars="196"/>
        <w:jc w:val="center"/>
        <w:rPr>
          <w:rStyle w:val="10"/>
          <w:rFonts w:ascii="黑体" w:eastAsia="黑体"/>
          <w:b w:val="0"/>
          <w:color w:val="000000"/>
          <w:sz w:val="32"/>
          <w:szCs w:val="32"/>
        </w:rPr>
      </w:pPr>
    </w:p>
    <w:p w14:paraId="4C51B62B">
      <w:pPr>
        <w:spacing w:line="520" w:lineRule="exact"/>
        <w:ind w:firstLine="627" w:firstLineChars="196"/>
        <w:jc w:val="center"/>
        <w:rPr>
          <w:rStyle w:val="10"/>
          <w:rFonts w:ascii="黑体" w:eastAsia="黑体"/>
          <w:b w:val="0"/>
          <w:color w:val="000000"/>
          <w:sz w:val="32"/>
          <w:szCs w:val="32"/>
        </w:rPr>
      </w:pPr>
    </w:p>
    <w:p w14:paraId="5D73DC18">
      <w:pPr>
        <w:spacing w:line="520" w:lineRule="exact"/>
        <w:ind w:firstLine="627" w:firstLineChars="196"/>
        <w:jc w:val="center"/>
        <w:rPr>
          <w:rStyle w:val="10"/>
          <w:rFonts w:ascii="黑体" w:eastAsia="黑体"/>
          <w:b w:val="0"/>
          <w:color w:val="000000"/>
          <w:sz w:val="32"/>
          <w:szCs w:val="32"/>
        </w:rPr>
      </w:pPr>
    </w:p>
    <w:p w14:paraId="415DB9B6">
      <w:pPr>
        <w:spacing w:line="520" w:lineRule="exact"/>
        <w:ind w:firstLine="627" w:firstLineChars="196"/>
        <w:jc w:val="center"/>
        <w:rPr>
          <w:rStyle w:val="10"/>
          <w:rFonts w:ascii="黑体" w:eastAsia="黑体"/>
          <w:b w:val="0"/>
          <w:color w:val="000000"/>
          <w:sz w:val="32"/>
          <w:szCs w:val="32"/>
        </w:rPr>
      </w:pPr>
    </w:p>
    <w:p w14:paraId="645DC413">
      <w:pPr>
        <w:spacing w:line="520" w:lineRule="exact"/>
        <w:ind w:firstLine="627" w:firstLineChars="196"/>
        <w:jc w:val="center"/>
        <w:rPr>
          <w:rStyle w:val="10"/>
          <w:rFonts w:ascii="黑体" w:eastAsia="黑体"/>
          <w:b w:val="0"/>
          <w:color w:val="000000"/>
          <w:sz w:val="32"/>
          <w:szCs w:val="32"/>
        </w:rPr>
      </w:pPr>
    </w:p>
    <w:p w14:paraId="7B6A6EC9">
      <w:pPr>
        <w:spacing w:line="520" w:lineRule="exact"/>
        <w:ind w:firstLine="627" w:firstLineChars="196"/>
        <w:jc w:val="center"/>
        <w:rPr>
          <w:rStyle w:val="10"/>
          <w:rFonts w:ascii="黑体" w:eastAsia="黑体"/>
          <w:b w:val="0"/>
          <w:color w:val="000000"/>
          <w:sz w:val="32"/>
          <w:szCs w:val="32"/>
        </w:rPr>
      </w:pPr>
    </w:p>
    <w:p w14:paraId="1EB7BF76">
      <w:pPr>
        <w:spacing w:line="520" w:lineRule="exact"/>
        <w:ind w:firstLine="627" w:firstLineChars="196"/>
        <w:jc w:val="center"/>
        <w:rPr>
          <w:rStyle w:val="10"/>
          <w:rFonts w:ascii="黑体" w:eastAsia="黑体"/>
          <w:b w:val="0"/>
          <w:color w:val="000000"/>
          <w:sz w:val="32"/>
          <w:szCs w:val="32"/>
        </w:rPr>
      </w:pPr>
    </w:p>
    <w:p w14:paraId="00BF508C">
      <w:pPr>
        <w:spacing w:line="520" w:lineRule="exact"/>
        <w:ind w:firstLine="627" w:firstLineChars="196"/>
        <w:jc w:val="center"/>
        <w:rPr>
          <w:rStyle w:val="10"/>
          <w:rFonts w:ascii="黑体" w:eastAsia="黑体"/>
          <w:b w:val="0"/>
          <w:color w:val="000000"/>
          <w:sz w:val="32"/>
          <w:szCs w:val="32"/>
        </w:rPr>
      </w:pPr>
    </w:p>
    <w:p w14:paraId="2F4C5290">
      <w:pPr>
        <w:spacing w:line="520" w:lineRule="exact"/>
        <w:ind w:firstLine="627" w:firstLineChars="196"/>
        <w:jc w:val="center"/>
        <w:rPr>
          <w:rStyle w:val="10"/>
          <w:rFonts w:ascii="黑体" w:eastAsia="黑体"/>
          <w:b w:val="0"/>
          <w:color w:val="000000"/>
          <w:sz w:val="32"/>
          <w:szCs w:val="32"/>
        </w:rPr>
      </w:pPr>
    </w:p>
    <w:p w14:paraId="3860FA7A">
      <w:pPr>
        <w:spacing w:line="520" w:lineRule="exact"/>
        <w:ind w:firstLine="627" w:firstLineChars="196"/>
        <w:jc w:val="center"/>
        <w:rPr>
          <w:rStyle w:val="10"/>
          <w:rFonts w:ascii="黑体" w:eastAsia="黑体"/>
          <w:b w:val="0"/>
          <w:color w:val="000000"/>
          <w:sz w:val="32"/>
          <w:szCs w:val="32"/>
        </w:rPr>
      </w:pPr>
    </w:p>
    <w:p w14:paraId="4C1F82CA">
      <w:pPr>
        <w:spacing w:line="520" w:lineRule="exact"/>
        <w:rPr>
          <w:rStyle w:val="10"/>
          <w:rFonts w:ascii="黑体" w:eastAsia="黑体"/>
          <w:b w:val="0"/>
          <w:color w:val="000000"/>
          <w:sz w:val="32"/>
          <w:szCs w:val="32"/>
        </w:rPr>
      </w:pPr>
    </w:p>
    <w:p w14:paraId="17E16195">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0307D21">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德清县洛舍镇卫生院单位预算安排情况说明</w:t>
      </w:r>
    </w:p>
    <w:p w14:paraId="5428799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608A000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1FA84E2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58599E6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58B7C1E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51AE963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6E2A23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16C258C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（九）关于德清县洛舍镇卫生院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14:paraId="60E71DAA">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德清县洛舍镇卫生院单位预算表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64C600D1">
      <w:pPr>
        <w:pStyle w:val="2"/>
        <w:rPr>
          <w:rStyle w:val="10"/>
          <w:rFonts w:hint="default" w:ascii="黑体" w:eastAsia="黑体"/>
          <w:b w:val="0"/>
          <w:sz w:val="32"/>
          <w:szCs w:val="32"/>
        </w:rPr>
      </w:pPr>
    </w:p>
    <w:p w14:paraId="4E58A9E8">
      <w:pPr>
        <w:pStyle w:val="2"/>
        <w:rPr>
          <w:rStyle w:val="10"/>
          <w:rFonts w:hint="default" w:ascii="黑体" w:eastAsia="黑体"/>
          <w:b w:val="0"/>
          <w:sz w:val="32"/>
          <w:szCs w:val="32"/>
        </w:rPr>
      </w:pPr>
    </w:p>
    <w:p w14:paraId="32F3A7A9">
      <w:pPr>
        <w:pStyle w:val="2"/>
        <w:rPr>
          <w:rStyle w:val="10"/>
          <w:rFonts w:hint="default" w:ascii="黑体" w:eastAsia="黑体"/>
          <w:b w:val="0"/>
          <w:sz w:val="32"/>
          <w:szCs w:val="32"/>
        </w:rPr>
      </w:pPr>
    </w:p>
    <w:p w14:paraId="4CAFF240">
      <w:pPr>
        <w:pStyle w:val="2"/>
        <w:rPr>
          <w:rStyle w:val="10"/>
          <w:rFonts w:hint="default" w:ascii="黑体" w:eastAsia="黑体"/>
          <w:b w:val="0"/>
          <w:sz w:val="32"/>
          <w:szCs w:val="32"/>
        </w:rPr>
      </w:pPr>
    </w:p>
    <w:p w14:paraId="1FC69136">
      <w:pPr>
        <w:pStyle w:val="2"/>
        <w:rPr>
          <w:rStyle w:val="10"/>
          <w:rFonts w:hint="default" w:ascii="黑体" w:eastAsia="黑体"/>
          <w:b w:val="0"/>
          <w:sz w:val="32"/>
          <w:szCs w:val="32"/>
        </w:rPr>
      </w:pPr>
    </w:p>
    <w:p w14:paraId="6D91441C">
      <w:pPr>
        <w:pStyle w:val="2"/>
        <w:rPr>
          <w:rStyle w:val="10"/>
          <w:rFonts w:hint="default" w:ascii="黑体" w:eastAsia="黑体"/>
          <w:b w:val="0"/>
          <w:sz w:val="32"/>
          <w:szCs w:val="32"/>
        </w:rPr>
      </w:pPr>
    </w:p>
    <w:p w14:paraId="29977F06">
      <w:pPr>
        <w:pStyle w:val="2"/>
        <w:rPr>
          <w:rStyle w:val="10"/>
          <w:rFonts w:hint="default" w:ascii="黑体" w:eastAsia="黑体"/>
          <w:b w:val="0"/>
          <w:sz w:val="32"/>
          <w:szCs w:val="32"/>
        </w:rPr>
      </w:pPr>
    </w:p>
    <w:p w14:paraId="70360694">
      <w:pPr>
        <w:pStyle w:val="2"/>
        <w:rPr>
          <w:rStyle w:val="10"/>
          <w:rFonts w:hint="default" w:ascii="黑体" w:eastAsia="黑体"/>
          <w:b w:val="0"/>
          <w:sz w:val="32"/>
          <w:szCs w:val="32"/>
        </w:rPr>
      </w:pPr>
    </w:p>
    <w:p w14:paraId="47F25454">
      <w:pPr>
        <w:pStyle w:val="2"/>
        <w:rPr>
          <w:rStyle w:val="10"/>
          <w:rFonts w:hint="default" w:ascii="黑体" w:eastAsia="黑体"/>
          <w:b w:val="0"/>
          <w:sz w:val="32"/>
          <w:szCs w:val="32"/>
        </w:rPr>
      </w:pPr>
    </w:p>
    <w:p w14:paraId="13C1EE2A">
      <w:pPr>
        <w:pStyle w:val="2"/>
        <w:tabs>
          <w:tab w:val="left" w:pos="2608"/>
        </w:tabs>
        <w:rPr>
          <w:rStyle w:val="10"/>
          <w:rFonts w:ascii="黑体" w:eastAsia="黑体"/>
          <w:b w:val="0"/>
          <w:sz w:val="32"/>
          <w:szCs w:val="32"/>
        </w:rPr>
      </w:pPr>
      <w:r>
        <w:rPr>
          <w:rStyle w:val="10"/>
          <w:rFonts w:ascii="黑体" w:eastAsia="黑体"/>
          <w:b w:val="0"/>
          <w:sz w:val="32"/>
          <w:szCs w:val="32"/>
        </w:rPr>
        <w:tab/>
      </w:r>
    </w:p>
    <w:p w14:paraId="248C3DF9">
      <w:pPr>
        <w:pStyle w:val="2"/>
        <w:tabs>
          <w:tab w:val="left" w:pos="2608"/>
        </w:tabs>
        <w:rPr>
          <w:rStyle w:val="10"/>
          <w:rFonts w:hint="default" w:ascii="黑体" w:eastAsia="黑体"/>
          <w:b w:val="0"/>
          <w:sz w:val="32"/>
          <w:szCs w:val="32"/>
        </w:rPr>
      </w:pPr>
    </w:p>
    <w:p w14:paraId="0DF79586">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23558A4C">
      <w:pPr>
        <w:spacing w:line="276" w:lineRule="auto"/>
        <w:ind w:firstLine="640" w:firstLineChars="200"/>
        <w:rPr>
          <w:rFonts w:ascii="仿宋_GB2312" w:eastAsia="仿宋_GB2312"/>
          <w:sz w:val="32"/>
          <w:szCs w:val="32"/>
        </w:rPr>
      </w:pPr>
      <w:r>
        <w:rPr>
          <w:rFonts w:hint="eastAsia" w:ascii="仿宋_GB2312" w:eastAsia="仿宋_GB2312"/>
          <w:sz w:val="32"/>
          <w:szCs w:val="32"/>
        </w:rPr>
        <w:t>1、贯彻执行国家、省、市卫生健康事业发展的法律法规和政策，为人民身体健康提供医疗和健康保健服务，医疗常见病、多发病、护理、预防保健、初级卫生规划保健实施。 </w:t>
      </w:r>
    </w:p>
    <w:p w14:paraId="3B754BF2">
      <w:pPr>
        <w:spacing w:line="276" w:lineRule="auto"/>
        <w:ind w:firstLine="640" w:firstLineChars="200"/>
        <w:rPr>
          <w:rFonts w:ascii="仿宋_GB2312" w:eastAsia="仿宋_GB2312"/>
          <w:sz w:val="32"/>
          <w:szCs w:val="32"/>
        </w:rPr>
      </w:pPr>
      <w:r>
        <w:rPr>
          <w:rFonts w:hint="eastAsia" w:ascii="仿宋_GB2312" w:eastAsia="仿宋_GB2312"/>
          <w:sz w:val="32"/>
          <w:szCs w:val="32"/>
        </w:rPr>
        <w:t>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57B9EF28">
      <w:pPr>
        <w:spacing w:line="276" w:lineRule="auto"/>
        <w:ind w:firstLine="640" w:firstLineChars="200"/>
        <w:rPr>
          <w:rFonts w:ascii="楷体" w:hAnsi="楷体" w:eastAsia="楷体" w:cs="楷体"/>
          <w:b/>
          <w:bCs/>
          <w:sz w:val="32"/>
          <w:szCs w:val="32"/>
        </w:rPr>
      </w:pPr>
      <w:r>
        <w:rPr>
          <w:rFonts w:hint="eastAsia" w:ascii="仿宋_GB2312" w:eastAsia="仿宋_GB2312"/>
          <w:sz w:val="32"/>
          <w:szCs w:val="32"/>
        </w:rPr>
        <w:t> 3、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0D429EA8">
      <w:pPr>
        <w:spacing w:line="520" w:lineRule="exact"/>
        <w:ind w:firstLine="627" w:firstLineChars="196"/>
      </w:pPr>
      <w:r>
        <w:rPr>
          <w:rFonts w:hint="eastAsia" w:ascii="仿宋_GB2312" w:eastAsia="仿宋_GB2312"/>
          <w:bCs/>
          <w:sz w:val="32"/>
          <w:szCs w:val="32"/>
        </w:rPr>
        <w:t>从预算单位构成看，德清县洛舍镇卫生院预算包括：德清县洛舍镇卫生院单位预算。</w:t>
      </w:r>
    </w:p>
    <w:p w14:paraId="71D23682">
      <w:pPr>
        <w:spacing w:line="520" w:lineRule="exact"/>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德清县洛舍镇卫生院单位预算安排情况说明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（一）关于德清县洛舍镇卫生院</w:t>
      </w:r>
      <w:r>
        <w:rPr>
          <w:rStyle w:val="10"/>
          <w:rFonts w:hint="eastAsia" w:ascii="楷体_GB2312" w:hAnsi="楷体_GB2312" w:eastAsia="楷体_GB2312" w:cs="楷体_GB2312"/>
          <w:b w:val="0"/>
          <w:bCs w:val="0"/>
          <w:color w:val="000000"/>
          <w:sz w:val="32"/>
          <w:szCs w:val="32"/>
          <w:lang w:eastAsia="zh-CN"/>
        </w:rPr>
        <w:t>2025年</w:t>
      </w:r>
      <w:r>
        <w:rPr>
          <w:rStyle w:val="10"/>
          <w:rFonts w:hint="eastAsia" w:ascii="楷体_GB2312" w:hAnsi="楷体_GB2312" w:eastAsia="楷体_GB2312" w:cs="楷体_GB2312"/>
          <w:b w:val="0"/>
          <w:bCs w:val="0"/>
          <w:color w:val="000000"/>
          <w:sz w:val="32"/>
          <w:szCs w:val="32"/>
        </w:rPr>
        <w:t>收支预算情况的总体说明</w:t>
      </w:r>
    </w:p>
    <w:p w14:paraId="2256CDC6">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综合预算的原则，德清县洛舍镇卫生院</w:t>
      </w:r>
      <w:r>
        <w:rPr>
          <w:rFonts w:hint="eastAsia" w:ascii="仿宋_GB2312" w:eastAsia="仿宋_GB2312"/>
          <w:color w:val="000000"/>
          <w:sz w:val="32"/>
          <w:szCs w:val="32"/>
        </w:rPr>
        <w:t>所有收入和支出均纳入部门预算管理。收入包括：一般公共预算收入</w:t>
      </w:r>
      <w:r>
        <w:rPr>
          <w:rFonts w:hint="eastAsia" w:ascii="仿宋_GB2312" w:eastAsia="仿宋_GB2312"/>
          <w:color w:val="000000"/>
          <w:sz w:val="32"/>
          <w:szCs w:val="32"/>
          <w:lang w:val="en-US" w:eastAsia="zh-CN"/>
        </w:rPr>
        <w:t>778.68万元</w:t>
      </w:r>
      <w:r>
        <w:rPr>
          <w:rFonts w:hint="eastAsia" w:ascii="仿宋_GB2312" w:eastAsia="仿宋_GB2312"/>
          <w:color w:val="000000"/>
          <w:sz w:val="32"/>
          <w:szCs w:val="32"/>
        </w:rPr>
        <w:t>、政府性基金预算收入</w:t>
      </w:r>
      <w:r>
        <w:rPr>
          <w:rFonts w:hint="eastAsia" w:ascii="仿宋_GB2312" w:eastAsia="仿宋_GB2312"/>
          <w:color w:val="000000"/>
          <w:sz w:val="32"/>
          <w:szCs w:val="32"/>
          <w:lang w:val="en-US" w:eastAsia="zh-CN"/>
        </w:rPr>
        <w:t>257.45万元</w:t>
      </w:r>
      <w:r>
        <w:rPr>
          <w:rFonts w:hint="eastAsia" w:ascii="仿宋_GB2312" w:eastAsia="仿宋_GB2312"/>
          <w:color w:val="000000"/>
          <w:sz w:val="32"/>
          <w:szCs w:val="32"/>
        </w:rPr>
        <w:t>；支出包括：</w:t>
      </w:r>
      <w:r>
        <w:rPr>
          <w:rFonts w:hint="eastAsia" w:ascii="仿宋_GB2312" w:eastAsia="仿宋_GB2312"/>
          <w:color w:val="000000"/>
          <w:sz w:val="32"/>
          <w:szCs w:val="32"/>
          <w:lang w:val="en-US" w:eastAsia="zh-CN"/>
        </w:rPr>
        <w:t>卫生健康支出778.68万元</w:t>
      </w:r>
      <w:r>
        <w:rPr>
          <w:rFonts w:hint="eastAsia" w:ascii="仿宋_GB2312" w:eastAsia="仿宋_GB2312"/>
          <w:color w:val="000000"/>
          <w:sz w:val="32"/>
          <w:szCs w:val="32"/>
        </w:rPr>
        <w:t>、城乡社区支出</w:t>
      </w:r>
      <w:r>
        <w:rPr>
          <w:rFonts w:hint="eastAsia" w:ascii="仿宋_GB2312" w:eastAsia="仿宋_GB2312"/>
          <w:color w:val="000000"/>
          <w:sz w:val="32"/>
          <w:szCs w:val="32"/>
          <w:lang w:val="en-US" w:eastAsia="zh-CN"/>
        </w:rPr>
        <w:t>257.45万元</w:t>
      </w:r>
      <w:r>
        <w:rPr>
          <w:rFonts w:hint="eastAsia" w:ascii="仿宋_GB2312" w:eastAsia="仿宋_GB2312"/>
          <w:color w:val="000000"/>
          <w:sz w:val="32"/>
          <w:szCs w:val="32"/>
        </w:rPr>
        <w:t>。德清县洛舍镇卫生院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收支总预算1036.13万元。</w:t>
      </w:r>
    </w:p>
    <w:p w14:paraId="5BB94A7F">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（二）关于德清县洛舍镇卫生院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4914258">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德清县洛舍镇卫生院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收入预算1036.13万元，比上年执行数减少</w:t>
      </w:r>
      <w:r>
        <w:rPr>
          <w:rFonts w:hint="eastAsia" w:ascii="仿宋_GB2312" w:hAnsi="仿宋_GB2312" w:eastAsia="仿宋_GB2312" w:cs="仿宋_GB2312"/>
          <w:color w:val="000000"/>
          <w:sz w:val="32"/>
          <w:szCs w:val="32"/>
          <w:highlight w:val="none"/>
          <w:lang w:val="en-US" w:eastAsia="zh-CN"/>
        </w:rPr>
        <w:t>1235.54</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54.4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主要是政府性基金预算财政拨款收入202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年执行数比202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年预算数多</w:t>
      </w:r>
      <w:r>
        <w:rPr>
          <w:rFonts w:hint="eastAsia" w:ascii="仿宋_GB2312" w:hAnsi="仿宋_GB2312" w:eastAsia="仿宋_GB2312" w:cs="仿宋_GB2312"/>
          <w:color w:val="000000"/>
          <w:sz w:val="32"/>
          <w:szCs w:val="32"/>
          <w:highlight w:val="none"/>
          <w:lang w:val="en-US" w:eastAsia="zh-CN"/>
        </w:rPr>
        <w:t>1075.55</w:t>
      </w:r>
      <w:r>
        <w:rPr>
          <w:rFonts w:hint="eastAsia" w:ascii="仿宋_GB2312" w:hAnsi="仿宋_GB2312" w:eastAsia="仿宋_GB2312" w:cs="仿宋_GB2312"/>
          <w:color w:val="000000"/>
          <w:sz w:val="32"/>
          <w:szCs w:val="32"/>
          <w:highlight w:val="none"/>
        </w:rPr>
        <w:t>万元，202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年年初预算资金未全部下达，一部分资金预留在局本级，将在年中进行指标调整后下达；贯彻落实过紧日子思想，非刚性、非重点项目预算压减。</w:t>
      </w:r>
    </w:p>
    <w:p w14:paraId="3CB9D95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778.68</w:t>
      </w:r>
      <w:r>
        <w:rPr>
          <w:rFonts w:hint="eastAsia" w:ascii="仿宋_GB2312" w:eastAsia="仿宋_GB2312"/>
          <w:color w:val="000000"/>
          <w:sz w:val="32"/>
          <w:szCs w:val="32"/>
        </w:rPr>
        <w:t>万元（上年结转0.00万元），占75.2%；政府性基金收入</w:t>
      </w:r>
      <w:r>
        <w:rPr>
          <w:rFonts w:ascii="仿宋_GB2312" w:eastAsia="仿宋_GB2312"/>
          <w:color w:val="000000"/>
          <w:sz w:val="32"/>
          <w:szCs w:val="32"/>
        </w:rPr>
        <w:t>257.45</w:t>
      </w:r>
      <w:r>
        <w:rPr>
          <w:rFonts w:hint="eastAsia" w:ascii="仿宋_GB2312" w:eastAsia="仿宋_GB2312"/>
          <w:color w:val="000000"/>
          <w:sz w:val="32"/>
          <w:szCs w:val="32"/>
        </w:rPr>
        <w:t>万元（上年结转0.00万元），占24.8%。</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（三）关于德清县洛舍镇卫生院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德清县洛舍镇卫生院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支出预算1036.13万元，比上年执行数减少</w:t>
      </w:r>
      <w:r>
        <w:rPr>
          <w:rFonts w:hint="eastAsia" w:ascii="仿宋_GB2312" w:hAnsi="仿宋_GB2312" w:eastAsia="仿宋_GB2312" w:cs="仿宋_GB2312"/>
          <w:color w:val="000000"/>
          <w:sz w:val="32"/>
          <w:szCs w:val="32"/>
          <w:highlight w:val="none"/>
          <w:lang w:val="en-US" w:eastAsia="zh-CN"/>
        </w:rPr>
        <w:t>1235.54</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54.4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主要是政府性基金预算财政拨款收入202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年执行数比202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年预算数多</w:t>
      </w:r>
      <w:r>
        <w:rPr>
          <w:rFonts w:hint="eastAsia" w:ascii="仿宋_GB2312" w:hAnsi="仿宋_GB2312" w:eastAsia="仿宋_GB2312" w:cs="仿宋_GB2312"/>
          <w:color w:val="000000"/>
          <w:sz w:val="32"/>
          <w:szCs w:val="32"/>
          <w:highlight w:val="none"/>
          <w:lang w:val="en-US" w:eastAsia="zh-CN"/>
        </w:rPr>
        <w:t>1075.55</w:t>
      </w:r>
      <w:r>
        <w:rPr>
          <w:rFonts w:hint="eastAsia" w:ascii="仿宋_GB2312" w:hAnsi="仿宋_GB2312" w:eastAsia="仿宋_GB2312" w:cs="仿宋_GB2312"/>
          <w:color w:val="000000"/>
          <w:sz w:val="32"/>
          <w:szCs w:val="32"/>
          <w:highlight w:val="none"/>
        </w:rPr>
        <w:t>万元，202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年年初预算资金未全部下达，一部分资金预留在局本级，将在年中进行指标调整后下达；贯彻落实过紧日子思想，非刚性、非重点项目预算压减。</w:t>
      </w:r>
    </w:p>
    <w:p w14:paraId="5578B3A3">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w:t>
      </w:r>
      <w:r>
        <w:rPr>
          <w:rFonts w:hint="eastAsia" w:ascii="仿宋_GB2312" w:eastAsia="仿宋_GB2312"/>
          <w:color w:val="000000"/>
          <w:sz w:val="32"/>
          <w:szCs w:val="32"/>
          <w:lang w:val="en-US" w:eastAsia="zh-CN"/>
        </w:rPr>
        <w:t>卫生健康支出778.68</w:t>
      </w:r>
      <w:r>
        <w:rPr>
          <w:rFonts w:hint="eastAsia" w:ascii="仿宋_GB2312" w:eastAsia="仿宋_GB2312"/>
          <w:color w:val="000000"/>
          <w:sz w:val="32"/>
          <w:szCs w:val="32"/>
        </w:rPr>
        <w:t>万元、城乡社区支出257.45万元。</w:t>
      </w:r>
    </w:p>
    <w:p w14:paraId="0D361D5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2.按支出用途分类，包括人员支出44.91万元，占4.3%；项目支出991.22万元，占95.7%。</w:t>
      </w:r>
    </w:p>
    <w:p w14:paraId="11C8EA7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7CCC52D9">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（四）关于德清县洛舍镇卫生院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57301F0B">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德清县洛舍镇卫生院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财政拨款收支总预算1036.13万元。收入包括：一般公共预算778.68万元、政府性基金257.45万元；支出包括：卫生健康支出778.68万元、城乡社区支出257.45万元。</w:t>
      </w:r>
    </w:p>
    <w:p w14:paraId="765D5931">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关于德清县洛舍镇卫生院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08D62AB7">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德清县洛舍镇卫生院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778.68</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159.99</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17.0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年年初预算资金未全部下达，一部分资金预留在局本级，</w:t>
      </w:r>
      <w:r>
        <w:rPr>
          <w:rFonts w:hint="eastAsia" w:ascii="仿宋_GB2312" w:hAnsi="仿宋_GB2312" w:eastAsia="仿宋_GB2312" w:cs="仿宋_GB2312"/>
          <w:color w:val="000000"/>
          <w:sz w:val="32"/>
          <w:szCs w:val="32"/>
        </w:rPr>
        <w:t>将在年中进行指标调整后下达；贯彻落实过紧日子思想，非刚性、非重点项目预算压减。</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2E457473">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卫生健康支出778.68万元，占100.0%。</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11268A9C">
      <w:pPr>
        <w:spacing w:line="520" w:lineRule="exact"/>
        <w:ind w:firstLine="320" w:firstLineChars="100"/>
        <w:rPr>
          <w:rFonts w:ascii="仿宋_GB2312" w:eastAsia="仿宋_GB2312"/>
          <w:color w:val="auto"/>
          <w:sz w:val="32"/>
          <w:szCs w:val="32"/>
        </w:rPr>
      </w:pPr>
      <w:r>
        <w:rPr>
          <w:rFonts w:hint="eastAsia" w:cs="仿宋_GB2312"/>
          <w:color w:val="auto"/>
          <w:sz w:val="32"/>
          <w:szCs w:val="32"/>
        </w:rPr>
        <w:t xml:space="preserve"> </w:t>
      </w:r>
      <w:r>
        <w:rPr>
          <w:rFonts w:hint="eastAsia" w:ascii="仿宋_GB2312" w:hAnsi="仿宋_GB2312" w:eastAsia="仿宋_GB2312" w:cs="仿宋_GB2312"/>
          <w:color w:val="auto"/>
          <w:sz w:val="32"/>
          <w:szCs w:val="32"/>
        </w:rPr>
        <w:t>（1）</w:t>
      </w:r>
      <w:r>
        <w:rPr>
          <w:rFonts w:hint="eastAsia" w:ascii="仿宋_GB2312" w:eastAsia="仿宋_GB2312"/>
          <w:color w:val="auto"/>
          <w:sz w:val="32"/>
          <w:szCs w:val="32"/>
        </w:rPr>
        <w:t>卫生健康支出</w:t>
      </w:r>
      <w:r>
        <w:rPr>
          <w:rFonts w:hint="eastAsia" w:ascii="仿宋_GB2312" w:hAnsi="仿宋_GB2312" w:eastAsia="仿宋_GB2312" w:cs="仿宋_GB2312"/>
          <w:color w:val="auto"/>
          <w:sz w:val="32"/>
          <w:szCs w:val="32"/>
        </w:rPr>
        <w:t>（类）</w:t>
      </w:r>
      <w:r>
        <w:rPr>
          <w:rFonts w:hint="eastAsia" w:ascii="仿宋_GB2312" w:eastAsia="仿宋_GB2312"/>
          <w:color w:val="auto"/>
          <w:sz w:val="32"/>
          <w:szCs w:val="32"/>
        </w:rPr>
        <w:t>基层医疗卫生机构</w:t>
      </w:r>
      <w:r>
        <w:rPr>
          <w:rFonts w:hint="eastAsia" w:ascii="仿宋_GB2312" w:hAnsi="仿宋_GB2312" w:eastAsia="仿宋_GB2312" w:cs="仿宋_GB2312"/>
          <w:color w:val="auto"/>
          <w:sz w:val="32"/>
          <w:szCs w:val="32"/>
        </w:rPr>
        <w:t>（款）</w:t>
      </w:r>
      <w:r>
        <w:rPr>
          <w:rFonts w:hint="eastAsia" w:ascii="仿宋_GB2312" w:eastAsia="仿宋_GB2312"/>
          <w:color w:val="auto"/>
          <w:sz w:val="32"/>
          <w:szCs w:val="32"/>
        </w:rPr>
        <w:t>乡镇卫生院</w:t>
      </w:r>
      <w:r>
        <w:rPr>
          <w:rFonts w:hint="eastAsia" w:ascii="仿宋_GB2312" w:hAnsi="仿宋_GB2312" w:eastAsia="仿宋_GB2312" w:cs="仿宋_GB2312"/>
          <w:color w:val="auto"/>
          <w:sz w:val="32"/>
          <w:szCs w:val="32"/>
        </w:rPr>
        <w:t>（项）</w:t>
      </w:r>
      <w:r>
        <w:rPr>
          <w:rFonts w:hint="eastAsia" w:ascii="仿宋_GB2312" w:eastAsia="仿宋_GB2312"/>
          <w:color w:val="auto"/>
          <w:sz w:val="32"/>
          <w:szCs w:val="32"/>
          <w:lang w:val="en-US" w:eastAsia="zh-CN"/>
        </w:rPr>
        <w:t>516.08</w:t>
      </w:r>
      <w:r>
        <w:rPr>
          <w:rFonts w:hint="eastAsia" w:ascii="仿宋_GB2312" w:hAnsi="仿宋_GB2312" w:eastAsia="仿宋_GB2312" w:cs="仿宋_GB2312"/>
          <w:color w:val="auto"/>
          <w:sz w:val="32"/>
          <w:szCs w:val="32"/>
        </w:rPr>
        <w:t>万元，主要用于</w:t>
      </w:r>
      <w:r>
        <w:rPr>
          <w:rFonts w:hint="eastAsia" w:ascii="仿宋_GB2312" w:eastAsia="仿宋_GB2312"/>
          <w:color w:val="auto"/>
          <w:sz w:val="32"/>
          <w:szCs w:val="32"/>
        </w:rPr>
        <w:t>艾滋病防治(综合防治示范区)、卫生健康证免费办理经费、医共体运行经费、结直肠癌筛查、为民办实事项目经费(免费用药及免费疫苗)、基层医疗卫生机构补偿机制改革补助、其他基本公卫（老年健康与医养结合服务项目）、其他基本公卫（老年健康服务专项行动）等。</w:t>
      </w:r>
    </w:p>
    <w:p w14:paraId="03697EDB">
      <w:pPr>
        <w:pStyle w:val="2"/>
        <w:ind w:firstLine="640" w:firstLineChars="200"/>
        <w:rPr>
          <w:color w:val="auto"/>
          <w:sz w:val="32"/>
          <w:szCs w:val="32"/>
        </w:rPr>
      </w:pPr>
      <w:r>
        <w:rPr>
          <w:rFonts w:cs="仿宋_GB2312"/>
          <w:color w:val="auto"/>
          <w:sz w:val="32"/>
          <w:szCs w:val="32"/>
        </w:rPr>
        <w:t>（2）</w:t>
      </w:r>
      <w:r>
        <w:rPr>
          <w:color w:val="auto"/>
          <w:sz w:val="32"/>
          <w:szCs w:val="32"/>
        </w:rPr>
        <w:t>卫生健康支出</w:t>
      </w:r>
      <w:r>
        <w:rPr>
          <w:rFonts w:cs="仿宋_GB2312"/>
          <w:color w:val="auto"/>
          <w:sz w:val="32"/>
          <w:szCs w:val="32"/>
        </w:rPr>
        <w:t>（类）</w:t>
      </w:r>
      <w:r>
        <w:rPr>
          <w:color w:val="auto"/>
          <w:sz w:val="32"/>
          <w:szCs w:val="32"/>
        </w:rPr>
        <w:t>公共卫生</w:t>
      </w:r>
      <w:r>
        <w:rPr>
          <w:rFonts w:cs="仿宋_GB2312"/>
          <w:color w:val="auto"/>
          <w:sz w:val="32"/>
          <w:szCs w:val="32"/>
        </w:rPr>
        <w:t>（款）</w:t>
      </w:r>
      <w:r>
        <w:rPr>
          <w:color w:val="auto"/>
          <w:sz w:val="32"/>
          <w:szCs w:val="32"/>
        </w:rPr>
        <w:t>基本公共卫生服务</w:t>
      </w:r>
      <w:r>
        <w:rPr>
          <w:rFonts w:cs="仿宋_GB2312"/>
          <w:color w:val="auto"/>
          <w:sz w:val="32"/>
          <w:szCs w:val="32"/>
        </w:rPr>
        <w:t>（项）</w:t>
      </w:r>
      <w:r>
        <w:rPr>
          <w:rFonts w:hint="eastAsia"/>
          <w:color w:val="auto"/>
          <w:sz w:val="32"/>
          <w:szCs w:val="32"/>
          <w:lang w:val="en-US" w:eastAsia="zh-CN"/>
        </w:rPr>
        <w:t>218.15</w:t>
      </w:r>
      <w:r>
        <w:rPr>
          <w:color w:val="auto"/>
          <w:sz w:val="32"/>
          <w:szCs w:val="32"/>
        </w:rPr>
        <w:t>万元，主要用于基本公共卫生服务经费。</w:t>
      </w:r>
    </w:p>
    <w:p w14:paraId="41E405FA">
      <w:pPr>
        <w:pStyle w:val="2"/>
        <w:ind w:firstLine="640" w:firstLineChars="200"/>
        <w:rPr>
          <w:color w:val="auto"/>
          <w:sz w:val="32"/>
          <w:szCs w:val="32"/>
        </w:rPr>
      </w:pPr>
      <w:r>
        <w:rPr>
          <w:color w:val="auto"/>
          <w:sz w:val="32"/>
          <w:szCs w:val="32"/>
        </w:rPr>
        <w:t>（</w:t>
      </w:r>
      <w:r>
        <w:rPr>
          <w:rFonts w:hint="eastAsia"/>
          <w:color w:val="auto"/>
          <w:sz w:val="32"/>
          <w:szCs w:val="32"/>
          <w:lang w:val="en-US" w:eastAsia="zh-CN"/>
        </w:rPr>
        <w:t>3</w:t>
      </w:r>
      <w:r>
        <w:rPr>
          <w:color w:val="auto"/>
          <w:sz w:val="32"/>
          <w:szCs w:val="32"/>
        </w:rPr>
        <w:t>）卫生健康支出（类）行政事业单位医疗（款）公务员医疗补助（项）20</w:t>
      </w:r>
      <w:r>
        <w:rPr>
          <w:rFonts w:hint="eastAsia"/>
          <w:color w:val="auto"/>
          <w:sz w:val="32"/>
          <w:szCs w:val="32"/>
          <w:lang w:val="en-US" w:eastAsia="zh-CN"/>
        </w:rPr>
        <w:t>.00</w:t>
      </w:r>
      <w:r>
        <w:rPr>
          <w:color w:val="auto"/>
          <w:sz w:val="32"/>
          <w:szCs w:val="32"/>
        </w:rPr>
        <w:t>万元，主要用于基本支出的人员经费。</w:t>
      </w:r>
    </w:p>
    <w:p w14:paraId="12E2EBC1">
      <w:pPr>
        <w:pStyle w:val="2"/>
        <w:ind w:firstLine="640" w:firstLineChars="200"/>
        <w:rPr>
          <w:rFonts w:hint="eastAsia" w:eastAsia="仿宋_GB2312"/>
          <w:color w:val="auto"/>
          <w:sz w:val="32"/>
          <w:szCs w:val="32"/>
          <w:lang w:eastAsia="zh-CN"/>
        </w:rPr>
      </w:pPr>
      <w:r>
        <w:rPr>
          <w:rFonts w:cs="仿宋_GB2312"/>
          <w:color w:val="auto"/>
          <w:sz w:val="32"/>
          <w:szCs w:val="32"/>
        </w:rPr>
        <w:t>（</w:t>
      </w:r>
      <w:r>
        <w:rPr>
          <w:rFonts w:hint="eastAsia" w:cs="仿宋_GB2312"/>
          <w:color w:val="auto"/>
          <w:sz w:val="32"/>
          <w:szCs w:val="32"/>
          <w:lang w:val="en-US" w:eastAsia="zh-CN"/>
        </w:rPr>
        <w:t>4</w:t>
      </w:r>
      <w:r>
        <w:rPr>
          <w:rFonts w:cs="仿宋_GB2312"/>
          <w:color w:val="auto"/>
          <w:sz w:val="32"/>
          <w:szCs w:val="32"/>
        </w:rPr>
        <w:t>）</w:t>
      </w:r>
      <w:r>
        <w:rPr>
          <w:color w:val="auto"/>
          <w:sz w:val="32"/>
          <w:szCs w:val="32"/>
        </w:rPr>
        <w:t>卫生健康支出</w:t>
      </w:r>
      <w:r>
        <w:rPr>
          <w:rFonts w:cs="仿宋_GB2312"/>
          <w:color w:val="auto"/>
          <w:sz w:val="32"/>
          <w:szCs w:val="32"/>
        </w:rPr>
        <w:t>（类）</w:t>
      </w:r>
      <w:r>
        <w:rPr>
          <w:rFonts w:hint="eastAsia"/>
          <w:color w:val="auto"/>
          <w:sz w:val="32"/>
          <w:szCs w:val="32"/>
          <w:lang w:val="en-US" w:eastAsia="zh-CN"/>
        </w:rPr>
        <w:t>其他卫生健康支出</w:t>
      </w:r>
      <w:r>
        <w:rPr>
          <w:rFonts w:cs="仿宋_GB2312"/>
          <w:color w:val="auto"/>
          <w:sz w:val="32"/>
          <w:szCs w:val="32"/>
        </w:rPr>
        <w:t>（</w:t>
      </w:r>
      <w:r>
        <w:rPr>
          <w:rFonts w:hint="eastAsia" w:cs="仿宋_GB2312"/>
          <w:color w:val="auto"/>
          <w:sz w:val="32"/>
          <w:szCs w:val="32"/>
          <w:lang w:val="en-US" w:eastAsia="zh-CN"/>
        </w:rPr>
        <w:t>款</w:t>
      </w:r>
      <w:r>
        <w:rPr>
          <w:rFonts w:cs="仿宋_GB2312"/>
          <w:color w:val="auto"/>
          <w:sz w:val="32"/>
          <w:szCs w:val="32"/>
        </w:rPr>
        <w:t>）</w:t>
      </w:r>
      <w:r>
        <w:rPr>
          <w:rFonts w:hint="eastAsia"/>
          <w:color w:val="auto"/>
          <w:sz w:val="32"/>
          <w:szCs w:val="32"/>
          <w:lang w:val="en-US" w:eastAsia="zh-CN"/>
        </w:rPr>
        <w:t>其他卫生健康支出</w:t>
      </w:r>
      <w:r>
        <w:rPr>
          <w:rFonts w:cs="仿宋_GB2312"/>
          <w:color w:val="auto"/>
          <w:sz w:val="32"/>
          <w:szCs w:val="32"/>
        </w:rPr>
        <w:t>（</w:t>
      </w:r>
      <w:r>
        <w:rPr>
          <w:rFonts w:hint="eastAsia" w:cs="仿宋_GB2312"/>
          <w:color w:val="auto"/>
          <w:sz w:val="32"/>
          <w:szCs w:val="32"/>
          <w:lang w:val="en-US" w:eastAsia="zh-CN"/>
        </w:rPr>
        <w:t>项</w:t>
      </w:r>
      <w:r>
        <w:rPr>
          <w:rFonts w:cs="仿宋_GB2312"/>
          <w:color w:val="auto"/>
          <w:sz w:val="32"/>
          <w:szCs w:val="32"/>
        </w:rPr>
        <w:t>）</w:t>
      </w:r>
      <w:r>
        <w:rPr>
          <w:rFonts w:hint="eastAsia"/>
          <w:color w:val="auto"/>
          <w:sz w:val="32"/>
          <w:szCs w:val="32"/>
          <w:lang w:val="en-US" w:eastAsia="zh-CN"/>
        </w:rPr>
        <w:t>24.45</w:t>
      </w:r>
      <w:r>
        <w:rPr>
          <w:color w:val="auto"/>
          <w:sz w:val="32"/>
          <w:szCs w:val="32"/>
        </w:rPr>
        <w:t>万元，主要用于</w:t>
      </w:r>
      <w:r>
        <w:rPr>
          <w:rFonts w:hint="eastAsia"/>
          <w:color w:val="auto"/>
          <w:sz w:val="32"/>
          <w:szCs w:val="32"/>
        </w:rPr>
        <w:t>德清县中小学卫生室建设和卫生专业技术人员配备，保障学校广大师生身心健康安全</w:t>
      </w:r>
      <w:r>
        <w:rPr>
          <w:rFonts w:hint="eastAsia"/>
          <w:color w:val="auto"/>
          <w:sz w:val="32"/>
          <w:szCs w:val="32"/>
          <w:lang w:eastAsia="zh-CN"/>
        </w:rPr>
        <w:t>；</w:t>
      </w:r>
      <w:r>
        <w:rPr>
          <w:rFonts w:hint="eastAsia"/>
          <w:color w:val="auto"/>
          <w:sz w:val="32"/>
          <w:szCs w:val="32"/>
        </w:rPr>
        <w:t>120急救中心医生、驾驶员</w:t>
      </w:r>
      <w:r>
        <w:rPr>
          <w:rFonts w:hint="eastAsia"/>
          <w:color w:val="auto"/>
          <w:sz w:val="32"/>
          <w:szCs w:val="32"/>
          <w:lang w:val="en-US" w:eastAsia="zh-CN"/>
        </w:rPr>
        <w:t>等工作人员</w:t>
      </w:r>
      <w:r>
        <w:rPr>
          <w:rFonts w:hint="eastAsia"/>
          <w:color w:val="auto"/>
          <w:sz w:val="32"/>
          <w:szCs w:val="32"/>
        </w:rPr>
        <w:t>经费，救护车各项费用开支，保障120急救站点正常运行。</w:t>
      </w:r>
    </w:p>
    <w:p w14:paraId="3580775D">
      <w:pPr>
        <w:spacing w:line="52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（六）关于德清县洛舍镇卫生院</w:t>
      </w:r>
      <w:r>
        <w:rPr>
          <w:rFonts w:hint="eastAsia" w:ascii="楷体_GB2312" w:hAnsi="楷体_GB2312" w:eastAsia="楷体_GB2312" w:cs="楷体_GB2312"/>
          <w:bCs/>
          <w:color w:val="auto"/>
          <w:sz w:val="32"/>
          <w:szCs w:val="32"/>
          <w:lang w:eastAsia="zh-CN"/>
        </w:rPr>
        <w:t>2025年</w:t>
      </w:r>
      <w:r>
        <w:rPr>
          <w:rFonts w:hint="eastAsia" w:ascii="楷体_GB2312" w:hAnsi="楷体_GB2312" w:eastAsia="楷体_GB2312" w:cs="楷体_GB2312"/>
          <w:bCs/>
          <w:color w:val="auto"/>
          <w:sz w:val="32"/>
          <w:szCs w:val="32"/>
        </w:rPr>
        <w:t>一般公共预算基本支出情况说明</w:t>
      </w:r>
    </w:p>
    <w:p w14:paraId="17EEAFC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德清县洛舍镇卫生院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一般公共预算基本支出44.91万元，其中：</w:t>
      </w:r>
    </w:p>
    <w:p w14:paraId="799FD7C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44.91万元，主要包括：绩效工资、公务员医疗补助缴费；</w:t>
      </w:r>
    </w:p>
    <w:p w14:paraId="68BE350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0.00万元。</w:t>
      </w:r>
    </w:p>
    <w:p w14:paraId="2289CA4D">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（七）关于德清县洛舍镇卫生院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6C921600">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29504A3E">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德清县洛舍镇卫生院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政府性基金预算拨款257.45万元，比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年执行数减少</w:t>
      </w:r>
      <w:r>
        <w:rPr>
          <w:rFonts w:hint="eastAsia" w:ascii="仿宋_GB2312" w:hAnsi="仿宋_GB2312" w:eastAsia="仿宋_GB2312" w:cs="仿宋_GB2312"/>
          <w:color w:val="000000"/>
          <w:sz w:val="32"/>
          <w:szCs w:val="32"/>
          <w:highlight w:val="none"/>
          <w:lang w:val="en-US" w:eastAsia="zh-CN"/>
        </w:rPr>
        <w:t>1075.55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80.7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2025年度</w:t>
      </w:r>
      <w:r>
        <w:rPr>
          <w:rFonts w:hint="eastAsia" w:ascii="仿宋_GB2312" w:hAnsi="仿宋_GB2312" w:eastAsia="仿宋_GB2312" w:cs="仿宋_GB2312"/>
          <w:color w:val="000000"/>
          <w:sz w:val="32"/>
          <w:szCs w:val="32"/>
          <w:highlight w:val="none"/>
        </w:rPr>
        <w:t>政府性基金预算拨款</w:t>
      </w:r>
      <w:r>
        <w:rPr>
          <w:rFonts w:hint="eastAsia" w:ascii="仿宋_GB2312" w:hAnsi="仿宋_GB2312" w:eastAsia="仿宋_GB2312" w:cs="仿宋_GB2312"/>
          <w:color w:val="000000"/>
          <w:sz w:val="32"/>
          <w:szCs w:val="32"/>
          <w:highlight w:val="none"/>
          <w:lang w:val="en-US" w:eastAsia="zh-CN"/>
        </w:rPr>
        <w:t>主要用于相关设备及内部基础设施设备购置，2024年及以前年度</w:t>
      </w:r>
      <w:r>
        <w:rPr>
          <w:rFonts w:hint="eastAsia" w:ascii="仿宋_GB2312" w:hAnsi="仿宋_GB2312" w:eastAsia="仿宋_GB2312" w:cs="仿宋_GB2312"/>
          <w:color w:val="000000"/>
          <w:sz w:val="32"/>
          <w:szCs w:val="32"/>
          <w:highlight w:val="none"/>
        </w:rPr>
        <w:t>政府性基金预算拨款</w:t>
      </w:r>
      <w:r>
        <w:rPr>
          <w:rFonts w:hint="eastAsia" w:ascii="仿宋_GB2312" w:hAnsi="仿宋_GB2312" w:eastAsia="仿宋_GB2312" w:cs="仿宋_GB2312"/>
          <w:color w:val="000000"/>
          <w:sz w:val="32"/>
          <w:szCs w:val="32"/>
          <w:highlight w:val="none"/>
          <w:lang w:val="en-US" w:eastAsia="zh-CN"/>
        </w:rPr>
        <w:t>主要用于德清县洛舍镇健康中心主体工程建造。</w:t>
      </w:r>
    </w:p>
    <w:p w14:paraId="1968C775">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5CFB1B46">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城乡社区支出257.45万元，占100.0%。</w:t>
      </w:r>
    </w:p>
    <w:p w14:paraId="24C101B3">
      <w:pPr>
        <w:keepNext w:val="0"/>
        <w:keepLines w:val="0"/>
        <w:pageBreakBefore w:val="0"/>
        <w:widowControl w:val="0"/>
        <w:kinsoku/>
        <w:wordWrap/>
        <w:overflowPunct/>
        <w:topLinePunct w:val="0"/>
        <w:autoSpaceDE/>
        <w:autoSpaceDN/>
        <w:bidi w:val="0"/>
        <w:adjustRightInd/>
        <w:snapToGrid/>
        <w:spacing w:line="520" w:lineRule="exact"/>
        <w:ind w:firstLine="360" w:firstLineChars="11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14:paraId="592D9693">
      <w:pPr>
        <w:pStyle w:val="2"/>
        <w:ind w:firstLine="640" w:firstLineChars="200"/>
        <w:rPr>
          <w:rFonts w:hint="default"/>
          <w:color w:val="auto"/>
        </w:rPr>
      </w:pPr>
      <w:r>
        <w:rPr>
          <w:rFonts w:cs="仿宋_GB2312"/>
          <w:color w:val="auto"/>
          <w:sz w:val="32"/>
          <w:szCs w:val="32"/>
        </w:rPr>
        <w:t>（1）城乡社区支出（类）</w:t>
      </w:r>
      <w:r>
        <w:rPr>
          <w:color w:val="auto"/>
          <w:sz w:val="32"/>
          <w:szCs w:val="32"/>
        </w:rPr>
        <w:t>国有土地使用权出让收入安排的支出</w:t>
      </w:r>
      <w:r>
        <w:rPr>
          <w:rFonts w:cs="仿宋_GB2312"/>
          <w:color w:val="auto"/>
          <w:sz w:val="32"/>
          <w:szCs w:val="32"/>
        </w:rPr>
        <w:t>（款）</w:t>
      </w:r>
      <w:r>
        <w:rPr>
          <w:color w:val="auto"/>
          <w:sz w:val="32"/>
          <w:szCs w:val="32"/>
        </w:rPr>
        <w:t>其他国有土地使用权出让收入安排的支出</w:t>
      </w:r>
      <w:r>
        <w:rPr>
          <w:rFonts w:cs="仿宋_GB2312"/>
          <w:color w:val="auto"/>
          <w:sz w:val="32"/>
          <w:szCs w:val="32"/>
        </w:rPr>
        <w:t>（项）</w:t>
      </w:r>
      <w:r>
        <w:rPr>
          <w:rFonts w:hint="eastAsia"/>
          <w:color w:val="auto"/>
          <w:sz w:val="32"/>
          <w:szCs w:val="32"/>
          <w:lang w:val="en-US" w:eastAsia="zh-CN"/>
        </w:rPr>
        <w:t>257.45</w:t>
      </w:r>
      <w:r>
        <w:rPr>
          <w:color w:val="auto"/>
          <w:sz w:val="32"/>
          <w:szCs w:val="32"/>
        </w:rPr>
        <w:t>万元，主要用于德清县公共卫生救护建设工程一期(德清县洛舍镇健康中心</w:t>
      </w:r>
      <w:r>
        <w:rPr>
          <w:rFonts w:hint="eastAsia"/>
          <w:color w:val="auto"/>
          <w:sz w:val="32"/>
          <w:szCs w:val="32"/>
          <w:lang w:val="en-US" w:eastAsia="zh-CN"/>
        </w:rPr>
        <w:t>开办费</w:t>
      </w:r>
      <w:r>
        <w:rPr>
          <w:color w:val="auto"/>
          <w:sz w:val="32"/>
          <w:szCs w:val="32"/>
        </w:rPr>
        <w:t>，包括</w:t>
      </w:r>
      <w:r>
        <w:rPr>
          <w:rFonts w:hint="eastAsia"/>
          <w:color w:val="auto"/>
          <w:sz w:val="32"/>
          <w:szCs w:val="32"/>
          <w:lang w:val="en-US" w:eastAsia="zh-CN"/>
        </w:rPr>
        <w:t>CT、全景牙片机、彩色多普勒超声、骨科牵引床、监护仪、医用电动床、转运床等医疗设备；检查床、诊查床、普通病床、空气消毒器、电脑、打印机、扫描枪、信息智能化设备、医疗护理家具、DR搬迁费等23项基础设施设备</w:t>
      </w:r>
      <w:r>
        <w:rPr>
          <w:color w:val="auto"/>
          <w:sz w:val="32"/>
          <w:szCs w:val="32"/>
        </w:rPr>
        <w:t>。)</w:t>
      </w:r>
    </w:p>
    <w:p w14:paraId="0CD778B1">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德清县洛舍镇卫生院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3947654C">
      <w:pPr>
        <w:keepNext w:val="0"/>
        <w:keepLines w:val="0"/>
        <w:pageBreakBefore w:val="0"/>
        <w:widowControl w:val="0"/>
        <w:kinsoku/>
        <w:wordWrap/>
        <w:overflowPunct/>
        <w:topLinePunct w:val="0"/>
        <w:autoSpaceDE/>
        <w:autoSpaceDN/>
        <w:bidi w:val="0"/>
        <w:adjustRightInd/>
        <w:snapToGrid/>
        <w:spacing w:line="520" w:lineRule="exact"/>
        <w:ind w:left="0" w:leftChars="0" w:firstLine="627" w:firstLineChars="196"/>
        <w:textAlignment w:val="auto"/>
        <w:rPr>
          <w:rFonts w:hint="eastAsia" w:eastAsia="仿宋_GB2312"/>
          <w:b/>
          <w:sz w:val="20"/>
          <w:highlight w:val="none"/>
          <w:lang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与上年持平</w:t>
      </w:r>
      <w:r>
        <w:rPr>
          <w:rFonts w:hint="eastAsia" w:ascii="仿宋_GB2312" w:hAnsi="仿宋_GB2312" w:eastAsia="仿宋_GB2312" w:cs="仿宋_GB2312"/>
          <w:color w:val="000000"/>
          <w:sz w:val="32"/>
          <w:szCs w:val="32"/>
          <w:highlight w:val="none"/>
          <w:lang w:eastAsia="zh-CN"/>
        </w:rPr>
        <w:t>。</w:t>
      </w:r>
    </w:p>
    <w:p w14:paraId="00D45554">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（九）关于德清县洛舍镇卫生院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63888460">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德清县洛舍镇卫生院</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“三公”经费预算数为0.00万元</w:t>
      </w:r>
      <w:r>
        <w:rPr>
          <w:rFonts w:hint="eastAsia" w:ascii="仿宋_GB2312" w:hAnsi="仿宋_GB2312" w:eastAsia="仿宋_GB2312"/>
          <w:sz w:val="32"/>
          <w:lang w:eastAsia="zh-CN"/>
        </w:rPr>
        <w:t>，</w:t>
      </w:r>
      <w:r>
        <w:rPr>
          <w:rFonts w:hint="eastAsia" w:ascii="仿宋_GB2312" w:eastAsia="仿宋_GB2312"/>
          <w:color w:val="000000"/>
          <w:sz w:val="32"/>
          <w:szCs w:val="32"/>
        </w:rPr>
        <w:t>与上年</w:t>
      </w:r>
      <w:r>
        <w:rPr>
          <w:rFonts w:hint="eastAsia" w:ascii="仿宋_GB2312" w:eastAsia="仿宋_GB2312"/>
          <w:color w:val="000000"/>
          <w:sz w:val="32"/>
          <w:szCs w:val="32"/>
          <w:lang w:val="en-US" w:eastAsia="zh-CN"/>
        </w:rPr>
        <w:t>预算</w:t>
      </w:r>
      <w:r>
        <w:rPr>
          <w:rFonts w:hint="eastAsia" w:ascii="仿宋_GB2312" w:eastAsia="仿宋_GB2312"/>
          <w:color w:val="000000"/>
          <w:sz w:val="32"/>
          <w:szCs w:val="32"/>
        </w:rPr>
        <w:t>数持平</w:t>
      </w:r>
      <w:r>
        <w:rPr>
          <w:rFonts w:hint="eastAsia" w:ascii="仿宋_GB2312" w:hAnsi="仿宋_GB2312" w:eastAsia="仿宋_GB2312"/>
          <w:sz w:val="32"/>
          <w:lang w:eastAsia="zh-CN"/>
        </w:rPr>
        <w:t>。</w:t>
      </w:r>
      <w:r>
        <w:rPr>
          <w:rFonts w:hint="eastAsia" w:ascii="仿宋_GB2312" w:hAnsi="仿宋_GB2312" w:eastAsia="仿宋_GB2312"/>
          <w:sz w:val="32"/>
        </w:rPr>
        <w:t>具体如下：</w:t>
      </w:r>
    </w:p>
    <w:p w14:paraId="2A9F29B7">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hint="eastAsia" w:ascii="仿宋_GB2312" w:hAnsi="仿宋_GB2312" w:eastAsia="仿宋_GB2312" w:cs="仿宋_GB2312"/>
          <w:sz w:val="32"/>
          <w:szCs w:val="32"/>
          <w:lang w:val="en-US" w:eastAsia="zh-CN"/>
        </w:rPr>
        <w:t>与上年预算数持平。持平的</w:t>
      </w:r>
      <w:r>
        <w:rPr>
          <w:rFonts w:hint="eastAsia" w:ascii="仿宋_GB2312" w:hAnsi="仿宋_GB2312" w:eastAsia="仿宋_GB2312" w:cs="仿宋_GB2312"/>
          <w:sz w:val="32"/>
          <w:szCs w:val="32"/>
        </w:rPr>
        <w:t>主要原因是由相关部门从严审批控制，根据实际情况调整。</w:t>
      </w:r>
    </w:p>
    <w:p w14:paraId="5D50AF4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安排公务接待费预算0.00万元，</w:t>
      </w:r>
      <w:r>
        <w:rPr>
          <w:rFonts w:hint="eastAsia" w:ascii="仿宋_GB2312" w:hAnsi="仿宋_GB2312" w:eastAsia="仿宋_GB2312" w:cs="仿宋_GB2312"/>
          <w:sz w:val="32"/>
          <w:szCs w:val="32"/>
          <w:lang w:val="en-US" w:eastAsia="zh-CN"/>
        </w:rPr>
        <w:t>与上年预算数持平。持平的</w:t>
      </w:r>
      <w:r>
        <w:rPr>
          <w:rFonts w:hint="eastAsia" w:ascii="仿宋_GB2312" w:hAnsi="仿宋_GB2312" w:eastAsia="仿宋_GB2312" w:cs="仿宋_GB2312"/>
          <w:sz w:val="32"/>
          <w:szCs w:val="32"/>
        </w:rPr>
        <w:t>主要原因是预算未安排公务接待费。</w:t>
      </w:r>
    </w:p>
    <w:p w14:paraId="2E21DBD1">
      <w:pPr>
        <w:pStyle w:val="15"/>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2F5AF55">
      <w:pPr>
        <w:pStyle w:val="15"/>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00527687">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德清县洛舍镇卫生院</w:t>
      </w:r>
      <w:r>
        <w:rPr>
          <w:rFonts w:hint="eastAsia" w:ascii="仿宋_GB2312" w:eastAsia="仿宋_GB2312"/>
          <w:color w:val="000000"/>
          <w:sz w:val="32"/>
          <w:szCs w:val="32"/>
        </w:rPr>
        <w:t>各单位政府采购预算总额</w:t>
      </w:r>
      <w:r>
        <w:rPr>
          <w:rFonts w:ascii="仿宋_GB2312" w:eastAsia="仿宋_GB2312"/>
          <w:color w:val="000000"/>
          <w:sz w:val="32"/>
          <w:szCs w:val="32"/>
        </w:rPr>
        <w:t>11.32</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11.32</w:t>
      </w:r>
      <w:r>
        <w:rPr>
          <w:rFonts w:hint="eastAsia" w:ascii="仿宋_GB2312" w:eastAsia="仿宋_GB2312"/>
          <w:color w:val="000000"/>
          <w:sz w:val="32"/>
          <w:szCs w:val="32"/>
        </w:rPr>
        <w:t>万元。</w:t>
      </w:r>
    </w:p>
    <w:p w14:paraId="5D6BEA3C">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62C60E21">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0FC371C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5ACD1549">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7F0FE9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德清县洛舍镇卫生院其他运转类项目和特定目标类项目均实行绩效目标管理，共计4个一级项目，涉及当年资金991.22万元。同时，将按照相关制度规定开展绩效自评。一级项目绩效目标表，详见“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0" w:name="_GoBack"/>
      <w:bookmarkEnd w:id="0"/>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2E330CC">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A9DF9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307D04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2.事业收入：事业单位开展专业业务活动及辅助活动所取得的收入，不含财政专户管理资金收入。</w:t>
      </w:r>
    </w:p>
    <w:p w14:paraId="7568DE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3.事业单位经营收入：事业单位在专业业务活动及辅助活动之外开展非独立核算经营活动取得的收入。</w:t>
      </w:r>
    </w:p>
    <w:p w14:paraId="41837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预算单位在“一般公共预算”“政府性基金预算”“国有资本经营预算”“财政专户管理资金”“事业收入”“事业单位经营收入”“上级补助收入”和“附属单位上缴收入”等之外取得的各项收入。</w:t>
      </w:r>
    </w:p>
    <w:p w14:paraId="6822D1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5.上年结转结余：包括财政拨款结转结余、财政专户管理结转结余和单位资金结转结余。</w:t>
      </w:r>
    </w:p>
    <w:p w14:paraId="75D54A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6.基本支出：是预算单位为保障其正常运转，完成日常工作任务所发生的支出，包括人员支出和日常公用支出。</w:t>
      </w:r>
    </w:p>
    <w:p w14:paraId="3F2EFA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7.项目支出：是预算单位为完成其特定的行政工作任务或事业发展目标所发生的支出。</w:t>
      </w:r>
    </w:p>
    <w:p w14:paraId="22751CC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26A6C350">
      <w:pPr>
        <w:spacing w:line="520" w:lineRule="exact"/>
        <w:ind w:firstLine="640" w:firstLineChars="200"/>
        <w:rPr>
          <w:rFonts w:ascii="仿宋_GB2312" w:eastAsia="仿宋_GB2312"/>
          <w:sz w:val="32"/>
        </w:rPr>
      </w:pPr>
      <w:r>
        <w:rPr>
          <w:rFonts w:hint="eastAsia" w:ascii="仿宋_GB2312" w:hAnsi="仿宋_GB2312" w:eastAsia="仿宋_GB2312" w:cs="仿宋_GB2312"/>
          <w:sz w:val="32"/>
          <w:szCs w:val="32"/>
        </w:rPr>
        <w:t>9.</w:t>
      </w:r>
      <w:r>
        <w:rPr>
          <w:rFonts w:hint="eastAsia" w:ascii="仿宋_GB2312" w:eastAsia="仿宋_GB2312"/>
          <w:sz w:val="32"/>
        </w:rPr>
        <w:t>卫生健康支出（类）基层医疗卫生机构（款）乡镇卫生院（项）：指反映用于乡镇卫生院的支出。</w:t>
      </w:r>
    </w:p>
    <w:p w14:paraId="7490F362">
      <w:pPr>
        <w:spacing w:line="520" w:lineRule="exact"/>
        <w:ind w:firstLine="640" w:firstLineChars="200"/>
        <w:rPr>
          <w:rFonts w:ascii="仿宋_GB2312" w:eastAsia="仿宋_GB2312"/>
          <w:sz w:val="32"/>
        </w:rPr>
      </w:pPr>
      <w:r>
        <w:rPr>
          <w:rFonts w:hint="eastAsia" w:ascii="仿宋_GB2312" w:hAnsi="仿宋_GB2312" w:eastAsia="仿宋_GB2312" w:cs="仿宋_GB2312"/>
          <w:sz w:val="32"/>
          <w:szCs w:val="32"/>
        </w:rPr>
        <w:t>10.</w:t>
      </w:r>
      <w:r>
        <w:rPr>
          <w:rFonts w:hint="eastAsia" w:ascii="仿宋_GB2312" w:eastAsia="仿宋_GB2312"/>
          <w:sz w:val="32"/>
        </w:rPr>
        <w:t>卫生健康支出（类）公共卫生（款）基本公共卫生服务（项）：指反映基本公共卫生服务的支出。</w:t>
      </w:r>
    </w:p>
    <w:p w14:paraId="104EC19A">
      <w:pPr>
        <w:spacing w:line="276"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卫生健康支出（类）行政事业单位医疗（款）公务员医疗补助（项）：主要用于公务员医疗缴费补助。</w:t>
      </w:r>
    </w:p>
    <w:p w14:paraId="3F877AA5">
      <w:pPr>
        <w:pStyle w:val="2"/>
        <w:ind w:firstLine="640" w:firstLineChars="200"/>
        <w:rPr>
          <w:rFonts w:hint="default"/>
          <w:sz w:val="32"/>
        </w:rPr>
      </w:pPr>
      <w:r>
        <w:rPr>
          <w:rFonts w:cs="仿宋_GB2312"/>
          <w:sz w:val="32"/>
          <w:szCs w:val="32"/>
        </w:rPr>
        <w:t>1</w:t>
      </w:r>
      <w:r>
        <w:rPr>
          <w:rFonts w:hint="eastAsia" w:cs="仿宋_GB2312"/>
          <w:sz w:val="32"/>
          <w:szCs w:val="32"/>
          <w:lang w:val="en-US" w:eastAsia="zh-CN"/>
        </w:rPr>
        <w:t>2</w:t>
      </w:r>
      <w:r>
        <w:rPr>
          <w:rFonts w:cs="仿宋_GB2312"/>
          <w:sz w:val="32"/>
          <w:szCs w:val="32"/>
        </w:rPr>
        <w:t>.卫生健康支出（类）其他卫生健康支出（款）其他卫生健康支出（项）：指反映用于其他卫生健康的支出。</w:t>
      </w:r>
    </w:p>
    <w:p w14:paraId="20F14341">
      <w:pPr>
        <w:pStyle w:val="2"/>
        <w:ind w:firstLine="640" w:firstLineChars="200"/>
        <w:rPr>
          <w:sz w:val="32"/>
          <w:szCs w:val="32"/>
        </w:rPr>
      </w:pPr>
      <w:r>
        <w:rPr>
          <w:sz w:val="32"/>
        </w:rPr>
        <w:t xml:space="preserve"> </w:t>
      </w:r>
      <w:r>
        <w:rPr>
          <w:rFonts w:cs="仿宋_GB2312"/>
          <w:sz w:val="32"/>
          <w:szCs w:val="32"/>
        </w:rPr>
        <w:t>1</w:t>
      </w:r>
      <w:r>
        <w:rPr>
          <w:rFonts w:hint="eastAsia" w:cs="仿宋_GB2312"/>
          <w:sz w:val="32"/>
          <w:szCs w:val="32"/>
          <w:lang w:val="en-US" w:eastAsia="zh-CN"/>
        </w:rPr>
        <w:t>3</w:t>
      </w:r>
      <w:r>
        <w:rPr>
          <w:rFonts w:cs="仿宋_GB2312"/>
          <w:sz w:val="32"/>
          <w:szCs w:val="32"/>
        </w:rPr>
        <w:t>.城乡社区支出（类）国有土地使用权出让收入安排的支出（款）其他国有土地使用权</w:t>
      </w:r>
      <w:r>
        <w:rPr>
          <w:sz w:val="32"/>
          <w:szCs w:val="32"/>
        </w:rPr>
        <w:t>出让收入安排的支出</w:t>
      </w:r>
      <w:r>
        <w:rPr>
          <w:rFonts w:cs="仿宋_GB2312"/>
          <w:sz w:val="32"/>
          <w:szCs w:val="32"/>
        </w:rPr>
        <w:t>（项）</w:t>
      </w:r>
      <w:r>
        <w:rPr>
          <w:sz w:val="32"/>
          <w:szCs w:val="32"/>
        </w:rPr>
        <w:t>：指反映土地出让收入用于其他方面的支出。</w:t>
      </w:r>
    </w:p>
    <w:p w14:paraId="7C4C7DD3">
      <w:pPr>
        <w:pStyle w:val="2"/>
        <w:ind w:firstLine="640" w:firstLineChars="200"/>
        <w:rPr>
          <w:sz w:val="32"/>
          <w:szCs w:val="32"/>
        </w:rPr>
      </w:pPr>
    </w:p>
    <w:p w14:paraId="1DAB9BA9">
      <w:pPr>
        <w:pStyle w:val="2"/>
        <w:ind w:firstLine="640" w:firstLineChars="200"/>
        <w:rPr>
          <w:sz w:val="32"/>
          <w:szCs w:val="32"/>
        </w:rPr>
      </w:pPr>
    </w:p>
    <w:p w14:paraId="4B1DB9BA">
      <w:pPr>
        <w:pStyle w:val="2"/>
        <w:ind w:firstLine="640" w:firstLineChars="200"/>
        <w:rPr>
          <w:sz w:val="32"/>
          <w:szCs w:val="32"/>
        </w:rPr>
      </w:pPr>
    </w:p>
    <w:p w14:paraId="1A9FCEF3">
      <w:pPr>
        <w:pStyle w:val="2"/>
        <w:ind w:firstLine="640" w:firstLineChars="200"/>
        <w:rPr>
          <w:sz w:val="32"/>
          <w:szCs w:val="32"/>
        </w:rPr>
      </w:pPr>
    </w:p>
    <w:p w14:paraId="7908A0B4">
      <w:pPr>
        <w:pStyle w:val="2"/>
        <w:ind w:firstLine="640" w:firstLineChars="200"/>
        <w:rPr>
          <w:sz w:val="32"/>
          <w:szCs w:val="32"/>
        </w:rPr>
      </w:pPr>
    </w:p>
    <w:p w14:paraId="73FC91DB">
      <w:pPr>
        <w:pStyle w:val="2"/>
        <w:ind w:firstLine="640" w:firstLineChars="200"/>
        <w:rPr>
          <w:sz w:val="32"/>
          <w:szCs w:val="32"/>
        </w:rPr>
      </w:pPr>
    </w:p>
    <w:p w14:paraId="0569817D">
      <w:pPr>
        <w:pStyle w:val="2"/>
        <w:ind w:firstLine="640" w:firstLineChars="200"/>
        <w:rPr>
          <w:sz w:val="32"/>
          <w:szCs w:val="32"/>
        </w:rPr>
      </w:pPr>
    </w:p>
    <w:p w14:paraId="0664995A">
      <w:pPr>
        <w:pStyle w:val="2"/>
        <w:ind w:firstLine="640" w:firstLineChars="200"/>
        <w:rPr>
          <w:sz w:val="32"/>
          <w:szCs w:val="32"/>
        </w:rPr>
      </w:pPr>
    </w:p>
    <w:p w14:paraId="389790BE">
      <w:pPr>
        <w:pStyle w:val="2"/>
        <w:ind w:firstLine="640" w:firstLineChars="200"/>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p w14:paraId="26CEB890">
      <w:pPr>
        <w:pStyle w:val="2"/>
        <w:rPr>
          <w:rFonts w:hint="default"/>
          <w:sz w:val="32"/>
          <w:szCs w:val="32"/>
        </w:rPr>
        <w:sectPr>
          <w:pgSz w:w="16838" w:h="11906" w:orient="landscape"/>
          <w:pgMar w:top="1800" w:right="1440" w:bottom="1800" w:left="1440" w:header="851" w:footer="992" w:gutter="0"/>
          <w:pgNumType w:start="6"/>
          <w:cols w:space="425" w:num="1"/>
          <w:docGrid w:type="lines" w:linePitch="312" w:charSpace="0"/>
        </w:sectPr>
      </w:pPr>
      <w:r>
        <w:rPr>
          <w:rFonts w:hint="default"/>
          <w:sz w:val="32"/>
          <w:szCs w:val="32"/>
        </w:rPr>
        <w:object>
          <v:shape id="_x0000_i1025" o:spt="75" type="#_x0000_t75" style="height:388pt;width:697.55pt;" o:ole="t" filled="f" o:preferrelative="t" stroked="f" coordsize="21600,21600">
            <v:path/>
            <v:fill on="f" focussize="0,0"/>
            <v:stroke on="f"/>
            <v:imagedata r:id="rId11" o:title=""/>
            <o:lock v:ext="edit" aspectratio="f"/>
            <w10:wrap type="none"/>
            <w10:anchorlock/>
          </v:shape>
          <o:OLEObject Type="Embed" ProgID="Excel.Sheet.12" ShapeID="_x0000_i1025" DrawAspect="Content" ObjectID="_1468075725" r:id="rId10">
            <o:LockedField>false</o:LockedField>
          </o:OLEObject>
        </w:object>
      </w:r>
    </w:p>
    <w:p w14:paraId="40462C94">
      <w:pPr>
        <w:pStyle w:val="2"/>
        <w:rPr>
          <w:rFonts w:hint="default"/>
          <w:sz w:val="32"/>
          <w:szCs w:val="32"/>
        </w:rPr>
      </w:pPr>
      <w:r>
        <w:rPr>
          <w:rFonts w:hint="default"/>
          <w:sz w:val="32"/>
          <w:szCs w:val="32"/>
        </w:rPr>
        <w:object>
          <v:shape id="_x0000_i1026" o:spt="75" type="#_x0000_t75" style="height:261.2pt;width:697.85pt;" o:ole="t" filled="f" o:preferrelative="t" stroked="f" coordsize="21600,21600">
            <v:path/>
            <v:fill on="f" focussize="0,0"/>
            <v:stroke on="f"/>
            <v:imagedata r:id="rId13" o:title=""/>
            <o:lock v:ext="edit" aspectratio="f"/>
            <w10:wrap type="none"/>
            <w10:anchorlock/>
          </v:shape>
          <o:OLEObject Type="Embed" ProgID="Excel.Sheet.12" ShapeID="_x0000_i1026" DrawAspect="Content" ObjectID="_1468075726" r:id="rId12">
            <o:LockedField>false</o:LockedField>
          </o:OLEObject>
        </w:object>
      </w:r>
    </w:p>
    <w:p w14:paraId="39C79E3B">
      <w:pPr>
        <w:pStyle w:val="2"/>
        <w:ind w:firstLine="640" w:firstLineChars="200"/>
        <w:rPr>
          <w:rFonts w:hint="default"/>
          <w:sz w:val="32"/>
          <w:szCs w:val="32"/>
        </w:rPr>
      </w:pPr>
    </w:p>
    <w:p w14:paraId="6E4CFBEE">
      <w:pPr>
        <w:pStyle w:val="2"/>
        <w:ind w:firstLine="640" w:firstLineChars="200"/>
        <w:rPr>
          <w:rFonts w:hint="default"/>
          <w:sz w:val="32"/>
          <w:szCs w:val="32"/>
        </w:rPr>
      </w:pPr>
    </w:p>
    <w:p w14:paraId="0D3EE4ED">
      <w:pPr>
        <w:pStyle w:val="2"/>
        <w:ind w:firstLine="640" w:firstLineChars="200"/>
        <w:rPr>
          <w:rFonts w:hint="default"/>
          <w:sz w:val="32"/>
          <w:szCs w:val="32"/>
        </w:rPr>
      </w:pPr>
    </w:p>
    <w:p w14:paraId="1F73CF47">
      <w:pPr>
        <w:pStyle w:val="2"/>
        <w:ind w:firstLine="640" w:firstLineChars="200"/>
        <w:rPr>
          <w:rFonts w:hint="default"/>
          <w:sz w:val="32"/>
          <w:szCs w:val="32"/>
        </w:rPr>
      </w:pPr>
    </w:p>
    <w:p w14:paraId="15C4212F">
      <w:pPr>
        <w:pStyle w:val="2"/>
        <w:rPr>
          <w:rFonts w:hint="default"/>
          <w:sz w:val="32"/>
          <w:szCs w:val="32"/>
        </w:rPr>
      </w:pPr>
      <w:r>
        <w:rPr>
          <w:rFonts w:hint="default"/>
          <w:sz w:val="32"/>
          <w:szCs w:val="32"/>
        </w:rPr>
        <w:object>
          <v:shape id="_x0000_i1027" o:spt="75" type="#_x0000_t75" style="height:368pt;width:697.7pt;" o:ole="t" filled="f" o:preferrelative="t" stroked="f" coordsize="21600,21600">
            <v:path/>
            <v:fill on="f" focussize="0,0"/>
            <v:stroke on="f"/>
            <v:imagedata r:id="rId15" o:title=""/>
            <o:lock v:ext="edit" aspectratio="f"/>
            <w10:wrap type="none"/>
            <w10:anchorlock/>
          </v:shape>
          <o:OLEObject Type="Embed" ProgID="Excel.Sheet.8" ShapeID="_x0000_i1027" DrawAspect="Content" ObjectID="_1468075727" r:id="rId14">
            <o:LockedField>false</o:LockedField>
          </o:OLEObject>
        </w:object>
      </w:r>
    </w:p>
    <w:p w14:paraId="6E7A7521">
      <w:pPr>
        <w:pStyle w:val="2"/>
        <w:rPr>
          <w:rFonts w:hint="default"/>
          <w:sz w:val="32"/>
          <w:szCs w:val="32"/>
        </w:rPr>
      </w:pPr>
    </w:p>
    <w:p w14:paraId="6DE4DDB1">
      <w:pPr>
        <w:pStyle w:val="2"/>
        <w:rPr>
          <w:rFonts w:hint="default"/>
          <w:sz w:val="32"/>
          <w:szCs w:val="32"/>
        </w:rPr>
      </w:pPr>
      <w:r>
        <w:rPr>
          <w:rFonts w:hint="default"/>
          <w:sz w:val="32"/>
          <w:szCs w:val="32"/>
        </w:rPr>
        <w:object>
          <v:shape id="_x0000_i1028" o:spt="75" type="#_x0000_t75" style="height:381.55pt;width:697.8pt;" o:ole="t" filled="f" o:preferrelative="t" stroked="f" coordsize="21600,21600">
            <v:path/>
            <v:fill on="f" focussize="0,0"/>
            <v:stroke on="f"/>
            <v:imagedata r:id="rId17" o:title=""/>
            <o:lock v:ext="edit" aspectratio="f"/>
            <w10:wrap type="none"/>
            <w10:anchorlock/>
          </v:shape>
          <o:OLEObject Type="Embed" ProgID="Excel.Sheet.8" ShapeID="_x0000_i1028" DrawAspect="Content" ObjectID="_1468075728" r:id="rId16">
            <o:LockedField>false</o:LockedField>
          </o:OLEObject>
        </w:object>
      </w:r>
    </w:p>
    <w:p w14:paraId="36F27471">
      <w:pPr>
        <w:pStyle w:val="2"/>
        <w:rPr>
          <w:rFonts w:hint="default"/>
          <w:sz w:val="32"/>
          <w:szCs w:val="32"/>
        </w:rPr>
      </w:pPr>
      <w:r>
        <w:rPr>
          <w:rFonts w:hint="default"/>
          <w:sz w:val="32"/>
          <w:szCs w:val="32"/>
        </w:rPr>
        <w:object>
          <v:shape id="_x0000_i1029" o:spt="75" type="#_x0000_t75" style="height:399.05pt;width:694.55pt;" o:ole="t" filled="f" o:preferrelative="t" stroked="f" coordsize="21600,21600">
            <v:path/>
            <v:fill on="f" focussize="0,0"/>
            <v:stroke on="f"/>
            <v:imagedata r:id="rId19" o:title=""/>
            <o:lock v:ext="edit" aspectratio="f"/>
            <w10:wrap type="none"/>
            <w10:anchorlock/>
          </v:shape>
          <o:OLEObject Type="Embed" ProgID="Excel.Sheet.12" ShapeID="_x0000_i1029" DrawAspect="Content" ObjectID="_1468075729" r:id="rId18">
            <o:LockedField>false</o:LockedField>
          </o:OLEObject>
        </w:object>
      </w:r>
    </w:p>
    <w:p w14:paraId="620B4DAB">
      <w:pPr>
        <w:pStyle w:val="2"/>
        <w:ind w:firstLine="640" w:firstLineChars="200"/>
        <w:rPr>
          <w:rFonts w:hint="default"/>
          <w:sz w:val="32"/>
          <w:szCs w:val="32"/>
        </w:rPr>
      </w:pPr>
    </w:p>
    <w:p w14:paraId="7AB25FAD">
      <w:pPr>
        <w:pStyle w:val="2"/>
        <w:rPr>
          <w:rFonts w:hint="default"/>
          <w:sz w:val="32"/>
          <w:szCs w:val="32"/>
        </w:rPr>
      </w:pPr>
      <w:r>
        <w:rPr>
          <w:rFonts w:hint="default"/>
          <w:sz w:val="32"/>
          <w:szCs w:val="32"/>
        </w:rPr>
        <w:object>
          <v:shape id="_x0000_i1030" o:spt="75" type="#_x0000_t75" style="height:262.5pt;width:697.4pt;" o:ole="t" filled="f" o:preferrelative="t" stroked="f" coordsize="21600,21600">
            <v:path/>
            <v:fill on="f" focussize="0,0"/>
            <v:stroke on="f"/>
            <v:imagedata r:id="rId21" o:title=""/>
            <o:lock v:ext="edit" aspectratio="f"/>
            <w10:wrap type="none"/>
            <w10:anchorlock/>
          </v:shape>
          <o:OLEObject Type="Embed" ProgID="Excel.Sheet.12" ShapeID="_x0000_i1030" DrawAspect="Content" ObjectID="_1468075730" r:id="rId20">
            <o:LockedField>false</o:LockedField>
          </o:OLEObject>
        </w:object>
      </w:r>
    </w:p>
    <w:p w14:paraId="4E9FA9A7">
      <w:pPr>
        <w:pStyle w:val="2"/>
        <w:rPr>
          <w:rFonts w:hint="default"/>
          <w:sz w:val="32"/>
          <w:szCs w:val="32"/>
        </w:rPr>
      </w:pPr>
    </w:p>
    <w:p w14:paraId="22F5E929">
      <w:pPr>
        <w:pStyle w:val="2"/>
        <w:rPr>
          <w:rFonts w:hint="default"/>
          <w:sz w:val="32"/>
          <w:szCs w:val="32"/>
        </w:rPr>
      </w:pPr>
    </w:p>
    <w:p w14:paraId="09E45599">
      <w:pPr>
        <w:pStyle w:val="2"/>
        <w:rPr>
          <w:rFonts w:hint="default"/>
          <w:sz w:val="32"/>
          <w:szCs w:val="32"/>
        </w:rPr>
      </w:pPr>
    </w:p>
    <w:p w14:paraId="656B0416">
      <w:pPr>
        <w:pStyle w:val="2"/>
        <w:rPr>
          <w:rFonts w:hint="default"/>
          <w:sz w:val="32"/>
          <w:szCs w:val="32"/>
        </w:rPr>
      </w:pPr>
    </w:p>
    <w:p w14:paraId="04E92F98">
      <w:pPr>
        <w:pStyle w:val="2"/>
        <w:rPr>
          <w:rFonts w:hint="default"/>
          <w:sz w:val="32"/>
          <w:szCs w:val="32"/>
        </w:rPr>
      </w:pPr>
    </w:p>
    <w:p w14:paraId="55D3EAB5">
      <w:pPr>
        <w:pStyle w:val="2"/>
        <w:rPr>
          <w:rFonts w:hint="default"/>
          <w:sz w:val="32"/>
          <w:szCs w:val="32"/>
        </w:rPr>
      </w:pPr>
      <w:r>
        <w:rPr>
          <w:rFonts w:hint="default"/>
          <w:sz w:val="32"/>
          <w:szCs w:val="32"/>
        </w:rPr>
        <w:object>
          <v:shape id="_x0000_i1031" o:spt="75" type="#_x0000_t75" style="height:209.2pt;width:693pt;" o:ole="t" filled="f" o:preferrelative="t" stroked="f" coordsize="21600,21600">
            <v:path/>
            <v:fill on="f" focussize="0,0"/>
            <v:stroke on="f"/>
            <v:imagedata r:id="rId23" o:title=""/>
            <o:lock v:ext="edit" aspectratio="f"/>
            <w10:wrap type="none"/>
            <w10:anchorlock/>
          </v:shape>
          <o:OLEObject Type="Embed" ProgID="Excel.Sheet.12" ShapeID="_x0000_i1031" DrawAspect="Content" ObjectID="_1468075731" r:id="rId22">
            <o:LockedField>false</o:LockedField>
          </o:OLEObject>
        </w:object>
      </w:r>
    </w:p>
    <w:p w14:paraId="542D1586">
      <w:pPr>
        <w:pStyle w:val="2"/>
        <w:rPr>
          <w:rFonts w:hint="default"/>
        </w:rPr>
      </w:pPr>
      <w:r>
        <w:t>德清县洛舍镇卫生院当</w:t>
      </w:r>
      <w:r>
        <w:rPr>
          <w:rFonts w:cs="仿宋_GB2312"/>
          <w:bCs/>
          <w:color w:val="auto"/>
          <w:kern w:val="2"/>
          <w:szCs w:val="20"/>
        </w:rPr>
        <w:t>年</w:t>
      </w:r>
      <w:r>
        <w:rPr>
          <w:rFonts w:hint="eastAsia" w:ascii="仿宋_GB2312" w:hAnsi="仿宋_GB2312" w:eastAsia="仿宋_GB2312" w:cs="仿宋_GB2312"/>
          <w:color w:val="000000"/>
          <w:sz w:val="24"/>
          <w:szCs w:val="32"/>
        </w:rPr>
        <w:t>没有一般公共预算“三公”经费拨款安排的支出，故本表无数据</w:t>
      </w:r>
      <w:r>
        <w:rPr>
          <w:rFonts w:hint="eastAsia" w:ascii="仿宋_GB2312" w:hAnsi="仿宋_GB2312" w:eastAsia="仿宋_GB2312" w:cs="仿宋_GB2312"/>
          <w:sz w:val="24"/>
          <w:szCs w:val="32"/>
        </w:rPr>
        <w:t>。</w:t>
      </w:r>
    </w:p>
    <w:p w14:paraId="3358750A">
      <w:pPr>
        <w:pStyle w:val="2"/>
        <w:rPr>
          <w:rFonts w:hint="default"/>
          <w:sz w:val="32"/>
          <w:szCs w:val="32"/>
        </w:rPr>
      </w:pPr>
    </w:p>
    <w:p w14:paraId="57940024">
      <w:pPr>
        <w:pStyle w:val="2"/>
        <w:rPr>
          <w:rFonts w:hint="default"/>
          <w:sz w:val="32"/>
          <w:szCs w:val="32"/>
        </w:rPr>
      </w:pPr>
    </w:p>
    <w:p w14:paraId="3FAE2999">
      <w:pPr>
        <w:pStyle w:val="2"/>
        <w:rPr>
          <w:rFonts w:hint="default"/>
          <w:sz w:val="32"/>
          <w:szCs w:val="32"/>
        </w:rPr>
      </w:pPr>
    </w:p>
    <w:p w14:paraId="7BCC209E">
      <w:pPr>
        <w:pStyle w:val="2"/>
        <w:rPr>
          <w:rFonts w:hint="default"/>
          <w:sz w:val="32"/>
          <w:szCs w:val="32"/>
        </w:rPr>
      </w:pPr>
    </w:p>
    <w:p w14:paraId="5E38A23B">
      <w:pPr>
        <w:pStyle w:val="2"/>
        <w:rPr>
          <w:rFonts w:hint="default"/>
          <w:sz w:val="32"/>
          <w:szCs w:val="32"/>
        </w:rPr>
      </w:pPr>
    </w:p>
    <w:p w14:paraId="726804EA">
      <w:pPr>
        <w:pStyle w:val="2"/>
        <w:rPr>
          <w:rFonts w:hint="default"/>
          <w:sz w:val="32"/>
          <w:szCs w:val="32"/>
        </w:rPr>
      </w:pPr>
      <w:r>
        <w:rPr>
          <w:rFonts w:hint="default"/>
          <w:sz w:val="32"/>
          <w:szCs w:val="32"/>
        </w:rPr>
        <w:object>
          <v:shape id="_x0000_i1032" o:spt="75" type="#_x0000_t75" style="height:236.2pt;width:696pt;" o:ole="t" filled="f" o:preferrelative="t" stroked="f" coordsize="21600,21600">
            <v:path/>
            <v:fill on="f" focussize="0,0"/>
            <v:stroke on="f"/>
            <v:imagedata r:id="rId25" o:title=""/>
            <o:lock v:ext="edit" aspectratio="f"/>
            <w10:wrap type="none"/>
            <w10:anchorlock/>
          </v:shape>
          <o:OLEObject Type="Embed" ProgID="Excel.Sheet.12" ShapeID="_x0000_i1032" DrawAspect="Content" ObjectID="_1468075732" r:id="rId24">
            <o:LockedField>false</o:LockedField>
          </o:OLEObject>
        </w:object>
      </w:r>
    </w:p>
    <w:p w14:paraId="52697D3E">
      <w:pPr>
        <w:pStyle w:val="2"/>
        <w:rPr>
          <w:rFonts w:hint="default"/>
          <w:sz w:val="32"/>
          <w:szCs w:val="32"/>
        </w:rPr>
      </w:pPr>
    </w:p>
    <w:p w14:paraId="4340361F">
      <w:pPr>
        <w:pStyle w:val="2"/>
        <w:rPr>
          <w:rFonts w:hint="default"/>
          <w:sz w:val="32"/>
          <w:szCs w:val="32"/>
        </w:rPr>
      </w:pPr>
    </w:p>
    <w:p w14:paraId="373EE20A">
      <w:pPr>
        <w:pStyle w:val="2"/>
        <w:rPr>
          <w:rFonts w:hint="default"/>
          <w:sz w:val="32"/>
          <w:szCs w:val="32"/>
        </w:rPr>
      </w:pPr>
    </w:p>
    <w:p w14:paraId="59DB8D73">
      <w:pPr>
        <w:pStyle w:val="2"/>
        <w:rPr>
          <w:rFonts w:hint="default"/>
          <w:sz w:val="32"/>
          <w:szCs w:val="32"/>
        </w:rPr>
      </w:pPr>
    </w:p>
    <w:p w14:paraId="23982A92">
      <w:pPr>
        <w:pStyle w:val="2"/>
        <w:rPr>
          <w:rFonts w:hint="default"/>
          <w:sz w:val="32"/>
          <w:szCs w:val="32"/>
        </w:rPr>
      </w:pPr>
    </w:p>
    <w:p w14:paraId="1B24600E">
      <w:pPr>
        <w:pStyle w:val="2"/>
        <w:rPr>
          <w:rFonts w:hint="default"/>
          <w:sz w:val="32"/>
          <w:szCs w:val="32"/>
        </w:rPr>
      </w:pPr>
    </w:p>
    <w:p w14:paraId="191A94C2">
      <w:pPr>
        <w:pStyle w:val="2"/>
        <w:rPr>
          <w:rFonts w:hint="default"/>
          <w:sz w:val="32"/>
          <w:szCs w:val="32"/>
        </w:rPr>
      </w:pPr>
      <w:r>
        <w:rPr>
          <w:rFonts w:hint="default"/>
          <w:sz w:val="32"/>
          <w:szCs w:val="32"/>
        </w:rPr>
        <w:object>
          <v:shape id="_x0000_i1033" o:spt="75" type="#_x0000_t75" style="height:123.1pt;width:697.7pt;" o:ole="t" filled="f" o:preferrelative="t" stroked="f" coordsize="21600,21600">
            <v:path/>
            <v:fill on="f" focussize="0,0"/>
            <v:stroke on="f"/>
            <v:imagedata r:id="rId27" o:title=""/>
            <o:lock v:ext="edit" aspectratio="f"/>
            <w10:wrap type="none"/>
            <w10:anchorlock/>
          </v:shape>
          <o:OLEObject Type="Embed" ProgID="Excel.Sheet.12" ShapeID="_x0000_i1033" DrawAspect="Content" ObjectID="_1468075733" r:id="rId26">
            <o:LockedField>false</o:LockedField>
          </o:OLEObject>
        </w:object>
      </w:r>
    </w:p>
    <w:p w14:paraId="5E1F1026">
      <w:pPr>
        <w:pStyle w:val="2"/>
        <w:rPr>
          <w:rFonts w:hint="default"/>
        </w:rPr>
      </w:pPr>
      <w:r>
        <w:t>德清县洛舍镇卫生院当</w:t>
      </w:r>
      <w:r>
        <w:rPr>
          <w:rFonts w:cs="仿宋_GB2312"/>
          <w:bCs/>
          <w:color w:val="auto"/>
          <w:kern w:val="2"/>
          <w:szCs w:val="20"/>
        </w:rPr>
        <w:t>年没有使用国有资本经营预算拨款安排的支出</w:t>
      </w:r>
      <w:r>
        <w:rPr>
          <w:rFonts w:cs="仿宋_GB2312"/>
          <w:szCs w:val="32"/>
        </w:rPr>
        <w:t>，故本表无数据</w:t>
      </w:r>
      <w:r>
        <w:rPr>
          <w:rFonts w:cs="仿宋_GB2312"/>
          <w:bCs/>
          <w:color w:val="auto"/>
          <w:kern w:val="2"/>
          <w:szCs w:val="20"/>
        </w:rPr>
        <w:t>。</w:t>
      </w:r>
    </w:p>
    <w:p w14:paraId="39E519FF">
      <w:pPr>
        <w:pStyle w:val="2"/>
        <w:rPr>
          <w:rFonts w:hint="default"/>
          <w:sz w:val="32"/>
          <w:szCs w:val="32"/>
        </w:rPr>
      </w:pPr>
    </w:p>
    <w:p w14:paraId="09BF8E10">
      <w:pPr>
        <w:pStyle w:val="2"/>
        <w:rPr>
          <w:rFonts w:hint="default"/>
          <w:sz w:val="32"/>
          <w:szCs w:val="32"/>
        </w:rPr>
      </w:pPr>
    </w:p>
    <w:p w14:paraId="3474B63F">
      <w:pPr>
        <w:pStyle w:val="2"/>
        <w:rPr>
          <w:rFonts w:hint="default"/>
          <w:sz w:val="32"/>
          <w:szCs w:val="32"/>
        </w:rPr>
      </w:pPr>
    </w:p>
    <w:p w14:paraId="10CDDA4C">
      <w:pPr>
        <w:pStyle w:val="2"/>
        <w:rPr>
          <w:rFonts w:hint="default"/>
          <w:sz w:val="32"/>
          <w:szCs w:val="32"/>
        </w:rPr>
      </w:pPr>
    </w:p>
    <w:p w14:paraId="66C6B3AC">
      <w:pPr>
        <w:pStyle w:val="2"/>
        <w:rPr>
          <w:rFonts w:hint="default"/>
          <w:sz w:val="32"/>
          <w:szCs w:val="32"/>
        </w:rPr>
      </w:pPr>
    </w:p>
    <w:p w14:paraId="5B2BA2C3">
      <w:pPr>
        <w:pStyle w:val="2"/>
        <w:rPr>
          <w:rFonts w:hint="default"/>
          <w:sz w:val="32"/>
          <w:szCs w:val="32"/>
        </w:rPr>
      </w:pPr>
      <w:r>
        <w:rPr>
          <w:rFonts w:hint="default"/>
          <w:sz w:val="32"/>
          <w:szCs w:val="32"/>
        </w:rPr>
        <w:object>
          <v:shape id="_x0000_i1034" o:spt="75" type="#_x0000_t75" style="height:254.45pt;width:697.85pt;" o:ole="t" filled="f" o:preferrelative="t" stroked="f" coordsize="21600,21600">
            <v:path/>
            <v:fill on="f" focussize="0,0"/>
            <v:stroke on="f"/>
            <v:imagedata r:id="rId29" o:title=""/>
            <o:lock v:ext="edit" aspectratio="f"/>
            <w10:wrap type="none"/>
            <w10:anchorlock/>
          </v:shape>
          <o:OLEObject Type="Embed" ProgID="Excel.Sheet.12" ShapeID="_x0000_i1034" DrawAspect="Content" ObjectID="_1468075734" r:id="rId28">
            <o:LockedField>false</o:LockedField>
          </o:OLEObject>
        </w:object>
      </w:r>
    </w:p>
    <w:p w14:paraId="566911AF">
      <w:pPr>
        <w:pStyle w:val="2"/>
        <w:rPr>
          <w:rFonts w:hint="default"/>
          <w:sz w:val="32"/>
          <w:szCs w:val="32"/>
        </w:rPr>
      </w:pPr>
    </w:p>
    <w:p w14:paraId="450E5A55">
      <w:pPr>
        <w:pStyle w:val="2"/>
        <w:rPr>
          <w:rFonts w:hint="default"/>
          <w:sz w:val="32"/>
          <w:szCs w:val="32"/>
        </w:rPr>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28B320-4521-4AE1-8792-5D540BCDEC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07F289-DB09-41CE-A6A8-775A2F3E3C97}"/>
  </w:font>
  <w:font w:name="仿宋_GB2312">
    <w:altName w:val="仿宋"/>
    <w:panose1 w:val="00000000000000000000"/>
    <w:charset w:val="86"/>
    <w:family w:val="modern"/>
    <w:pitch w:val="default"/>
    <w:sig w:usb0="00000000" w:usb1="00000000" w:usb2="00000010" w:usb3="00000000" w:csb0="00040000" w:csb1="00000000"/>
    <w:embedRegular r:id="rId3" w:fontKey="{2998D3EF-F5A5-4A0D-99E0-77F55A1D40F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141948CD-9932-4408-BBB0-93C0C6F1ADBC}"/>
  </w:font>
  <w:font w:name="楷体_GB2312">
    <w:altName w:val="楷体"/>
    <w:panose1 w:val="00000000000000000000"/>
    <w:charset w:val="86"/>
    <w:family w:val="modern"/>
    <w:pitch w:val="default"/>
    <w:sig w:usb0="00000000" w:usb1="00000000" w:usb2="00000010" w:usb3="00000000" w:csb0="00040000" w:csb1="00000000"/>
    <w:embedRegular r:id="rId5" w:fontKey="{739053AB-9C89-48D8-A89D-BD18BEFACDF5}"/>
  </w:font>
  <w:font w:name="楷体">
    <w:panose1 w:val="02010609060101010101"/>
    <w:charset w:val="86"/>
    <w:family w:val="auto"/>
    <w:pitch w:val="default"/>
    <w:sig w:usb0="800002BF" w:usb1="38CF7CFA" w:usb2="00000016" w:usb3="00000000" w:csb0="00040001" w:csb1="00000000"/>
    <w:embedRegular r:id="rId6" w:fontKey="{C99D73C4-597F-42C9-A1A2-253EDE33F3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C135EC"/>
    <w:rsid w:val="01F263DB"/>
    <w:rsid w:val="01F648EB"/>
    <w:rsid w:val="02206DA1"/>
    <w:rsid w:val="02476B34"/>
    <w:rsid w:val="024C6702"/>
    <w:rsid w:val="026505B4"/>
    <w:rsid w:val="028630A1"/>
    <w:rsid w:val="02C028E4"/>
    <w:rsid w:val="02FD4879"/>
    <w:rsid w:val="038C7FF1"/>
    <w:rsid w:val="03A67344"/>
    <w:rsid w:val="03A72764"/>
    <w:rsid w:val="03AA3E3B"/>
    <w:rsid w:val="03EA5C50"/>
    <w:rsid w:val="0458580D"/>
    <w:rsid w:val="04600135"/>
    <w:rsid w:val="05054F3D"/>
    <w:rsid w:val="057B2C1F"/>
    <w:rsid w:val="05F46152"/>
    <w:rsid w:val="05F835B0"/>
    <w:rsid w:val="06113422"/>
    <w:rsid w:val="063B27DE"/>
    <w:rsid w:val="065E25EC"/>
    <w:rsid w:val="06835E42"/>
    <w:rsid w:val="06F965CB"/>
    <w:rsid w:val="07487AC1"/>
    <w:rsid w:val="07623DA7"/>
    <w:rsid w:val="081119C7"/>
    <w:rsid w:val="08437A80"/>
    <w:rsid w:val="08DE4DFD"/>
    <w:rsid w:val="095852CB"/>
    <w:rsid w:val="098B763B"/>
    <w:rsid w:val="09970B85"/>
    <w:rsid w:val="0A1D1E06"/>
    <w:rsid w:val="0A4C7CCD"/>
    <w:rsid w:val="0A5E4FEC"/>
    <w:rsid w:val="0A9F4195"/>
    <w:rsid w:val="0B163D2C"/>
    <w:rsid w:val="0B430409"/>
    <w:rsid w:val="0B486D9D"/>
    <w:rsid w:val="0B4F52A1"/>
    <w:rsid w:val="0B652DFD"/>
    <w:rsid w:val="0B654246"/>
    <w:rsid w:val="0BD448F3"/>
    <w:rsid w:val="0C7B7749"/>
    <w:rsid w:val="0CA73FEB"/>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555BDC"/>
    <w:rsid w:val="176A501D"/>
    <w:rsid w:val="178056C8"/>
    <w:rsid w:val="17EC7FC1"/>
    <w:rsid w:val="17F81734"/>
    <w:rsid w:val="180061CB"/>
    <w:rsid w:val="18154C5A"/>
    <w:rsid w:val="18EF3804"/>
    <w:rsid w:val="19001E74"/>
    <w:rsid w:val="195C3A7E"/>
    <w:rsid w:val="1A2375F0"/>
    <w:rsid w:val="1AC0275A"/>
    <w:rsid w:val="1AE500E3"/>
    <w:rsid w:val="1AF26A01"/>
    <w:rsid w:val="1B1D1342"/>
    <w:rsid w:val="1B2A6629"/>
    <w:rsid w:val="1B737891"/>
    <w:rsid w:val="1B781A78"/>
    <w:rsid w:val="1BBC2184"/>
    <w:rsid w:val="1C103D2D"/>
    <w:rsid w:val="1C1965EC"/>
    <w:rsid w:val="1C7701B9"/>
    <w:rsid w:val="1C901CA7"/>
    <w:rsid w:val="1CEA3F89"/>
    <w:rsid w:val="1CF73295"/>
    <w:rsid w:val="1D451326"/>
    <w:rsid w:val="1D5F4748"/>
    <w:rsid w:val="1D6238FF"/>
    <w:rsid w:val="1D98065D"/>
    <w:rsid w:val="1D99665F"/>
    <w:rsid w:val="1DF20628"/>
    <w:rsid w:val="1E621D9B"/>
    <w:rsid w:val="1E9448CB"/>
    <w:rsid w:val="1E945AB3"/>
    <w:rsid w:val="1EA3498E"/>
    <w:rsid w:val="1EFB5835"/>
    <w:rsid w:val="1F5052F4"/>
    <w:rsid w:val="1F6A0705"/>
    <w:rsid w:val="1F8A1433"/>
    <w:rsid w:val="1FD94E57"/>
    <w:rsid w:val="200563F1"/>
    <w:rsid w:val="201C3240"/>
    <w:rsid w:val="20327E57"/>
    <w:rsid w:val="205247F6"/>
    <w:rsid w:val="205508A0"/>
    <w:rsid w:val="206501BF"/>
    <w:rsid w:val="20AD2422"/>
    <w:rsid w:val="20C21B5F"/>
    <w:rsid w:val="20D8491F"/>
    <w:rsid w:val="21505D92"/>
    <w:rsid w:val="2163103A"/>
    <w:rsid w:val="217D79B3"/>
    <w:rsid w:val="219B3B12"/>
    <w:rsid w:val="219E2440"/>
    <w:rsid w:val="21F8300E"/>
    <w:rsid w:val="22D4227E"/>
    <w:rsid w:val="22FA27EC"/>
    <w:rsid w:val="230477A4"/>
    <w:rsid w:val="234550B7"/>
    <w:rsid w:val="23456732"/>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6340C0"/>
    <w:rsid w:val="26816946"/>
    <w:rsid w:val="26DB7398"/>
    <w:rsid w:val="26E53DB6"/>
    <w:rsid w:val="27033FBD"/>
    <w:rsid w:val="2705728B"/>
    <w:rsid w:val="27417BF8"/>
    <w:rsid w:val="27693B45"/>
    <w:rsid w:val="283A129B"/>
    <w:rsid w:val="28FE78EF"/>
    <w:rsid w:val="29672817"/>
    <w:rsid w:val="29763DAA"/>
    <w:rsid w:val="29954B63"/>
    <w:rsid w:val="29A41943"/>
    <w:rsid w:val="29B831E7"/>
    <w:rsid w:val="29DF16A7"/>
    <w:rsid w:val="29F74F67"/>
    <w:rsid w:val="2A484907"/>
    <w:rsid w:val="2B56190D"/>
    <w:rsid w:val="2B755902"/>
    <w:rsid w:val="2BA81833"/>
    <w:rsid w:val="2BAC3F70"/>
    <w:rsid w:val="2BB02AB9"/>
    <w:rsid w:val="2C56166B"/>
    <w:rsid w:val="2C772798"/>
    <w:rsid w:val="2CE33635"/>
    <w:rsid w:val="2D391980"/>
    <w:rsid w:val="2D6B1E56"/>
    <w:rsid w:val="2D7C6F9A"/>
    <w:rsid w:val="2D8867FD"/>
    <w:rsid w:val="2ED263DE"/>
    <w:rsid w:val="2F312BD6"/>
    <w:rsid w:val="2F4F315F"/>
    <w:rsid w:val="2F5260FE"/>
    <w:rsid w:val="2F78760A"/>
    <w:rsid w:val="30780EC9"/>
    <w:rsid w:val="309A0801"/>
    <w:rsid w:val="31651329"/>
    <w:rsid w:val="31C46552"/>
    <w:rsid w:val="31EC7268"/>
    <w:rsid w:val="32691E0F"/>
    <w:rsid w:val="33722AF4"/>
    <w:rsid w:val="33984BC9"/>
    <w:rsid w:val="339F6CDD"/>
    <w:rsid w:val="33CD6DCE"/>
    <w:rsid w:val="341838FD"/>
    <w:rsid w:val="344952F9"/>
    <w:rsid w:val="34962644"/>
    <w:rsid w:val="34A74319"/>
    <w:rsid w:val="34CF0E1D"/>
    <w:rsid w:val="34F20284"/>
    <w:rsid w:val="3619346A"/>
    <w:rsid w:val="366152C5"/>
    <w:rsid w:val="37506CF4"/>
    <w:rsid w:val="37DD34EA"/>
    <w:rsid w:val="38324958"/>
    <w:rsid w:val="3859649B"/>
    <w:rsid w:val="386D2696"/>
    <w:rsid w:val="38CA384A"/>
    <w:rsid w:val="39227B1B"/>
    <w:rsid w:val="39406911"/>
    <w:rsid w:val="39850296"/>
    <w:rsid w:val="39B347F4"/>
    <w:rsid w:val="39C26750"/>
    <w:rsid w:val="3A7F1D43"/>
    <w:rsid w:val="3A8D223E"/>
    <w:rsid w:val="3ABC6650"/>
    <w:rsid w:val="3B291386"/>
    <w:rsid w:val="3B563038"/>
    <w:rsid w:val="3B7A306D"/>
    <w:rsid w:val="3B80307E"/>
    <w:rsid w:val="3BCA7BD7"/>
    <w:rsid w:val="3BE9648C"/>
    <w:rsid w:val="3C3330FE"/>
    <w:rsid w:val="3C6C37E2"/>
    <w:rsid w:val="3C7D1C3F"/>
    <w:rsid w:val="3CDF42B5"/>
    <w:rsid w:val="3CEA3E5A"/>
    <w:rsid w:val="3CFD6A0C"/>
    <w:rsid w:val="3D112A25"/>
    <w:rsid w:val="3DDA1E4D"/>
    <w:rsid w:val="3EDA1DE6"/>
    <w:rsid w:val="3FE13B01"/>
    <w:rsid w:val="400943B7"/>
    <w:rsid w:val="400C5122"/>
    <w:rsid w:val="40143523"/>
    <w:rsid w:val="406B2735"/>
    <w:rsid w:val="4171469C"/>
    <w:rsid w:val="41857EAB"/>
    <w:rsid w:val="42C454C8"/>
    <w:rsid w:val="42EC4BA0"/>
    <w:rsid w:val="43097E84"/>
    <w:rsid w:val="432B60BB"/>
    <w:rsid w:val="43482ADF"/>
    <w:rsid w:val="43497E11"/>
    <w:rsid w:val="438C52D1"/>
    <w:rsid w:val="43AF1DC7"/>
    <w:rsid w:val="43E443EC"/>
    <w:rsid w:val="442360D8"/>
    <w:rsid w:val="450B3104"/>
    <w:rsid w:val="45374F70"/>
    <w:rsid w:val="45690535"/>
    <w:rsid w:val="45A32D85"/>
    <w:rsid w:val="45E922E2"/>
    <w:rsid w:val="45EA5F32"/>
    <w:rsid w:val="46181B9F"/>
    <w:rsid w:val="46625741"/>
    <w:rsid w:val="46B73DB3"/>
    <w:rsid w:val="46B85A12"/>
    <w:rsid w:val="46C20ABF"/>
    <w:rsid w:val="471C5409"/>
    <w:rsid w:val="475E76EE"/>
    <w:rsid w:val="47B54AE2"/>
    <w:rsid w:val="47C24104"/>
    <w:rsid w:val="47D40F07"/>
    <w:rsid w:val="484652C3"/>
    <w:rsid w:val="489E735B"/>
    <w:rsid w:val="48EF215B"/>
    <w:rsid w:val="49547ADE"/>
    <w:rsid w:val="499358EA"/>
    <w:rsid w:val="49A70025"/>
    <w:rsid w:val="49B8082A"/>
    <w:rsid w:val="4A9518DB"/>
    <w:rsid w:val="4AB935E6"/>
    <w:rsid w:val="4B1F601E"/>
    <w:rsid w:val="4B65339C"/>
    <w:rsid w:val="4BE2220E"/>
    <w:rsid w:val="4C251A45"/>
    <w:rsid w:val="4CBF2857"/>
    <w:rsid w:val="4CF82AE4"/>
    <w:rsid w:val="4D097364"/>
    <w:rsid w:val="4D134A2B"/>
    <w:rsid w:val="4D1A1305"/>
    <w:rsid w:val="4D553D98"/>
    <w:rsid w:val="4D667BB3"/>
    <w:rsid w:val="4D6F2732"/>
    <w:rsid w:val="4D7808AB"/>
    <w:rsid w:val="4DC87963"/>
    <w:rsid w:val="4E0626FD"/>
    <w:rsid w:val="4EA45B39"/>
    <w:rsid w:val="4EA84268"/>
    <w:rsid w:val="4EED2017"/>
    <w:rsid w:val="4F2E2211"/>
    <w:rsid w:val="4F4E78CD"/>
    <w:rsid w:val="4FA62E1E"/>
    <w:rsid w:val="4FAC0AB2"/>
    <w:rsid w:val="4FC809F8"/>
    <w:rsid w:val="4FE85961"/>
    <w:rsid w:val="50072C4D"/>
    <w:rsid w:val="50341189"/>
    <w:rsid w:val="50837233"/>
    <w:rsid w:val="514C5668"/>
    <w:rsid w:val="51513799"/>
    <w:rsid w:val="51711289"/>
    <w:rsid w:val="518C29B6"/>
    <w:rsid w:val="52170DB7"/>
    <w:rsid w:val="52AA23A8"/>
    <w:rsid w:val="52B7187A"/>
    <w:rsid w:val="52BF3A93"/>
    <w:rsid w:val="53A5465B"/>
    <w:rsid w:val="53B6028C"/>
    <w:rsid w:val="54392B16"/>
    <w:rsid w:val="54442E65"/>
    <w:rsid w:val="545B2AA1"/>
    <w:rsid w:val="549B5701"/>
    <w:rsid w:val="54A9277D"/>
    <w:rsid w:val="54E7304B"/>
    <w:rsid w:val="55182E77"/>
    <w:rsid w:val="553C7855"/>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ACE4C84"/>
    <w:rsid w:val="5AF20753"/>
    <w:rsid w:val="5B586398"/>
    <w:rsid w:val="5B5E26D5"/>
    <w:rsid w:val="5B916903"/>
    <w:rsid w:val="5BEF472E"/>
    <w:rsid w:val="5C932202"/>
    <w:rsid w:val="5CC87E6F"/>
    <w:rsid w:val="5CD918EA"/>
    <w:rsid w:val="5D247D3D"/>
    <w:rsid w:val="5DAE1AC9"/>
    <w:rsid w:val="5E153AF5"/>
    <w:rsid w:val="5F0E1E7F"/>
    <w:rsid w:val="5F112305"/>
    <w:rsid w:val="5F2767B3"/>
    <w:rsid w:val="5FCE5104"/>
    <w:rsid w:val="5FE31F70"/>
    <w:rsid w:val="60045498"/>
    <w:rsid w:val="60872739"/>
    <w:rsid w:val="60C2740B"/>
    <w:rsid w:val="614C1844"/>
    <w:rsid w:val="617A6C2D"/>
    <w:rsid w:val="61855523"/>
    <w:rsid w:val="618968F0"/>
    <w:rsid w:val="619E6355"/>
    <w:rsid w:val="61BD64DA"/>
    <w:rsid w:val="61ED1E4C"/>
    <w:rsid w:val="6215384D"/>
    <w:rsid w:val="622C19E3"/>
    <w:rsid w:val="627460EE"/>
    <w:rsid w:val="62AC06BC"/>
    <w:rsid w:val="633B4987"/>
    <w:rsid w:val="63525D55"/>
    <w:rsid w:val="63F321C7"/>
    <w:rsid w:val="64042A2D"/>
    <w:rsid w:val="64BD699D"/>
    <w:rsid w:val="64C20A08"/>
    <w:rsid w:val="64F06443"/>
    <w:rsid w:val="65737FB9"/>
    <w:rsid w:val="65DF5ECF"/>
    <w:rsid w:val="661D1E73"/>
    <w:rsid w:val="661D7FD4"/>
    <w:rsid w:val="664E34EF"/>
    <w:rsid w:val="665A45AE"/>
    <w:rsid w:val="66A662C4"/>
    <w:rsid w:val="66CC5657"/>
    <w:rsid w:val="66DE2D4E"/>
    <w:rsid w:val="67222B8A"/>
    <w:rsid w:val="679D182D"/>
    <w:rsid w:val="67BB6396"/>
    <w:rsid w:val="68794E30"/>
    <w:rsid w:val="687B5327"/>
    <w:rsid w:val="688621C1"/>
    <w:rsid w:val="68C15BDE"/>
    <w:rsid w:val="68FF32A7"/>
    <w:rsid w:val="6A8038F6"/>
    <w:rsid w:val="6A956117"/>
    <w:rsid w:val="6AB2229E"/>
    <w:rsid w:val="6AD23ACD"/>
    <w:rsid w:val="6AE706B2"/>
    <w:rsid w:val="6B103823"/>
    <w:rsid w:val="6B315A81"/>
    <w:rsid w:val="6B4E7636"/>
    <w:rsid w:val="6B9600D4"/>
    <w:rsid w:val="6BD91AAD"/>
    <w:rsid w:val="6C3F4637"/>
    <w:rsid w:val="6C9D07C7"/>
    <w:rsid w:val="6CB426A8"/>
    <w:rsid w:val="6D372E28"/>
    <w:rsid w:val="6D3835CD"/>
    <w:rsid w:val="6D9B59D3"/>
    <w:rsid w:val="6DDF18A8"/>
    <w:rsid w:val="6E155CEB"/>
    <w:rsid w:val="6E7742D5"/>
    <w:rsid w:val="6E947A29"/>
    <w:rsid w:val="6EFB1E55"/>
    <w:rsid w:val="6FA56875"/>
    <w:rsid w:val="701E0D35"/>
    <w:rsid w:val="708C2BAE"/>
    <w:rsid w:val="70F25AEA"/>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AC04E9"/>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21FA4"/>
    <w:rsid w:val="7D8F4D87"/>
    <w:rsid w:val="7DBB66FE"/>
    <w:rsid w:val="7DBE27C1"/>
    <w:rsid w:val="7DCA5F0F"/>
    <w:rsid w:val="7E1F736F"/>
    <w:rsid w:val="7E300305"/>
    <w:rsid w:val="7E7D74C3"/>
    <w:rsid w:val="7EB52BD6"/>
    <w:rsid w:val="7F346A78"/>
    <w:rsid w:val="7F8D2627"/>
    <w:rsid w:val="7FA57776"/>
    <w:rsid w:val="7FB625D1"/>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embeddings/oleObject1.bin"/>
  <Relationship Id="rId11" Type="http://schemas.openxmlformats.org/officeDocument/2006/relationships/image" Target="media/image1.emf"/>
  <Relationship Id="rId12" Type="http://schemas.openxmlformats.org/officeDocument/2006/relationships/oleObject" Target="embeddings/oleObject2.bin"/>
  <Relationship Id="rId13" Type="http://schemas.openxmlformats.org/officeDocument/2006/relationships/image" Target="media/image2.emf"/>
  <Relationship Id="rId14" Type="http://schemas.openxmlformats.org/officeDocument/2006/relationships/oleObject" Target="embeddings/oleObject3.bin"/>
  <Relationship Id="rId15" Type="http://schemas.openxmlformats.org/officeDocument/2006/relationships/image" Target="media/image3.emf"/>
  <Relationship Id="rId16" Type="http://schemas.openxmlformats.org/officeDocument/2006/relationships/oleObject" Target="embeddings/oleObject4.bin"/>
  <Relationship Id="rId17" Type="http://schemas.openxmlformats.org/officeDocument/2006/relationships/image" Target="media/image4.emf"/>
  <Relationship Id="rId18" Type="http://schemas.openxmlformats.org/officeDocument/2006/relationships/oleObject" Target="embeddings/oleObject5.bin"/>
  <Relationship Id="rId19" Type="http://schemas.openxmlformats.org/officeDocument/2006/relationships/image" Target="media/image5.e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6.emf"/>
  <Relationship Id="rId22" Type="http://schemas.openxmlformats.org/officeDocument/2006/relationships/oleObject" Target="embeddings/oleObject7.bin"/>
  <Relationship Id="rId23" Type="http://schemas.openxmlformats.org/officeDocument/2006/relationships/image" Target="media/image7.emf"/>
  <Relationship Id="rId24" Type="http://schemas.openxmlformats.org/officeDocument/2006/relationships/oleObject" Target="embeddings/oleObject8.bin"/>
  <Relationship Id="rId25" Type="http://schemas.openxmlformats.org/officeDocument/2006/relationships/image" Target="media/image8.emf"/>
  <Relationship Id="rId26" Type="http://schemas.openxmlformats.org/officeDocument/2006/relationships/oleObject" Target="embeddings/oleObject9.bin"/>
  <Relationship Id="rId27" Type="http://schemas.openxmlformats.org/officeDocument/2006/relationships/image" Target="media/image9.emf"/>
  <Relationship Id="rId28" Type="http://schemas.openxmlformats.org/officeDocument/2006/relationships/oleObject" Target="embeddings/oleObject10.bin"/>
  <Relationship Id="rId29" Type="http://schemas.openxmlformats.org/officeDocument/2006/relationships/image" Target="media/image10.emf"/>
  <Relationship Id="rId3" Type="http://schemas.openxmlformats.org/officeDocument/2006/relationships/header" Target="header1.xml"/>
  <Relationship Id="rId30" Type="http://schemas.openxmlformats.org/officeDocument/2006/relationships/numbering" Target="numbering.xml"/>
  <Relationship Id="rId31" Type="http://schemas.openxmlformats.org/officeDocument/2006/relationships/fontTable" Target="fontTable.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21</Pages>
  <Words>4494</Words>
  <Characters>4980</Characters>
  <Lines>145</Lines>
  <Paragraphs>54</Paragraphs>
  <TotalTime>7</TotalTime>
  <ScaleCrop>false</ScaleCrop>
  <LinksUpToDate>false</LinksUpToDate>
  <CharactersWithSpaces>5002</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2025-03-25T01:00:28Z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1A79DACB8B43458FAC4ACC4FAFA58494_13</vt:lpwstr>
  </property>
  <property fmtid="{D5CDD505-2E9C-101B-9397-08002B2CF9AE}" pid="5" name="KSOTemplateDocerSaveRecord">
    <vt:lpwstr>eyJoZGlkIjoiMTE1YTA3YzY0MTNiNGEyMDY3OTRiYzQzMDFhZDE3MDQiLCJ1c2VySWQiOiIzMTM2ODI3ODYifQ==</vt:lpwstr>
  </property>
</Properties>
</file>