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B7B84">
      <w:pPr>
        <w:keepNext/>
        <w:keepLines/>
        <w:overflowPunct w:val="0"/>
        <w:autoSpaceDE w:val="0"/>
        <w:autoSpaceDN w:val="0"/>
        <w:adjustRightInd w:val="0"/>
        <w:spacing w:line="560" w:lineRule="exact"/>
        <w:jc w:val="righ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EAJD00-202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lang w:val="en-US" w:eastAsia="zh-CN"/>
        </w:rPr>
        <w:t>2</w:t>
      </w:r>
    </w:p>
    <w:p w14:paraId="1CF36427">
      <w:pPr>
        <w:keepNext/>
        <w:keepLines/>
        <w:overflowPunct w:val="0"/>
        <w:autoSpaceDE w:val="0"/>
        <w:autoSpaceDN w:val="0"/>
        <w:adjustRightInd w:val="0"/>
        <w:spacing w:before="360" w:line="1140" w:lineRule="exact"/>
        <w:jc w:val="center"/>
        <w:rPr>
          <w:rFonts w:ascii="华文中宋" w:hAnsi="华文中宋" w:eastAsia="华文中宋"/>
          <w:color w:val="FF0000"/>
          <w:w w:val="96"/>
          <w:sz w:val="94"/>
          <w:szCs w:val="94"/>
        </w:rPr>
      </w:pPr>
      <w:r>
        <w:rPr>
          <w:rFonts w:hint="eastAsia" w:ascii="华文中宋" w:hAnsi="华文中宋" w:eastAsia="华文中宋"/>
          <w:color w:val="FF0000"/>
          <w:spacing w:val="40"/>
          <w:w w:val="95"/>
          <w:sz w:val="84"/>
          <w:szCs w:val="84"/>
        </w:rPr>
        <w:t>安吉县人民政府文</w:t>
      </w:r>
      <w:r>
        <w:rPr>
          <w:rFonts w:hint="eastAsia" w:ascii="华文中宋" w:hAnsi="华文中宋" w:eastAsia="华文中宋"/>
          <w:color w:val="FF0000"/>
          <w:w w:val="95"/>
          <w:sz w:val="84"/>
          <w:szCs w:val="84"/>
        </w:rPr>
        <w:t>件</w:t>
      </w:r>
    </w:p>
    <w:p w14:paraId="70BF2D4D">
      <w:pPr>
        <w:keepNext/>
        <w:keepLines/>
        <w:overflowPunct w:val="0"/>
        <w:autoSpaceDE w:val="0"/>
        <w:autoSpaceDN w:val="0"/>
        <w:adjustRightInd w:val="0"/>
        <w:spacing w:line="1200" w:lineRule="exact"/>
        <w:rPr>
          <w:rFonts w:ascii="金山简标宋" w:eastAsia="金山简标宋"/>
          <w:spacing w:val="32"/>
          <w:w w:val="90"/>
          <w:sz w:val="100"/>
        </w:rPr>
      </w:pPr>
    </w:p>
    <w:p w14:paraId="1CE46A9F">
      <w:pPr>
        <w:overflowPunct w:val="0"/>
        <w:autoSpaceDE w:val="0"/>
        <w:autoSpaceDN w:val="0"/>
        <w:adjustRightInd w:val="0"/>
        <w:spacing w:line="240" w:lineRule="atLeas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安政通〔202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号</w:t>
      </w:r>
    </w:p>
    <w:p w14:paraId="3B0981C4">
      <w:pPr>
        <w:overflowPunct w:val="0"/>
        <w:autoSpaceDE w:val="0"/>
        <w:autoSpaceDN w:val="0"/>
        <w:adjustRightInd w:val="0"/>
        <w:spacing w:line="840" w:lineRule="exact"/>
        <w:jc w:val="center"/>
        <w:rPr>
          <w:rFonts w:ascii="金山简标宋" w:eastAsia="金山简标宋"/>
          <w:u w:val="single"/>
        </w:rPr>
      </w:pPr>
      <w:r>
        <w:rPr>
          <w:rFonts w:ascii="金山简标宋" w:eastAsia="金山简标宋"/>
          <w:u w:val="single"/>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104140</wp:posOffset>
                </wp:positionV>
                <wp:extent cx="5715000" cy="635"/>
                <wp:effectExtent l="0" t="13970" r="0" b="2349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4.25pt;margin-top:8.2pt;height:0.05pt;width:450pt;z-index:251660288;mso-width-relative:page;mso-height-relative:page;" filled="f" stroked="t" coordsize="21600,21600" o:gfxdata="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e2W&#10;9dYAAAAIAQAADwAAAAAAAAABACAAAAAiAAAAZHJzL2Rvd25yZXYueG1sUEsBAhQAFAAAAAgAh07i&#10;QPvLulzrAQAArQMAAA4AAAAAAAAAAQAgAAAAJQEAAGRycy9lMm9Eb2MueG1sUEsFBgAAAAAGAAYA&#10;WQEAAIIFAAAAAA==&#10;">
                <v:fill on="f" focussize="0,0"/>
                <v:stroke weight="2.25pt" color="#FF0000" joinstyle="round"/>
                <v:imagedata o:title=""/>
                <o:lock v:ext="edit" aspectratio="f"/>
              </v:line>
            </w:pict>
          </mc:Fallback>
        </mc:AlternateContent>
      </w:r>
    </w:p>
    <w:p w14:paraId="0D68A159">
      <w:pPr>
        <w:overflowPunct w:val="0"/>
        <w:topLinePunct/>
        <w:spacing w:line="600" w:lineRule="exact"/>
        <w:jc w:val="center"/>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安吉县人民政府</w:t>
      </w:r>
      <w:bookmarkStart w:id="0" w:name="_GoBack"/>
      <w:bookmarkEnd w:id="0"/>
    </w:p>
    <w:p w14:paraId="1CACB592">
      <w:pPr>
        <w:overflowPunct w:val="0"/>
        <w:topLinePunct/>
        <w:spacing w:line="600" w:lineRule="exact"/>
        <w:jc w:val="center"/>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关于做好春茶交易市场管理工作的通告</w:t>
      </w:r>
    </w:p>
    <w:p w14:paraId="285C4926">
      <w:pPr>
        <w:pStyle w:val="44"/>
        <w:keepNext w:val="0"/>
        <w:keepLines w:val="0"/>
        <w:pageBreakBefore w:val="0"/>
        <w:widowControl w:val="0"/>
        <w:kinsoku/>
        <w:wordWrap/>
        <w:overflowPunct w:val="0"/>
        <w:topLinePunct/>
        <w:autoSpaceDE/>
        <w:autoSpaceDN/>
        <w:bidi w:val="0"/>
        <w:adjustRightInd w:val="0"/>
        <w:snapToGrid/>
        <w:spacing w:line="560" w:lineRule="exact"/>
        <w:ind w:firstLine="357"/>
        <w:jc w:val="both"/>
        <w:textAlignment w:val="auto"/>
        <w:rPr>
          <w:rFonts w:ascii="Times New Roman" w:hAnsi="Times New Roman" w:cs="Times New Roman"/>
          <w:kern w:val="21"/>
          <w:sz w:val="36"/>
          <w:szCs w:val="36"/>
        </w:rPr>
      </w:pPr>
    </w:p>
    <w:p w14:paraId="1A7F641A">
      <w:pPr>
        <w:keepNext w:val="0"/>
        <w:keepLines w:val="0"/>
        <w:pageBreakBefore w:val="0"/>
        <w:widowControl w:val="0"/>
        <w:kinsoku/>
        <w:wordWrap/>
        <w:overflowPunct w:val="0"/>
        <w:topLinePunct/>
        <w:autoSpaceDE/>
        <w:autoSpaceDN/>
        <w:bidi w:val="0"/>
        <w:adjustRightInd/>
        <w:snapToGrid/>
        <w:spacing w:line="560" w:lineRule="exact"/>
        <w:ind w:leftChars="0" w:firstLine="640" w:firstLineChars="200"/>
        <w:jc w:val="both"/>
        <w:rPr>
          <w:rFonts w:hint="default" w:ascii="Times New Roman" w:hAnsi="Times New Roman" w:eastAsia="仿宋_GB2312" w:cs="Times New Roman"/>
          <w:snapToGrid/>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为全面做好春茶生产工作，现将全县春茶青叶、干茶交易市场交易的相关事项通告如下：</w:t>
      </w:r>
    </w:p>
    <w:p w14:paraId="3DFDC201">
      <w:pPr>
        <w:keepNext w:val="0"/>
        <w:keepLines w:val="0"/>
        <w:pageBreakBefore w:val="0"/>
        <w:widowControl w:val="0"/>
        <w:numPr>
          <w:ilvl w:val="0"/>
          <w:numId w:val="1"/>
        </w:numPr>
        <w:kinsoku/>
        <w:wordWrap/>
        <w:overflowPunct w:val="0"/>
        <w:topLinePunct/>
        <w:autoSpaceDE/>
        <w:autoSpaceDN/>
        <w:bidi w:val="0"/>
        <w:adjustRightInd/>
        <w:snapToGrid/>
        <w:spacing w:line="560" w:lineRule="exact"/>
        <w:ind w:leftChars="0" w:firstLine="640" w:firstLineChars="200"/>
        <w:jc w:val="both"/>
        <w:rPr>
          <w:rFonts w:hint="default" w:ascii="Times New Roman" w:hAnsi="Times New Roman" w:eastAsia="黑体" w:cs="Times New Roman"/>
          <w:bCs/>
          <w:snapToGrid/>
          <w:color w:val="000000" w:themeColor="text1"/>
          <w:kern w:val="21"/>
          <w:sz w:val="32"/>
          <w:szCs w:val="32"/>
          <w14:textFill>
            <w14:solidFill>
              <w14:schemeClr w14:val="tx1"/>
            </w14:solidFill>
          </w14:textFill>
        </w:rPr>
      </w:pPr>
      <w:r>
        <w:rPr>
          <w:rFonts w:hint="default" w:ascii="Times New Roman" w:hAnsi="Times New Roman" w:eastAsia="黑体" w:cs="Times New Roman"/>
          <w:bCs/>
          <w:snapToGrid/>
          <w:color w:val="000000" w:themeColor="text1"/>
          <w:kern w:val="21"/>
          <w:sz w:val="32"/>
          <w:szCs w:val="32"/>
          <w14:textFill>
            <w14:solidFill>
              <w14:schemeClr w14:val="tx1"/>
            </w14:solidFill>
          </w14:textFill>
        </w:rPr>
        <w:t>开市时间</w:t>
      </w:r>
    </w:p>
    <w:p w14:paraId="66E59142">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leftChars="0" w:firstLine="640" w:firstLineChars="200"/>
        <w:jc w:val="both"/>
        <w:rPr>
          <w:rFonts w:hint="default" w:ascii="Times New Roman" w:hAnsi="Times New Roman" w:eastAsia="仿宋_GB2312" w:cs="Times New Roman"/>
          <w:snapToGrid/>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青叶交易市场每天交易时间09:00-18:30；安吉中国白茶城</w:t>
      </w:r>
      <w:r>
        <w:rPr>
          <w:rFonts w:ascii="Times New Roman" w:hAnsi="Times New Roman" w:eastAsia="仿宋_GB2312" w:cs="Times New Roman"/>
          <w:color w:val="000000" w:themeColor="text1"/>
          <w:sz w:val="32"/>
          <w:szCs w:val="32"/>
          <w14:textFill>
            <w14:solidFill>
              <w14:schemeClr w14:val="tx1"/>
            </w14:solidFill>
          </w14:textFill>
        </w:rPr>
        <w:t>于开采节当日开市，</w:t>
      </w: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每天交易时间04:00-14:00。</w:t>
      </w:r>
    </w:p>
    <w:p w14:paraId="7215A6F8">
      <w:pPr>
        <w:keepNext w:val="0"/>
        <w:keepLines w:val="0"/>
        <w:pageBreakBefore w:val="0"/>
        <w:widowControl w:val="0"/>
        <w:numPr>
          <w:ilvl w:val="0"/>
          <w:numId w:val="1"/>
        </w:numPr>
        <w:kinsoku/>
        <w:wordWrap/>
        <w:overflowPunct w:val="0"/>
        <w:topLinePunct/>
        <w:autoSpaceDE/>
        <w:autoSpaceDN/>
        <w:bidi w:val="0"/>
        <w:adjustRightInd/>
        <w:snapToGrid/>
        <w:spacing w:line="560" w:lineRule="exact"/>
        <w:ind w:left="0" w:leftChars="0" w:firstLine="640" w:firstLineChars="200"/>
        <w:jc w:val="both"/>
        <w:rPr>
          <w:rFonts w:hint="default" w:ascii="Times New Roman" w:hAnsi="Times New Roman" w:eastAsia="黑体" w:cs="Times New Roman"/>
          <w:bCs/>
          <w:snapToGrid/>
          <w:color w:val="000000" w:themeColor="text1"/>
          <w:kern w:val="21"/>
          <w:sz w:val="32"/>
          <w:szCs w:val="32"/>
          <w14:textFill>
            <w14:solidFill>
              <w14:schemeClr w14:val="tx1"/>
            </w14:solidFill>
          </w14:textFill>
        </w:rPr>
      </w:pPr>
      <w:r>
        <w:rPr>
          <w:rFonts w:hint="default" w:ascii="Times New Roman" w:hAnsi="Times New Roman" w:eastAsia="黑体" w:cs="Times New Roman"/>
          <w:bCs/>
          <w:snapToGrid/>
          <w:color w:val="000000" w:themeColor="text1"/>
          <w:kern w:val="21"/>
          <w:sz w:val="32"/>
          <w:szCs w:val="32"/>
          <w14:textFill>
            <w14:solidFill>
              <w14:schemeClr w14:val="tx1"/>
            </w14:solidFill>
          </w14:textFill>
        </w:rPr>
        <w:t>开市范围</w:t>
      </w:r>
    </w:p>
    <w:p w14:paraId="20851672">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leftChars="0" w:firstLine="640" w:firstLineChars="200"/>
        <w:jc w:val="both"/>
        <w:rPr>
          <w:rFonts w:hint="default" w:ascii="Times New Roman" w:hAnsi="Times New Roman" w:eastAsia="仿宋_GB2312" w:cs="Times New Roman"/>
          <w:snapToGrid/>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kern w:val="21"/>
          <w:sz w:val="32"/>
          <w:szCs w:val="32"/>
          <w:highlight w:val="none"/>
        </w:rPr>
        <w:t>溪龙乡青叶交易市场、梅溪镇青叶交易市场、孝源街道青叶交易市场</w:t>
      </w:r>
      <w:r>
        <w:rPr>
          <w:rFonts w:hint="default" w:ascii="Times New Roman" w:hAnsi="Times New Roman" w:eastAsia="仿宋_GB2312" w:cs="Times New Roman"/>
          <w:snapToGrid/>
          <w:kern w:val="21"/>
          <w:sz w:val="32"/>
          <w:szCs w:val="32"/>
          <w:highlight w:val="none"/>
          <w:lang w:eastAsia="zh-CN"/>
        </w:rPr>
        <w:t>、安吉中国白茶城</w:t>
      </w:r>
      <w:r>
        <w:rPr>
          <w:rFonts w:hint="default" w:ascii="Times New Roman" w:hAnsi="Times New Roman" w:eastAsia="仿宋_GB2312" w:cs="Times New Roman"/>
          <w:snapToGrid/>
          <w:kern w:val="21"/>
          <w:sz w:val="32"/>
          <w:szCs w:val="32"/>
          <w:highlight w:val="none"/>
          <w:lang w:val="en-US" w:eastAsia="zh-CN"/>
        </w:rPr>
        <w:t>交易市场</w:t>
      </w:r>
      <w:r>
        <w:rPr>
          <w:rFonts w:hint="default" w:ascii="Times New Roman" w:hAnsi="Times New Roman" w:eastAsia="仿宋_GB2312" w:cs="Times New Roman"/>
          <w:snapToGrid/>
          <w:kern w:val="21"/>
          <w:sz w:val="32"/>
          <w:szCs w:val="32"/>
          <w:highlight w:val="none"/>
          <w:lang w:eastAsia="zh-CN"/>
        </w:rPr>
        <w:t>4个交易市场，</w:t>
      </w:r>
      <w:r>
        <w:rPr>
          <w:rFonts w:hint="default" w:ascii="Times New Roman" w:hAnsi="Times New Roman" w:eastAsia="仿宋_GB2312" w:cs="Times New Roman"/>
          <w:snapToGrid/>
          <w:kern w:val="21"/>
          <w:sz w:val="32"/>
          <w:szCs w:val="32"/>
          <w:highlight w:val="none"/>
        </w:rPr>
        <w:t>均实行封闭式管理。</w:t>
      </w:r>
    </w:p>
    <w:p w14:paraId="0FC9D31C">
      <w:pPr>
        <w:keepNext w:val="0"/>
        <w:keepLines w:val="0"/>
        <w:pageBreakBefore w:val="0"/>
        <w:widowControl w:val="0"/>
        <w:numPr>
          <w:ilvl w:val="0"/>
          <w:numId w:val="1"/>
        </w:numPr>
        <w:kinsoku/>
        <w:wordWrap/>
        <w:overflowPunct w:val="0"/>
        <w:topLinePunct/>
        <w:autoSpaceDE/>
        <w:autoSpaceDN/>
        <w:bidi w:val="0"/>
        <w:adjustRightInd/>
        <w:snapToGrid/>
        <w:spacing w:line="560" w:lineRule="exact"/>
        <w:ind w:left="0" w:leftChars="0" w:firstLine="640" w:firstLineChars="200"/>
        <w:jc w:val="both"/>
        <w:rPr>
          <w:rFonts w:hint="default" w:ascii="Times New Roman" w:hAnsi="Times New Roman" w:eastAsia="黑体" w:cs="Times New Roman"/>
          <w:bCs/>
          <w:snapToGrid/>
          <w:color w:val="000000" w:themeColor="text1"/>
          <w:kern w:val="21"/>
          <w:sz w:val="32"/>
          <w:szCs w:val="32"/>
          <w14:textFill>
            <w14:solidFill>
              <w14:schemeClr w14:val="tx1"/>
            </w14:solidFill>
          </w14:textFill>
        </w:rPr>
      </w:pPr>
      <w:r>
        <w:rPr>
          <w:rFonts w:hint="default" w:ascii="Times New Roman" w:hAnsi="Times New Roman" w:eastAsia="黑体" w:cs="Times New Roman"/>
          <w:bCs/>
          <w:snapToGrid/>
          <w:color w:val="000000" w:themeColor="text1"/>
          <w:kern w:val="21"/>
          <w:sz w:val="32"/>
          <w:szCs w:val="32"/>
          <w14:textFill>
            <w14:solidFill>
              <w14:schemeClr w14:val="tx1"/>
            </w14:solidFill>
          </w14:textFill>
        </w:rPr>
        <w:t>强化平台应用</w:t>
      </w:r>
    </w:p>
    <w:p w14:paraId="35D58CD0">
      <w:pPr>
        <w:keepNext w:val="0"/>
        <w:keepLines w:val="0"/>
        <w:pageBreakBefore w:val="0"/>
        <w:widowControl w:val="0"/>
        <w:kinsoku/>
        <w:wordWrap/>
        <w:overflowPunct w:val="0"/>
        <w:autoSpaceDE/>
        <w:autoSpaceDN/>
        <w:bidi w:val="0"/>
        <w:adjustRightInd/>
        <w:snapToGrid/>
        <w:spacing w:line="560" w:lineRule="exact"/>
        <w:ind w:firstLine="640" w:firstLineChars="200"/>
        <w:jc w:val="both"/>
        <w:rPr>
          <w:rFonts w:ascii="仿宋_GB2312" w:hAnsi="Calibri" w:eastAsia="仿宋_GB2312" w:cs="Times New Roman"/>
          <w:sz w:val="32"/>
          <w:szCs w:val="32"/>
          <w:highlight w:val="none"/>
        </w:rPr>
      </w:pPr>
      <w:r>
        <w:rPr>
          <w:rFonts w:hint="default" w:ascii="Times New Roman" w:hAnsi="Times New Roman" w:eastAsia="仿宋_GB2312" w:cs="Times New Roman"/>
          <w:snapToGrid/>
          <w:kern w:val="21"/>
          <w:sz w:val="32"/>
          <w:szCs w:val="32"/>
          <w:highlight w:val="none"/>
          <w:lang w:val="en-US" w:eastAsia="zh-CN"/>
        </w:rPr>
        <w:t>鼓励</w:t>
      </w:r>
      <w:r>
        <w:rPr>
          <w:rFonts w:hint="default" w:ascii="Times New Roman" w:hAnsi="Times New Roman" w:eastAsia="仿宋_GB2312" w:cs="Times New Roman"/>
          <w:snapToGrid/>
          <w:kern w:val="21"/>
          <w:sz w:val="32"/>
          <w:szCs w:val="32"/>
          <w:highlight w:val="none"/>
        </w:rPr>
        <w:t>广大消费者、茶企、经销商和茶农在交易安吉白茶时，</w:t>
      </w:r>
      <w:r>
        <w:rPr>
          <w:rFonts w:hint="default" w:ascii="Times New Roman" w:hAnsi="Times New Roman" w:eastAsia="仿宋_GB2312" w:cs="Times New Roman"/>
          <w:snapToGrid/>
          <w:kern w:val="21"/>
          <w:sz w:val="32"/>
          <w:szCs w:val="32"/>
          <w:highlight w:val="none"/>
          <w:lang w:val="en-US" w:eastAsia="zh-CN"/>
        </w:rPr>
        <w:t>使用</w:t>
      </w:r>
      <w:r>
        <w:rPr>
          <w:rFonts w:hint="default" w:ascii="Times New Roman" w:hAnsi="Times New Roman" w:eastAsia="仿宋_GB2312" w:cs="Times New Roman"/>
          <w:snapToGrid/>
          <w:kern w:val="21"/>
          <w:sz w:val="32"/>
          <w:szCs w:val="32"/>
          <w:highlight w:val="none"/>
        </w:rPr>
        <w:t>安吉白茶生产服务应用</w:t>
      </w:r>
      <w:r>
        <w:rPr>
          <w:rFonts w:hint="default" w:ascii="Times New Roman" w:hAnsi="Times New Roman" w:eastAsia="仿宋_GB2312" w:cs="Times New Roman"/>
          <w:snapToGrid/>
          <w:kern w:val="21"/>
          <w:sz w:val="32"/>
          <w:szCs w:val="32"/>
          <w:highlight w:val="none"/>
          <w:lang w:eastAsia="zh-CN"/>
        </w:rPr>
        <w:t>（</w:t>
      </w:r>
      <w:r>
        <w:rPr>
          <w:rFonts w:hint="default" w:ascii="Times New Roman" w:hAnsi="Times New Roman" w:eastAsia="仿宋_GB2312" w:cs="Times New Roman"/>
          <w:snapToGrid/>
          <w:kern w:val="21"/>
          <w:sz w:val="32"/>
          <w:szCs w:val="32"/>
          <w:highlight w:val="none"/>
          <w:lang w:val="en-US" w:eastAsia="zh-CN"/>
        </w:rPr>
        <w:t>浙里办</w:t>
      </w:r>
      <w:r>
        <w:rPr>
          <w:rFonts w:hint="eastAsia" w:ascii="Times New Roman" w:hAnsi="Times New Roman" w:eastAsia="仿宋_GB2312" w:cs="Times New Roman"/>
          <w:snapToGrid/>
          <w:kern w:val="21"/>
          <w:sz w:val="32"/>
          <w:szCs w:val="32"/>
          <w:highlight w:val="none"/>
          <w:lang w:val="en-US" w:eastAsia="zh-CN"/>
        </w:rPr>
        <w:t>-</w:t>
      </w:r>
      <w:r>
        <w:rPr>
          <w:rFonts w:hint="default" w:ascii="Times New Roman" w:hAnsi="Times New Roman" w:eastAsia="仿宋_GB2312" w:cs="Times New Roman"/>
          <w:snapToGrid/>
          <w:kern w:val="21"/>
          <w:sz w:val="32"/>
          <w:szCs w:val="32"/>
          <w:highlight w:val="none"/>
          <w:lang w:val="en-US" w:eastAsia="zh-CN"/>
        </w:rPr>
        <w:t>安农百事通-安吉白茶或安吉白茶APP</w:t>
      </w:r>
      <w:r>
        <w:rPr>
          <w:rFonts w:hint="default" w:ascii="Times New Roman" w:hAnsi="Times New Roman" w:eastAsia="仿宋_GB2312" w:cs="Times New Roman"/>
          <w:snapToGrid/>
          <w:kern w:val="21"/>
          <w:sz w:val="32"/>
          <w:szCs w:val="32"/>
          <w:highlight w:val="none"/>
          <w:lang w:eastAsia="zh-CN"/>
        </w:rPr>
        <w:t>）</w:t>
      </w:r>
      <w:r>
        <w:rPr>
          <w:rFonts w:hint="default" w:ascii="Times New Roman" w:hAnsi="Times New Roman" w:eastAsia="仿宋_GB2312" w:cs="Times New Roman"/>
          <w:snapToGrid/>
          <w:kern w:val="21"/>
          <w:sz w:val="32"/>
          <w:szCs w:val="32"/>
          <w:highlight w:val="none"/>
        </w:rPr>
        <w:t>规范交易。</w:t>
      </w:r>
    </w:p>
    <w:p w14:paraId="7CD72C01">
      <w:pPr>
        <w:pStyle w:val="63"/>
        <w:keepNext w:val="0"/>
        <w:keepLines w:val="0"/>
        <w:pageBreakBefore w:val="0"/>
        <w:widowControl w:val="0"/>
        <w:numPr>
          <w:ilvl w:val="0"/>
          <w:numId w:val="1"/>
        </w:numPr>
        <w:kinsoku/>
        <w:wordWrap/>
        <w:overflowPunct w:val="0"/>
        <w:topLinePunct/>
        <w:autoSpaceDE/>
        <w:autoSpaceDN/>
        <w:bidi w:val="0"/>
        <w:adjustRightInd/>
        <w:snapToGrid/>
        <w:spacing w:after="0" w:line="560" w:lineRule="exact"/>
        <w:ind w:left="0" w:leftChars="0" w:firstLine="640" w:firstLineChars="200"/>
        <w:jc w:val="both"/>
        <w:rPr>
          <w:rFonts w:hint="default" w:ascii="Times New Roman" w:hAnsi="Times New Roman" w:eastAsia="黑体" w:cs="Times New Roman"/>
          <w:bCs/>
          <w:snapToGrid/>
          <w:color w:val="000000" w:themeColor="text1"/>
          <w:kern w:val="21"/>
          <w:sz w:val="32"/>
          <w:szCs w:val="32"/>
          <w14:textFill>
            <w14:solidFill>
              <w14:schemeClr w14:val="tx1"/>
            </w14:solidFill>
          </w14:textFill>
        </w:rPr>
      </w:pPr>
      <w:r>
        <w:rPr>
          <w:rFonts w:hint="default" w:ascii="Times New Roman" w:hAnsi="Times New Roman" w:eastAsia="黑体" w:cs="Times New Roman"/>
          <w:bCs/>
          <w:snapToGrid/>
          <w:color w:val="000000" w:themeColor="text1"/>
          <w:kern w:val="21"/>
          <w:sz w:val="32"/>
          <w:szCs w:val="32"/>
          <w14:textFill>
            <w14:solidFill>
              <w14:schemeClr w14:val="tx1"/>
            </w14:solidFill>
          </w14:textFill>
        </w:rPr>
        <w:t>青叶交易市场划分</w:t>
      </w:r>
    </w:p>
    <w:p w14:paraId="6B3AB196">
      <w:pPr>
        <w:pStyle w:val="63"/>
        <w:keepNext w:val="0"/>
        <w:keepLines w:val="0"/>
        <w:pageBreakBefore w:val="0"/>
        <w:widowControl w:val="0"/>
        <w:numPr>
          <w:ilvl w:val="0"/>
          <w:numId w:val="0"/>
        </w:numPr>
        <w:kinsoku/>
        <w:wordWrap/>
        <w:overflowPunct w:val="0"/>
        <w:topLinePunct/>
        <w:autoSpaceDE/>
        <w:autoSpaceDN/>
        <w:bidi w:val="0"/>
        <w:adjustRightInd/>
        <w:snapToGrid/>
        <w:spacing w:after="0" w:line="560" w:lineRule="exact"/>
        <w:ind w:leftChars="0" w:firstLine="640" w:firstLineChars="200"/>
        <w:jc w:val="both"/>
        <w:rPr>
          <w:rFonts w:hint="default" w:ascii="Times New Roman" w:hAnsi="Times New Roman" w:eastAsia="仿宋_GB2312" w:cs="Times New Roman"/>
          <w:snapToGrid/>
          <w:color w:val="000000" w:themeColor="text1"/>
          <w:kern w:val="21"/>
          <w:sz w:val="32"/>
          <w:szCs w:val="32"/>
          <w:highlight w:val="none"/>
          <w14:textFill>
            <w14:solidFill>
              <w14:schemeClr w14:val="tx1"/>
            </w14:solidFill>
          </w14:textFill>
        </w:rPr>
      </w:pP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溪龙乡青叶交易市场、孝源街道青叶交易市场</w:t>
      </w:r>
      <w:r>
        <w:rPr>
          <w:rFonts w:hint="default" w:ascii="Times New Roman" w:hAnsi="Times New Roman" w:eastAsia="仿宋_GB2312" w:cs="Times New Roman"/>
          <w:snapToGrid/>
          <w:color w:val="000000" w:themeColor="text1"/>
          <w:kern w:val="21"/>
          <w:sz w:val="32"/>
          <w:szCs w:val="32"/>
          <w:lang w:val="en-US" w:eastAsia="zh-CN"/>
          <w14:textFill>
            <w14:solidFill>
              <w14:schemeClr w14:val="tx1"/>
            </w14:solidFill>
          </w14:textFill>
        </w:rPr>
        <w:t>设有原产地交易专区，</w:t>
      </w: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茶农</w:t>
      </w:r>
      <w:r>
        <w:rPr>
          <w:rFonts w:hint="default" w:ascii="Times New Roman" w:hAnsi="Times New Roman" w:eastAsia="仿宋_GB2312" w:cs="Times New Roman"/>
          <w:snapToGrid/>
          <w:color w:val="000000" w:themeColor="text1"/>
          <w:kern w:val="21"/>
          <w:sz w:val="32"/>
          <w:szCs w:val="32"/>
          <w:lang w:val="en-US" w:eastAsia="zh-CN"/>
          <w14:textFill>
            <w14:solidFill>
              <w14:schemeClr w14:val="tx1"/>
            </w14:solidFill>
          </w14:textFill>
        </w:rPr>
        <w:t>通过</w:t>
      </w:r>
      <w:r>
        <w:rPr>
          <w:rFonts w:hint="default" w:ascii="Times New Roman" w:hAnsi="Times New Roman" w:eastAsia="仿宋_GB2312" w:cs="Times New Roman"/>
          <w:snapToGrid/>
          <w:color w:val="000000" w:themeColor="text1"/>
          <w:kern w:val="21"/>
          <w:sz w:val="32"/>
          <w:szCs w:val="32"/>
          <w:highlight w:val="none"/>
          <w14:textFill>
            <w14:solidFill>
              <w14:schemeClr w14:val="tx1"/>
            </w14:solidFill>
          </w14:textFill>
        </w:rPr>
        <w:t>安吉白茶生产服务应用</w:t>
      </w:r>
      <w:r>
        <w:rPr>
          <w:rFonts w:hint="default" w:ascii="Times New Roman" w:hAnsi="Times New Roman" w:eastAsia="仿宋_GB2312" w:cs="Times New Roman"/>
          <w:snapToGrid/>
          <w:color w:val="000000" w:themeColor="text1"/>
          <w:kern w:val="21"/>
          <w:sz w:val="32"/>
          <w:szCs w:val="32"/>
          <w:lang w:val="en-US" w:eastAsia="zh-CN"/>
          <w14:textFill>
            <w14:solidFill>
              <w14:schemeClr w14:val="tx1"/>
            </w14:solidFill>
          </w14:textFill>
        </w:rPr>
        <w:t>进行交易。</w:t>
      </w:r>
    </w:p>
    <w:p w14:paraId="3DF79502">
      <w:pPr>
        <w:keepNext w:val="0"/>
        <w:keepLines w:val="0"/>
        <w:pageBreakBefore w:val="0"/>
        <w:widowControl w:val="0"/>
        <w:numPr>
          <w:ilvl w:val="0"/>
          <w:numId w:val="1"/>
        </w:numPr>
        <w:kinsoku/>
        <w:wordWrap/>
        <w:overflowPunct w:val="0"/>
        <w:topLinePunct/>
        <w:autoSpaceDE/>
        <w:autoSpaceDN/>
        <w:bidi w:val="0"/>
        <w:adjustRightInd/>
        <w:snapToGrid/>
        <w:spacing w:line="560" w:lineRule="exact"/>
        <w:ind w:left="0" w:leftChars="0" w:firstLine="640" w:firstLineChars="200"/>
        <w:jc w:val="both"/>
        <w:rPr>
          <w:rFonts w:hint="default" w:ascii="Times New Roman" w:hAnsi="Times New Roman" w:eastAsia="黑体" w:cs="Times New Roman"/>
          <w:bCs/>
          <w:snapToGrid/>
          <w:color w:val="000000" w:themeColor="text1"/>
          <w:kern w:val="21"/>
          <w:sz w:val="32"/>
          <w:szCs w:val="32"/>
          <w14:textFill>
            <w14:solidFill>
              <w14:schemeClr w14:val="tx1"/>
            </w14:solidFill>
          </w14:textFill>
        </w:rPr>
      </w:pPr>
      <w:r>
        <w:rPr>
          <w:rFonts w:hint="default" w:ascii="Times New Roman" w:hAnsi="Times New Roman" w:eastAsia="黑体" w:cs="Times New Roman"/>
          <w:bCs/>
          <w:snapToGrid/>
          <w:color w:val="000000" w:themeColor="text1"/>
          <w:kern w:val="21"/>
          <w:sz w:val="32"/>
          <w:szCs w:val="32"/>
          <w14:textFill>
            <w14:solidFill>
              <w14:schemeClr w14:val="tx1"/>
            </w14:solidFill>
          </w14:textFill>
        </w:rPr>
        <w:t>依法维权打假</w:t>
      </w:r>
    </w:p>
    <w:p w14:paraId="2746B5C6">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leftChars="0" w:firstLine="640" w:firstLineChars="200"/>
        <w:jc w:val="both"/>
        <w:rPr>
          <w:rFonts w:hint="default" w:ascii="Times New Roman" w:hAnsi="Times New Roman" w:eastAsia="仿宋_GB2312" w:cs="Times New Roman"/>
          <w:snapToGrid/>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严格按照《关于安吉白茶原产地保护</w:t>
      </w:r>
      <w:r>
        <w:rPr>
          <w:rFonts w:hint="default" w:ascii="Times New Roman" w:hAnsi="Times New Roman" w:eastAsia="仿宋_GB2312" w:cs="Times New Roman"/>
          <w:snapToGrid/>
          <w:color w:val="000000" w:themeColor="text1"/>
          <w:kern w:val="21"/>
          <w:sz w:val="32"/>
          <w:szCs w:val="32"/>
          <w:lang w:val="en-US" w:eastAsia="zh-CN"/>
          <w14:textFill>
            <w14:solidFill>
              <w14:schemeClr w14:val="tx1"/>
            </w14:solidFill>
          </w14:textFill>
        </w:rPr>
        <w:t>的</w:t>
      </w: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通告》要求，政府相关部门将对侵犯“安吉白茶”商标专用权和假冒安吉白茶的行为进行严厉打击。</w:t>
      </w:r>
    </w:p>
    <w:p w14:paraId="173748E8">
      <w:pPr>
        <w:keepNext w:val="0"/>
        <w:keepLines w:val="0"/>
        <w:pageBreakBefore w:val="0"/>
        <w:widowControl w:val="0"/>
        <w:numPr>
          <w:ilvl w:val="0"/>
          <w:numId w:val="1"/>
        </w:numPr>
        <w:kinsoku/>
        <w:wordWrap/>
        <w:overflowPunct w:val="0"/>
        <w:topLinePunct/>
        <w:autoSpaceDE/>
        <w:autoSpaceDN/>
        <w:bidi w:val="0"/>
        <w:adjustRightInd/>
        <w:snapToGrid/>
        <w:spacing w:line="560" w:lineRule="exact"/>
        <w:ind w:left="0" w:leftChars="0" w:firstLine="640" w:firstLineChars="200"/>
        <w:jc w:val="both"/>
        <w:rPr>
          <w:rFonts w:hint="default" w:ascii="Times New Roman" w:hAnsi="Times New Roman" w:eastAsia="黑体" w:cs="Times New Roman"/>
          <w:bCs/>
          <w:snapToGrid/>
          <w:color w:val="000000" w:themeColor="text1"/>
          <w:kern w:val="21"/>
          <w:sz w:val="32"/>
          <w:szCs w:val="32"/>
          <w14:textFill>
            <w14:solidFill>
              <w14:schemeClr w14:val="tx1"/>
            </w14:solidFill>
          </w14:textFill>
        </w:rPr>
      </w:pPr>
      <w:r>
        <w:rPr>
          <w:rFonts w:hint="default" w:ascii="Times New Roman" w:hAnsi="Times New Roman" w:eastAsia="黑体" w:cs="Times New Roman"/>
          <w:bCs/>
          <w:snapToGrid/>
          <w:color w:val="000000" w:themeColor="text1"/>
          <w:kern w:val="21"/>
          <w:sz w:val="32"/>
          <w:szCs w:val="32"/>
          <w14:textFill>
            <w14:solidFill>
              <w14:schemeClr w14:val="tx1"/>
            </w14:solidFill>
          </w14:textFill>
        </w:rPr>
        <w:t>规范交通秩序</w:t>
      </w:r>
    </w:p>
    <w:p w14:paraId="4CBC9414">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leftChars="0" w:firstLine="640" w:firstLineChars="200"/>
        <w:jc w:val="both"/>
        <w:rPr>
          <w:rFonts w:hint="default" w:ascii="Times New Roman" w:hAnsi="Times New Roman" w:eastAsia="仿宋_GB2312" w:cs="Times New Roman"/>
          <w:snapToGrid/>
          <w:color w:val="000000" w:themeColor="text1"/>
          <w:kern w:val="21"/>
          <w:sz w:val="32"/>
          <w:szCs w:val="32"/>
          <w14:textFill>
            <w14:solidFill>
              <w14:schemeClr w14:val="tx1"/>
            </w14:solidFill>
          </w14:textFill>
        </w:rPr>
      </w:pP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机动车、非机动车必须按照划线定点有序停放在指定位置</w:t>
      </w:r>
      <w:r>
        <w:rPr>
          <w:rFonts w:hint="default" w:ascii="Times New Roman" w:hAnsi="Times New Roman" w:eastAsia="仿宋_GB2312" w:cs="Times New Roman"/>
          <w:snapToGrid/>
          <w:color w:val="000000" w:themeColor="text1"/>
          <w:kern w:val="21"/>
          <w:sz w:val="32"/>
          <w:szCs w:val="32"/>
          <w:lang w:eastAsia="zh-CN"/>
          <w14:textFill>
            <w14:solidFill>
              <w14:schemeClr w14:val="tx1"/>
            </w14:solidFill>
          </w14:textFill>
        </w:rPr>
        <w:t>，</w:t>
      </w:r>
      <w:r>
        <w:rPr>
          <w:rFonts w:hint="default" w:ascii="Times New Roman" w:hAnsi="Times New Roman" w:eastAsia="仿宋_GB2312" w:cs="Times New Roman"/>
          <w:snapToGrid/>
          <w:color w:val="000000" w:themeColor="text1"/>
          <w:kern w:val="21"/>
          <w:sz w:val="32"/>
          <w:szCs w:val="32"/>
          <w14:textFill>
            <w14:solidFill>
              <w14:schemeClr w14:val="tx1"/>
            </w14:solidFill>
          </w14:textFill>
        </w:rPr>
        <w:t>严禁在非指定区域占道经营（停放）。</w:t>
      </w:r>
    </w:p>
    <w:p w14:paraId="62814FF8">
      <w:pPr>
        <w:keepNext w:val="0"/>
        <w:keepLines w:val="0"/>
        <w:pageBreakBefore w:val="0"/>
        <w:widowControl w:val="0"/>
        <w:kinsoku/>
        <w:wordWrap/>
        <w:overflowPunct w:val="0"/>
        <w:topLinePunct/>
        <w:autoSpaceDE/>
        <w:autoSpaceDN/>
        <w:bidi w:val="0"/>
        <w:adjustRightInd/>
        <w:snapToGrid/>
        <w:spacing w:line="560" w:lineRule="exact"/>
        <w:ind w:firstLine="640" w:firstLineChars="200"/>
        <w:rPr>
          <w:rFonts w:ascii="Times New Roman" w:hAnsi="Times New Roman" w:eastAsia="仿宋_GB2312" w:cs="Times New Roman"/>
          <w:kern w:val="21"/>
          <w:sz w:val="32"/>
          <w:szCs w:val="32"/>
        </w:rPr>
      </w:pPr>
      <w:r>
        <w:rPr>
          <w:rFonts w:hint="default" w:ascii="Times New Roman" w:hAnsi="Times New Roman" w:eastAsia="仿宋_GB2312" w:cs="Times New Roman"/>
          <w:i w:val="0"/>
          <w:iCs w:val="0"/>
          <w:caps w:val="0"/>
          <w:snapToGrid/>
          <w:color w:val="000000" w:themeColor="text1"/>
          <w:spacing w:val="0"/>
          <w:kern w:val="21"/>
          <w:sz w:val="32"/>
          <w:szCs w:val="32"/>
          <w:shd w:val="clear" w:fill="FFFFFF"/>
          <w14:textFill>
            <w14:solidFill>
              <w14:schemeClr w14:val="tx1"/>
            </w14:solidFill>
          </w14:textFill>
        </w:rPr>
        <w:t>本通告自发布之日起实施</w:t>
      </w:r>
      <w:r>
        <w:rPr>
          <w:rFonts w:hint="default" w:ascii="Times New Roman" w:hAnsi="Times New Roman" w:eastAsia="仿宋_GB2312" w:cs="Times New Roman"/>
          <w:i w:val="0"/>
          <w:iCs w:val="0"/>
          <w:caps w:val="0"/>
          <w:snapToGrid/>
          <w:color w:val="000000" w:themeColor="text1"/>
          <w:spacing w:val="0"/>
          <w:kern w:val="21"/>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snapToGrid/>
          <w:color w:val="000000" w:themeColor="text1"/>
          <w:spacing w:val="0"/>
          <w:kern w:val="21"/>
          <w:sz w:val="32"/>
          <w:szCs w:val="32"/>
          <w:shd w:val="clear" w:fill="FFFFFF"/>
          <w:lang w:val="en-US" w:eastAsia="zh-CN"/>
          <w14:textFill>
            <w14:solidFill>
              <w14:schemeClr w14:val="tx1"/>
            </w14:solidFill>
          </w14:textFill>
        </w:rPr>
        <w:t>原</w:t>
      </w:r>
      <w:r>
        <w:rPr>
          <w:rFonts w:hint="default" w:ascii="Times New Roman" w:hAnsi="Times New Roman" w:eastAsia="仿宋_GB2312" w:cs="Times New Roman"/>
          <w:i w:val="0"/>
          <w:iCs w:val="0"/>
          <w:caps w:val="0"/>
          <w:snapToGrid/>
          <w:color w:val="000000" w:themeColor="text1"/>
          <w:spacing w:val="0"/>
          <w:kern w:val="21"/>
          <w:sz w:val="32"/>
          <w:szCs w:val="32"/>
          <w:shd w:val="clear" w:fill="FFFFFF"/>
          <w14:textFill>
            <w14:solidFill>
              <w14:schemeClr w14:val="tx1"/>
            </w14:solidFill>
          </w14:textFill>
        </w:rPr>
        <w:t>《安吉县人民政府关于做好春茶交易市场管理工作的通告》（安政通〔2024〕3号）</w:t>
      </w:r>
      <w:r>
        <w:rPr>
          <w:rFonts w:hint="default" w:ascii="Times New Roman" w:hAnsi="Times New Roman" w:eastAsia="仿宋_GB2312" w:cs="Times New Roman"/>
          <w:i w:val="0"/>
          <w:iCs w:val="0"/>
          <w:caps w:val="0"/>
          <w:snapToGrid/>
          <w:color w:val="000000" w:themeColor="text1"/>
          <w:spacing w:val="0"/>
          <w:kern w:val="21"/>
          <w:sz w:val="32"/>
          <w:szCs w:val="32"/>
          <w:shd w:val="clear" w:fill="FFFFFF"/>
          <w:lang w:val="en-US" w:eastAsia="zh-CN"/>
          <w14:textFill>
            <w14:solidFill>
              <w14:schemeClr w14:val="tx1"/>
            </w14:solidFill>
          </w14:textFill>
        </w:rPr>
        <w:t>自发布之日起</w:t>
      </w:r>
      <w:r>
        <w:rPr>
          <w:rFonts w:hint="default" w:ascii="Times New Roman" w:hAnsi="Times New Roman" w:eastAsia="仿宋_GB2312" w:cs="Times New Roman"/>
          <w:i w:val="0"/>
          <w:iCs w:val="0"/>
          <w:caps w:val="0"/>
          <w:snapToGrid/>
          <w:color w:val="000000" w:themeColor="text1"/>
          <w:spacing w:val="0"/>
          <w:kern w:val="21"/>
          <w:sz w:val="32"/>
          <w:szCs w:val="32"/>
          <w:shd w:val="clear" w:fill="FFFFFF"/>
          <w14:textFill>
            <w14:solidFill>
              <w14:schemeClr w14:val="tx1"/>
            </w14:solidFill>
          </w14:textFill>
        </w:rPr>
        <w:t>废止。</w:t>
      </w:r>
    </w:p>
    <w:p w14:paraId="4BDCC255">
      <w:pPr>
        <w:keepNext w:val="0"/>
        <w:keepLines w:val="0"/>
        <w:pageBreakBefore w:val="0"/>
        <w:widowControl w:val="0"/>
        <w:kinsoku/>
        <w:wordWrap/>
        <w:overflowPunct w:val="0"/>
        <w:topLinePunct/>
        <w:autoSpaceDE/>
        <w:autoSpaceDN/>
        <w:bidi w:val="0"/>
        <w:adjustRightInd/>
        <w:snapToGrid/>
        <w:spacing w:line="540" w:lineRule="exact"/>
        <w:rPr>
          <w:rFonts w:ascii="Times New Roman" w:hAnsi="Times New Roman" w:eastAsia="仿宋_GB2312" w:cs="Times New Roman"/>
          <w:kern w:val="21"/>
          <w:sz w:val="32"/>
          <w:szCs w:val="32"/>
        </w:rPr>
      </w:pPr>
    </w:p>
    <w:p w14:paraId="7569C4D8">
      <w:pPr>
        <w:overflowPunct w:val="0"/>
        <w:topLinePunct/>
        <w:spacing w:line="540" w:lineRule="exact"/>
        <w:ind w:right="480"/>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 xml:space="preserve">  </w:t>
      </w:r>
    </w:p>
    <w:p w14:paraId="206DE16A">
      <w:pPr>
        <w:overflowPunct w:val="0"/>
        <w:topLinePunct/>
        <w:spacing w:line="560" w:lineRule="exact"/>
        <w:ind w:right="640"/>
        <w:jc w:val="right"/>
        <w:rPr>
          <w:rFonts w:ascii="Times New Roman" w:hAnsi="Times New Roman" w:eastAsia="仿宋_GB2312" w:cs="Times New Roman"/>
          <w:kern w:val="21"/>
          <w:sz w:val="32"/>
          <w:szCs w:val="32"/>
        </w:rPr>
      </w:pPr>
      <w:r>
        <w:rPr>
          <w:rFonts w:ascii="Times New Roman" w:hAnsi="Times New Roman" w:eastAsia="仿宋_GB2312" w:cs="Times New Roman"/>
          <w:kern w:val="21"/>
          <w:sz w:val="32"/>
          <w:szCs w:val="32"/>
        </w:rPr>
        <w:t>安吉县</w:t>
      </w:r>
      <w:r>
        <w:rPr>
          <w:rFonts w:hint="eastAsia" w:ascii="Times New Roman" w:hAnsi="Times New Roman" w:eastAsia="仿宋_GB2312" w:cs="Times New Roman"/>
          <w:kern w:val="21"/>
          <w:sz w:val="32"/>
          <w:szCs w:val="32"/>
        </w:rPr>
        <w:t>人民政府</w:t>
      </w:r>
    </w:p>
    <w:p w14:paraId="6F1FC61C">
      <w:pPr>
        <w:overflowPunct w:val="0"/>
        <w:topLinePunct/>
        <w:spacing w:line="560" w:lineRule="exact"/>
        <w:ind w:right="480"/>
        <w:jc w:val="right"/>
        <w:rPr>
          <w:rFonts w:ascii="Times New Roman" w:hAnsi="Times New Roman" w:eastAsia="仿宋_GB2312" w:cs="Times New Roman"/>
          <w:kern w:val="21"/>
          <w:sz w:val="32"/>
          <w:szCs w:val="32"/>
        </w:rPr>
      </w:pPr>
      <w:r>
        <w:rPr>
          <w:rFonts w:hint="eastAsia" w:ascii="Times New Roman" w:hAnsi="Times New Roman" w:eastAsia="仿宋_GB2312" w:cs="Times New Roman"/>
          <w:kern w:val="21"/>
          <w:sz w:val="32"/>
          <w:szCs w:val="32"/>
        </w:rPr>
        <w:t>202</w:t>
      </w:r>
      <w:r>
        <w:rPr>
          <w:rFonts w:hint="eastAsia" w:ascii="Times New Roman" w:hAnsi="Times New Roman" w:eastAsia="仿宋_GB2312" w:cs="Times New Roman"/>
          <w:kern w:val="21"/>
          <w:sz w:val="32"/>
          <w:szCs w:val="32"/>
          <w:lang w:val="en-US" w:eastAsia="zh-CN"/>
        </w:rPr>
        <w:t>5</w:t>
      </w:r>
      <w:r>
        <w:rPr>
          <w:rFonts w:ascii="Times New Roman" w:hAnsi="Times New Roman" w:eastAsia="仿宋_GB2312" w:cs="Times New Roman"/>
          <w:kern w:val="21"/>
          <w:sz w:val="32"/>
          <w:szCs w:val="32"/>
        </w:rPr>
        <w:t>年</w:t>
      </w:r>
      <w:r>
        <w:rPr>
          <w:rFonts w:hint="eastAsia" w:ascii="Times New Roman" w:hAnsi="Times New Roman" w:eastAsia="仿宋_GB2312" w:cs="Times New Roman"/>
          <w:kern w:val="21"/>
          <w:sz w:val="32"/>
          <w:szCs w:val="32"/>
        </w:rPr>
        <w:t>3</w:t>
      </w:r>
      <w:r>
        <w:rPr>
          <w:rFonts w:ascii="Times New Roman" w:hAnsi="Times New Roman" w:eastAsia="仿宋_GB2312" w:cs="Times New Roman"/>
          <w:kern w:val="21"/>
          <w:sz w:val="32"/>
          <w:szCs w:val="32"/>
        </w:rPr>
        <w:t>月</w:t>
      </w:r>
      <w:r>
        <w:rPr>
          <w:rFonts w:hint="eastAsia" w:ascii="Times New Roman" w:hAnsi="Times New Roman" w:eastAsia="仿宋_GB2312" w:cs="Times New Roman"/>
          <w:kern w:val="21"/>
          <w:sz w:val="32"/>
          <w:szCs w:val="32"/>
        </w:rPr>
        <w:t>2</w:t>
      </w:r>
      <w:r>
        <w:rPr>
          <w:rFonts w:hint="eastAsia" w:ascii="Times New Roman" w:hAnsi="Times New Roman" w:eastAsia="仿宋_GB2312" w:cs="Times New Roman"/>
          <w:kern w:val="21"/>
          <w:sz w:val="32"/>
          <w:szCs w:val="32"/>
          <w:lang w:val="en-US" w:eastAsia="zh-CN"/>
        </w:rPr>
        <w:t>4</w:t>
      </w:r>
      <w:r>
        <w:rPr>
          <w:rFonts w:ascii="Times New Roman" w:hAnsi="Times New Roman" w:eastAsia="仿宋_GB2312" w:cs="Times New Roman"/>
          <w:kern w:val="21"/>
          <w:sz w:val="32"/>
          <w:szCs w:val="32"/>
        </w:rPr>
        <w:t>日</w:t>
      </w:r>
    </w:p>
    <w:p w14:paraId="0197DA48">
      <w:pPr>
        <w:pStyle w:val="5"/>
        <w:overflowPunct w:val="0"/>
        <w:spacing w:before="0" w:after="0" w:line="600" w:lineRule="exact"/>
        <w:jc w:val="center"/>
        <w:rPr>
          <w:rFonts w:ascii="Times New Roman" w:hAnsi="Times New Roman" w:eastAsia="仿宋_GB2312" w:cs="Times New Roman"/>
          <w:sz w:val="28"/>
        </w:rPr>
      </w:pPr>
    </w:p>
    <w:sectPr>
      <w:footerReference r:id="rId3" w:type="default"/>
      <w:type w:val="nextColumn"/>
      <w:pgSz w:w="11906" w:h="16838"/>
      <w:pgMar w:top="2155" w:right="1474" w:bottom="192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金山简标宋">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CBB0">
    <w:pPr>
      <w:pStyle w:val="8"/>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446698D">
                          <w:pPr>
                            <w:pStyle w:val="1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W7l30AAAAAIBAAAPAAAAAAAAAAEAIAAAACIAAABkcnMv&#10;ZG93bnJldi54bWxQSwECFAAUAAAACACHTuJAJCiNvgsCAAAEBAAADgAAAAAAAAABACAAAAAfAQAA&#10;ZHJzL2Uyb0RvYy54bWxQSwUGAAAAAAYABgBZAQAAnAUAAAAA&#10;">
              <v:fill on="f" focussize="0,0"/>
              <v:stroke on="f"/>
              <v:imagedata o:title=""/>
              <o:lock v:ext="edit" aspectratio="f"/>
              <v:textbox inset="0mm,0mm,0mm,0mm" style="mso-fit-shape-to-text:t;">
                <w:txbxContent>
                  <w:p w14:paraId="6446698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3CD28"/>
    <w:multiLevelType w:val="singleLevel"/>
    <w:tmpl w:val="FDC3CD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mQ5OTA4YmUyOGE5MDZiMmIyMzAyZTFmMzRlMjAifQ=="/>
  </w:docVars>
  <w:rsids>
    <w:rsidRoot w:val="13060CC2"/>
    <w:rsid w:val="00022FB8"/>
    <w:rsid w:val="0002508D"/>
    <w:rsid w:val="000B101D"/>
    <w:rsid w:val="000E3CEC"/>
    <w:rsid w:val="00120593"/>
    <w:rsid w:val="0014308A"/>
    <w:rsid w:val="00160BD6"/>
    <w:rsid w:val="00185CF7"/>
    <w:rsid w:val="00262BE5"/>
    <w:rsid w:val="00283960"/>
    <w:rsid w:val="00283C9B"/>
    <w:rsid w:val="002E7D61"/>
    <w:rsid w:val="003453F4"/>
    <w:rsid w:val="003C213F"/>
    <w:rsid w:val="004907CD"/>
    <w:rsid w:val="004A7FF3"/>
    <w:rsid w:val="004F1856"/>
    <w:rsid w:val="0050593F"/>
    <w:rsid w:val="00530F46"/>
    <w:rsid w:val="0054549F"/>
    <w:rsid w:val="005674F1"/>
    <w:rsid w:val="00607BA5"/>
    <w:rsid w:val="006107A4"/>
    <w:rsid w:val="00664164"/>
    <w:rsid w:val="00683306"/>
    <w:rsid w:val="00692DC9"/>
    <w:rsid w:val="006A1977"/>
    <w:rsid w:val="006E7E72"/>
    <w:rsid w:val="00717D28"/>
    <w:rsid w:val="00761548"/>
    <w:rsid w:val="007670FD"/>
    <w:rsid w:val="007706CB"/>
    <w:rsid w:val="007D40E5"/>
    <w:rsid w:val="00844CC5"/>
    <w:rsid w:val="00877B73"/>
    <w:rsid w:val="0089782D"/>
    <w:rsid w:val="00954974"/>
    <w:rsid w:val="0096286B"/>
    <w:rsid w:val="0097799B"/>
    <w:rsid w:val="009A4496"/>
    <w:rsid w:val="009A6E23"/>
    <w:rsid w:val="00A20668"/>
    <w:rsid w:val="00A25177"/>
    <w:rsid w:val="00A45A55"/>
    <w:rsid w:val="00A65198"/>
    <w:rsid w:val="00A7142A"/>
    <w:rsid w:val="00AD07EA"/>
    <w:rsid w:val="00AF4415"/>
    <w:rsid w:val="00B350C0"/>
    <w:rsid w:val="00B35FA9"/>
    <w:rsid w:val="00B51557"/>
    <w:rsid w:val="00B57A43"/>
    <w:rsid w:val="00B610EC"/>
    <w:rsid w:val="00B7129F"/>
    <w:rsid w:val="00B90D52"/>
    <w:rsid w:val="00BF00DD"/>
    <w:rsid w:val="00C22645"/>
    <w:rsid w:val="00C6205B"/>
    <w:rsid w:val="00CA4F46"/>
    <w:rsid w:val="00CF769D"/>
    <w:rsid w:val="00D1518F"/>
    <w:rsid w:val="00D37617"/>
    <w:rsid w:val="00D57FCB"/>
    <w:rsid w:val="00E07E88"/>
    <w:rsid w:val="00E350A4"/>
    <w:rsid w:val="00E651C7"/>
    <w:rsid w:val="00EA3A84"/>
    <w:rsid w:val="00F17D9A"/>
    <w:rsid w:val="00F315B5"/>
    <w:rsid w:val="00F40E2B"/>
    <w:rsid w:val="00F446E9"/>
    <w:rsid w:val="00F653D6"/>
    <w:rsid w:val="00F66F2C"/>
    <w:rsid w:val="00F976B2"/>
    <w:rsid w:val="00FC5E70"/>
    <w:rsid w:val="00FD256A"/>
    <w:rsid w:val="00FE138F"/>
    <w:rsid w:val="01A23C2C"/>
    <w:rsid w:val="03A24750"/>
    <w:rsid w:val="046D1D9C"/>
    <w:rsid w:val="0810071C"/>
    <w:rsid w:val="09993420"/>
    <w:rsid w:val="0A1731A9"/>
    <w:rsid w:val="0BC34770"/>
    <w:rsid w:val="0C3F1148"/>
    <w:rsid w:val="0E871D5E"/>
    <w:rsid w:val="0F634F50"/>
    <w:rsid w:val="10A065A3"/>
    <w:rsid w:val="113A2BE5"/>
    <w:rsid w:val="13060CC2"/>
    <w:rsid w:val="15ED3DD6"/>
    <w:rsid w:val="185004A4"/>
    <w:rsid w:val="18530681"/>
    <w:rsid w:val="18EF5918"/>
    <w:rsid w:val="18F7519C"/>
    <w:rsid w:val="1A74371D"/>
    <w:rsid w:val="1AA475A6"/>
    <w:rsid w:val="1C39266E"/>
    <w:rsid w:val="1EC91471"/>
    <w:rsid w:val="21A640F4"/>
    <w:rsid w:val="2257042A"/>
    <w:rsid w:val="253A05D7"/>
    <w:rsid w:val="285945DE"/>
    <w:rsid w:val="288B58A3"/>
    <w:rsid w:val="2BF30FBB"/>
    <w:rsid w:val="312F465B"/>
    <w:rsid w:val="33593149"/>
    <w:rsid w:val="343D0FF0"/>
    <w:rsid w:val="34FE6B76"/>
    <w:rsid w:val="383641AD"/>
    <w:rsid w:val="3A41072E"/>
    <w:rsid w:val="3AC111A6"/>
    <w:rsid w:val="3B4511E3"/>
    <w:rsid w:val="3BBF57C5"/>
    <w:rsid w:val="3CBF36F2"/>
    <w:rsid w:val="3D8C5007"/>
    <w:rsid w:val="3E30060D"/>
    <w:rsid w:val="3F1E5797"/>
    <w:rsid w:val="3FAE4AE3"/>
    <w:rsid w:val="40585637"/>
    <w:rsid w:val="425257AE"/>
    <w:rsid w:val="440E064D"/>
    <w:rsid w:val="45985E9F"/>
    <w:rsid w:val="48223C4C"/>
    <w:rsid w:val="4D7D140D"/>
    <w:rsid w:val="52792074"/>
    <w:rsid w:val="541D5C05"/>
    <w:rsid w:val="54C2689E"/>
    <w:rsid w:val="55AB42FA"/>
    <w:rsid w:val="590009DE"/>
    <w:rsid w:val="591C41D0"/>
    <w:rsid w:val="5B3D4327"/>
    <w:rsid w:val="617D4845"/>
    <w:rsid w:val="627D50E4"/>
    <w:rsid w:val="65F63015"/>
    <w:rsid w:val="6687710A"/>
    <w:rsid w:val="66D00731"/>
    <w:rsid w:val="68510F6F"/>
    <w:rsid w:val="68883F0D"/>
    <w:rsid w:val="6A891857"/>
    <w:rsid w:val="6A8C044F"/>
    <w:rsid w:val="6AB9407F"/>
    <w:rsid w:val="6CC0027B"/>
    <w:rsid w:val="71F07622"/>
    <w:rsid w:val="748016DE"/>
    <w:rsid w:val="74AA329A"/>
    <w:rsid w:val="76B367FD"/>
    <w:rsid w:val="78C1537E"/>
    <w:rsid w:val="78D4159B"/>
    <w:rsid w:val="7DC40F79"/>
    <w:rsid w:val="7EE3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71"/>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Arial" w:hAnsi="Arial" w:eastAsia="黑体" w:cs="Times New Roman"/>
      <w:b/>
      <w:bCs/>
      <w:sz w:val="30"/>
      <w:szCs w:val="32"/>
    </w:rPr>
  </w:style>
  <w:style w:type="paragraph" w:styleId="5">
    <w:name w:val="heading 3"/>
    <w:basedOn w:val="1"/>
    <w:next w:val="1"/>
    <w:link w:val="101"/>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6">
    <w:name w:val="Normal Indent"/>
    <w:basedOn w:val="1"/>
    <w:qFormat/>
    <w:uiPriority w:val="0"/>
    <w:pPr>
      <w:ind w:firstLine="200" w:firstLineChars="200"/>
    </w:pPr>
    <w:rPr>
      <w:rFonts w:ascii="Times New Roman" w:hAnsi="Times New Roman" w:cs="Times New Roman"/>
    </w:rPr>
  </w:style>
  <w:style w:type="paragraph" w:styleId="7">
    <w:name w:val="annotation text"/>
    <w:basedOn w:val="1"/>
    <w:unhideWhenUsed/>
    <w:qFormat/>
    <w:uiPriority w:val="99"/>
  </w:style>
  <w:style w:type="paragraph" w:styleId="8">
    <w:name w:val="Body Text"/>
    <w:basedOn w:val="1"/>
    <w:link w:val="99"/>
    <w:qFormat/>
    <w:uiPriority w:val="0"/>
    <w:rPr>
      <w:rFonts w:ascii="Times New Roman" w:hAnsi="Times New Roman" w:eastAsia="Times New Roman" w:cs="Times New Roman"/>
      <w:sz w:val="18"/>
      <w:szCs w:val="18"/>
      <w:lang w:val="zh-CN" w:bidi="zh-CN"/>
    </w:rPr>
  </w:style>
  <w:style w:type="paragraph" w:styleId="9">
    <w:name w:val="Body Text Indent"/>
    <w:basedOn w:val="1"/>
    <w:link w:val="77"/>
    <w:qFormat/>
    <w:uiPriority w:val="99"/>
    <w:pPr>
      <w:spacing w:line="580" w:lineRule="exact"/>
      <w:ind w:firstLine="640" w:firstLineChars="200"/>
    </w:pPr>
    <w:rPr>
      <w:rFonts w:ascii="仿宋_GB2312" w:hAnsi="Times New Roman" w:eastAsia="仿宋_GB2312" w:cs="Times New Roman"/>
      <w:color w:val="FF0000"/>
      <w:sz w:val="32"/>
      <w:szCs w:val="32"/>
      <w:u w:val="single"/>
    </w:rPr>
  </w:style>
  <w:style w:type="paragraph" w:styleId="10">
    <w:name w:val="Plain Text"/>
    <w:basedOn w:val="1"/>
    <w:link w:val="82"/>
    <w:qFormat/>
    <w:uiPriority w:val="0"/>
    <w:rPr>
      <w:rFonts w:ascii="宋体" w:hAnsi="Courier New" w:cs="Courier New"/>
      <w:szCs w:val="21"/>
    </w:rPr>
  </w:style>
  <w:style w:type="paragraph" w:styleId="11">
    <w:name w:val="Date"/>
    <w:basedOn w:val="1"/>
    <w:next w:val="1"/>
    <w:link w:val="87"/>
    <w:qFormat/>
    <w:uiPriority w:val="0"/>
    <w:pPr>
      <w:ind w:left="100" w:leftChars="2500"/>
    </w:pPr>
    <w:rPr>
      <w:rFonts w:ascii="Times New Roman" w:hAnsi="Times New Roman" w:cs="Times New Roman"/>
    </w:rPr>
  </w:style>
  <w:style w:type="paragraph" w:styleId="12">
    <w:name w:val="Body Text Indent 2"/>
    <w:basedOn w:val="1"/>
    <w:link w:val="86"/>
    <w:qFormat/>
    <w:uiPriority w:val="0"/>
    <w:pPr>
      <w:spacing w:line="540" w:lineRule="exact"/>
      <w:ind w:firstLine="624"/>
    </w:pPr>
    <w:rPr>
      <w:rFonts w:ascii="Times New Roman" w:hAnsi="Times New Roman" w:eastAsia="仿宋_GB2312" w:cs="Times New Roman"/>
      <w:spacing w:val="4"/>
      <w:sz w:val="30"/>
      <w:szCs w:val="30"/>
    </w:rPr>
  </w:style>
  <w:style w:type="paragraph" w:styleId="13">
    <w:name w:val="Balloon Text"/>
    <w:basedOn w:val="1"/>
    <w:link w:val="70"/>
    <w:qFormat/>
    <w:uiPriority w:val="0"/>
    <w:rPr>
      <w:sz w:val="18"/>
      <w:szCs w:val="18"/>
    </w:rPr>
  </w:style>
  <w:style w:type="paragraph" w:styleId="14">
    <w:name w:val="footer"/>
    <w:basedOn w:val="1"/>
    <w:link w:val="69"/>
    <w:qFormat/>
    <w:uiPriority w:val="99"/>
    <w:pPr>
      <w:tabs>
        <w:tab w:val="center" w:pos="4153"/>
        <w:tab w:val="right" w:pos="8306"/>
      </w:tabs>
      <w:snapToGrid w:val="0"/>
      <w:jc w:val="left"/>
    </w:pPr>
    <w:rPr>
      <w:sz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85"/>
    <w:qFormat/>
    <w:uiPriority w:val="0"/>
    <w:pPr>
      <w:autoSpaceDE w:val="0"/>
      <w:autoSpaceDN w:val="0"/>
      <w:adjustRightInd w:val="0"/>
      <w:spacing w:line="480" w:lineRule="atLeast"/>
      <w:ind w:firstLine="636"/>
    </w:pPr>
    <w:rPr>
      <w:rFonts w:ascii="仿宋_GB2312" w:hAnsi="Times New Roman" w:eastAsia="仿宋_GB2312" w:cs="Times New Roman"/>
      <w:color w:val="000000"/>
      <w:sz w:val="30"/>
      <w:szCs w:val="30"/>
    </w:rPr>
  </w:style>
  <w:style w:type="paragraph" w:styleId="17">
    <w:name w:val="Normal (Web)"/>
    <w:basedOn w:val="1"/>
    <w:qFormat/>
    <w:uiPriority w:val="0"/>
    <w:rPr>
      <w:sz w:val="24"/>
    </w:rPr>
  </w:style>
  <w:style w:type="paragraph" w:styleId="18">
    <w:name w:val="Body Text First Indent"/>
    <w:basedOn w:val="8"/>
    <w:link w:val="98"/>
    <w:qFormat/>
    <w:uiPriority w:val="0"/>
    <w:pPr>
      <w:spacing w:after="120"/>
      <w:ind w:firstLine="420" w:firstLineChars="100"/>
    </w:pPr>
    <w:rPr>
      <w:rFonts w:eastAsia="宋体"/>
      <w:sz w:val="21"/>
      <w:szCs w:val="24"/>
      <w:lang w:val="en-US" w:bidi="ar-SA"/>
    </w:rPr>
  </w:style>
  <w:style w:type="paragraph" w:styleId="19">
    <w:name w:val="Body Text First Indent 2"/>
    <w:basedOn w:val="9"/>
    <w:link w:val="90"/>
    <w:qFormat/>
    <w:uiPriority w:val="0"/>
    <w:pPr>
      <w:spacing w:after="120" w:line="240" w:lineRule="auto"/>
      <w:ind w:left="420" w:leftChars="200" w:firstLine="420"/>
    </w:pPr>
    <w:rPr>
      <w:rFonts w:ascii="Times New Roman" w:eastAsia="宋体"/>
      <w:color w:val="auto"/>
      <w:sz w:val="21"/>
      <w:szCs w:val="24"/>
      <w:u w:val="non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0"/>
    <w:rPr>
      <w:color w:val="333333"/>
      <w:u w:val="none"/>
    </w:rPr>
  </w:style>
  <w:style w:type="character" w:styleId="30">
    <w:name w:val="HTML Code"/>
    <w:basedOn w:val="22"/>
    <w:qFormat/>
    <w:uiPriority w:val="0"/>
    <w:rPr>
      <w:rFonts w:ascii="Consolas" w:hAnsi="Consolas" w:eastAsia="Consolas" w:cs="Consolas"/>
      <w:sz w:val="19"/>
      <w:szCs w:val="19"/>
      <w:shd w:val="clear" w:color="auto" w:fill="F8F8F8"/>
    </w:rPr>
  </w:style>
  <w:style w:type="character" w:styleId="31">
    <w:name w:val="HTML Cite"/>
    <w:basedOn w:val="22"/>
    <w:qFormat/>
    <w:uiPriority w:val="0"/>
  </w:style>
  <w:style w:type="character" w:styleId="32">
    <w:name w:val="HTML Keyboard"/>
    <w:basedOn w:val="22"/>
    <w:qFormat/>
    <w:uiPriority w:val="0"/>
    <w:rPr>
      <w:rFonts w:hint="default" w:ascii="Consolas" w:hAnsi="Consolas" w:eastAsia="Consolas" w:cs="Consolas"/>
      <w:sz w:val="20"/>
    </w:rPr>
  </w:style>
  <w:style w:type="character" w:styleId="33">
    <w:name w:val="HTML Sample"/>
    <w:basedOn w:val="22"/>
    <w:qFormat/>
    <w:uiPriority w:val="0"/>
    <w:rPr>
      <w:rFonts w:hint="default" w:ascii="Consolas" w:hAnsi="Consolas" w:eastAsia="Consolas" w:cs="Consolas"/>
    </w:rPr>
  </w:style>
  <w:style w:type="paragraph" w:customStyle="1" w:styleId="34">
    <w:name w:val="Table Paragraph"/>
    <w:basedOn w:val="1"/>
    <w:qFormat/>
    <w:uiPriority w:val="1"/>
    <w:rPr>
      <w:rFonts w:ascii="宋体" w:hAnsi="宋体" w:cs="宋体"/>
      <w:lang w:val="zh-CN" w:bidi="zh-CN"/>
    </w:rPr>
  </w:style>
  <w:style w:type="paragraph" w:customStyle="1" w:styleId="35">
    <w:name w:val="MSG_EN_FONT_STYLE_NAME_TEMPLATE_ROLE_NUMBER MSG_EN_FONT_STYLE_NAME_BY_ROLE_TEXT 2"/>
    <w:basedOn w:val="1"/>
    <w:link w:val="80"/>
    <w:qFormat/>
    <w:uiPriority w:val="0"/>
    <w:pPr>
      <w:shd w:val="clear" w:color="auto" w:fill="FFFFFF"/>
      <w:spacing w:before="80" w:after="1560" w:line="300" w:lineRule="exact"/>
      <w:jc w:val="left"/>
    </w:pPr>
    <w:rPr>
      <w:rFonts w:ascii="PMingLiU" w:hAnsi="Times New Roman" w:eastAsia="PMingLiU" w:cs="Times New Roman"/>
      <w:kern w:val="0"/>
      <w:sz w:val="30"/>
      <w:szCs w:val="30"/>
      <w:shd w:val="clear" w:color="auto" w:fill="FFFFFF"/>
    </w:rPr>
  </w:style>
  <w:style w:type="paragraph" w:customStyle="1" w:styleId="36">
    <w:name w:val="正仿宋"/>
    <w:basedOn w:val="1"/>
    <w:link w:val="83"/>
    <w:qFormat/>
    <w:uiPriority w:val="0"/>
    <w:pPr>
      <w:spacing w:line="400" w:lineRule="exact"/>
      <w:ind w:left="147" w:leftChars="70" w:firstLine="549" w:firstLineChars="196"/>
    </w:pPr>
    <w:rPr>
      <w:rFonts w:ascii="Verdana" w:hAnsi="Verdana" w:cs="Times New Roman"/>
      <w:color w:val="333333"/>
      <w:sz w:val="28"/>
      <w:szCs w:val="28"/>
      <w:shd w:val="clear" w:color="auto" w:fill="FFFFFF"/>
    </w:rPr>
  </w:style>
  <w:style w:type="paragraph" w:customStyle="1" w:styleId="37">
    <w:name w:val="列出段落1"/>
    <w:basedOn w:val="1"/>
    <w:qFormat/>
    <w:uiPriority w:val="0"/>
    <w:pPr>
      <w:ind w:firstLine="420" w:firstLineChars="200"/>
    </w:pPr>
    <w:rPr>
      <w:rFonts w:cs="Times New Roman"/>
      <w:szCs w:val="22"/>
    </w:rPr>
  </w:style>
  <w:style w:type="paragraph" w:customStyle="1" w:styleId="38">
    <w:name w:val="Char1"/>
    <w:basedOn w:val="1"/>
    <w:qFormat/>
    <w:uiPriority w:val="0"/>
    <w:rPr>
      <w:rFonts w:ascii="Times New Roman" w:hAnsi="Times New Roman" w:cs="Times New Roman"/>
    </w:rPr>
  </w:style>
  <w:style w:type="paragraph" w:customStyle="1" w:styleId="39">
    <w:name w:val="_Style 4"/>
    <w:basedOn w:val="1"/>
    <w:qFormat/>
    <w:uiPriority w:val="0"/>
    <w:rPr>
      <w:rFonts w:ascii="Times New Roman" w:hAnsi="Times New Roman" w:cs="Times New Roman"/>
    </w:rPr>
  </w:style>
  <w:style w:type="paragraph" w:customStyle="1" w:styleId="4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41">
    <w:name w:val="Char"/>
    <w:basedOn w:val="1"/>
    <w:qFormat/>
    <w:uiPriority w:val="0"/>
    <w:rPr>
      <w:rFonts w:ascii="Times New Roman" w:hAnsi="Times New Roman" w:cs="Times New Roman"/>
    </w:rPr>
  </w:style>
  <w:style w:type="paragraph" w:customStyle="1" w:styleId="42">
    <w:name w:val="正文01"/>
    <w:basedOn w:val="1"/>
    <w:qFormat/>
    <w:uiPriority w:val="0"/>
    <w:pPr>
      <w:spacing w:before="40" w:line="420" w:lineRule="exact"/>
      <w:ind w:firstLine="200" w:firstLineChars="200"/>
    </w:pPr>
    <w:rPr>
      <w:rFonts w:ascii="Times New Roman" w:hAnsi="Times New Roman" w:cs="Times New Roman"/>
    </w:rPr>
  </w:style>
  <w:style w:type="paragraph" w:customStyle="1" w:styleId="43">
    <w:name w:val="Char11"/>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二级标题"/>
    <w:basedOn w:val="1"/>
    <w:qFormat/>
    <w:uiPriority w:val="0"/>
    <w:pPr>
      <w:spacing w:before="60" w:line="460" w:lineRule="exact"/>
      <w:jc w:val="left"/>
      <w:outlineLvl w:val="1"/>
    </w:pPr>
    <w:rPr>
      <w:rFonts w:ascii="Times New Roman" w:hAnsi="Times New Roman" w:cs="Times New Roman"/>
      <w:b/>
      <w:sz w:val="28"/>
    </w:rPr>
  </w:style>
  <w:style w:type="paragraph" w:customStyle="1" w:styleId="46">
    <w:name w:val="p0"/>
    <w:basedOn w:val="1"/>
    <w:qFormat/>
    <w:uiPriority w:val="0"/>
    <w:pPr>
      <w:widowControl/>
    </w:pPr>
    <w:rPr>
      <w:rFonts w:ascii="Times New Roman" w:hAnsi="Times New Roman" w:cs="Times New Roman"/>
      <w:kern w:val="0"/>
      <w:szCs w:val="21"/>
    </w:rPr>
  </w:style>
  <w:style w:type="paragraph" w:customStyle="1" w:styleId="47">
    <w:name w:val="Char Char Char"/>
    <w:basedOn w:val="1"/>
    <w:qFormat/>
    <w:uiPriority w:val="0"/>
    <w:rPr>
      <w:rFonts w:ascii="Tahoma" w:hAnsi="Tahoma" w:cs="Times New Roman"/>
      <w:sz w:val="24"/>
      <w:szCs w:val="30"/>
    </w:rPr>
  </w:style>
  <w:style w:type="paragraph" w:customStyle="1" w:styleId="48">
    <w:name w:val="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49">
    <w:name w:val="Char2"/>
    <w:basedOn w:val="1"/>
    <w:qFormat/>
    <w:uiPriority w:val="0"/>
    <w:rPr>
      <w:rFonts w:ascii="Times New Roman" w:hAnsi="Times New Roman" w:cs="Times New Roman"/>
    </w:rPr>
  </w:style>
  <w:style w:type="paragraph" w:customStyle="1" w:styleId="50">
    <w:name w:val="Char Char1 Char Char Char Char Char Char"/>
    <w:basedOn w:val="1"/>
    <w:qFormat/>
    <w:uiPriority w:val="0"/>
    <w:pPr>
      <w:widowControl/>
      <w:tabs>
        <w:tab w:val="left" w:pos="1685"/>
      </w:tabs>
      <w:spacing w:beforeLines="25" w:afterLines="25" w:line="360" w:lineRule="auto"/>
      <w:ind w:left="320"/>
      <w:jc w:val="left"/>
    </w:pPr>
    <w:rPr>
      <w:rFonts w:ascii="Times New Roman" w:hAnsi="Times New Roman" w:eastAsia="仿宋_GB2312" w:cs="Arial"/>
      <w:sz w:val="32"/>
      <w:szCs w:val="32"/>
      <w:lang w:eastAsia="en-US"/>
    </w:rPr>
  </w:style>
  <w:style w:type="paragraph" w:customStyle="1" w:styleId="51">
    <w:name w:val="List Paragraph1"/>
    <w:basedOn w:val="1"/>
    <w:qFormat/>
    <w:uiPriority w:val="0"/>
    <w:pPr>
      <w:ind w:firstLine="420" w:firstLineChars="200"/>
    </w:pPr>
    <w:rPr>
      <w:rFonts w:cs="Calibri"/>
      <w:szCs w:val="21"/>
    </w:rPr>
  </w:style>
  <w:style w:type="paragraph" w:customStyle="1" w:styleId="52">
    <w:name w:val="p18"/>
    <w:basedOn w:val="1"/>
    <w:qFormat/>
    <w:uiPriority w:val="0"/>
    <w:pPr>
      <w:widowControl/>
      <w:spacing w:before="40" w:line="420" w:lineRule="atLeast"/>
      <w:ind w:firstLine="420"/>
    </w:pPr>
    <w:rPr>
      <w:rFonts w:ascii="Times New Roman" w:hAnsi="Times New Roman" w:cs="Times New Roman"/>
      <w:kern w:val="0"/>
      <w:szCs w:val="21"/>
    </w:rPr>
  </w:style>
  <w:style w:type="paragraph" w:customStyle="1" w:styleId="53">
    <w:name w:val="Char Char Char Char Char Char Char Char Char Char Char Char Char Char Char Char"/>
    <w:basedOn w:val="1"/>
    <w:qFormat/>
    <w:uiPriority w:val="0"/>
    <w:rPr>
      <w:rFonts w:ascii="仿宋_GB2312" w:hAnsi="Times New Roman" w:eastAsia="仿宋_GB2312" w:cs="Times New Roman"/>
      <w:b/>
      <w:sz w:val="30"/>
      <w:szCs w:val="32"/>
    </w:rPr>
  </w:style>
  <w:style w:type="paragraph" w:customStyle="1" w:styleId="54">
    <w:name w:val="Char Char Char Char"/>
    <w:basedOn w:val="1"/>
    <w:qFormat/>
    <w:uiPriority w:val="0"/>
    <w:rPr>
      <w:rFonts w:ascii="Times New Roman" w:hAnsi="Times New Roman" w:cs="Times New Roman"/>
    </w:rPr>
  </w:style>
  <w:style w:type="paragraph" w:customStyle="1" w:styleId="55">
    <w:name w:val="Char1 Char Char Char Char Char Char"/>
    <w:basedOn w:val="1"/>
    <w:qFormat/>
    <w:uiPriority w:val="0"/>
    <w:pPr>
      <w:spacing w:line="360" w:lineRule="auto"/>
      <w:ind w:firstLine="200" w:firstLineChars="200"/>
    </w:pPr>
    <w:rPr>
      <w:rFonts w:ascii="Times New Roman" w:hAnsi="Times New Roman" w:cs="Times New Roman"/>
    </w:rPr>
  </w:style>
  <w:style w:type="paragraph" w:customStyle="1" w:styleId="56">
    <w:name w:val="p17"/>
    <w:basedOn w:val="1"/>
    <w:qFormat/>
    <w:uiPriority w:val="0"/>
    <w:pPr>
      <w:widowControl/>
      <w:spacing w:line="620" w:lineRule="atLeast"/>
      <w:ind w:firstLine="600"/>
    </w:pPr>
    <w:rPr>
      <w:rFonts w:ascii="Times New Roman" w:hAnsi="Times New Roman" w:cs="Times New Roman"/>
      <w:kern w:val="0"/>
      <w:sz w:val="30"/>
      <w:szCs w:val="30"/>
    </w:rPr>
  </w:style>
  <w:style w:type="paragraph" w:customStyle="1" w:styleId="57">
    <w:name w:val="表格正文"/>
    <w:basedOn w:val="1"/>
    <w:qFormat/>
    <w:uiPriority w:val="0"/>
    <w:pPr>
      <w:adjustRightInd w:val="0"/>
      <w:snapToGrid w:val="0"/>
      <w:spacing w:line="360" w:lineRule="exact"/>
      <w:ind w:left="636" w:hanging="636" w:hangingChars="200"/>
      <w:jc w:val="center"/>
    </w:pPr>
    <w:rPr>
      <w:rFonts w:ascii="Times New Roman" w:hAnsi="Times New Roman" w:cs="Times New Roman"/>
    </w:rPr>
  </w:style>
  <w:style w:type="paragraph" w:customStyle="1" w:styleId="58">
    <w:name w:val="p16"/>
    <w:basedOn w:val="1"/>
    <w:qFormat/>
    <w:uiPriority w:val="0"/>
    <w:pPr>
      <w:widowControl/>
      <w:ind w:left="5250"/>
    </w:pPr>
    <w:rPr>
      <w:rFonts w:ascii="Times New Roman" w:hAnsi="Times New Roman" w:cs="Times New Roman"/>
      <w:kern w:val="0"/>
      <w:szCs w:val="21"/>
    </w:rPr>
  </w:style>
  <w:style w:type="paragraph" w:customStyle="1" w:styleId="59">
    <w:name w:val="Char Char Char Char Char Char Char"/>
    <w:basedOn w:val="1"/>
    <w:qFormat/>
    <w:uiPriority w:val="0"/>
    <w:rPr>
      <w:rFonts w:ascii="仿宋_GB2312" w:hAnsi="Times New Roman" w:eastAsia="仿宋_GB2312" w:cs="Times New Roman"/>
      <w:b/>
      <w:sz w:val="30"/>
      <w:szCs w:val="32"/>
    </w:rPr>
  </w:style>
  <w:style w:type="paragraph" w:customStyle="1" w:styleId="60">
    <w:name w:val="三级标题"/>
    <w:basedOn w:val="45"/>
    <w:qFormat/>
    <w:uiPriority w:val="0"/>
    <w:pPr>
      <w:spacing w:before="260"/>
      <w:outlineLvl w:val="2"/>
    </w:pPr>
    <w:rPr>
      <w:sz w:val="24"/>
    </w:rPr>
  </w:style>
  <w:style w:type="paragraph" w:customStyle="1" w:styleId="61">
    <w:name w:val="一级标题"/>
    <w:basedOn w:val="1"/>
    <w:qFormat/>
    <w:uiPriority w:val="0"/>
    <w:pPr>
      <w:spacing w:before="60" w:line="460" w:lineRule="exact"/>
      <w:outlineLvl w:val="0"/>
    </w:pPr>
    <w:rPr>
      <w:rFonts w:ascii="Times New Roman" w:hAnsi="Times New Roman" w:cs="Times New Roman"/>
      <w:b/>
      <w:sz w:val="32"/>
    </w:rPr>
  </w:style>
  <w:style w:type="paragraph" w:customStyle="1" w:styleId="62">
    <w:name w:val="段"/>
    <w:link w:val="8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63">
    <w:name w:val="BodyText1I"/>
    <w:basedOn w:val="64"/>
    <w:qFormat/>
    <w:uiPriority w:val="0"/>
    <w:pPr>
      <w:ind w:firstLine="420" w:firstLineChars="100"/>
      <w:textAlignment w:val="baseline"/>
    </w:pPr>
    <w:rPr>
      <w:rFonts w:ascii="宋体" w:hAnsi="宋体" w:cs="Times New Roman"/>
      <w:sz w:val="28"/>
      <w:szCs w:val="28"/>
    </w:rPr>
  </w:style>
  <w:style w:type="paragraph" w:customStyle="1" w:styleId="64">
    <w:name w:val="BodyText"/>
    <w:basedOn w:val="1"/>
    <w:autoRedefine/>
    <w:qFormat/>
    <w:uiPriority w:val="0"/>
    <w:pPr>
      <w:spacing w:after="120"/>
      <w:textAlignment w:val="baseline"/>
    </w:pPr>
  </w:style>
  <w:style w:type="character" w:customStyle="1" w:styleId="65">
    <w:name w:val="leader_c"/>
    <w:basedOn w:val="22"/>
    <w:qFormat/>
    <w:uiPriority w:val="0"/>
    <w:rPr>
      <w:color w:val="777777"/>
    </w:rPr>
  </w:style>
  <w:style w:type="character" w:customStyle="1" w:styleId="66">
    <w:name w:val="leader_c1"/>
    <w:basedOn w:val="22"/>
    <w:qFormat/>
    <w:uiPriority w:val="0"/>
    <w:rPr>
      <w:color w:val="888888"/>
    </w:rPr>
  </w:style>
  <w:style w:type="character" w:customStyle="1" w:styleId="67">
    <w:name w:val="font01"/>
    <w:basedOn w:val="22"/>
    <w:qFormat/>
    <w:uiPriority w:val="0"/>
    <w:rPr>
      <w:rFonts w:hint="eastAsia" w:ascii="宋体" w:hAnsi="宋体" w:eastAsia="宋体" w:cs="宋体"/>
      <w:color w:val="000000"/>
      <w:sz w:val="21"/>
      <w:szCs w:val="21"/>
      <w:u w:val="none"/>
    </w:rPr>
  </w:style>
  <w:style w:type="character" w:customStyle="1" w:styleId="68">
    <w:name w:val="页眉 Char"/>
    <w:basedOn w:val="22"/>
    <w:link w:val="15"/>
    <w:qFormat/>
    <w:uiPriority w:val="0"/>
    <w:rPr>
      <w:rFonts w:ascii="Calibri" w:hAnsi="Calibri" w:eastAsia="宋体" w:cs="黑体"/>
      <w:kern w:val="2"/>
      <w:sz w:val="18"/>
      <w:szCs w:val="18"/>
    </w:rPr>
  </w:style>
  <w:style w:type="character" w:customStyle="1" w:styleId="69">
    <w:name w:val="页脚 Char"/>
    <w:basedOn w:val="22"/>
    <w:link w:val="14"/>
    <w:qFormat/>
    <w:uiPriority w:val="99"/>
    <w:rPr>
      <w:rFonts w:ascii="Calibri" w:hAnsi="Calibri" w:eastAsia="宋体" w:cs="黑体"/>
      <w:kern w:val="2"/>
      <w:sz w:val="18"/>
      <w:szCs w:val="24"/>
    </w:rPr>
  </w:style>
  <w:style w:type="character" w:customStyle="1" w:styleId="70">
    <w:name w:val="批注框文本 Char"/>
    <w:basedOn w:val="22"/>
    <w:link w:val="13"/>
    <w:qFormat/>
    <w:uiPriority w:val="0"/>
    <w:rPr>
      <w:rFonts w:ascii="Calibri" w:hAnsi="Calibri" w:eastAsia="宋体" w:cs="黑体"/>
      <w:kern w:val="2"/>
      <w:sz w:val="18"/>
      <w:szCs w:val="18"/>
    </w:rPr>
  </w:style>
  <w:style w:type="character" w:customStyle="1" w:styleId="71">
    <w:name w:val="标题 1 Char"/>
    <w:basedOn w:val="22"/>
    <w:link w:val="3"/>
    <w:qFormat/>
    <w:uiPriority w:val="0"/>
    <w:rPr>
      <w:b/>
      <w:bCs/>
      <w:kern w:val="44"/>
      <w:sz w:val="44"/>
      <w:szCs w:val="44"/>
    </w:rPr>
  </w:style>
  <w:style w:type="character" w:customStyle="1" w:styleId="72">
    <w:name w:val="标题 2 Char"/>
    <w:basedOn w:val="22"/>
    <w:link w:val="4"/>
    <w:qFormat/>
    <w:uiPriority w:val="0"/>
    <w:rPr>
      <w:rFonts w:ascii="Arial" w:hAnsi="Arial" w:eastAsia="黑体"/>
      <w:b/>
      <w:bCs/>
      <w:kern w:val="2"/>
      <w:sz w:val="30"/>
      <w:szCs w:val="32"/>
    </w:rPr>
  </w:style>
  <w:style w:type="character" w:customStyle="1" w:styleId="73">
    <w:name w:val="domain1"/>
    <w:qFormat/>
    <w:uiPriority w:val="0"/>
    <w:rPr>
      <w:rFonts w:cs="Times New Roman"/>
      <w:color w:val="616161"/>
      <w:sz w:val="21"/>
      <w:szCs w:val="21"/>
    </w:rPr>
  </w:style>
  <w:style w:type="character" w:customStyle="1" w:styleId="74">
    <w:name w:val="title21"/>
    <w:qFormat/>
    <w:uiPriority w:val="0"/>
    <w:rPr>
      <w:b/>
      <w:bCs/>
      <w:color w:val="000000"/>
      <w:sz w:val="33"/>
      <w:szCs w:val="33"/>
    </w:rPr>
  </w:style>
  <w:style w:type="character" w:customStyle="1" w:styleId="75">
    <w:name w:val="正文文本 Char"/>
    <w:qFormat/>
    <w:uiPriority w:val="0"/>
    <w:rPr>
      <w:rFonts w:eastAsia="宋体"/>
      <w:kern w:val="2"/>
      <w:sz w:val="21"/>
      <w:szCs w:val="24"/>
      <w:lang w:val="en-US" w:eastAsia="zh-CN" w:bidi="ar-SA"/>
    </w:rPr>
  </w:style>
  <w:style w:type="character" w:customStyle="1" w:styleId="76">
    <w:name w:val="bl"/>
    <w:qFormat/>
    <w:uiPriority w:val="0"/>
    <w:rPr>
      <w:rFonts w:hint="default" w:ascii="Times New Roman"/>
    </w:rPr>
  </w:style>
  <w:style w:type="character" w:customStyle="1" w:styleId="77">
    <w:name w:val="正文文本缩进 Char"/>
    <w:link w:val="9"/>
    <w:qFormat/>
    <w:uiPriority w:val="99"/>
    <w:rPr>
      <w:rFonts w:ascii="仿宋_GB2312" w:eastAsia="仿宋_GB2312"/>
      <w:color w:val="FF0000"/>
      <w:kern w:val="2"/>
      <w:sz w:val="32"/>
      <w:szCs w:val="32"/>
      <w:u w:val="single"/>
    </w:rPr>
  </w:style>
  <w:style w:type="character" w:customStyle="1" w:styleId="78">
    <w:name w:val="正文文本缩进 Char1"/>
    <w:basedOn w:val="22"/>
    <w:qFormat/>
    <w:uiPriority w:val="0"/>
    <w:rPr>
      <w:rFonts w:ascii="Calibri" w:hAnsi="Calibri" w:eastAsia="宋体" w:cs="黑体"/>
      <w:kern w:val="2"/>
      <w:sz w:val="21"/>
      <w:szCs w:val="24"/>
    </w:rPr>
  </w:style>
  <w:style w:type="character" w:customStyle="1" w:styleId="79">
    <w:name w:val="15"/>
    <w:qFormat/>
    <w:uiPriority w:val="0"/>
    <w:rPr>
      <w:rFonts w:hint="default" w:ascii="Times New Roman" w:hAnsi="Times New Roman" w:cs="Times New Roman"/>
      <w:color w:val="0000FF"/>
      <w:sz w:val="20"/>
      <w:szCs w:val="20"/>
      <w:u w:val="single"/>
    </w:rPr>
  </w:style>
  <w:style w:type="character" w:customStyle="1" w:styleId="80">
    <w:name w:val="MSG_EN_FONT_STYLE_NAME_TEMPLATE_ROLE_NUMBER MSG_EN_FONT_STYLE_NAME_BY_ROLE_TEXT 2_"/>
    <w:link w:val="35"/>
    <w:qFormat/>
    <w:locked/>
    <w:uiPriority w:val="0"/>
    <w:rPr>
      <w:rFonts w:ascii="PMingLiU" w:eastAsia="PMingLiU"/>
      <w:sz w:val="30"/>
      <w:szCs w:val="30"/>
      <w:shd w:val="clear" w:color="auto" w:fill="FFFFFF"/>
    </w:rPr>
  </w:style>
  <w:style w:type="character" w:customStyle="1" w:styleId="81">
    <w:name w:val="MSG_EN_FONT_STYLE_NAME_TEMPLATE_ROLE_NUMBER MSG_EN_FONT_STYLE_NAME_BY_ROLE_TEXT 2 + MSG_EN_FONT_STYLE_MODIFER_SPACING 2"/>
    <w:qFormat/>
    <w:uiPriority w:val="0"/>
    <w:rPr>
      <w:rFonts w:ascii="PMingLiU" w:hAnsi="PMingLiU" w:eastAsia="PMingLiU" w:cs="PMingLiU"/>
      <w:color w:val="000000"/>
      <w:spacing w:val="40"/>
      <w:w w:val="100"/>
      <w:position w:val="0"/>
      <w:sz w:val="30"/>
      <w:szCs w:val="30"/>
      <w:shd w:val="clear" w:color="auto" w:fill="FFFFFF"/>
      <w:lang w:val="zh-CN" w:eastAsia="zh-CN" w:bidi="ar-SA"/>
    </w:rPr>
  </w:style>
  <w:style w:type="character" w:customStyle="1" w:styleId="82">
    <w:name w:val="纯文本 Char"/>
    <w:link w:val="10"/>
    <w:qFormat/>
    <w:uiPriority w:val="0"/>
    <w:rPr>
      <w:rFonts w:ascii="宋体" w:hAnsi="Courier New" w:cs="Courier New"/>
      <w:kern w:val="2"/>
      <w:sz w:val="21"/>
      <w:szCs w:val="21"/>
    </w:rPr>
  </w:style>
  <w:style w:type="character" w:customStyle="1" w:styleId="83">
    <w:name w:val="正仿宋 Char"/>
    <w:link w:val="36"/>
    <w:qFormat/>
    <w:locked/>
    <w:uiPriority w:val="0"/>
    <w:rPr>
      <w:rFonts w:ascii="Verdana" w:hAnsi="Verdana"/>
      <w:color w:val="333333"/>
      <w:kern w:val="2"/>
      <w:sz w:val="28"/>
      <w:szCs w:val="28"/>
    </w:rPr>
  </w:style>
  <w:style w:type="character" w:customStyle="1" w:styleId="84">
    <w:name w:val="16"/>
    <w:qFormat/>
    <w:uiPriority w:val="0"/>
    <w:rPr>
      <w:rFonts w:hint="default" w:ascii="Times New Roman" w:hAnsi="Times New Roman" w:cs="Times New Roman"/>
      <w:b/>
      <w:bCs/>
      <w:sz w:val="20"/>
      <w:szCs w:val="20"/>
    </w:rPr>
  </w:style>
  <w:style w:type="character" w:customStyle="1" w:styleId="85">
    <w:name w:val="正文文本缩进 3 Char"/>
    <w:basedOn w:val="22"/>
    <w:link w:val="16"/>
    <w:qFormat/>
    <w:uiPriority w:val="0"/>
    <w:rPr>
      <w:rFonts w:ascii="仿宋_GB2312" w:eastAsia="仿宋_GB2312"/>
      <w:color w:val="000000"/>
      <w:kern w:val="2"/>
      <w:sz w:val="30"/>
      <w:szCs w:val="30"/>
    </w:rPr>
  </w:style>
  <w:style w:type="character" w:customStyle="1" w:styleId="86">
    <w:name w:val="正文文本缩进 2 Char"/>
    <w:basedOn w:val="22"/>
    <w:link w:val="12"/>
    <w:qFormat/>
    <w:uiPriority w:val="0"/>
    <w:rPr>
      <w:rFonts w:eastAsia="仿宋_GB2312"/>
      <w:spacing w:val="4"/>
      <w:kern w:val="2"/>
      <w:sz w:val="30"/>
      <w:szCs w:val="30"/>
    </w:rPr>
  </w:style>
  <w:style w:type="character" w:customStyle="1" w:styleId="87">
    <w:name w:val="日期 Char"/>
    <w:basedOn w:val="22"/>
    <w:link w:val="11"/>
    <w:qFormat/>
    <w:uiPriority w:val="0"/>
    <w:rPr>
      <w:kern w:val="2"/>
      <w:sz w:val="21"/>
      <w:szCs w:val="24"/>
    </w:rPr>
  </w:style>
  <w:style w:type="character" w:customStyle="1" w:styleId="88">
    <w:name w:val="UserStyle_0"/>
    <w:semiHidden/>
    <w:qFormat/>
    <w:uiPriority w:val="0"/>
  </w:style>
  <w:style w:type="character" w:customStyle="1" w:styleId="89">
    <w:name w:val="段 Char"/>
    <w:link w:val="62"/>
    <w:qFormat/>
    <w:uiPriority w:val="0"/>
    <w:rPr>
      <w:rFonts w:ascii="宋体"/>
    </w:rPr>
  </w:style>
  <w:style w:type="character" w:customStyle="1" w:styleId="90">
    <w:name w:val="正文首行缩进 2 Char"/>
    <w:basedOn w:val="78"/>
    <w:link w:val="19"/>
    <w:qFormat/>
    <w:uiPriority w:val="0"/>
    <w:rPr>
      <w:rFonts w:ascii="Calibri" w:hAnsi="Calibri" w:eastAsia="宋体" w:cs="黑体"/>
      <w:kern w:val="2"/>
      <w:sz w:val="21"/>
      <w:szCs w:val="24"/>
    </w:rPr>
  </w:style>
  <w:style w:type="character" w:customStyle="1" w:styleId="91">
    <w:name w:val="正文文本 Char1"/>
    <w:qFormat/>
    <w:uiPriority w:val="0"/>
    <w:rPr>
      <w:rFonts w:ascii="Calibri" w:hAnsi="Calibri"/>
      <w:kern w:val="2"/>
      <w:sz w:val="21"/>
      <w:szCs w:val="24"/>
    </w:rPr>
  </w:style>
  <w:style w:type="character" w:customStyle="1" w:styleId="92">
    <w:name w:val="font21"/>
    <w:qFormat/>
    <w:uiPriority w:val="0"/>
    <w:rPr>
      <w:rFonts w:hint="eastAsia" w:ascii="仿宋_GB2312" w:eastAsia="仿宋_GB2312" w:cs="仿宋_GB2312"/>
      <w:color w:val="000000"/>
      <w:sz w:val="22"/>
      <w:szCs w:val="22"/>
      <w:u w:val="none"/>
    </w:rPr>
  </w:style>
  <w:style w:type="character" w:customStyle="1" w:styleId="93">
    <w:name w:val="font61"/>
    <w:qFormat/>
    <w:uiPriority w:val="0"/>
    <w:rPr>
      <w:rFonts w:ascii="仿宋_GB2312" w:eastAsia="仿宋_GB2312" w:cs="仿宋_GB2312"/>
      <w:b/>
      <w:bCs/>
      <w:color w:val="000000"/>
      <w:sz w:val="40"/>
      <w:szCs w:val="40"/>
      <w:u w:val="none"/>
    </w:rPr>
  </w:style>
  <w:style w:type="character" w:customStyle="1" w:styleId="94">
    <w:name w:val="font91"/>
    <w:qFormat/>
    <w:uiPriority w:val="0"/>
    <w:rPr>
      <w:rFonts w:hint="eastAsia" w:ascii="仿宋_GB2312" w:eastAsia="仿宋_GB2312" w:cs="仿宋_GB2312"/>
      <w:color w:val="000000"/>
      <w:sz w:val="18"/>
      <w:szCs w:val="18"/>
      <w:u w:val="none"/>
    </w:rPr>
  </w:style>
  <w:style w:type="character" w:customStyle="1" w:styleId="95">
    <w:name w:val="font81"/>
    <w:qFormat/>
    <w:uiPriority w:val="0"/>
    <w:rPr>
      <w:rFonts w:hint="eastAsia" w:ascii="仿宋_GB2312" w:eastAsia="仿宋_GB2312" w:cs="仿宋_GB2312"/>
      <w:color w:val="000000"/>
      <w:sz w:val="18"/>
      <w:szCs w:val="18"/>
      <w:u w:val="none"/>
    </w:rPr>
  </w:style>
  <w:style w:type="character" w:customStyle="1" w:styleId="96">
    <w:name w:val="font31"/>
    <w:qFormat/>
    <w:uiPriority w:val="0"/>
    <w:rPr>
      <w:rFonts w:hint="default" w:ascii="Times New Roman" w:hAnsi="Times New Roman" w:cs="Times New Roman"/>
      <w:color w:val="000000"/>
      <w:sz w:val="18"/>
      <w:szCs w:val="18"/>
      <w:u w:val="none"/>
    </w:rPr>
  </w:style>
  <w:style w:type="character" w:customStyle="1" w:styleId="97">
    <w:name w:val="font71"/>
    <w:qFormat/>
    <w:uiPriority w:val="0"/>
    <w:rPr>
      <w:rFonts w:hint="eastAsia" w:ascii="仿宋_GB2312" w:eastAsia="仿宋_GB2312" w:cs="仿宋_GB2312"/>
      <w:color w:val="000000"/>
      <w:sz w:val="18"/>
      <w:szCs w:val="18"/>
      <w:u w:val="none"/>
    </w:rPr>
  </w:style>
  <w:style w:type="character" w:customStyle="1" w:styleId="98">
    <w:name w:val="正文首行缩进 Char"/>
    <w:basedOn w:val="75"/>
    <w:link w:val="18"/>
    <w:qFormat/>
    <w:uiPriority w:val="0"/>
    <w:rPr>
      <w:rFonts w:eastAsia="宋体"/>
      <w:kern w:val="2"/>
      <w:sz w:val="21"/>
      <w:szCs w:val="24"/>
      <w:lang w:val="en-US" w:eastAsia="zh-CN" w:bidi="ar-SA"/>
    </w:rPr>
  </w:style>
  <w:style w:type="character" w:customStyle="1" w:styleId="99">
    <w:name w:val="正文文本 Char2"/>
    <w:basedOn w:val="22"/>
    <w:link w:val="8"/>
    <w:qFormat/>
    <w:uiPriority w:val="0"/>
    <w:rPr>
      <w:rFonts w:eastAsia="Times New Roman"/>
      <w:kern w:val="2"/>
      <w:sz w:val="18"/>
      <w:szCs w:val="18"/>
      <w:lang w:val="zh-CN" w:bidi="zh-CN"/>
    </w:rPr>
  </w:style>
  <w:style w:type="character" w:customStyle="1" w:styleId="100">
    <w:name w:val="正文首行缩进 Char1"/>
    <w:basedOn w:val="99"/>
    <w:qFormat/>
    <w:uiPriority w:val="0"/>
    <w:rPr>
      <w:rFonts w:eastAsia="Times New Roman"/>
      <w:kern w:val="2"/>
      <w:sz w:val="18"/>
      <w:szCs w:val="18"/>
      <w:lang w:val="zh-CN" w:bidi="zh-CN"/>
    </w:rPr>
  </w:style>
  <w:style w:type="character" w:customStyle="1" w:styleId="101">
    <w:name w:val="标题 3 Char"/>
    <w:basedOn w:val="22"/>
    <w:link w:val="5"/>
    <w:qFormat/>
    <w:uiPriority w:val="0"/>
    <w:rPr>
      <w:rFonts w:ascii="Calibri" w:hAnsi="Calibri" w:cs="黑体"/>
      <w:b/>
      <w:bCs/>
      <w:kern w:val="2"/>
      <w:sz w:val="32"/>
      <w:szCs w:val="32"/>
    </w:rPr>
  </w:style>
  <w:style w:type="paragraph" w:styleId="102">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B4096-9D31-4093-B009-61DADEEE47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491</Words>
  <Characters>538</Characters>
  <Lines>4</Lines>
  <Paragraphs>1</Paragraphs>
  <TotalTime>0</TotalTime>
  <ScaleCrop>false</ScaleCrop>
  <LinksUpToDate>false</LinksUpToDate>
  <CharactersWithSpaces>540</CharactersWithSpaces>
  <Application>WPS Office_12.1.0.20288_F1E327BC-269C-435d-A152-05C5408002CA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2024-03-25T07:21:00Z</dcterms:created>
  <dc:creator>Administrator</dc:creator>
  <lastModifiedBy>WPS_1643897589</lastModifiedBy>
  <lastPrinted>2025-03-24T08:39:46Z</lastPrinted>
  <dcterms:modified xsi:type="dcterms:W3CDTF">2025-03-24T08:41:21Z</dcterms:modified>
  <revision>12</revision>
  <dc:title>EAJD00-2023-0001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3F72313C875E4C4D95F438BF857CEB62_13</vt:lpwstr>
  </property>
  <property fmtid="{D5CDD505-2E9C-101B-9397-08002B2CF9AE}" pid="4" name="KSOTemplateDocerSaveRecord">
    <vt:lpwstr>eyJoZGlkIjoiZDY1Nzg2MWJkNDdjODRiZmI2NTVlZjczY2NmYTVkM2YiLCJ1c2VySWQiOiIxMzIxNjg5NDc1In0=</vt:lpwstr>
  </property>
</Properties>
</file>