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AF01E" w14:textId="77777777" w:rsidR="00765D9A" w:rsidRDefault="00000000">
      <w:pPr>
        <w:spacing w:line="440" w:lineRule="exact"/>
        <w:jc w:val="center"/>
        <w:rPr>
          <w:rFonts w:eastAsia="方正小标宋简体" w:cs="方正仿宋简体"/>
          <w:color w:val="000000"/>
          <w:sz w:val="32"/>
          <w:szCs w:val="32"/>
        </w:rPr>
      </w:pPr>
      <w:r>
        <w:rPr>
          <w:rFonts w:eastAsia="方正小标宋简体" w:cs="方正仿宋简体" w:hint="eastAsia"/>
          <w:color w:val="000000"/>
          <w:sz w:val="32"/>
          <w:szCs w:val="32"/>
        </w:rPr>
        <w:t>2025</w:t>
      </w:r>
      <w:r>
        <w:rPr>
          <w:rFonts w:eastAsia="方正小标宋简体" w:cs="方正仿宋简体" w:hint="eastAsia"/>
          <w:color w:val="000000"/>
          <w:sz w:val="32"/>
          <w:szCs w:val="32"/>
        </w:rPr>
        <w:t>年德清县食品接触用塑料容器</w:t>
      </w:r>
    </w:p>
    <w:p w14:paraId="0CC4457F" w14:textId="77777777" w:rsidR="00765D9A" w:rsidRDefault="00000000">
      <w:pPr>
        <w:spacing w:line="440" w:lineRule="exact"/>
        <w:jc w:val="center"/>
        <w:rPr>
          <w:rFonts w:eastAsia="方正小标宋简体" w:cs="方正仿宋简体"/>
          <w:color w:val="000000"/>
          <w:sz w:val="32"/>
          <w:szCs w:val="32"/>
        </w:rPr>
      </w:pPr>
      <w:r>
        <w:rPr>
          <w:rFonts w:eastAsia="方正小标宋简体" w:cs="方正仿宋简体" w:hint="eastAsia"/>
          <w:color w:val="000000"/>
          <w:sz w:val="32"/>
          <w:szCs w:val="32"/>
        </w:rPr>
        <w:t>产品质量监督抽查实施细则</w:t>
      </w:r>
    </w:p>
    <w:p w14:paraId="51CCA5A5" w14:textId="77777777" w:rsidR="00765D9A" w:rsidRDefault="00765D9A">
      <w:pPr>
        <w:adjustRightInd w:val="0"/>
        <w:snapToGrid w:val="0"/>
        <w:spacing w:line="594" w:lineRule="exact"/>
        <w:jc w:val="center"/>
        <w:rPr>
          <w:rFonts w:eastAsia="方正小标宋简体" w:cs="方正仿宋简体"/>
          <w:color w:val="000000"/>
          <w:sz w:val="32"/>
          <w:szCs w:val="32"/>
        </w:rPr>
      </w:pPr>
    </w:p>
    <w:p w14:paraId="4BB7A2DA" w14:textId="77777777" w:rsidR="00765D9A" w:rsidRDefault="00000000">
      <w:pPr>
        <w:adjustRightInd w:val="0"/>
        <w:snapToGrid w:val="0"/>
        <w:spacing w:line="360" w:lineRule="auto"/>
        <w:outlineLvl w:val="1"/>
        <w:rPr>
          <w:rFonts w:eastAsia="黑体" w:cs="黑体"/>
          <w:szCs w:val="21"/>
        </w:rPr>
      </w:pPr>
      <w:r>
        <w:rPr>
          <w:rFonts w:eastAsia="黑体" w:cs="黑体" w:hint="eastAsia"/>
          <w:szCs w:val="21"/>
        </w:rPr>
        <w:t xml:space="preserve">1 </w:t>
      </w:r>
      <w:r>
        <w:rPr>
          <w:rFonts w:eastAsia="黑体" w:cs="黑体" w:hint="eastAsia"/>
          <w:szCs w:val="21"/>
        </w:rPr>
        <w:t>抽样方法</w:t>
      </w:r>
    </w:p>
    <w:p w14:paraId="2367DF28" w14:textId="77777777" w:rsidR="00765D9A" w:rsidRDefault="00000000">
      <w:pPr>
        <w:adjustRightInd w:val="0"/>
        <w:snapToGrid w:val="0"/>
        <w:spacing w:line="440" w:lineRule="exact"/>
        <w:ind w:firstLineChars="200" w:firstLine="420"/>
        <w:outlineLvl w:val="1"/>
        <w:rPr>
          <w:rFonts w:asciiTheme="minorEastAsia" w:eastAsiaTheme="minorEastAsia" w:hAnsiTheme="minorEastAsia"/>
          <w:szCs w:val="21"/>
        </w:rPr>
      </w:pPr>
      <w:r>
        <w:rPr>
          <w:rFonts w:asciiTheme="minorEastAsia" w:eastAsiaTheme="minorEastAsia" w:hAnsiTheme="minorEastAsia"/>
          <w:szCs w:val="21"/>
        </w:rPr>
        <w:t>样品</w:t>
      </w:r>
      <w:r>
        <w:rPr>
          <w:rFonts w:asciiTheme="minorEastAsia" w:eastAsiaTheme="minorEastAsia" w:hAnsiTheme="minorEastAsia" w:hint="eastAsia"/>
          <w:szCs w:val="21"/>
        </w:rPr>
        <w:t>应由抽样人员在被抽样生产者、销售者的待销产品或者生产线末端经检验合格的产品中随机抽样</w:t>
      </w:r>
      <w:r>
        <w:rPr>
          <w:rFonts w:asciiTheme="minorEastAsia" w:eastAsiaTheme="minorEastAsia" w:hAnsiTheme="minorEastAsia"/>
          <w:szCs w:val="21"/>
        </w:rPr>
        <w:t>。抽样基数满足抽样数量即可</w:t>
      </w:r>
      <w:r>
        <w:rPr>
          <w:rFonts w:asciiTheme="minorEastAsia" w:eastAsiaTheme="minorEastAsia" w:hAnsiTheme="minorEastAsia" w:hint="eastAsia"/>
          <w:szCs w:val="21"/>
        </w:rPr>
        <w:t>。</w:t>
      </w:r>
    </w:p>
    <w:p w14:paraId="00F95ED2" w14:textId="77777777" w:rsidR="00765D9A" w:rsidRDefault="00000000">
      <w:pPr>
        <w:adjustRightInd w:val="0"/>
        <w:snapToGrid w:val="0"/>
        <w:spacing w:line="440" w:lineRule="exact"/>
        <w:ind w:firstLineChars="200" w:firstLine="420"/>
        <w:outlineLvl w:val="1"/>
        <w:rPr>
          <w:szCs w:val="21"/>
        </w:rPr>
      </w:pPr>
      <w:r>
        <w:rPr>
          <w:rFonts w:hint="eastAsia"/>
          <w:szCs w:val="21"/>
        </w:rPr>
        <w:t>随机数一般可使用随机数表等方法产生。</w:t>
      </w:r>
    </w:p>
    <w:p w14:paraId="724278A0" w14:textId="77777777" w:rsidR="00765D9A" w:rsidRDefault="00000000">
      <w:pPr>
        <w:pStyle w:val="a8"/>
        <w:spacing w:line="440" w:lineRule="exact"/>
        <w:ind w:firstLine="420"/>
        <w:rPr>
          <w:color w:val="000000"/>
        </w:rPr>
      </w:pPr>
      <w:r>
        <w:rPr>
          <w:rFonts w:hint="eastAsia"/>
          <w:color w:val="000000"/>
        </w:rPr>
        <w:t>软塑折叠包装容器：同一生产者同一标准生产的同一商标、同一规格型号的产品40个（配相同数量的盖），其中30个作为检样，10个作为备样。</w:t>
      </w:r>
    </w:p>
    <w:p w14:paraId="6D34BB36" w14:textId="77777777" w:rsidR="00765D9A" w:rsidRDefault="00000000">
      <w:pPr>
        <w:pStyle w:val="a8"/>
        <w:spacing w:line="440" w:lineRule="exact"/>
        <w:ind w:firstLine="400"/>
        <w:rPr>
          <w:color w:val="000000"/>
        </w:rPr>
      </w:pPr>
      <w:r>
        <w:rPr>
          <w:rFonts w:hint="eastAsia"/>
          <w:color w:val="000000"/>
        </w:rPr>
        <w:t>聚烯烃注塑包装桶：同一生产者同一标准生产的同一商标、同一规格型号的产品20个（配相同数量的盖），其中15个作为检样，5个作为备样。</w:t>
      </w:r>
    </w:p>
    <w:p w14:paraId="4FC9AEF3" w14:textId="77777777" w:rsidR="00765D9A" w:rsidRDefault="00000000">
      <w:pPr>
        <w:pStyle w:val="a8"/>
        <w:spacing w:line="440" w:lineRule="exact"/>
        <w:ind w:firstLine="400"/>
        <w:rPr>
          <w:color w:val="000000"/>
        </w:rPr>
      </w:pPr>
      <w:r>
        <w:rPr>
          <w:rFonts w:hint="eastAsia"/>
          <w:color w:val="000000"/>
        </w:rPr>
        <w:t>聚碳酸酯（PC）饮用水罐：同一生产者同一标准生产的同一商标、同一规格型号的产品10个（配相同数量的盖），其中6个作为检样4个作为备样。</w:t>
      </w:r>
    </w:p>
    <w:p w14:paraId="13E108C9" w14:textId="77777777" w:rsidR="00765D9A" w:rsidRDefault="00000000">
      <w:pPr>
        <w:pStyle w:val="a8"/>
        <w:spacing w:line="440" w:lineRule="exact"/>
        <w:ind w:firstLine="400"/>
        <w:rPr>
          <w:color w:val="000000"/>
        </w:rPr>
      </w:pPr>
      <w:r>
        <w:rPr>
          <w:rFonts w:hint="eastAsia"/>
          <w:color w:val="000000"/>
        </w:rPr>
        <w:t>双层口杯、塑料饮水口杯、塑料保鲜盒：同一生产者同一标准生产的同一商标、同一规格型号的产品40个，其中25个作为检样，15个作为备样。</w:t>
      </w:r>
    </w:p>
    <w:p w14:paraId="531861B5" w14:textId="77777777" w:rsidR="00765D9A" w:rsidRDefault="00000000">
      <w:pPr>
        <w:pStyle w:val="a8"/>
        <w:spacing w:line="440" w:lineRule="exact"/>
        <w:ind w:firstLine="400"/>
        <w:rPr>
          <w:color w:val="000000"/>
        </w:rPr>
      </w:pPr>
      <w:r>
        <w:rPr>
          <w:rFonts w:hint="eastAsia"/>
          <w:color w:val="000000"/>
        </w:rPr>
        <w:t>聚对苯二甲酸乙二醇酯（PET）瓶坯、食品接触用特定塑料瓶坯、食品接触用特定塑料容器：同一生产者同一标准生产的同一商标、同一规格型号的产品40个，其中30个作为检样，10个作为备样。</w:t>
      </w:r>
    </w:p>
    <w:p w14:paraId="0A7E5AE9" w14:textId="77777777" w:rsidR="00765D9A" w:rsidRDefault="00000000">
      <w:pPr>
        <w:pStyle w:val="a8"/>
        <w:spacing w:line="440" w:lineRule="exact"/>
        <w:ind w:firstLine="400"/>
        <w:rPr>
          <w:color w:val="000000"/>
        </w:rPr>
      </w:pPr>
      <w:r>
        <w:rPr>
          <w:rFonts w:hint="eastAsia"/>
          <w:color w:val="000000"/>
        </w:rPr>
        <w:t>塑料防盗瓶盖、组合式防伪瓶盖、食品接触用特定塑料瓶盖</w:t>
      </w:r>
      <w:r w:rsidRPr="006A2D43">
        <w:rPr>
          <w:rFonts w:hint="eastAsia"/>
          <w:color w:val="000000" w:themeColor="text1"/>
        </w:rPr>
        <w:t>、其它类塑料瓶盖：同一生产</w:t>
      </w:r>
      <w:r>
        <w:rPr>
          <w:rFonts w:hint="eastAsia"/>
          <w:color w:val="000000"/>
        </w:rPr>
        <w:t>者同一标准生产的同一商标、同一规格型号的产品100个，其中70个作为检样，30个作为备样。</w:t>
      </w:r>
    </w:p>
    <w:p w14:paraId="4C7E085C" w14:textId="77777777" w:rsidR="00765D9A" w:rsidRDefault="00000000">
      <w:pPr>
        <w:adjustRightInd w:val="0"/>
        <w:snapToGrid w:val="0"/>
        <w:spacing w:line="440" w:lineRule="exact"/>
        <w:ind w:firstLineChars="200" w:firstLine="420"/>
        <w:rPr>
          <w:szCs w:val="21"/>
        </w:rPr>
      </w:pPr>
      <w:r>
        <w:rPr>
          <w:rFonts w:hint="eastAsia"/>
          <w:color w:val="000000"/>
        </w:rPr>
        <w:t>瓶盖垫片：同一生产者同一标准生产的同一商标、同一规格型号的产品</w:t>
      </w:r>
      <w:r>
        <w:rPr>
          <w:rFonts w:hint="eastAsia"/>
          <w:color w:val="000000"/>
        </w:rPr>
        <w:t>110</w:t>
      </w:r>
      <w:r>
        <w:rPr>
          <w:rFonts w:hint="eastAsia"/>
          <w:color w:val="000000"/>
        </w:rPr>
        <w:t>个，其中</w:t>
      </w:r>
      <w:r>
        <w:rPr>
          <w:rFonts w:hint="eastAsia"/>
          <w:color w:val="000000"/>
        </w:rPr>
        <w:t>80</w:t>
      </w:r>
      <w:r>
        <w:rPr>
          <w:rFonts w:hint="eastAsia"/>
          <w:color w:val="000000"/>
        </w:rPr>
        <w:t>个作为检样，</w:t>
      </w:r>
      <w:r>
        <w:rPr>
          <w:rFonts w:hint="eastAsia"/>
          <w:color w:val="000000"/>
        </w:rPr>
        <w:t>30</w:t>
      </w:r>
      <w:r>
        <w:rPr>
          <w:rFonts w:hint="eastAsia"/>
          <w:color w:val="000000"/>
        </w:rPr>
        <w:t>个作为备样。</w:t>
      </w:r>
    </w:p>
    <w:p w14:paraId="55228C6C" w14:textId="77777777" w:rsidR="00765D9A" w:rsidRDefault="00000000">
      <w:pPr>
        <w:adjustRightInd w:val="0"/>
        <w:snapToGrid w:val="0"/>
        <w:spacing w:line="440" w:lineRule="exact"/>
        <w:ind w:firstLineChars="200" w:firstLine="420"/>
        <w:outlineLvl w:val="1"/>
        <w:rPr>
          <w:szCs w:val="21"/>
        </w:rPr>
      </w:pPr>
      <w:r>
        <w:rPr>
          <w:rFonts w:hint="eastAsia"/>
          <w:szCs w:val="21"/>
        </w:rPr>
        <w:t>注：</w:t>
      </w:r>
      <w:r>
        <w:rPr>
          <w:rFonts w:hint="eastAsia"/>
          <w:color w:val="000000"/>
          <w:szCs w:val="21"/>
        </w:rPr>
        <w:t>在满足检测用量的情况下，可以适当减少抽样量。</w:t>
      </w:r>
    </w:p>
    <w:p w14:paraId="3CF790C8" w14:textId="77777777" w:rsidR="00765D9A" w:rsidRDefault="00765D9A">
      <w:pPr>
        <w:adjustRightInd w:val="0"/>
        <w:snapToGrid w:val="0"/>
        <w:spacing w:line="440" w:lineRule="exact"/>
        <w:rPr>
          <w:szCs w:val="21"/>
        </w:rPr>
      </w:pPr>
    </w:p>
    <w:p w14:paraId="135681F2" w14:textId="77777777" w:rsidR="00765D9A" w:rsidRDefault="00765D9A">
      <w:pPr>
        <w:adjustRightInd w:val="0"/>
        <w:snapToGrid w:val="0"/>
        <w:spacing w:line="440" w:lineRule="exact"/>
        <w:rPr>
          <w:szCs w:val="21"/>
        </w:rPr>
      </w:pPr>
    </w:p>
    <w:p w14:paraId="0B66D657" w14:textId="77777777" w:rsidR="00765D9A" w:rsidRDefault="00765D9A">
      <w:pPr>
        <w:adjustRightInd w:val="0"/>
        <w:snapToGrid w:val="0"/>
        <w:spacing w:line="440" w:lineRule="exact"/>
        <w:rPr>
          <w:szCs w:val="21"/>
        </w:rPr>
      </w:pPr>
    </w:p>
    <w:p w14:paraId="619AFADB" w14:textId="77777777" w:rsidR="00765D9A" w:rsidRDefault="00000000">
      <w:pPr>
        <w:adjustRightInd w:val="0"/>
        <w:snapToGrid w:val="0"/>
        <w:spacing w:line="360" w:lineRule="auto"/>
        <w:outlineLvl w:val="1"/>
        <w:rPr>
          <w:rFonts w:eastAsia="黑体" w:cs="黑体"/>
          <w:szCs w:val="21"/>
        </w:rPr>
      </w:pPr>
      <w:r>
        <w:rPr>
          <w:rFonts w:eastAsia="黑体" w:cs="黑体" w:hint="eastAsia"/>
          <w:szCs w:val="21"/>
        </w:rPr>
        <w:t xml:space="preserve">2 </w:t>
      </w:r>
      <w:r>
        <w:rPr>
          <w:rFonts w:eastAsia="黑体" w:cs="黑体" w:hint="eastAsia"/>
          <w:szCs w:val="21"/>
        </w:rPr>
        <w:t>检验依据</w:t>
      </w:r>
    </w:p>
    <w:p w14:paraId="506C4CA6" w14:textId="77777777" w:rsidR="00765D9A" w:rsidRDefault="00000000">
      <w:pPr>
        <w:adjustRightInd w:val="0"/>
        <w:snapToGrid w:val="0"/>
        <w:ind w:firstLineChars="200" w:firstLine="420"/>
        <w:jc w:val="center"/>
        <w:rPr>
          <w:szCs w:val="21"/>
        </w:rPr>
      </w:pPr>
      <w:r>
        <w:rPr>
          <w:rFonts w:hint="eastAsia"/>
          <w:szCs w:val="21"/>
        </w:rPr>
        <w:t>表</w:t>
      </w:r>
      <w:r>
        <w:rPr>
          <w:rFonts w:hint="eastAsia"/>
          <w:szCs w:val="21"/>
        </w:rPr>
        <w:t xml:space="preserve">1 </w:t>
      </w:r>
      <w:r>
        <w:rPr>
          <w:rFonts w:hint="eastAsia"/>
          <w:szCs w:val="21"/>
        </w:rPr>
        <w:t>食品接触用塑料容器</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983"/>
        <w:gridCol w:w="2948"/>
        <w:gridCol w:w="2954"/>
      </w:tblGrid>
      <w:tr w:rsidR="00765D9A" w14:paraId="6C1BE799" w14:textId="77777777">
        <w:trPr>
          <w:trHeight w:hRule="exact" w:val="585"/>
          <w:tblHeader/>
          <w:jc w:val="center"/>
        </w:trPr>
        <w:tc>
          <w:tcPr>
            <w:tcW w:w="699" w:type="pct"/>
            <w:vAlign w:val="center"/>
          </w:tcPr>
          <w:p w14:paraId="4333914E" w14:textId="77777777" w:rsidR="00765D9A" w:rsidRDefault="00000000">
            <w:pPr>
              <w:snapToGrid w:val="0"/>
              <w:spacing w:line="440" w:lineRule="exact"/>
              <w:jc w:val="center"/>
              <w:rPr>
                <w:color w:val="000000"/>
                <w:szCs w:val="21"/>
              </w:rPr>
            </w:pPr>
            <w:r>
              <w:rPr>
                <w:color w:val="000000"/>
                <w:szCs w:val="21"/>
              </w:rPr>
              <w:t>序</w:t>
            </w:r>
            <w:r>
              <w:rPr>
                <w:rFonts w:hint="eastAsia"/>
                <w:color w:val="000000"/>
                <w:szCs w:val="21"/>
              </w:rPr>
              <w:t>号</w:t>
            </w:r>
          </w:p>
        </w:tc>
        <w:tc>
          <w:tcPr>
            <w:tcW w:w="1081" w:type="pct"/>
            <w:vAlign w:val="center"/>
          </w:tcPr>
          <w:p w14:paraId="1BD5B467" w14:textId="77777777" w:rsidR="00765D9A" w:rsidRDefault="00000000">
            <w:pPr>
              <w:snapToGrid w:val="0"/>
              <w:spacing w:line="440" w:lineRule="exact"/>
              <w:jc w:val="center"/>
              <w:rPr>
                <w:color w:val="000000"/>
                <w:szCs w:val="21"/>
              </w:rPr>
            </w:pPr>
            <w:r>
              <w:rPr>
                <w:color w:val="000000"/>
                <w:szCs w:val="21"/>
              </w:rPr>
              <w:t>检验项目</w:t>
            </w:r>
          </w:p>
        </w:tc>
        <w:tc>
          <w:tcPr>
            <w:tcW w:w="2950" w:type="dxa"/>
            <w:vAlign w:val="center"/>
          </w:tcPr>
          <w:p w14:paraId="478AC772" w14:textId="77777777" w:rsidR="00765D9A" w:rsidRDefault="00000000">
            <w:pPr>
              <w:snapToGrid w:val="0"/>
              <w:jc w:val="center"/>
              <w:rPr>
                <w:color w:val="000000"/>
                <w:szCs w:val="21"/>
              </w:rPr>
            </w:pPr>
            <w:r>
              <w:rPr>
                <w:rFonts w:ascii="宋体" w:hAnsi="宋体"/>
                <w:color w:val="000000"/>
                <w:szCs w:val="21"/>
              </w:rPr>
              <w:t>检验依据</w:t>
            </w:r>
          </w:p>
        </w:tc>
        <w:tc>
          <w:tcPr>
            <w:tcW w:w="2954" w:type="dxa"/>
            <w:vAlign w:val="center"/>
          </w:tcPr>
          <w:p w14:paraId="683B2A8A" w14:textId="77777777" w:rsidR="00765D9A" w:rsidRDefault="00000000">
            <w:pPr>
              <w:snapToGrid w:val="0"/>
              <w:jc w:val="center"/>
              <w:rPr>
                <w:color w:val="000000"/>
                <w:szCs w:val="21"/>
              </w:rPr>
            </w:pPr>
            <w:r>
              <w:rPr>
                <w:rFonts w:ascii="宋体" w:hAnsi="宋体"/>
                <w:color w:val="000000"/>
                <w:szCs w:val="21"/>
              </w:rPr>
              <w:t>检验方法</w:t>
            </w:r>
          </w:p>
        </w:tc>
      </w:tr>
      <w:tr w:rsidR="00765D9A" w14:paraId="1ABFC5EB" w14:textId="77777777">
        <w:trPr>
          <w:trHeight w:hRule="exact" w:val="839"/>
          <w:tblHeader/>
          <w:jc w:val="center"/>
        </w:trPr>
        <w:tc>
          <w:tcPr>
            <w:tcW w:w="699" w:type="pct"/>
            <w:vAlign w:val="center"/>
          </w:tcPr>
          <w:p w14:paraId="5A526624" w14:textId="77777777" w:rsidR="00765D9A" w:rsidRDefault="00000000">
            <w:pPr>
              <w:pStyle w:val="a8"/>
              <w:adjustRightInd w:val="0"/>
              <w:snapToGrid w:val="0"/>
              <w:jc w:val="center"/>
              <w:rPr>
                <w:rFonts w:hAnsi="宋体"/>
                <w:color w:val="000000"/>
              </w:rPr>
            </w:pPr>
            <w:r>
              <w:rPr>
                <w:rFonts w:hAnsi="宋体" w:hint="eastAsia"/>
                <w:color w:val="000000"/>
              </w:rPr>
              <w:lastRenderedPageBreak/>
              <w:t>1</w:t>
            </w:r>
          </w:p>
        </w:tc>
        <w:tc>
          <w:tcPr>
            <w:tcW w:w="1081" w:type="pct"/>
            <w:vAlign w:val="center"/>
          </w:tcPr>
          <w:p w14:paraId="04F03387" w14:textId="77777777" w:rsidR="00765D9A" w:rsidRDefault="00000000">
            <w:pPr>
              <w:adjustRightInd w:val="0"/>
              <w:snapToGrid w:val="0"/>
              <w:jc w:val="center"/>
              <w:rPr>
                <w:rFonts w:ascii="宋体" w:hAnsi="宋体"/>
                <w:color w:val="000000"/>
              </w:rPr>
            </w:pPr>
            <w:r>
              <w:rPr>
                <w:rFonts w:ascii="宋体" w:hAnsi="宋体" w:cs="宋体" w:hint="eastAsia"/>
                <w:color w:val="000000"/>
                <w:kern w:val="0"/>
                <w:sz w:val="22"/>
                <w:lang w:bidi="ar"/>
              </w:rPr>
              <w:t>感官要求</w:t>
            </w:r>
          </w:p>
        </w:tc>
        <w:tc>
          <w:tcPr>
            <w:tcW w:w="2950" w:type="dxa"/>
            <w:vAlign w:val="center"/>
          </w:tcPr>
          <w:p w14:paraId="55DE34C5" w14:textId="77777777" w:rsidR="00765D9A" w:rsidRDefault="00000000">
            <w:pPr>
              <w:pStyle w:val="ac"/>
              <w:adjustRightInd w:val="0"/>
              <w:snapToGrid/>
              <w:spacing w:line="260" w:lineRule="exact"/>
              <w:jc w:val="center"/>
              <w:rPr>
                <w:rFonts w:ascii="宋体" w:hAnsi="宋体" w:cs="宋体"/>
                <w:color w:val="000000"/>
                <w:szCs w:val="21"/>
              </w:rPr>
            </w:pPr>
            <w:r>
              <w:rPr>
                <w:sz w:val="21"/>
                <w:szCs w:val="21"/>
              </w:rPr>
              <w:t>GB 4806.7-2023</w:t>
            </w:r>
          </w:p>
        </w:tc>
        <w:tc>
          <w:tcPr>
            <w:tcW w:w="2954" w:type="dxa"/>
            <w:vAlign w:val="center"/>
          </w:tcPr>
          <w:p w14:paraId="387C8BFE" w14:textId="77777777" w:rsidR="00765D9A" w:rsidRDefault="00000000">
            <w:pPr>
              <w:pStyle w:val="ac"/>
              <w:adjustRightInd w:val="0"/>
              <w:snapToGrid/>
              <w:spacing w:line="260" w:lineRule="exact"/>
              <w:jc w:val="center"/>
              <w:rPr>
                <w:rFonts w:cs="宋体"/>
                <w:szCs w:val="21"/>
              </w:rPr>
            </w:pPr>
            <w:r>
              <w:rPr>
                <w:sz w:val="21"/>
                <w:szCs w:val="21"/>
              </w:rPr>
              <w:t>GB 4806.7-2023</w:t>
            </w:r>
          </w:p>
        </w:tc>
      </w:tr>
      <w:tr w:rsidR="00765D9A" w14:paraId="2DAE2DF9" w14:textId="77777777">
        <w:trPr>
          <w:trHeight w:hRule="exact" w:val="577"/>
          <w:tblHeader/>
          <w:jc w:val="center"/>
        </w:trPr>
        <w:tc>
          <w:tcPr>
            <w:tcW w:w="699" w:type="pct"/>
            <w:vAlign w:val="center"/>
          </w:tcPr>
          <w:p w14:paraId="6021A921" w14:textId="77777777" w:rsidR="00765D9A" w:rsidRDefault="00000000">
            <w:pPr>
              <w:pStyle w:val="a8"/>
              <w:adjustRightInd w:val="0"/>
              <w:snapToGrid w:val="0"/>
              <w:jc w:val="center"/>
              <w:rPr>
                <w:rFonts w:hAnsi="宋体"/>
                <w:color w:val="000000"/>
              </w:rPr>
            </w:pPr>
            <w:r>
              <w:rPr>
                <w:rFonts w:hAnsi="宋体" w:hint="eastAsia"/>
                <w:color w:val="000000"/>
              </w:rPr>
              <w:t>2</w:t>
            </w:r>
          </w:p>
        </w:tc>
        <w:tc>
          <w:tcPr>
            <w:tcW w:w="1081" w:type="pct"/>
            <w:vAlign w:val="center"/>
          </w:tcPr>
          <w:p w14:paraId="3E2BADE6" w14:textId="77777777" w:rsidR="00765D9A" w:rsidRDefault="00000000">
            <w:pPr>
              <w:adjustRightInd w:val="0"/>
              <w:snapToGrid w:val="0"/>
              <w:jc w:val="center"/>
              <w:rPr>
                <w:rFonts w:ascii="宋体" w:hAnsi="宋体"/>
                <w:color w:val="000000"/>
              </w:rPr>
            </w:pPr>
            <w:r>
              <w:rPr>
                <w:rFonts w:ascii="宋体" w:hAnsi="宋体" w:cs="宋体" w:hint="eastAsia"/>
                <w:color w:val="000000"/>
                <w:kern w:val="0"/>
                <w:sz w:val="22"/>
                <w:lang w:bidi="ar"/>
              </w:rPr>
              <w:t>总迁移量</w:t>
            </w:r>
          </w:p>
        </w:tc>
        <w:tc>
          <w:tcPr>
            <w:tcW w:w="2950" w:type="dxa"/>
            <w:vAlign w:val="center"/>
          </w:tcPr>
          <w:p w14:paraId="32DC2B1F" w14:textId="77777777" w:rsidR="00765D9A" w:rsidRDefault="00000000">
            <w:pPr>
              <w:pStyle w:val="ac"/>
              <w:adjustRightInd w:val="0"/>
              <w:snapToGrid/>
              <w:spacing w:line="260" w:lineRule="exact"/>
              <w:jc w:val="center"/>
              <w:rPr>
                <w:szCs w:val="21"/>
              </w:rPr>
            </w:pPr>
            <w:r>
              <w:rPr>
                <w:sz w:val="21"/>
                <w:szCs w:val="21"/>
              </w:rPr>
              <w:t>GB 4806.7-2023</w:t>
            </w:r>
          </w:p>
        </w:tc>
        <w:tc>
          <w:tcPr>
            <w:tcW w:w="2954" w:type="dxa"/>
            <w:vAlign w:val="center"/>
          </w:tcPr>
          <w:p w14:paraId="2C76F20D" w14:textId="77777777" w:rsidR="00765D9A" w:rsidRDefault="00000000">
            <w:pPr>
              <w:adjustRightInd w:val="0"/>
              <w:snapToGrid w:val="0"/>
              <w:jc w:val="center"/>
              <w:rPr>
                <w:rFonts w:cs="宋体"/>
                <w:szCs w:val="21"/>
              </w:rPr>
            </w:pPr>
            <w:r>
              <w:rPr>
                <w:rFonts w:cs="宋体" w:hint="eastAsia"/>
                <w:szCs w:val="21"/>
              </w:rPr>
              <w:t>GB 31604.8</w:t>
            </w:r>
            <w:r>
              <w:rPr>
                <w:szCs w:val="21"/>
              </w:rPr>
              <w:t>—</w:t>
            </w:r>
            <w:r>
              <w:rPr>
                <w:rFonts w:cs="宋体" w:hint="eastAsia"/>
                <w:szCs w:val="21"/>
              </w:rPr>
              <w:t>20</w:t>
            </w:r>
            <w:r>
              <w:rPr>
                <w:rFonts w:cs="宋体"/>
                <w:szCs w:val="21"/>
              </w:rPr>
              <w:t>21</w:t>
            </w:r>
          </w:p>
        </w:tc>
      </w:tr>
      <w:tr w:rsidR="00765D9A" w14:paraId="683ECD40" w14:textId="77777777">
        <w:trPr>
          <w:trHeight w:hRule="exact" w:val="577"/>
          <w:tblHeader/>
          <w:jc w:val="center"/>
        </w:trPr>
        <w:tc>
          <w:tcPr>
            <w:tcW w:w="699" w:type="pct"/>
            <w:vAlign w:val="center"/>
          </w:tcPr>
          <w:p w14:paraId="6E3F881B" w14:textId="77777777" w:rsidR="00765D9A" w:rsidRDefault="00000000">
            <w:pPr>
              <w:pStyle w:val="a8"/>
              <w:adjustRightInd w:val="0"/>
              <w:snapToGrid w:val="0"/>
              <w:jc w:val="center"/>
              <w:rPr>
                <w:rFonts w:hAnsi="宋体"/>
                <w:color w:val="000000"/>
              </w:rPr>
            </w:pPr>
            <w:r>
              <w:rPr>
                <w:rFonts w:hAnsi="宋体" w:hint="eastAsia"/>
                <w:color w:val="000000"/>
              </w:rPr>
              <w:t>3</w:t>
            </w:r>
          </w:p>
        </w:tc>
        <w:tc>
          <w:tcPr>
            <w:tcW w:w="1081" w:type="pct"/>
            <w:vAlign w:val="center"/>
          </w:tcPr>
          <w:p w14:paraId="05063D0E" w14:textId="77777777" w:rsidR="00765D9A" w:rsidRDefault="00000000">
            <w:pPr>
              <w:adjustRightInd w:val="0"/>
              <w:snapToGrid w:val="0"/>
              <w:jc w:val="center"/>
              <w:rPr>
                <w:rFonts w:ascii="宋体" w:hAnsi="宋体" w:cs="宋体"/>
                <w:color w:val="000000"/>
                <w:kern w:val="0"/>
                <w:szCs w:val="21"/>
              </w:rPr>
            </w:pPr>
            <w:r>
              <w:rPr>
                <w:rFonts w:ascii="宋体" w:hAnsi="宋体" w:cs="宋体" w:hint="eastAsia"/>
                <w:color w:val="000000"/>
                <w:kern w:val="0"/>
                <w:sz w:val="22"/>
                <w:lang w:bidi="ar"/>
              </w:rPr>
              <w:t>重金属(以Pb计)</w:t>
            </w:r>
          </w:p>
        </w:tc>
        <w:tc>
          <w:tcPr>
            <w:tcW w:w="2950" w:type="dxa"/>
            <w:vAlign w:val="center"/>
          </w:tcPr>
          <w:p w14:paraId="1DA4588C" w14:textId="77777777" w:rsidR="00765D9A" w:rsidRDefault="00000000">
            <w:pPr>
              <w:pStyle w:val="ac"/>
              <w:adjustRightInd w:val="0"/>
              <w:snapToGrid/>
              <w:spacing w:line="260" w:lineRule="exact"/>
              <w:jc w:val="center"/>
              <w:rPr>
                <w:szCs w:val="21"/>
              </w:rPr>
            </w:pPr>
            <w:r>
              <w:rPr>
                <w:sz w:val="21"/>
                <w:szCs w:val="21"/>
              </w:rPr>
              <w:t>GB 4806.7-2023</w:t>
            </w:r>
          </w:p>
        </w:tc>
        <w:tc>
          <w:tcPr>
            <w:tcW w:w="2954" w:type="dxa"/>
            <w:vAlign w:val="center"/>
          </w:tcPr>
          <w:p w14:paraId="4A3BAD2B" w14:textId="77777777" w:rsidR="00765D9A" w:rsidRDefault="00000000">
            <w:pPr>
              <w:adjustRightInd w:val="0"/>
              <w:snapToGrid w:val="0"/>
              <w:jc w:val="center"/>
              <w:rPr>
                <w:rFonts w:cs="宋体"/>
                <w:szCs w:val="21"/>
              </w:rPr>
            </w:pPr>
            <w:r>
              <w:rPr>
                <w:rFonts w:cs="宋体" w:hint="eastAsia"/>
                <w:szCs w:val="21"/>
              </w:rPr>
              <w:t>GB 31604.9</w:t>
            </w:r>
            <w:r>
              <w:rPr>
                <w:szCs w:val="21"/>
              </w:rPr>
              <w:t>—</w:t>
            </w:r>
            <w:r>
              <w:rPr>
                <w:rFonts w:cs="宋体" w:hint="eastAsia"/>
                <w:szCs w:val="21"/>
              </w:rPr>
              <w:t xml:space="preserve">2016 </w:t>
            </w:r>
          </w:p>
        </w:tc>
      </w:tr>
      <w:tr w:rsidR="00765D9A" w14:paraId="7F43E82B" w14:textId="77777777">
        <w:trPr>
          <w:trHeight w:hRule="exact" w:val="713"/>
          <w:tblHeader/>
          <w:jc w:val="center"/>
        </w:trPr>
        <w:tc>
          <w:tcPr>
            <w:tcW w:w="699" w:type="pct"/>
            <w:vAlign w:val="center"/>
          </w:tcPr>
          <w:p w14:paraId="2C569774" w14:textId="77777777" w:rsidR="00765D9A" w:rsidRDefault="00000000">
            <w:pPr>
              <w:pStyle w:val="a8"/>
              <w:adjustRightInd w:val="0"/>
              <w:snapToGrid w:val="0"/>
              <w:jc w:val="center"/>
              <w:rPr>
                <w:rFonts w:hAnsi="宋体"/>
                <w:color w:val="000000"/>
              </w:rPr>
            </w:pPr>
            <w:r>
              <w:rPr>
                <w:rFonts w:hAnsi="宋体" w:hint="eastAsia"/>
                <w:color w:val="000000"/>
              </w:rPr>
              <w:t>4</w:t>
            </w:r>
          </w:p>
        </w:tc>
        <w:tc>
          <w:tcPr>
            <w:tcW w:w="1081" w:type="pct"/>
            <w:vAlign w:val="center"/>
          </w:tcPr>
          <w:p w14:paraId="2A62C122" w14:textId="77777777" w:rsidR="00765D9A" w:rsidRDefault="00000000">
            <w:pPr>
              <w:adjustRightInd w:val="0"/>
              <w:snapToGrid w:val="0"/>
              <w:jc w:val="center"/>
              <w:rPr>
                <w:rFonts w:ascii="宋体" w:hAnsi="宋体"/>
                <w:color w:val="000000"/>
              </w:rPr>
            </w:pPr>
            <w:r>
              <w:rPr>
                <w:rFonts w:ascii="宋体" w:hAnsi="宋体" w:cs="宋体" w:hint="eastAsia"/>
                <w:color w:val="000000"/>
                <w:kern w:val="0"/>
                <w:sz w:val="22"/>
                <w:lang w:bidi="ar"/>
              </w:rPr>
              <w:t>脱色试验</w:t>
            </w:r>
            <w:r>
              <w:rPr>
                <w:rFonts w:ascii="宋体" w:hAnsi="宋体" w:cs="宋体" w:hint="eastAsia"/>
                <w:color w:val="000000"/>
                <w:kern w:val="0"/>
                <w:sz w:val="32"/>
                <w:szCs w:val="32"/>
                <w:vertAlign w:val="superscript"/>
                <w:lang w:bidi="ar"/>
              </w:rPr>
              <w:t>a</w:t>
            </w:r>
          </w:p>
        </w:tc>
        <w:tc>
          <w:tcPr>
            <w:tcW w:w="2950" w:type="dxa"/>
            <w:vAlign w:val="center"/>
          </w:tcPr>
          <w:p w14:paraId="592F8FA7" w14:textId="77777777" w:rsidR="00765D9A" w:rsidRDefault="00000000">
            <w:pPr>
              <w:spacing w:line="260" w:lineRule="exact"/>
              <w:jc w:val="center"/>
              <w:rPr>
                <w:szCs w:val="21"/>
              </w:rPr>
            </w:pPr>
            <w:r>
              <w:rPr>
                <w:szCs w:val="21"/>
              </w:rPr>
              <w:t>GB 4806.7-2023</w:t>
            </w:r>
          </w:p>
        </w:tc>
        <w:tc>
          <w:tcPr>
            <w:tcW w:w="2954" w:type="dxa"/>
            <w:vAlign w:val="center"/>
          </w:tcPr>
          <w:p w14:paraId="4C4E688E" w14:textId="77777777" w:rsidR="00765D9A" w:rsidRDefault="00000000">
            <w:pPr>
              <w:snapToGrid w:val="0"/>
              <w:jc w:val="center"/>
              <w:rPr>
                <w:rFonts w:cs="宋体"/>
                <w:szCs w:val="21"/>
              </w:rPr>
            </w:pPr>
            <w:r>
              <w:rPr>
                <w:rFonts w:cs="宋体" w:hint="eastAsia"/>
                <w:szCs w:val="21"/>
              </w:rPr>
              <w:t>GB 31604.7</w:t>
            </w:r>
            <w:r>
              <w:rPr>
                <w:szCs w:val="21"/>
              </w:rPr>
              <w:t>—</w:t>
            </w:r>
            <w:r>
              <w:rPr>
                <w:rFonts w:cs="宋体" w:hint="eastAsia"/>
                <w:szCs w:val="21"/>
              </w:rPr>
              <w:t>2023</w:t>
            </w:r>
          </w:p>
        </w:tc>
      </w:tr>
      <w:tr w:rsidR="00765D9A" w14:paraId="44FB31F1" w14:textId="77777777">
        <w:trPr>
          <w:trHeight w:hRule="exact" w:val="708"/>
          <w:tblHeader/>
          <w:jc w:val="center"/>
        </w:trPr>
        <w:tc>
          <w:tcPr>
            <w:tcW w:w="699" w:type="pct"/>
            <w:vAlign w:val="center"/>
          </w:tcPr>
          <w:p w14:paraId="523B70F3" w14:textId="77777777" w:rsidR="00765D9A" w:rsidRDefault="00000000">
            <w:pPr>
              <w:pStyle w:val="a8"/>
              <w:adjustRightInd w:val="0"/>
              <w:snapToGrid w:val="0"/>
              <w:jc w:val="center"/>
              <w:rPr>
                <w:rFonts w:hAnsi="宋体"/>
                <w:color w:val="000000"/>
              </w:rPr>
            </w:pPr>
            <w:r>
              <w:rPr>
                <w:rFonts w:hAnsi="宋体" w:hint="eastAsia"/>
                <w:color w:val="000000"/>
              </w:rPr>
              <w:t>5</w:t>
            </w:r>
          </w:p>
        </w:tc>
        <w:tc>
          <w:tcPr>
            <w:tcW w:w="1081" w:type="pct"/>
            <w:vAlign w:val="center"/>
          </w:tcPr>
          <w:p w14:paraId="2FA0D267" w14:textId="77777777" w:rsidR="00765D9A" w:rsidRDefault="00000000">
            <w:pPr>
              <w:adjustRightInd w:val="0"/>
              <w:snapToGrid w:val="0"/>
              <w:jc w:val="center"/>
              <w:rPr>
                <w:rFonts w:ascii="宋体" w:hAnsi="宋体"/>
                <w:color w:val="000000"/>
              </w:rPr>
            </w:pPr>
            <w:r>
              <w:rPr>
                <w:rFonts w:ascii="宋体" w:hAnsi="宋体" w:cs="宋体" w:hint="eastAsia"/>
                <w:color w:val="000000"/>
                <w:kern w:val="0"/>
                <w:sz w:val="22"/>
                <w:lang w:bidi="ar"/>
              </w:rPr>
              <w:t>高锰酸钾消耗量</w:t>
            </w:r>
          </w:p>
        </w:tc>
        <w:tc>
          <w:tcPr>
            <w:tcW w:w="2950" w:type="dxa"/>
            <w:vAlign w:val="center"/>
          </w:tcPr>
          <w:p w14:paraId="7D4510AD" w14:textId="77777777" w:rsidR="00765D9A" w:rsidRDefault="00000000">
            <w:pPr>
              <w:pStyle w:val="ac"/>
              <w:adjustRightInd w:val="0"/>
              <w:snapToGrid/>
              <w:spacing w:line="260" w:lineRule="exact"/>
              <w:jc w:val="center"/>
              <w:rPr>
                <w:szCs w:val="21"/>
              </w:rPr>
            </w:pPr>
            <w:r>
              <w:rPr>
                <w:sz w:val="21"/>
                <w:szCs w:val="21"/>
              </w:rPr>
              <w:t>GB 4806.7-2023</w:t>
            </w:r>
          </w:p>
        </w:tc>
        <w:tc>
          <w:tcPr>
            <w:tcW w:w="2954" w:type="dxa"/>
            <w:vAlign w:val="center"/>
          </w:tcPr>
          <w:p w14:paraId="41C7692A" w14:textId="77777777" w:rsidR="00765D9A" w:rsidRDefault="00000000">
            <w:pPr>
              <w:snapToGrid w:val="0"/>
              <w:jc w:val="center"/>
              <w:rPr>
                <w:rFonts w:cs="宋体"/>
                <w:szCs w:val="21"/>
              </w:rPr>
            </w:pPr>
            <w:r>
              <w:rPr>
                <w:rFonts w:cs="宋体" w:hint="eastAsia"/>
                <w:szCs w:val="21"/>
              </w:rPr>
              <w:t>GB 31604.2</w:t>
            </w:r>
            <w:r>
              <w:rPr>
                <w:szCs w:val="21"/>
              </w:rPr>
              <w:t>—</w:t>
            </w:r>
            <w:r>
              <w:rPr>
                <w:rFonts w:cs="宋体" w:hint="eastAsia"/>
                <w:szCs w:val="21"/>
              </w:rPr>
              <w:t>2016</w:t>
            </w:r>
          </w:p>
        </w:tc>
      </w:tr>
      <w:tr w:rsidR="00765D9A" w14:paraId="6F886DC2" w14:textId="77777777">
        <w:trPr>
          <w:trHeight w:hRule="exact" w:val="708"/>
          <w:tblHeader/>
          <w:jc w:val="center"/>
        </w:trPr>
        <w:tc>
          <w:tcPr>
            <w:tcW w:w="699" w:type="pct"/>
            <w:vAlign w:val="center"/>
          </w:tcPr>
          <w:p w14:paraId="220DE51B" w14:textId="77777777" w:rsidR="00765D9A" w:rsidRDefault="00000000">
            <w:pPr>
              <w:pStyle w:val="a8"/>
              <w:adjustRightInd w:val="0"/>
              <w:snapToGrid w:val="0"/>
              <w:jc w:val="center"/>
              <w:rPr>
                <w:rFonts w:hAnsi="宋体"/>
                <w:color w:val="000000"/>
              </w:rPr>
            </w:pPr>
            <w:r>
              <w:rPr>
                <w:rFonts w:hAnsi="宋体" w:hint="eastAsia"/>
                <w:color w:val="000000"/>
              </w:rPr>
              <w:t>6</w:t>
            </w:r>
          </w:p>
        </w:tc>
        <w:tc>
          <w:tcPr>
            <w:tcW w:w="1081" w:type="pct"/>
            <w:vAlign w:val="center"/>
          </w:tcPr>
          <w:p w14:paraId="7A925FBD" w14:textId="77777777" w:rsidR="00765D9A" w:rsidRDefault="00000000">
            <w:pPr>
              <w:adjustRightInd w:val="0"/>
              <w:snapToGrid w:val="0"/>
              <w:jc w:val="center"/>
              <w:rPr>
                <w:rFonts w:ascii="宋体" w:hAnsi="宋体"/>
                <w:color w:val="000000"/>
              </w:rPr>
            </w:pPr>
            <w:r>
              <w:rPr>
                <w:rFonts w:ascii="宋体" w:hAnsi="宋体" w:cs="宋体" w:hint="eastAsia"/>
                <w:color w:val="000000"/>
                <w:kern w:val="0"/>
                <w:sz w:val="22"/>
                <w:lang w:bidi="ar"/>
              </w:rPr>
              <w:t>芳香族伯胺迁移总量</w:t>
            </w:r>
          </w:p>
        </w:tc>
        <w:tc>
          <w:tcPr>
            <w:tcW w:w="2950" w:type="dxa"/>
            <w:vAlign w:val="center"/>
          </w:tcPr>
          <w:p w14:paraId="1C4E1CB7" w14:textId="77777777" w:rsidR="00765D9A" w:rsidRDefault="00000000">
            <w:pPr>
              <w:pStyle w:val="ac"/>
              <w:adjustRightInd w:val="0"/>
              <w:snapToGrid/>
              <w:spacing w:line="260" w:lineRule="exact"/>
              <w:jc w:val="center"/>
              <w:rPr>
                <w:szCs w:val="21"/>
              </w:rPr>
            </w:pPr>
            <w:r>
              <w:rPr>
                <w:sz w:val="21"/>
                <w:szCs w:val="21"/>
              </w:rPr>
              <w:t>GB 4806.7-2023</w:t>
            </w:r>
          </w:p>
        </w:tc>
        <w:tc>
          <w:tcPr>
            <w:tcW w:w="2954" w:type="dxa"/>
            <w:vAlign w:val="center"/>
          </w:tcPr>
          <w:p w14:paraId="6DE6E5F4" w14:textId="77777777" w:rsidR="00765D9A" w:rsidRDefault="00000000">
            <w:pPr>
              <w:snapToGrid w:val="0"/>
              <w:jc w:val="center"/>
              <w:rPr>
                <w:rFonts w:cs="宋体"/>
                <w:szCs w:val="21"/>
              </w:rPr>
            </w:pPr>
            <w:r>
              <w:rPr>
                <w:rFonts w:cs="宋体" w:hint="eastAsia"/>
                <w:szCs w:val="21"/>
              </w:rPr>
              <w:t>GB 31604.52</w:t>
            </w:r>
            <w:r>
              <w:rPr>
                <w:szCs w:val="21"/>
              </w:rPr>
              <w:t>—</w:t>
            </w:r>
            <w:r>
              <w:rPr>
                <w:rFonts w:cs="宋体" w:hint="eastAsia"/>
                <w:szCs w:val="21"/>
              </w:rPr>
              <w:t>2021</w:t>
            </w:r>
          </w:p>
        </w:tc>
      </w:tr>
      <w:tr w:rsidR="00765D9A" w14:paraId="0069CAB0" w14:textId="77777777">
        <w:trPr>
          <w:trHeight w:hRule="exact" w:val="708"/>
          <w:tblHeader/>
          <w:jc w:val="center"/>
        </w:trPr>
        <w:tc>
          <w:tcPr>
            <w:tcW w:w="5000" w:type="pct"/>
            <w:gridSpan w:val="4"/>
            <w:vAlign w:val="center"/>
          </w:tcPr>
          <w:p w14:paraId="44EF3B18" w14:textId="77777777" w:rsidR="00765D9A" w:rsidRDefault="00000000">
            <w:pPr>
              <w:snapToGrid w:val="0"/>
              <w:rPr>
                <w:szCs w:val="21"/>
              </w:rPr>
            </w:pPr>
            <w:r>
              <w:rPr>
                <w:szCs w:val="21"/>
              </w:rPr>
              <w:t>注：</w:t>
            </w:r>
            <w:r>
              <w:rPr>
                <w:szCs w:val="21"/>
              </w:rPr>
              <w:t>a</w:t>
            </w:r>
            <w:r>
              <w:rPr>
                <w:rFonts w:hint="eastAsia"/>
                <w:szCs w:val="21"/>
              </w:rPr>
              <w:t>仅适用于添加着色剂产品</w:t>
            </w:r>
            <w:r>
              <w:rPr>
                <w:szCs w:val="21"/>
              </w:rPr>
              <w:t>。</w:t>
            </w:r>
          </w:p>
        </w:tc>
      </w:tr>
    </w:tbl>
    <w:p w14:paraId="61B39C76" w14:textId="77777777" w:rsidR="00765D9A" w:rsidRDefault="00765D9A">
      <w:pPr>
        <w:adjustRightInd w:val="0"/>
        <w:snapToGrid w:val="0"/>
        <w:ind w:firstLineChars="200" w:firstLine="420"/>
        <w:jc w:val="center"/>
        <w:rPr>
          <w:szCs w:val="21"/>
        </w:rPr>
      </w:pPr>
    </w:p>
    <w:p w14:paraId="6B7766D7" w14:textId="77777777" w:rsidR="00765D9A" w:rsidRDefault="00000000">
      <w:pPr>
        <w:snapToGrid w:val="0"/>
        <w:spacing w:line="440" w:lineRule="exact"/>
        <w:ind w:firstLineChars="200" w:firstLine="420"/>
        <w:rPr>
          <w:color w:val="000000"/>
          <w:szCs w:val="21"/>
        </w:rPr>
      </w:pPr>
      <w:r>
        <w:rPr>
          <w:color w:val="000000"/>
          <w:szCs w:val="21"/>
        </w:rPr>
        <w:t>执行</w:t>
      </w:r>
      <w:r>
        <w:rPr>
          <w:rFonts w:hint="eastAsia"/>
          <w:color w:val="000000"/>
          <w:szCs w:val="21"/>
        </w:rPr>
        <w:t>其他标准</w:t>
      </w:r>
      <w:r>
        <w:rPr>
          <w:color w:val="000000"/>
          <w:szCs w:val="21"/>
        </w:rPr>
        <w:t>的产品，检验项目参照上述内容执行。</w:t>
      </w:r>
    </w:p>
    <w:p w14:paraId="6F6817CD" w14:textId="77777777" w:rsidR="00765D9A" w:rsidRDefault="00000000">
      <w:pPr>
        <w:snapToGrid w:val="0"/>
        <w:spacing w:line="440" w:lineRule="exact"/>
        <w:ind w:firstLineChars="200" w:firstLine="420"/>
        <w:rPr>
          <w:color w:val="000000"/>
          <w:szCs w:val="21"/>
        </w:rPr>
      </w:pPr>
      <w:r>
        <w:rPr>
          <w:rFonts w:hint="eastAsia"/>
          <w:color w:val="000000"/>
          <w:szCs w:val="21"/>
        </w:rPr>
        <w:t>凡是注日期的文件，其随后所有的修改单（不包括勘误的内容）或修订版不适用于本细则。凡是不注日期的文件，其最新版本适用于本细则。</w:t>
      </w:r>
    </w:p>
    <w:p w14:paraId="565BBA93" w14:textId="77777777" w:rsidR="00765D9A" w:rsidRDefault="00000000">
      <w:pPr>
        <w:snapToGrid w:val="0"/>
        <w:spacing w:line="440" w:lineRule="exact"/>
        <w:ind w:firstLineChars="200" w:firstLine="420"/>
        <w:rPr>
          <w:color w:val="000000"/>
          <w:szCs w:val="21"/>
        </w:rPr>
      </w:pPr>
      <w:r>
        <w:rPr>
          <w:rFonts w:hint="eastAsia"/>
          <w:color w:val="000000"/>
          <w:szCs w:val="21"/>
        </w:rPr>
        <w:t>复检时所检测的样品为备用样品。</w:t>
      </w:r>
    </w:p>
    <w:p w14:paraId="27E7AC52" w14:textId="77777777" w:rsidR="00765D9A" w:rsidRDefault="00765D9A">
      <w:pPr>
        <w:snapToGrid w:val="0"/>
        <w:spacing w:line="440" w:lineRule="exact"/>
        <w:ind w:firstLineChars="171" w:firstLine="359"/>
        <w:rPr>
          <w:rFonts w:eastAsia="黑体" w:cs="黑体"/>
          <w:szCs w:val="21"/>
        </w:rPr>
      </w:pPr>
    </w:p>
    <w:p w14:paraId="079E6F1A" w14:textId="77777777" w:rsidR="00765D9A" w:rsidRDefault="00000000">
      <w:pPr>
        <w:adjustRightInd w:val="0"/>
        <w:snapToGrid w:val="0"/>
        <w:spacing w:line="360" w:lineRule="auto"/>
        <w:outlineLvl w:val="1"/>
        <w:rPr>
          <w:rFonts w:eastAsia="黑体" w:cs="黑体"/>
          <w:szCs w:val="21"/>
        </w:rPr>
      </w:pPr>
      <w:r>
        <w:rPr>
          <w:rFonts w:eastAsia="黑体" w:cs="黑体" w:hint="eastAsia"/>
          <w:szCs w:val="21"/>
        </w:rPr>
        <w:t xml:space="preserve">3 </w:t>
      </w:r>
      <w:r>
        <w:rPr>
          <w:rFonts w:eastAsia="黑体" w:cs="黑体" w:hint="eastAsia"/>
          <w:szCs w:val="21"/>
        </w:rPr>
        <w:t>判定规则</w:t>
      </w:r>
    </w:p>
    <w:p w14:paraId="4F69B682" w14:textId="77777777" w:rsidR="00765D9A" w:rsidRDefault="00000000">
      <w:pPr>
        <w:adjustRightInd w:val="0"/>
        <w:snapToGrid w:val="0"/>
        <w:spacing w:line="360" w:lineRule="auto"/>
        <w:rPr>
          <w:color w:val="000000"/>
          <w:szCs w:val="21"/>
        </w:rPr>
      </w:pPr>
      <w:r>
        <w:rPr>
          <w:rFonts w:hint="eastAsia"/>
          <w:color w:val="000000"/>
          <w:szCs w:val="21"/>
        </w:rPr>
        <w:t>3.1</w:t>
      </w:r>
      <w:r>
        <w:rPr>
          <w:rFonts w:hint="eastAsia"/>
          <w:color w:val="000000"/>
          <w:szCs w:val="21"/>
        </w:rPr>
        <w:t>依据标准</w:t>
      </w:r>
    </w:p>
    <w:p w14:paraId="415CB7D8" w14:textId="77777777" w:rsidR="00765D9A" w:rsidRDefault="00000000">
      <w:pPr>
        <w:widowControl/>
        <w:spacing w:line="440" w:lineRule="exact"/>
        <w:ind w:firstLineChars="200" w:firstLine="420"/>
        <w:rPr>
          <w:szCs w:val="21"/>
        </w:rPr>
      </w:pPr>
      <w:r>
        <w:rPr>
          <w:szCs w:val="21"/>
        </w:rPr>
        <w:t>GB 4806.7-20</w:t>
      </w:r>
      <w:r>
        <w:rPr>
          <w:rFonts w:hint="eastAsia"/>
          <w:szCs w:val="21"/>
        </w:rPr>
        <w:t>23</w:t>
      </w:r>
      <w:r>
        <w:rPr>
          <w:szCs w:val="21"/>
        </w:rPr>
        <w:t xml:space="preserve">    </w:t>
      </w:r>
      <w:r>
        <w:rPr>
          <w:szCs w:val="21"/>
        </w:rPr>
        <w:t>食品安全国家标准</w:t>
      </w:r>
      <w:r>
        <w:rPr>
          <w:szCs w:val="21"/>
        </w:rPr>
        <w:t xml:space="preserve">  </w:t>
      </w:r>
      <w:r>
        <w:rPr>
          <w:szCs w:val="21"/>
        </w:rPr>
        <w:t>食品接触用塑料材料及制品</w:t>
      </w:r>
    </w:p>
    <w:p w14:paraId="3C3E8062" w14:textId="77777777" w:rsidR="00765D9A" w:rsidRDefault="00000000">
      <w:pPr>
        <w:snapToGrid w:val="0"/>
        <w:spacing w:line="440" w:lineRule="exact"/>
        <w:ind w:firstLineChars="200" w:firstLine="420"/>
        <w:rPr>
          <w:color w:val="000000"/>
          <w:szCs w:val="21"/>
        </w:rPr>
      </w:pPr>
      <w:r>
        <w:rPr>
          <w:color w:val="000000"/>
          <w:szCs w:val="21"/>
        </w:rPr>
        <w:t>现行有效的</w:t>
      </w:r>
      <w:r>
        <w:rPr>
          <w:rFonts w:hint="eastAsia"/>
          <w:color w:val="000000"/>
          <w:szCs w:val="21"/>
        </w:rPr>
        <w:t>其他</w:t>
      </w:r>
      <w:r>
        <w:rPr>
          <w:color w:val="000000"/>
          <w:szCs w:val="21"/>
        </w:rPr>
        <w:t>标准及产品明示质量要求</w:t>
      </w:r>
    </w:p>
    <w:p w14:paraId="571A922D" w14:textId="77777777" w:rsidR="00765D9A" w:rsidRDefault="00000000">
      <w:pPr>
        <w:adjustRightInd w:val="0"/>
        <w:snapToGrid w:val="0"/>
        <w:spacing w:line="440" w:lineRule="exact"/>
        <w:jc w:val="left"/>
        <w:rPr>
          <w:rFonts w:hAnsi="宋体"/>
        </w:rPr>
      </w:pPr>
      <w:r>
        <w:rPr>
          <w:rFonts w:hAnsi="宋体" w:hint="eastAsia"/>
        </w:rPr>
        <w:t>3.2</w:t>
      </w:r>
      <w:r>
        <w:rPr>
          <w:rFonts w:hAnsi="宋体" w:hint="eastAsia"/>
        </w:rPr>
        <w:t>判定原则</w:t>
      </w:r>
    </w:p>
    <w:p w14:paraId="685031AC" w14:textId="77777777" w:rsidR="00765D9A" w:rsidRDefault="00000000">
      <w:pPr>
        <w:adjustRightInd w:val="0"/>
        <w:snapToGrid w:val="0"/>
        <w:spacing w:line="440" w:lineRule="exact"/>
        <w:ind w:firstLineChars="200" w:firstLine="420"/>
        <w:rPr>
          <w:color w:val="000000"/>
          <w:szCs w:val="21"/>
        </w:rPr>
      </w:pPr>
      <w:r>
        <w:rPr>
          <w:rFonts w:hint="eastAsia"/>
          <w:color w:val="000000"/>
          <w:szCs w:val="21"/>
        </w:rPr>
        <w:t>若被检产品明示的质量要求高于本细则中检验项目依据的标准要求时，应按被检产品明示的质量要求判定。</w:t>
      </w:r>
    </w:p>
    <w:p w14:paraId="5D6A0AE3" w14:textId="77777777" w:rsidR="00765D9A" w:rsidRDefault="00000000">
      <w:pPr>
        <w:adjustRightInd w:val="0"/>
        <w:snapToGrid w:val="0"/>
        <w:spacing w:line="440" w:lineRule="exact"/>
        <w:ind w:firstLineChars="200" w:firstLine="420"/>
        <w:rPr>
          <w:color w:val="000000"/>
          <w:szCs w:val="21"/>
        </w:rPr>
      </w:pPr>
      <w:r>
        <w:rPr>
          <w:rFonts w:hint="eastAsia"/>
          <w:color w:val="000000"/>
          <w:szCs w:val="21"/>
        </w:rPr>
        <w:t>若被检产品明示的质量要求低于本细则中检验项目依据的强制性标准要求时，应按照强制性标准要求判定。</w:t>
      </w:r>
    </w:p>
    <w:p w14:paraId="4D38FC82" w14:textId="77777777" w:rsidR="00765D9A" w:rsidRDefault="00000000">
      <w:pPr>
        <w:adjustRightInd w:val="0"/>
        <w:snapToGrid w:val="0"/>
        <w:spacing w:line="440" w:lineRule="exact"/>
        <w:ind w:firstLineChars="200" w:firstLine="420"/>
        <w:rPr>
          <w:color w:val="000000"/>
          <w:szCs w:val="21"/>
        </w:rPr>
      </w:pPr>
      <w:r>
        <w:rPr>
          <w:rFonts w:hint="eastAsia"/>
          <w:color w:val="000000"/>
          <w:szCs w:val="21"/>
        </w:rPr>
        <w:t>若被检产品明示的质量要求低于或包含本细则中检验项目依据的推荐性标准要求时，应以被检产品明示的质量要求判定。但应在检验报告中注明该项目的实测值以及推荐性标准的标准值。</w:t>
      </w:r>
    </w:p>
    <w:p w14:paraId="6C36CE78" w14:textId="77777777" w:rsidR="00765D9A" w:rsidRDefault="00000000">
      <w:pPr>
        <w:adjustRightInd w:val="0"/>
        <w:snapToGrid w:val="0"/>
        <w:spacing w:line="440" w:lineRule="exact"/>
        <w:ind w:firstLineChars="200" w:firstLine="420"/>
        <w:rPr>
          <w:color w:val="000000"/>
          <w:szCs w:val="21"/>
        </w:rPr>
      </w:pPr>
      <w:r>
        <w:rPr>
          <w:rFonts w:hint="eastAsia"/>
          <w:color w:val="000000"/>
          <w:szCs w:val="21"/>
        </w:rPr>
        <w:t>若被检产品明示的质量要求缺少本细则中检验项目依据的强制性标准要求时，应按照强制性标准要求判定。</w:t>
      </w:r>
    </w:p>
    <w:p w14:paraId="588A5F78" w14:textId="77777777" w:rsidR="00765D9A" w:rsidRDefault="00000000">
      <w:pPr>
        <w:adjustRightInd w:val="0"/>
        <w:snapToGrid w:val="0"/>
        <w:spacing w:line="440" w:lineRule="exact"/>
        <w:ind w:firstLineChars="200" w:firstLine="420"/>
        <w:rPr>
          <w:color w:val="000000"/>
          <w:szCs w:val="21"/>
        </w:rPr>
      </w:pPr>
      <w:r>
        <w:rPr>
          <w:rFonts w:hint="eastAsia"/>
          <w:color w:val="000000"/>
          <w:szCs w:val="21"/>
        </w:rPr>
        <w:lastRenderedPageBreak/>
        <w:t>若被检产品明示的质量要求缺少本细则中检验项目依据的推荐性标准要求时，该项目不参与判定。但应在检验报告中注明该项目的实测值以及推荐性标准的标准值。</w:t>
      </w:r>
    </w:p>
    <w:p w14:paraId="5578AA22" w14:textId="77777777" w:rsidR="00765D9A" w:rsidRDefault="00000000">
      <w:pPr>
        <w:adjustRightInd w:val="0"/>
        <w:snapToGrid w:val="0"/>
        <w:spacing w:line="440" w:lineRule="exact"/>
        <w:rPr>
          <w:color w:val="000000"/>
          <w:szCs w:val="21"/>
        </w:rPr>
      </w:pPr>
      <w:r>
        <w:rPr>
          <w:rFonts w:hint="eastAsia"/>
          <w:color w:val="000000"/>
          <w:szCs w:val="21"/>
        </w:rPr>
        <w:t>3</w:t>
      </w:r>
      <w:r>
        <w:rPr>
          <w:color w:val="000000"/>
          <w:szCs w:val="21"/>
        </w:rPr>
        <w:t xml:space="preserve">.3 </w:t>
      </w:r>
      <w:r>
        <w:rPr>
          <w:rFonts w:hint="eastAsia"/>
          <w:color w:val="000000"/>
          <w:szCs w:val="21"/>
        </w:rPr>
        <w:t>综合结论判定</w:t>
      </w:r>
    </w:p>
    <w:p w14:paraId="769BA121" w14:textId="77777777" w:rsidR="00765D9A" w:rsidRDefault="00000000">
      <w:pPr>
        <w:snapToGrid w:val="0"/>
        <w:spacing w:line="440" w:lineRule="exact"/>
        <w:ind w:firstLineChars="200" w:firstLine="420"/>
        <w:rPr>
          <w:color w:val="000000"/>
          <w:szCs w:val="21"/>
        </w:rPr>
      </w:pPr>
      <w:r>
        <w:rPr>
          <w:rFonts w:hint="eastAsia"/>
          <w:color w:val="000000"/>
          <w:szCs w:val="21"/>
        </w:rPr>
        <w:t>经检验，检验项目中任一项或一项以上不合格，判定被抽查产品为“不合格”。</w:t>
      </w:r>
    </w:p>
    <w:p w14:paraId="1AF6F6FA" w14:textId="77777777" w:rsidR="00765D9A" w:rsidRDefault="00000000">
      <w:pPr>
        <w:snapToGrid w:val="0"/>
        <w:spacing w:line="440" w:lineRule="exact"/>
        <w:ind w:firstLineChars="200" w:firstLine="420"/>
        <w:rPr>
          <w:color w:val="000000"/>
          <w:szCs w:val="21"/>
        </w:rPr>
      </w:pPr>
      <w:r>
        <w:rPr>
          <w:rFonts w:hint="eastAsia"/>
          <w:color w:val="000000"/>
          <w:szCs w:val="21"/>
        </w:rPr>
        <w:t>检验项目全部符合明示质量要求，但不符合本细则检验项目依据的推荐性标准，判定被抽查产品为“所检项目符合明示质量要求，未达到××标准规定”。（注：××为具体标准名称）</w:t>
      </w:r>
    </w:p>
    <w:p w14:paraId="5489BCA9" w14:textId="77777777" w:rsidR="00765D9A" w:rsidRDefault="00000000">
      <w:pPr>
        <w:snapToGrid w:val="0"/>
        <w:spacing w:line="440" w:lineRule="exact"/>
        <w:ind w:firstLineChars="200" w:firstLine="420"/>
        <w:rPr>
          <w:color w:val="000000"/>
          <w:szCs w:val="21"/>
        </w:rPr>
      </w:pPr>
      <w:r>
        <w:rPr>
          <w:rFonts w:hint="eastAsia"/>
          <w:color w:val="000000"/>
          <w:szCs w:val="21"/>
        </w:rPr>
        <w:t>检验项目全部符合明示质量要求，且符合本细则检验项目依据的推荐性标准，判定被抽查产品为“所检项目符合本次监督抽查要求”。</w:t>
      </w:r>
    </w:p>
    <w:p w14:paraId="4562730F" w14:textId="77777777" w:rsidR="00765D9A" w:rsidRDefault="00765D9A">
      <w:pPr>
        <w:adjustRightInd w:val="0"/>
        <w:snapToGrid w:val="0"/>
        <w:spacing w:line="440" w:lineRule="exact"/>
        <w:rPr>
          <w:rFonts w:hAnsi="宋体"/>
        </w:rPr>
      </w:pPr>
    </w:p>
    <w:p w14:paraId="7CC0BACC" w14:textId="77777777" w:rsidR="00765D9A" w:rsidRDefault="00765D9A">
      <w:pPr>
        <w:adjustRightInd w:val="0"/>
        <w:snapToGrid w:val="0"/>
        <w:spacing w:line="440" w:lineRule="exact"/>
        <w:rPr>
          <w:rFonts w:hAnsi="宋体"/>
        </w:rPr>
      </w:pPr>
    </w:p>
    <w:sectPr w:rsidR="00765D9A">
      <w:headerReference w:type="default" r:id="rId6"/>
      <w:footerReference w:type="default" r:id="rId7"/>
      <w:pgSz w:w="11906" w:h="16838"/>
      <w:pgMar w:top="1985" w:right="1474" w:bottom="1644" w:left="1474" w:header="851" w:footer="119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0ABC1" w14:textId="77777777" w:rsidR="001040C2" w:rsidRDefault="001040C2">
      <w:r>
        <w:separator/>
      </w:r>
    </w:p>
  </w:endnote>
  <w:endnote w:type="continuationSeparator" w:id="0">
    <w:p w14:paraId="721F23B0" w14:textId="77777777" w:rsidR="001040C2" w:rsidRDefault="00104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方正仿宋简体">
    <w:altName w:val="微软雅黑"/>
    <w:charset w:val="86"/>
    <w:family w:val="auto"/>
    <w:pitch w:val="default"/>
    <w:sig w:usb0="00000000" w:usb1="00000000" w:usb2="00000012"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77B4A" w14:textId="77777777" w:rsidR="00765D9A" w:rsidRDefault="00000000">
    <w:pPr>
      <w:pStyle w:val="ac"/>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w:t>
    </w:r>
    <w:r>
      <w:rPr>
        <w:sz w:val="21"/>
        <w:szCs w:val="21"/>
        <w:lang w:val="zh-CN"/>
      </w:rPr>
      <w:fldChar w:fldCharType="end"/>
    </w:r>
  </w:p>
  <w:p w14:paraId="482BEEC6" w14:textId="77777777" w:rsidR="00765D9A" w:rsidRDefault="00765D9A">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7C11D" w14:textId="77777777" w:rsidR="001040C2" w:rsidRDefault="001040C2">
      <w:r>
        <w:separator/>
      </w:r>
    </w:p>
  </w:footnote>
  <w:footnote w:type="continuationSeparator" w:id="0">
    <w:p w14:paraId="46CB2285" w14:textId="77777777" w:rsidR="001040C2" w:rsidRDefault="00104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B4F17" w14:textId="77777777" w:rsidR="00765D9A" w:rsidRDefault="00765D9A">
    <w:pPr>
      <w:pStyle w:val="ad"/>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AzZjVmOTJmMTQ2Y2IwNDdlNmVjOTI4OGYyZTk2NDYifQ=="/>
  </w:docVars>
  <w:rsids>
    <w:rsidRoot w:val="004E7F45"/>
    <w:rsid w:val="BB9E379C"/>
    <w:rsid w:val="000223BA"/>
    <w:rsid w:val="00025E70"/>
    <w:rsid w:val="00026930"/>
    <w:rsid w:val="000600FC"/>
    <w:rsid w:val="000A0C5A"/>
    <w:rsid w:val="000A2FA9"/>
    <w:rsid w:val="000D0B7A"/>
    <w:rsid w:val="000F0172"/>
    <w:rsid w:val="001001F2"/>
    <w:rsid w:val="00102FBF"/>
    <w:rsid w:val="00103B2B"/>
    <w:rsid w:val="001040C2"/>
    <w:rsid w:val="00104D1A"/>
    <w:rsid w:val="00111BFA"/>
    <w:rsid w:val="00112AF6"/>
    <w:rsid w:val="001246C6"/>
    <w:rsid w:val="00126B4B"/>
    <w:rsid w:val="0013492D"/>
    <w:rsid w:val="00136614"/>
    <w:rsid w:val="001515C4"/>
    <w:rsid w:val="00173D62"/>
    <w:rsid w:val="00185563"/>
    <w:rsid w:val="0019080C"/>
    <w:rsid w:val="001C3CE2"/>
    <w:rsid w:val="001E1D11"/>
    <w:rsid w:val="001E7D67"/>
    <w:rsid w:val="001F5A89"/>
    <w:rsid w:val="002333DE"/>
    <w:rsid w:val="00247670"/>
    <w:rsid w:val="00262E0C"/>
    <w:rsid w:val="00263965"/>
    <w:rsid w:val="002657A4"/>
    <w:rsid w:val="002961CD"/>
    <w:rsid w:val="002A2353"/>
    <w:rsid w:val="002D1FD0"/>
    <w:rsid w:val="002D2966"/>
    <w:rsid w:val="002F3CE5"/>
    <w:rsid w:val="00313811"/>
    <w:rsid w:val="00316ED3"/>
    <w:rsid w:val="00322C70"/>
    <w:rsid w:val="0033027F"/>
    <w:rsid w:val="00345C28"/>
    <w:rsid w:val="003462B4"/>
    <w:rsid w:val="0035010F"/>
    <w:rsid w:val="003507DD"/>
    <w:rsid w:val="00384D3B"/>
    <w:rsid w:val="003A1F5F"/>
    <w:rsid w:val="003B0BC4"/>
    <w:rsid w:val="003B5A03"/>
    <w:rsid w:val="003C4ABE"/>
    <w:rsid w:val="003D5388"/>
    <w:rsid w:val="003F71AC"/>
    <w:rsid w:val="003F7705"/>
    <w:rsid w:val="004064D4"/>
    <w:rsid w:val="00421E58"/>
    <w:rsid w:val="00460651"/>
    <w:rsid w:val="0048431A"/>
    <w:rsid w:val="004A0B0A"/>
    <w:rsid w:val="004A673D"/>
    <w:rsid w:val="004D349C"/>
    <w:rsid w:val="004D79DF"/>
    <w:rsid w:val="004E7F45"/>
    <w:rsid w:val="005025AF"/>
    <w:rsid w:val="0051209D"/>
    <w:rsid w:val="00532F8D"/>
    <w:rsid w:val="00536DCA"/>
    <w:rsid w:val="0054077C"/>
    <w:rsid w:val="00543BC5"/>
    <w:rsid w:val="005468BC"/>
    <w:rsid w:val="005471B4"/>
    <w:rsid w:val="00553E9A"/>
    <w:rsid w:val="0056405C"/>
    <w:rsid w:val="00571A64"/>
    <w:rsid w:val="00575C42"/>
    <w:rsid w:val="0059759C"/>
    <w:rsid w:val="005A4AD2"/>
    <w:rsid w:val="005A608E"/>
    <w:rsid w:val="005A736C"/>
    <w:rsid w:val="005E6927"/>
    <w:rsid w:val="0061295A"/>
    <w:rsid w:val="006133E0"/>
    <w:rsid w:val="0061369D"/>
    <w:rsid w:val="00614A91"/>
    <w:rsid w:val="006219F8"/>
    <w:rsid w:val="00637B14"/>
    <w:rsid w:val="00640574"/>
    <w:rsid w:val="006430D7"/>
    <w:rsid w:val="00646A2D"/>
    <w:rsid w:val="0065579C"/>
    <w:rsid w:val="00661A1E"/>
    <w:rsid w:val="00677351"/>
    <w:rsid w:val="0068760D"/>
    <w:rsid w:val="006A2D43"/>
    <w:rsid w:val="006A74D7"/>
    <w:rsid w:val="006C56E0"/>
    <w:rsid w:val="006D42AD"/>
    <w:rsid w:val="006E42C6"/>
    <w:rsid w:val="00705024"/>
    <w:rsid w:val="00741FDC"/>
    <w:rsid w:val="007543E6"/>
    <w:rsid w:val="007624B0"/>
    <w:rsid w:val="00765D9A"/>
    <w:rsid w:val="00783AFE"/>
    <w:rsid w:val="007A4F3E"/>
    <w:rsid w:val="007A570E"/>
    <w:rsid w:val="007B4B62"/>
    <w:rsid w:val="007E6AED"/>
    <w:rsid w:val="0082334C"/>
    <w:rsid w:val="00826B7A"/>
    <w:rsid w:val="0084171E"/>
    <w:rsid w:val="00853F74"/>
    <w:rsid w:val="008717BF"/>
    <w:rsid w:val="0088061A"/>
    <w:rsid w:val="0088588D"/>
    <w:rsid w:val="008A4290"/>
    <w:rsid w:val="008C2AA1"/>
    <w:rsid w:val="008D2FA6"/>
    <w:rsid w:val="008D4A5A"/>
    <w:rsid w:val="00902C4C"/>
    <w:rsid w:val="0091647C"/>
    <w:rsid w:val="0092508E"/>
    <w:rsid w:val="00936CD8"/>
    <w:rsid w:val="009371D2"/>
    <w:rsid w:val="00957421"/>
    <w:rsid w:val="009833AD"/>
    <w:rsid w:val="009A74F5"/>
    <w:rsid w:val="009E75BC"/>
    <w:rsid w:val="009F096A"/>
    <w:rsid w:val="009F1D5A"/>
    <w:rsid w:val="009F5F85"/>
    <w:rsid w:val="00A00D3B"/>
    <w:rsid w:val="00A0139B"/>
    <w:rsid w:val="00A068B9"/>
    <w:rsid w:val="00A133AE"/>
    <w:rsid w:val="00A37628"/>
    <w:rsid w:val="00A42486"/>
    <w:rsid w:val="00A95981"/>
    <w:rsid w:val="00AC1FA9"/>
    <w:rsid w:val="00AD41D6"/>
    <w:rsid w:val="00AD4FA6"/>
    <w:rsid w:val="00AD527D"/>
    <w:rsid w:val="00AE0D56"/>
    <w:rsid w:val="00AE1E0E"/>
    <w:rsid w:val="00AE25BC"/>
    <w:rsid w:val="00AF46D5"/>
    <w:rsid w:val="00B009E6"/>
    <w:rsid w:val="00B0505D"/>
    <w:rsid w:val="00B118A5"/>
    <w:rsid w:val="00B24BD0"/>
    <w:rsid w:val="00B44E4C"/>
    <w:rsid w:val="00B50BF0"/>
    <w:rsid w:val="00B61C35"/>
    <w:rsid w:val="00B702AE"/>
    <w:rsid w:val="00B942CB"/>
    <w:rsid w:val="00BA4D5F"/>
    <w:rsid w:val="00BB1D93"/>
    <w:rsid w:val="00BD0C1B"/>
    <w:rsid w:val="00BD20D1"/>
    <w:rsid w:val="00BD6ACE"/>
    <w:rsid w:val="00C17DF2"/>
    <w:rsid w:val="00C2557D"/>
    <w:rsid w:val="00C25CB5"/>
    <w:rsid w:val="00C3154A"/>
    <w:rsid w:val="00C463AB"/>
    <w:rsid w:val="00C50932"/>
    <w:rsid w:val="00C87D52"/>
    <w:rsid w:val="00CB2D82"/>
    <w:rsid w:val="00CD2515"/>
    <w:rsid w:val="00CF0013"/>
    <w:rsid w:val="00D04D99"/>
    <w:rsid w:val="00D10543"/>
    <w:rsid w:val="00D10BD4"/>
    <w:rsid w:val="00D541C8"/>
    <w:rsid w:val="00D7775F"/>
    <w:rsid w:val="00D86211"/>
    <w:rsid w:val="00D867EF"/>
    <w:rsid w:val="00D87670"/>
    <w:rsid w:val="00D925BD"/>
    <w:rsid w:val="00D92B63"/>
    <w:rsid w:val="00D950EE"/>
    <w:rsid w:val="00DA52B0"/>
    <w:rsid w:val="00DB6656"/>
    <w:rsid w:val="00DB7271"/>
    <w:rsid w:val="00DD7453"/>
    <w:rsid w:val="00DF4DCE"/>
    <w:rsid w:val="00E864B9"/>
    <w:rsid w:val="00E93AD3"/>
    <w:rsid w:val="00EB3B67"/>
    <w:rsid w:val="00EE751F"/>
    <w:rsid w:val="00F07ACA"/>
    <w:rsid w:val="00F07DFB"/>
    <w:rsid w:val="00F32904"/>
    <w:rsid w:val="00F3784D"/>
    <w:rsid w:val="00F40AD6"/>
    <w:rsid w:val="00F76949"/>
    <w:rsid w:val="00F848CF"/>
    <w:rsid w:val="00F85554"/>
    <w:rsid w:val="00F933A2"/>
    <w:rsid w:val="00F94DCB"/>
    <w:rsid w:val="00F96EB7"/>
    <w:rsid w:val="00FA3F24"/>
    <w:rsid w:val="00FC7B9E"/>
    <w:rsid w:val="00FF2630"/>
    <w:rsid w:val="01A131C3"/>
    <w:rsid w:val="01FB18B7"/>
    <w:rsid w:val="024B3ED5"/>
    <w:rsid w:val="032C2CC0"/>
    <w:rsid w:val="050161E5"/>
    <w:rsid w:val="05545442"/>
    <w:rsid w:val="056915AB"/>
    <w:rsid w:val="057B705B"/>
    <w:rsid w:val="07555753"/>
    <w:rsid w:val="09837BF5"/>
    <w:rsid w:val="0D5E33E4"/>
    <w:rsid w:val="10E96DCA"/>
    <w:rsid w:val="11A97B1A"/>
    <w:rsid w:val="120611AB"/>
    <w:rsid w:val="12EE04EB"/>
    <w:rsid w:val="142E2B41"/>
    <w:rsid w:val="146050F4"/>
    <w:rsid w:val="15097FDB"/>
    <w:rsid w:val="150E1C7B"/>
    <w:rsid w:val="15861A43"/>
    <w:rsid w:val="15F1076B"/>
    <w:rsid w:val="188E1215"/>
    <w:rsid w:val="18B11774"/>
    <w:rsid w:val="1A9221AF"/>
    <w:rsid w:val="1BDD60C2"/>
    <w:rsid w:val="1C0559C8"/>
    <w:rsid w:val="1D5345F6"/>
    <w:rsid w:val="1DCA3D55"/>
    <w:rsid w:val="1E3265FA"/>
    <w:rsid w:val="1FE932D4"/>
    <w:rsid w:val="1FF041AE"/>
    <w:rsid w:val="1FFE717E"/>
    <w:rsid w:val="20055C73"/>
    <w:rsid w:val="20076CF3"/>
    <w:rsid w:val="201C0001"/>
    <w:rsid w:val="204E7819"/>
    <w:rsid w:val="20A372F0"/>
    <w:rsid w:val="20CB4BB3"/>
    <w:rsid w:val="213E16CC"/>
    <w:rsid w:val="216F55CD"/>
    <w:rsid w:val="21F07040"/>
    <w:rsid w:val="22902033"/>
    <w:rsid w:val="22F14622"/>
    <w:rsid w:val="23997488"/>
    <w:rsid w:val="24744770"/>
    <w:rsid w:val="249267E9"/>
    <w:rsid w:val="27B619BA"/>
    <w:rsid w:val="29EC75AA"/>
    <w:rsid w:val="2A875A3C"/>
    <w:rsid w:val="2A9653EA"/>
    <w:rsid w:val="2B3505C9"/>
    <w:rsid w:val="2B7251A1"/>
    <w:rsid w:val="2D0F3610"/>
    <w:rsid w:val="2DAF6AA4"/>
    <w:rsid w:val="2E447434"/>
    <w:rsid w:val="2F7470F0"/>
    <w:rsid w:val="308630DB"/>
    <w:rsid w:val="310877D6"/>
    <w:rsid w:val="31996818"/>
    <w:rsid w:val="322F25BC"/>
    <w:rsid w:val="3282567F"/>
    <w:rsid w:val="337C71E2"/>
    <w:rsid w:val="33ED6206"/>
    <w:rsid w:val="34505558"/>
    <w:rsid w:val="345E6417"/>
    <w:rsid w:val="348A3282"/>
    <w:rsid w:val="35D82F96"/>
    <w:rsid w:val="373778B4"/>
    <w:rsid w:val="379D2C7F"/>
    <w:rsid w:val="37A458DA"/>
    <w:rsid w:val="384E752E"/>
    <w:rsid w:val="39135CA7"/>
    <w:rsid w:val="394C6EB2"/>
    <w:rsid w:val="3A7E279B"/>
    <w:rsid w:val="3AE96DA9"/>
    <w:rsid w:val="3BFA02F7"/>
    <w:rsid w:val="3CC309AB"/>
    <w:rsid w:val="3E780D76"/>
    <w:rsid w:val="40F85902"/>
    <w:rsid w:val="42AA28AA"/>
    <w:rsid w:val="43F37E46"/>
    <w:rsid w:val="44123AED"/>
    <w:rsid w:val="44C85855"/>
    <w:rsid w:val="45000F8C"/>
    <w:rsid w:val="462748F5"/>
    <w:rsid w:val="47DD19DA"/>
    <w:rsid w:val="48CD242C"/>
    <w:rsid w:val="496B0759"/>
    <w:rsid w:val="4A6B0188"/>
    <w:rsid w:val="4ABB1D38"/>
    <w:rsid w:val="4C1D7892"/>
    <w:rsid w:val="4D5E548A"/>
    <w:rsid w:val="4D6572C8"/>
    <w:rsid w:val="4EF318AC"/>
    <w:rsid w:val="50225853"/>
    <w:rsid w:val="50D864D3"/>
    <w:rsid w:val="513F2C99"/>
    <w:rsid w:val="516E4782"/>
    <w:rsid w:val="52F952BE"/>
    <w:rsid w:val="53243C8C"/>
    <w:rsid w:val="534A24ED"/>
    <w:rsid w:val="53AF4999"/>
    <w:rsid w:val="549040F0"/>
    <w:rsid w:val="55675746"/>
    <w:rsid w:val="556E394C"/>
    <w:rsid w:val="55797C08"/>
    <w:rsid w:val="59F561A9"/>
    <w:rsid w:val="5BB60613"/>
    <w:rsid w:val="5DAE5A52"/>
    <w:rsid w:val="5E0D0BDF"/>
    <w:rsid w:val="5F253730"/>
    <w:rsid w:val="5F5D78DC"/>
    <w:rsid w:val="601F0EAE"/>
    <w:rsid w:val="602E7188"/>
    <w:rsid w:val="620675AB"/>
    <w:rsid w:val="622B13D1"/>
    <w:rsid w:val="62AC7955"/>
    <w:rsid w:val="63397DA3"/>
    <w:rsid w:val="650E0CE2"/>
    <w:rsid w:val="65CD15D6"/>
    <w:rsid w:val="66610C13"/>
    <w:rsid w:val="68F93880"/>
    <w:rsid w:val="6951565F"/>
    <w:rsid w:val="69552DD1"/>
    <w:rsid w:val="6BA75CE3"/>
    <w:rsid w:val="6BE256D4"/>
    <w:rsid w:val="6E083216"/>
    <w:rsid w:val="6E8A7348"/>
    <w:rsid w:val="6E9256FE"/>
    <w:rsid w:val="6EA70D04"/>
    <w:rsid w:val="6EC5277F"/>
    <w:rsid w:val="6F2B5042"/>
    <w:rsid w:val="6F9C6A96"/>
    <w:rsid w:val="711A28E5"/>
    <w:rsid w:val="71482881"/>
    <w:rsid w:val="71D2493E"/>
    <w:rsid w:val="71DB227A"/>
    <w:rsid w:val="723122EE"/>
    <w:rsid w:val="72794FA7"/>
    <w:rsid w:val="730C2F2A"/>
    <w:rsid w:val="739B5F35"/>
    <w:rsid w:val="744B676D"/>
    <w:rsid w:val="75762924"/>
    <w:rsid w:val="75FC38B9"/>
    <w:rsid w:val="77273013"/>
    <w:rsid w:val="77854E73"/>
    <w:rsid w:val="797E31CB"/>
    <w:rsid w:val="7A9A1A11"/>
    <w:rsid w:val="7BB578CB"/>
    <w:rsid w:val="7C3D28A5"/>
    <w:rsid w:val="7C5B0643"/>
    <w:rsid w:val="7E071097"/>
    <w:rsid w:val="7E463F5C"/>
    <w:rsid w:val="7E611631"/>
    <w:rsid w:val="7E6B05F1"/>
    <w:rsid w:val="7F6669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159CFFA-9A32-4E16-AF71-CDC75CC3F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ody Text"/>
    <w:basedOn w:val="a"/>
    <w:link w:val="a6"/>
    <w:qFormat/>
    <w:pPr>
      <w:spacing w:after="120"/>
    </w:pPr>
  </w:style>
  <w:style w:type="paragraph" w:styleId="a7">
    <w:name w:val="Body Text Indent"/>
    <w:basedOn w:val="a"/>
    <w:qFormat/>
    <w:pPr>
      <w:ind w:firstLineChars="200" w:firstLine="600"/>
    </w:pPr>
    <w:rPr>
      <w:rFonts w:eastAsia="仿宋_GB2312"/>
      <w:sz w:val="30"/>
      <w:szCs w:val="24"/>
    </w:rPr>
  </w:style>
  <w:style w:type="paragraph" w:styleId="a8">
    <w:name w:val="Plain Text"/>
    <w:basedOn w:val="a"/>
    <w:link w:val="a9"/>
    <w:qFormat/>
    <w:rPr>
      <w:rFonts w:ascii="宋体" w:hAnsi="Courier New"/>
      <w:szCs w:val="21"/>
    </w:rPr>
  </w:style>
  <w:style w:type="paragraph" w:styleId="aa">
    <w:name w:val="Balloon Text"/>
    <w:basedOn w:val="a"/>
    <w:link w:val="ab"/>
    <w:qFormat/>
    <w:rPr>
      <w:sz w:val="18"/>
      <w:szCs w:val="18"/>
    </w:rPr>
  </w:style>
  <w:style w:type="paragraph" w:styleId="ac">
    <w:name w:val="footer"/>
    <w:basedOn w:val="a"/>
    <w:uiPriority w:val="99"/>
    <w:qFormat/>
    <w:pPr>
      <w:tabs>
        <w:tab w:val="center" w:pos="4153"/>
        <w:tab w:val="right" w:pos="8306"/>
      </w:tabs>
      <w:snapToGrid w:val="0"/>
      <w:jc w:val="left"/>
    </w:pPr>
    <w:rPr>
      <w:sz w:val="18"/>
      <w:szCs w:val="18"/>
    </w:rPr>
  </w:style>
  <w:style w:type="paragraph" w:styleId="ad">
    <w:name w:val="header"/>
    <w:basedOn w:val="a"/>
    <w:qFormat/>
    <w:pPr>
      <w:pBdr>
        <w:bottom w:val="single" w:sz="6" w:space="1" w:color="auto"/>
      </w:pBdr>
      <w:tabs>
        <w:tab w:val="center" w:pos="4153"/>
        <w:tab w:val="right" w:pos="8306"/>
      </w:tabs>
      <w:snapToGrid w:val="0"/>
      <w:jc w:val="center"/>
    </w:pPr>
    <w:rPr>
      <w:sz w:val="18"/>
      <w:szCs w:val="18"/>
    </w:rPr>
  </w:style>
  <w:style w:type="paragraph" w:styleId="ae">
    <w:name w:val="annotation subject"/>
    <w:basedOn w:val="a3"/>
    <w:next w:val="a3"/>
    <w:link w:val="af"/>
    <w:qFormat/>
    <w:rPr>
      <w:b/>
      <w:bCs/>
    </w:rPr>
  </w:style>
  <w:style w:type="table" w:styleId="af0">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qFormat/>
    <w:rPr>
      <w:color w:val="0000FF"/>
      <w:u w:val="single"/>
    </w:rPr>
  </w:style>
  <w:style w:type="character" w:styleId="af2">
    <w:name w:val="annotation reference"/>
    <w:qFormat/>
    <w:rPr>
      <w:sz w:val="21"/>
      <w:szCs w:val="21"/>
    </w:rPr>
  </w:style>
  <w:style w:type="paragraph" w:customStyle="1" w:styleId="1">
    <w:name w:val="列出段落1"/>
    <w:basedOn w:val="a"/>
    <w:uiPriority w:val="34"/>
    <w:qFormat/>
    <w:pPr>
      <w:ind w:firstLineChars="200" w:firstLine="420"/>
    </w:pPr>
  </w:style>
  <w:style w:type="paragraph" w:styleId="af3">
    <w:name w:val="List Paragraph"/>
    <w:basedOn w:val="a"/>
    <w:uiPriority w:val="99"/>
    <w:qFormat/>
    <w:pPr>
      <w:ind w:firstLineChars="200" w:firstLine="420"/>
    </w:p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p17">
    <w:name w:val="p17"/>
    <w:basedOn w:val="a"/>
    <w:qFormat/>
    <w:pPr>
      <w:widowControl/>
    </w:pPr>
    <w:rPr>
      <w:color w:val="000000"/>
      <w:kern w:val="0"/>
      <w:szCs w:val="21"/>
    </w:rPr>
  </w:style>
  <w:style w:type="character" w:customStyle="1" w:styleId="a4">
    <w:name w:val="批注文字 字符"/>
    <w:link w:val="a3"/>
    <w:uiPriority w:val="99"/>
    <w:qFormat/>
    <w:rPr>
      <w:kern w:val="2"/>
      <w:sz w:val="21"/>
      <w:szCs w:val="22"/>
    </w:rPr>
  </w:style>
  <w:style w:type="character" w:customStyle="1" w:styleId="a6">
    <w:name w:val="正文文本 字符"/>
    <w:link w:val="a5"/>
    <w:qFormat/>
    <w:rPr>
      <w:kern w:val="2"/>
      <w:sz w:val="21"/>
      <w:szCs w:val="22"/>
    </w:rPr>
  </w:style>
  <w:style w:type="character" w:customStyle="1" w:styleId="a9">
    <w:name w:val="纯文本 字符"/>
    <w:link w:val="a8"/>
    <w:qFormat/>
    <w:rPr>
      <w:rFonts w:ascii="宋体" w:hAnsi="Courier New" w:cs="Courier New"/>
      <w:kern w:val="2"/>
      <w:sz w:val="21"/>
      <w:szCs w:val="21"/>
    </w:rPr>
  </w:style>
  <w:style w:type="character" w:customStyle="1" w:styleId="ab">
    <w:name w:val="批注框文本 字符"/>
    <w:link w:val="aa"/>
    <w:qFormat/>
    <w:rPr>
      <w:kern w:val="2"/>
      <w:sz w:val="18"/>
      <w:szCs w:val="18"/>
    </w:rPr>
  </w:style>
  <w:style w:type="character" w:customStyle="1" w:styleId="af">
    <w:name w:val="批注主题 字符"/>
    <w:link w:val="ae"/>
    <w:qFormat/>
  </w:style>
  <w:style w:type="character" w:customStyle="1" w:styleId="fontstyle01">
    <w:name w:val="fontstyle01"/>
    <w:qFormat/>
    <w:rPr>
      <w:rFonts w:ascii="黑体" w:eastAsia="黑体" w:hAnsi="宋体" w:cs="黑体"/>
      <w:color w:val="000000"/>
      <w:sz w:val="32"/>
      <w:szCs w:val="32"/>
    </w:rPr>
  </w:style>
  <w:style w:type="character" w:customStyle="1" w:styleId="Char">
    <w:name w:val="纯文本 Char"/>
    <w:qFormat/>
    <w:rPr>
      <w:rFonts w:ascii="宋体" w:hAnsi="Courier New" w:cs="Courier New"/>
      <w:kern w:val="2"/>
      <w:sz w:val="21"/>
      <w:szCs w:val="21"/>
    </w:rPr>
  </w:style>
  <w:style w:type="character" w:customStyle="1" w:styleId="Char1">
    <w:name w:val="纯文本 Char1"/>
    <w:qFormat/>
    <w:rPr>
      <w:rFonts w:ascii="宋体" w:hAnsi="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242</Words>
  <Characters>1386</Characters>
  <Application>Microsoft Office Word</Application>
  <DocSecurity>0</DocSecurity>
  <Lines>11</Lines>
  <Paragraphs>3</Paragraphs>
  <ScaleCrop>false</ScaleCrop>
  <Company>Lenovo</Company>
  <LinksUpToDate>false</LinksUpToDate>
  <CharactersWithSpaces>1625</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2024-03-21T08:35:00Z</dcterms:created>
  <dc:creator>wee</dc:creator>
  <lastModifiedBy>子龙 史</lastModifiedBy>
  <lastPrinted>2021-02-23T06:17:00Z</lastPrinted>
  <dcterms:modified xsi:type="dcterms:W3CDTF">2025-03-19T05:39:00Z</dcterms:modified>
  <revision>10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7D854FA7291C42AB9D8460534448DBF3_13</vt:lpwstr>
  </property>
  <property fmtid="{D5CDD505-2E9C-101B-9397-08002B2CF9AE}" pid="4" name="KSOTemplateDocerSaveRecord">
    <vt:lpwstr>eyJoZGlkIjoiYzA4ODY4YjgzMTZmMTRhMmE4ZWVhNDNiNDVmMDYzODkiLCJ1c2VySWQiOiIxNjAxMjc3MjIwIn0=</vt:lpwstr>
  </property>
</Properties>
</file>