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AutoHyphens/>
        <w:kinsoku/>
        <w:wordWrap/>
        <w:overflowPunct/>
        <w:topLinePunct w:val="0"/>
        <w:autoSpaceDE/>
        <w:autoSpaceDN/>
        <w:bidi w:val="0"/>
        <w:adjustRightInd w:val="0"/>
        <w:snapToGrid w:val="0"/>
        <w:spacing w:line="560" w:lineRule="exact"/>
        <w:jc w:val="both"/>
        <w:textAlignment w:val="auto"/>
        <w:rPr>
          <w:rFonts w:hint="eastAsia" w:ascii="Times New Roman" w:hAnsi="Times New Roman" w:eastAsia="方正小标宋简体" w:cs="Times New Roman"/>
          <w:color w:val="auto"/>
          <w:sz w:val="40"/>
          <w:szCs w:val="40"/>
          <w:lang w:val="en-US" w:eastAsia="zh-CN"/>
        </w:rPr>
      </w:pPr>
      <w:r>
        <w:rPr>
          <w:rFonts w:hint="eastAsia" w:ascii="黑体" w:hAnsi="黑体" w:eastAsia="黑体" w:cs="黑体"/>
          <w:bCs/>
          <w:spacing w:val="-20"/>
          <w:sz w:val="32"/>
          <w:szCs w:val="32"/>
          <w:lang w:val="en-US" w:eastAsia="zh-CN"/>
        </w:rPr>
        <w:t>附件</w:t>
      </w:r>
    </w:p>
    <w:p>
      <w:pPr>
        <w:pStyle w:val="12"/>
        <w:keepNext w:val="0"/>
        <w:keepLines w:val="0"/>
        <w:pageBreakBefore w:val="0"/>
        <w:kinsoku/>
        <w:wordWrap/>
        <w:overflowPunct/>
        <w:autoSpaceDE/>
        <w:autoSpaceDN/>
        <w:bidi w:val="0"/>
        <w:spacing w:line="560" w:lineRule="exact"/>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color w:val="auto"/>
          <w:lang w:val="en-US" w:eastAsia="zh-CN"/>
        </w:rPr>
      </w:pPr>
      <w:r>
        <w:rPr>
          <w:rFonts w:hint="eastAsia" w:ascii="Times New Roman" w:hAnsi="Times New Roman" w:eastAsia="方正小标宋简体" w:cs="Times New Roman"/>
          <w:color w:val="auto"/>
          <w:sz w:val="40"/>
          <w:szCs w:val="40"/>
          <w:lang w:val="en-US" w:eastAsia="zh-CN"/>
        </w:rPr>
        <w:t>关于加强</w:t>
      </w:r>
      <w:r>
        <w:rPr>
          <w:rFonts w:hint="default" w:ascii="Times New Roman" w:hAnsi="Times New Roman" w:eastAsia="方正小标宋简体" w:cs="Times New Roman"/>
          <w:color w:val="auto"/>
          <w:sz w:val="40"/>
          <w:szCs w:val="40"/>
        </w:rPr>
        <w:t>湖州市企业综合服务中心</w:t>
      </w:r>
      <w:r>
        <w:rPr>
          <w:rFonts w:hint="eastAsia" w:ascii="Times New Roman" w:hAnsi="Times New Roman" w:eastAsia="方正小标宋简体" w:cs="Times New Roman"/>
          <w:color w:val="auto"/>
          <w:sz w:val="40"/>
          <w:szCs w:val="40"/>
          <w:lang w:val="en-US" w:eastAsia="zh-CN"/>
        </w:rPr>
        <w:t>建设</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color w:val="auto"/>
          <w:sz w:val="40"/>
          <w:szCs w:val="40"/>
          <w:lang w:val="en-US"/>
        </w:rPr>
      </w:pPr>
      <w:r>
        <w:rPr>
          <w:rFonts w:hint="eastAsia" w:ascii="Times New Roman" w:hAnsi="Times New Roman" w:eastAsia="方正小标宋简体" w:cs="Times New Roman"/>
          <w:color w:val="auto"/>
          <w:sz w:val="40"/>
          <w:szCs w:val="40"/>
          <w:lang w:val="en-US" w:eastAsia="zh-CN"/>
        </w:rPr>
        <w:t>进一步优化涉企服务职能实施意见</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Times New Roman" w:hAnsi="Times New Roman" w:eastAsia="仿宋_GB2312" w:cs="Times New Roman"/>
          <w:color w:val="auto"/>
          <w:sz w:val="32"/>
          <w:szCs w:val="32"/>
          <w:lang w:eastAsia="zh-CN"/>
        </w:rPr>
      </w:pPr>
      <w:r>
        <w:rPr>
          <w:rFonts w:hint="eastAsia" w:ascii="方正楷体_GBK" w:hAnsi="方正楷体_GBK" w:eastAsia="方正楷体_GBK" w:cs="方正楷体_GBK"/>
          <w:color w:val="auto"/>
          <w:sz w:val="32"/>
          <w:szCs w:val="32"/>
          <w:lang w:eastAsia="zh-CN"/>
        </w:rPr>
        <w:t>（征求意见稿）</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color w:val="auto"/>
          <w:sz w:val="32"/>
          <w:szCs w:val="32"/>
          <w:highlight w:val="none"/>
          <w:lang w:val="en-US" w:eastAsia="zh-CN"/>
        </w:rPr>
        <w:t>为贯彻落实</w:t>
      </w:r>
      <w:r>
        <w:rPr>
          <w:rFonts w:hint="eastAsia" w:ascii="Times New Roman" w:hAnsi="Times New Roman" w:eastAsia="仿宋_GB2312" w:cs="Times New Roman"/>
          <w:color w:val="auto"/>
          <w:sz w:val="32"/>
          <w:szCs w:val="32"/>
          <w:highlight w:val="none"/>
          <w:lang w:val="en-US" w:eastAsia="zh-CN"/>
        </w:rPr>
        <w:t>党的二十届三中全会精神，</w:t>
      </w:r>
      <w:r>
        <w:rPr>
          <w:rFonts w:hint="default" w:ascii="Times New Roman" w:hAnsi="Times New Roman" w:eastAsia="仿宋_GB2312" w:cs="Times New Roman"/>
          <w:color w:val="auto"/>
          <w:sz w:val="32"/>
          <w:szCs w:val="32"/>
          <w:highlight w:val="none"/>
          <w:lang w:val="en-US" w:eastAsia="zh-CN"/>
        </w:rPr>
        <w:t>深入推进政务服务增值化改革，</w:t>
      </w:r>
      <w:r>
        <w:rPr>
          <w:rFonts w:hint="eastAsia" w:ascii="Times New Roman" w:hAnsi="Times New Roman" w:eastAsia="仿宋_GB2312" w:cs="Times New Roman"/>
          <w:color w:val="auto"/>
          <w:sz w:val="32"/>
          <w:szCs w:val="32"/>
          <w:highlight w:val="none"/>
          <w:lang w:val="en-US" w:eastAsia="zh-CN"/>
        </w:rPr>
        <w:t>进一步</w:t>
      </w:r>
      <w:r>
        <w:rPr>
          <w:rFonts w:hint="default" w:ascii="Times New Roman" w:hAnsi="Times New Roman" w:eastAsia="仿宋_GB2312" w:cs="Times New Roman"/>
          <w:color w:val="auto"/>
          <w:sz w:val="32"/>
          <w:szCs w:val="32"/>
          <w:highlight w:val="none"/>
          <w:lang w:val="en-US" w:eastAsia="zh-CN"/>
        </w:rPr>
        <w:t>强化企业综合服务中心</w:t>
      </w:r>
      <w:r>
        <w:rPr>
          <w:rFonts w:hint="eastAsia" w:ascii="Times New Roman" w:hAnsi="Times New Roman" w:eastAsia="仿宋_GB2312" w:cs="Times New Roman"/>
          <w:color w:val="auto"/>
          <w:sz w:val="32"/>
          <w:szCs w:val="32"/>
          <w:highlight w:val="none"/>
          <w:lang w:val="en-US" w:eastAsia="zh-CN"/>
        </w:rPr>
        <w:t>（以下简称“企服中心”）</w:t>
      </w:r>
      <w:r>
        <w:rPr>
          <w:rFonts w:hint="default" w:ascii="Times New Roman" w:hAnsi="Times New Roman" w:eastAsia="仿宋_GB2312" w:cs="Times New Roman"/>
          <w:color w:val="auto"/>
          <w:sz w:val="32"/>
          <w:szCs w:val="32"/>
          <w:highlight w:val="none"/>
          <w:lang w:val="en-US" w:eastAsia="zh-CN"/>
        </w:rPr>
        <w:t>建设，创新</w:t>
      </w:r>
      <w:r>
        <w:rPr>
          <w:rFonts w:hint="eastAsia" w:ascii="Times New Roman" w:hAnsi="Times New Roman" w:eastAsia="仿宋_GB2312" w:cs="Times New Roman"/>
          <w:color w:val="auto"/>
          <w:sz w:val="32"/>
          <w:szCs w:val="32"/>
          <w:highlight w:val="none"/>
          <w:lang w:val="en-US" w:eastAsia="zh-CN"/>
        </w:rPr>
        <w:t>推动涉企服务体制机制集成</w:t>
      </w:r>
      <w:r>
        <w:rPr>
          <w:rFonts w:hint="default" w:ascii="Times New Roman" w:hAnsi="Times New Roman" w:eastAsia="仿宋_GB2312" w:cs="Times New Roman"/>
          <w:color w:val="auto"/>
          <w:sz w:val="32"/>
          <w:szCs w:val="32"/>
          <w:highlight w:val="none"/>
          <w:lang w:val="en-US" w:eastAsia="zh-CN"/>
        </w:rPr>
        <w:t>落地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完善</w:t>
      </w:r>
      <w:r>
        <w:rPr>
          <w:rFonts w:hint="default" w:ascii="Times New Roman" w:hAnsi="Times New Roman" w:eastAsia="仿宋_GB2312" w:cs="Times New Roman"/>
          <w:b w:val="0"/>
          <w:bCs w:val="0"/>
          <w:color w:val="auto"/>
          <w:sz w:val="32"/>
          <w:szCs w:val="32"/>
          <w:highlight w:val="none"/>
        </w:rPr>
        <w:t>涉企问题高效闭环解决机</w:t>
      </w:r>
      <w:r>
        <w:rPr>
          <w:rFonts w:hint="default" w:ascii="Times New Roman" w:hAnsi="Times New Roman" w:eastAsia="仿宋_GB2312" w:cs="Times New Roman"/>
          <w:b w:val="0"/>
          <w:bCs w:val="0"/>
          <w:color w:val="auto"/>
          <w:sz w:val="32"/>
          <w:szCs w:val="32"/>
        </w:rPr>
        <w:t>制，着力打造“企业最有感”的营商环境，</w:t>
      </w:r>
      <w:r>
        <w:rPr>
          <w:rFonts w:hint="eastAsia" w:ascii="Times New Roman" w:hAnsi="Times New Roman" w:eastAsia="仿宋_GB2312" w:cs="Times New Roman"/>
          <w:b w:val="0"/>
          <w:bCs w:val="0"/>
          <w:color w:val="auto"/>
          <w:sz w:val="32"/>
          <w:szCs w:val="32"/>
          <w:lang w:val="en-US" w:eastAsia="zh-CN"/>
        </w:rPr>
        <w:t>赋能湖州经济高质量发展，</w:t>
      </w:r>
      <w:r>
        <w:rPr>
          <w:rFonts w:hint="default" w:ascii="Times New Roman" w:hAnsi="Times New Roman" w:eastAsia="仿宋_GB2312" w:cs="Times New Roman"/>
          <w:b w:val="0"/>
          <w:bCs w:val="0"/>
          <w:color w:val="auto"/>
          <w:sz w:val="32"/>
          <w:szCs w:val="32"/>
        </w:rPr>
        <w:t>制定</w:t>
      </w:r>
      <w:r>
        <w:rPr>
          <w:rFonts w:hint="default" w:ascii="Times New Roman" w:hAnsi="Times New Roman" w:eastAsia="仿宋_GB2312" w:cs="Times New Roman"/>
          <w:b w:val="0"/>
          <w:bCs w:val="0"/>
          <w:color w:val="auto"/>
          <w:sz w:val="32"/>
          <w:szCs w:val="32"/>
          <w:lang w:eastAsia="zh-CN"/>
        </w:rPr>
        <w:t>本</w:t>
      </w:r>
      <w:r>
        <w:rPr>
          <w:rFonts w:hint="eastAsia" w:ascii="Times New Roman" w:hAnsi="Times New Roman" w:eastAsia="仿宋_GB2312" w:cs="Times New Roman"/>
          <w:b w:val="0"/>
          <w:bCs w:val="0"/>
          <w:color w:val="auto"/>
          <w:sz w:val="32"/>
          <w:szCs w:val="32"/>
          <w:lang w:val="en-US" w:eastAsia="zh-CN"/>
        </w:rPr>
        <w:t>实施意见</w:t>
      </w:r>
      <w:r>
        <w:rPr>
          <w:rFonts w:hint="default" w:ascii="Times New Roman" w:hAnsi="Times New Roman" w:eastAsia="仿宋_GB2312"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b w:val="0"/>
          <w:bCs w:val="0"/>
          <w:color w:val="auto"/>
          <w:sz w:val="32"/>
          <w:szCs w:val="32"/>
          <w:lang w:eastAsia="zh-CN"/>
        </w:rPr>
      </w:pPr>
      <w:r>
        <w:rPr>
          <w:rFonts w:hint="default" w:ascii="Times New Roman" w:hAnsi="Times New Roman" w:eastAsia="黑体" w:cs="Times New Roman"/>
          <w:b w:val="0"/>
          <w:bCs w:val="0"/>
          <w:color w:val="auto"/>
          <w:sz w:val="32"/>
          <w:szCs w:val="32"/>
        </w:rPr>
        <w:t>一、总体要求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eastAsia" w:ascii="Times New Roman" w:hAnsi="Times New Roman" w:eastAsia="仿宋_GB2312" w:cs="Times New Roman"/>
          <w:b w:val="0"/>
          <w:bCs w:val="0"/>
          <w:color w:val="auto"/>
          <w:sz w:val="32"/>
          <w:szCs w:val="32"/>
          <w:lang w:val="en-US" w:eastAsia="zh-CN"/>
        </w:rPr>
        <w:t>以习近平新时代中国特色社会主义思想为指导，全面</w:t>
      </w:r>
      <w:r>
        <w:rPr>
          <w:rFonts w:hint="default" w:ascii="Times New Roman" w:hAnsi="Times New Roman" w:eastAsia="仿宋_GB2312" w:cs="Times New Roman"/>
          <w:color w:val="auto"/>
          <w:sz w:val="32"/>
          <w:szCs w:val="32"/>
          <w:highlight w:val="none"/>
          <w:lang w:val="en-US" w:eastAsia="zh-CN"/>
        </w:rPr>
        <w:t>贯彻落实</w:t>
      </w:r>
      <w:r>
        <w:rPr>
          <w:rFonts w:hint="eastAsia" w:ascii="Times New Roman" w:hAnsi="Times New Roman" w:eastAsia="仿宋_GB2312" w:cs="Times New Roman"/>
          <w:color w:val="auto"/>
          <w:sz w:val="32"/>
          <w:szCs w:val="32"/>
          <w:highlight w:val="none"/>
          <w:lang w:val="en-US" w:eastAsia="zh-CN"/>
        </w:rPr>
        <w:t>党的二十大和二十届二中、三中全会精神，准确理解习近平总书记考察浙江重要讲话精神，</w:t>
      </w:r>
      <w:r>
        <w:rPr>
          <w:rFonts w:hint="eastAsia" w:ascii="Times New Roman" w:hAnsi="Times New Roman" w:eastAsia="仿宋_GB2312" w:cs="Times New Roman"/>
          <w:b w:val="0"/>
          <w:bCs w:val="0"/>
          <w:color w:val="auto"/>
          <w:sz w:val="32"/>
          <w:szCs w:val="32"/>
          <w:lang w:val="en-US" w:eastAsia="zh-CN"/>
        </w:rPr>
        <w:t>进一步推进</w:t>
      </w:r>
      <w:r>
        <w:rPr>
          <w:rFonts w:hint="default" w:ascii="Times New Roman" w:hAnsi="Times New Roman" w:eastAsia="仿宋_GB2312" w:cs="Times New Roman"/>
          <w:b w:val="0"/>
          <w:bCs w:val="0"/>
          <w:color w:val="auto"/>
          <w:sz w:val="32"/>
          <w:szCs w:val="32"/>
          <w:lang w:val="en-US" w:eastAsia="zh-CN"/>
        </w:rPr>
        <w:t>政务服务增值化改革</w:t>
      </w:r>
      <w:r>
        <w:rPr>
          <w:rFonts w:hint="eastAsia" w:ascii="Times New Roman" w:hAnsi="Times New Roman" w:eastAsia="仿宋_GB2312" w:cs="Times New Roman"/>
          <w:b w:val="0"/>
          <w:bCs w:val="0"/>
          <w:color w:val="auto"/>
          <w:sz w:val="32"/>
          <w:szCs w:val="32"/>
          <w:lang w:val="en-US" w:eastAsia="zh-CN"/>
        </w:rPr>
        <w:t>走深走实。</w:t>
      </w:r>
      <w:r>
        <w:rPr>
          <w:rFonts w:hint="default" w:ascii="Times New Roman" w:hAnsi="Times New Roman" w:eastAsia="仿宋_GB2312" w:cs="Times New Roman"/>
          <w:b w:val="0"/>
          <w:bCs w:val="0"/>
          <w:color w:val="auto"/>
          <w:sz w:val="32"/>
          <w:szCs w:val="32"/>
        </w:rPr>
        <w:t>以</w:t>
      </w:r>
      <w:r>
        <w:rPr>
          <w:rFonts w:hint="eastAsia" w:ascii="Times New Roman" w:hAnsi="Times New Roman" w:eastAsia="仿宋_GB2312" w:cs="Times New Roman"/>
          <w:b w:val="0"/>
          <w:bCs w:val="0"/>
          <w:color w:val="auto"/>
          <w:sz w:val="32"/>
          <w:szCs w:val="32"/>
          <w:lang w:val="en-US" w:eastAsia="zh-CN"/>
        </w:rPr>
        <w:t>优化全市涉企服务工作体系</w:t>
      </w:r>
      <w:r>
        <w:rPr>
          <w:rFonts w:hint="default" w:ascii="Times New Roman" w:hAnsi="Times New Roman" w:eastAsia="仿宋_GB2312" w:cs="Times New Roman"/>
          <w:b w:val="0"/>
          <w:bCs w:val="0"/>
          <w:color w:val="auto"/>
          <w:sz w:val="32"/>
          <w:szCs w:val="32"/>
        </w:rPr>
        <w:t>为总目标，</w:t>
      </w:r>
      <w:r>
        <w:rPr>
          <w:rFonts w:hint="eastAsia" w:ascii="Times New Roman" w:hAnsi="Times New Roman" w:eastAsia="仿宋_GB2312" w:cs="Times New Roman"/>
          <w:b w:val="0"/>
          <w:bCs w:val="0"/>
          <w:color w:val="auto"/>
          <w:sz w:val="32"/>
          <w:szCs w:val="32"/>
          <w:lang w:val="en-US" w:eastAsia="zh-CN"/>
        </w:rPr>
        <w:t>充分发挥</w:t>
      </w:r>
      <w:bookmarkStart w:id="0" w:name="_Hlk149984782"/>
      <w:r>
        <w:rPr>
          <w:rFonts w:hint="eastAsia" w:ascii="Times New Roman" w:hAnsi="Times New Roman" w:eastAsia="仿宋_GB2312" w:cs="Times New Roman"/>
          <w:b w:val="0"/>
          <w:bCs w:val="0"/>
          <w:color w:val="auto"/>
          <w:sz w:val="32"/>
          <w:szCs w:val="32"/>
          <w:lang w:val="en-US" w:eastAsia="zh-CN"/>
        </w:rPr>
        <w:t>企服中心中台枢纽</w:t>
      </w:r>
      <w:bookmarkEnd w:id="0"/>
      <w:r>
        <w:rPr>
          <w:rFonts w:hint="eastAsia" w:ascii="Times New Roman" w:hAnsi="Times New Roman" w:eastAsia="仿宋_GB2312" w:cs="Times New Roman"/>
          <w:b w:val="0"/>
          <w:bCs w:val="0"/>
          <w:color w:val="auto"/>
          <w:sz w:val="32"/>
          <w:szCs w:val="32"/>
          <w:lang w:val="en-US" w:eastAsia="zh-CN"/>
        </w:rPr>
        <w:t>作用</w:t>
      </w:r>
      <w:r>
        <w:rPr>
          <w:rFonts w:hint="default" w:ascii="Times New Roman" w:hAnsi="Times New Roman" w:eastAsia="仿宋_GB2312" w:cs="Times New Roman"/>
          <w:b w:val="0"/>
          <w:bCs w:val="0"/>
          <w:color w:val="auto"/>
          <w:sz w:val="32"/>
          <w:szCs w:val="32"/>
        </w:rPr>
        <w:t>，</w:t>
      </w:r>
      <w:r>
        <w:rPr>
          <w:rFonts w:hint="eastAsia" w:ascii="Times New Roman" w:hAnsi="Times New Roman" w:eastAsia="仿宋_GB2312" w:cs="Times New Roman"/>
          <w:b w:val="0"/>
          <w:bCs w:val="0"/>
          <w:color w:val="auto"/>
          <w:sz w:val="32"/>
          <w:szCs w:val="32"/>
          <w:lang w:val="en-US" w:eastAsia="zh-CN"/>
        </w:rPr>
        <w:t>线上线下“一体融合”推动</w:t>
      </w:r>
      <w:r>
        <w:rPr>
          <w:rFonts w:hint="default" w:ascii="Times New Roman" w:hAnsi="Times New Roman" w:eastAsia="仿宋_GB2312" w:cs="Times New Roman"/>
          <w:b w:val="0"/>
          <w:bCs w:val="0"/>
          <w:color w:val="auto"/>
          <w:sz w:val="32"/>
          <w:szCs w:val="32"/>
        </w:rPr>
        <w:t>企业全生命周期和产业全链条服务</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lang w:val="en-US" w:eastAsia="zh-CN"/>
        </w:rPr>
        <w:t>聚焦</w:t>
      </w:r>
      <w:r>
        <w:rPr>
          <w:rFonts w:hint="default" w:ascii="Times New Roman" w:hAnsi="Times New Roman" w:eastAsia="仿宋_GB2312" w:cs="Times New Roman"/>
          <w:b w:val="0"/>
          <w:bCs w:val="0"/>
          <w:color w:val="auto"/>
          <w:sz w:val="32"/>
          <w:szCs w:val="32"/>
        </w:rPr>
        <w:t>涉企问题高效闭环解决</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rPr>
        <w:t>全方位落实工作链和责任链</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lang w:val="en-US" w:eastAsia="zh-CN"/>
        </w:rPr>
        <w:t>抓实</w:t>
      </w:r>
      <w:r>
        <w:rPr>
          <w:rFonts w:hint="default" w:ascii="Times New Roman" w:hAnsi="Times New Roman" w:eastAsia="仿宋_GB2312" w:cs="Times New Roman"/>
          <w:b w:val="0"/>
          <w:bCs w:val="0"/>
          <w:color w:val="auto"/>
          <w:sz w:val="32"/>
          <w:szCs w:val="32"/>
          <w:lang w:val="en-US" w:eastAsia="zh-CN"/>
        </w:rPr>
        <w:t>涉企服务事项</w:t>
      </w:r>
      <w:r>
        <w:rPr>
          <w:rFonts w:hint="eastAsia" w:ascii="Times New Roman" w:hAnsi="Times New Roman" w:eastAsia="仿宋_GB2312" w:cs="Times New Roman"/>
          <w:b w:val="0"/>
          <w:bCs w:val="0"/>
          <w:color w:val="auto"/>
          <w:sz w:val="32"/>
          <w:szCs w:val="32"/>
          <w:lang w:val="en-US" w:eastAsia="zh-CN"/>
        </w:rPr>
        <w:t>、部门赋权</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color w:val="auto"/>
          <w:sz w:val="32"/>
          <w:szCs w:val="32"/>
        </w:rPr>
        <w:t>两集中、两到位</w:t>
      </w:r>
      <w:r>
        <w:rPr>
          <w:rFonts w:hint="default"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lang w:val="en-US" w:eastAsia="zh-CN"/>
        </w:rPr>
        <w:t>真正</w:t>
      </w:r>
      <w:r>
        <w:rPr>
          <w:rFonts w:hint="default" w:ascii="Times New Roman" w:hAnsi="Times New Roman" w:eastAsia="仿宋_GB2312" w:cs="Times New Roman"/>
          <w:b w:val="0"/>
          <w:bCs w:val="0"/>
          <w:color w:val="auto"/>
          <w:sz w:val="32"/>
          <w:szCs w:val="32"/>
          <w:lang w:eastAsia="zh-CN"/>
        </w:rPr>
        <w:t>实现企业进“一扇门”办所有事。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color w:val="auto"/>
          <w:kern w:val="0"/>
          <w:sz w:val="32"/>
          <w:szCs w:val="32"/>
          <w:lang w:val="en-US" w:eastAsia="zh-CN" w:bidi="ar"/>
        </w:rPr>
      </w:pPr>
      <w:r>
        <w:rPr>
          <w:rFonts w:hint="eastAsia" w:ascii="黑体" w:hAnsi="黑体" w:eastAsia="黑体" w:cs="黑体"/>
          <w:color w:val="auto"/>
          <w:kern w:val="0"/>
          <w:sz w:val="32"/>
          <w:szCs w:val="32"/>
          <w:lang w:val="en-US" w:eastAsia="zh-CN" w:bidi="ar"/>
        </w:rPr>
        <w:t>二、体系架构</w:t>
      </w:r>
    </w:p>
    <w:p>
      <w:pPr>
        <w:pStyle w:val="2"/>
        <w:keepNext w:val="0"/>
        <w:keepLines w:val="0"/>
        <w:pageBreakBefore w:val="0"/>
        <w:widowControl w:val="0"/>
        <w:kinsoku/>
        <w:wordWrap/>
        <w:overflowPunct/>
        <w:topLinePunct w:val="0"/>
        <w:autoSpaceDE/>
        <w:autoSpaceDN/>
        <w:bidi w:val="0"/>
        <w:adjustRightInd w:val="0"/>
        <w:snapToGrid w:val="0"/>
        <w:spacing w:before="0" w:beforeAutospacing="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bookmarkStart w:id="1" w:name="OLE_LINK9"/>
      <w:r>
        <w:rPr>
          <w:rFonts w:hint="eastAsia" w:ascii="仿宋_GB2312" w:hAnsi="仿宋_GB2312" w:eastAsia="仿宋_GB2312" w:cs="仿宋_GB2312"/>
          <w:color w:val="auto"/>
          <w:sz w:val="32"/>
          <w:szCs w:val="32"/>
          <w:lang w:val="en-US" w:eastAsia="zh-CN"/>
        </w:rPr>
        <w:t>按照“市级统筹、部门联动、分级运转、按需服务</w:t>
      </w:r>
      <w:r>
        <w:rPr>
          <w:rFonts w:hint="eastAsia" w:ascii="仿宋_GB2312" w:hAnsi="仿宋_GB2312" w:eastAsia="仿宋_GB2312" w:cs="仿宋_GB2312"/>
          <w:color w:val="auto"/>
          <w:sz w:val="32"/>
          <w:szCs w:val="32"/>
          <w:u w:val="none"/>
          <w:lang w:val="en-US" w:eastAsia="zh-CN"/>
        </w:rPr>
        <w:t>”</w:t>
      </w:r>
      <w:r>
        <w:rPr>
          <w:rFonts w:hint="eastAsia" w:ascii="仿宋_GB2312" w:hAnsi="仿宋_GB2312" w:eastAsia="仿宋_GB2312" w:cs="仿宋_GB2312"/>
          <w:color w:val="auto"/>
          <w:sz w:val="32"/>
          <w:szCs w:val="32"/>
          <w:lang w:val="en-US" w:eastAsia="zh-CN"/>
        </w:rPr>
        <w:t>的原则，整合市级部门和区县资源，构建</w:t>
      </w:r>
      <w:r>
        <w:rPr>
          <w:rFonts w:hint="default" w:ascii="Times New Roman" w:hAnsi="Times New Roman" w:eastAsia="仿宋_GB2312" w:cs="Times New Roman"/>
          <w:b w:val="0"/>
          <w:bCs w:val="0"/>
          <w:color w:val="auto"/>
          <w:sz w:val="32"/>
          <w:szCs w:val="32"/>
        </w:rPr>
        <w:t>一体协同的涉企服务</w:t>
      </w:r>
      <w:r>
        <w:rPr>
          <w:rFonts w:hint="eastAsia" w:ascii="Times New Roman" w:hAnsi="Times New Roman" w:eastAsia="仿宋_GB2312" w:cs="Times New Roman"/>
          <w:b w:val="0"/>
          <w:bCs w:val="0"/>
          <w:color w:val="auto"/>
          <w:sz w:val="32"/>
          <w:szCs w:val="32"/>
          <w:lang w:val="en-US" w:eastAsia="zh-CN"/>
        </w:rPr>
        <w:t>新</w:t>
      </w:r>
      <w:r>
        <w:rPr>
          <w:rFonts w:hint="default" w:ascii="Times New Roman" w:hAnsi="Times New Roman" w:eastAsia="仿宋_GB2312" w:cs="Times New Roman"/>
          <w:b w:val="0"/>
          <w:bCs w:val="0"/>
          <w:color w:val="auto"/>
          <w:sz w:val="32"/>
          <w:szCs w:val="32"/>
        </w:rPr>
        <w:t>体系。</w:t>
      </w:r>
      <w:bookmarkEnd w:id="1"/>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line="560" w:lineRule="exact"/>
        <w:ind w:firstLine="642"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1.市级层面。</w:t>
      </w:r>
      <w:r>
        <w:rPr>
          <w:rFonts w:hint="default" w:ascii="仿宋_GB2312" w:hAnsi="仿宋_GB2312" w:eastAsia="仿宋_GB2312" w:cs="仿宋_GB2312"/>
          <w:color w:val="auto"/>
          <w:sz w:val="32"/>
          <w:szCs w:val="32"/>
          <w:lang w:val="en-US" w:eastAsia="zh-CN"/>
        </w:rPr>
        <w:t>组建市</w:t>
      </w:r>
      <w:r>
        <w:rPr>
          <w:rFonts w:hint="eastAsia" w:ascii="仿宋_GB2312" w:hAnsi="仿宋_GB2312" w:eastAsia="仿宋_GB2312" w:cs="仿宋_GB2312"/>
          <w:color w:val="auto"/>
          <w:sz w:val="32"/>
          <w:szCs w:val="32"/>
          <w:lang w:val="en-US" w:eastAsia="zh-CN"/>
        </w:rPr>
        <w:t>优化</w:t>
      </w:r>
      <w:r>
        <w:rPr>
          <w:rFonts w:hint="default" w:ascii="仿宋_GB2312" w:hAnsi="仿宋_GB2312" w:eastAsia="仿宋_GB2312" w:cs="仿宋_GB2312"/>
          <w:color w:val="auto"/>
          <w:sz w:val="32"/>
          <w:szCs w:val="32"/>
          <w:lang w:val="en-US" w:eastAsia="zh-CN"/>
        </w:rPr>
        <w:t>涉企服务</w:t>
      </w:r>
      <w:r>
        <w:rPr>
          <w:rFonts w:hint="eastAsia" w:ascii="仿宋_GB2312" w:hAnsi="仿宋_GB2312" w:eastAsia="仿宋_GB2312" w:cs="仿宋_GB2312"/>
          <w:color w:val="auto"/>
          <w:sz w:val="32"/>
          <w:szCs w:val="32"/>
          <w:lang w:val="en-US" w:eastAsia="zh-CN"/>
        </w:rPr>
        <w:t>职能</w:t>
      </w:r>
      <w:r>
        <w:rPr>
          <w:rFonts w:hint="default" w:ascii="仿宋_GB2312" w:hAnsi="仿宋_GB2312" w:eastAsia="仿宋_GB2312" w:cs="仿宋_GB2312"/>
          <w:color w:val="auto"/>
          <w:sz w:val="32"/>
          <w:szCs w:val="32"/>
          <w:lang w:val="en-US" w:eastAsia="zh-CN"/>
        </w:rPr>
        <w:t>协调小组，由</w:t>
      </w:r>
      <w:r>
        <w:rPr>
          <w:rFonts w:hint="eastAsia" w:ascii="仿宋_GB2312" w:hAnsi="仿宋_GB2312" w:eastAsia="仿宋_GB2312" w:cs="仿宋_GB2312"/>
          <w:color w:val="auto"/>
          <w:sz w:val="32"/>
          <w:szCs w:val="32"/>
          <w:lang w:val="en-US" w:eastAsia="zh-CN"/>
        </w:rPr>
        <w:t>分管市领导</w:t>
      </w:r>
      <w:r>
        <w:rPr>
          <w:rFonts w:hint="default" w:ascii="仿宋_GB2312" w:hAnsi="仿宋_GB2312" w:eastAsia="仿宋_GB2312" w:cs="仿宋_GB2312"/>
          <w:color w:val="auto"/>
          <w:sz w:val="32"/>
          <w:szCs w:val="32"/>
          <w:lang w:val="en-US" w:eastAsia="zh-CN"/>
        </w:rPr>
        <w:t>担任协调小组组长</w:t>
      </w:r>
      <w:r>
        <w:rPr>
          <w:rFonts w:hint="eastAsia" w:ascii="仿宋_GB2312" w:hAnsi="仿宋_GB2312" w:eastAsia="仿宋_GB2312" w:cs="仿宋_GB2312"/>
          <w:color w:val="auto"/>
          <w:sz w:val="32"/>
          <w:szCs w:val="32"/>
          <w:lang w:val="en-US" w:eastAsia="zh-CN"/>
        </w:rPr>
        <w:t>，协调小组办公室设在市</w:t>
      </w:r>
      <w:r>
        <w:rPr>
          <w:rFonts w:hint="default" w:ascii="仿宋_GB2312" w:hAnsi="仿宋_GB2312" w:eastAsia="仿宋_GB2312" w:cs="仿宋_GB2312"/>
          <w:color w:val="auto"/>
          <w:sz w:val="32"/>
          <w:szCs w:val="32"/>
          <w:lang w:val="en-US" w:eastAsia="zh-CN"/>
        </w:rPr>
        <w:t>政务办</w:t>
      </w:r>
      <w:r>
        <w:rPr>
          <w:rFonts w:hint="eastAsia" w:ascii="仿宋_GB2312" w:hAnsi="仿宋_GB2312" w:eastAsia="仿宋_GB2312" w:cs="仿宋_GB2312"/>
          <w:color w:val="auto"/>
          <w:sz w:val="32"/>
          <w:szCs w:val="32"/>
          <w:lang w:val="en-US" w:eastAsia="zh-CN"/>
        </w:rPr>
        <w:t>，</w:t>
      </w:r>
      <w:r>
        <w:rPr>
          <w:rFonts w:hint="default" w:ascii="仿宋_GB2312" w:hAnsi="仿宋_GB2312" w:eastAsia="仿宋_GB2312" w:cs="仿宋_GB2312"/>
          <w:color w:val="auto"/>
          <w:sz w:val="32"/>
          <w:szCs w:val="32"/>
          <w:lang w:val="en-US" w:eastAsia="zh-CN"/>
        </w:rPr>
        <w:t>负责全市涉企服务</w:t>
      </w:r>
      <w:r>
        <w:rPr>
          <w:rFonts w:hint="eastAsia" w:ascii="仿宋_GB2312" w:hAnsi="仿宋_GB2312" w:eastAsia="仿宋_GB2312" w:cs="仿宋_GB2312"/>
          <w:color w:val="auto"/>
          <w:sz w:val="32"/>
          <w:szCs w:val="32"/>
          <w:lang w:val="en-US" w:eastAsia="zh-CN"/>
        </w:rPr>
        <w:t>职能优化</w:t>
      </w:r>
      <w:r>
        <w:rPr>
          <w:rFonts w:hint="default" w:ascii="仿宋_GB2312" w:hAnsi="仿宋_GB2312" w:eastAsia="仿宋_GB2312" w:cs="仿宋_GB2312"/>
          <w:color w:val="auto"/>
          <w:sz w:val="32"/>
          <w:szCs w:val="32"/>
          <w:lang w:val="en-US" w:eastAsia="zh-CN"/>
        </w:rPr>
        <w:t>的统筹协调和指导督导工作</w:t>
      </w:r>
      <w:r>
        <w:rPr>
          <w:rFonts w:hint="eastAsia" w:ascii="仿宋_GB2312" w:hAnsi="仿宋_GB2312" w:eastAsia="仿宋_GB2312" w:cs="仿宋_GB2312"/>
          <w:color w:val="auto"/>
          <w:sz w:val="32"/>
          <w:szCs w:val="32"/>
          <w:lang w:val="en-US" w:eastAsia="zh-CN"/>
        </w:rPr>
        <w:t>，协调解决各类渠道上报的企业问题和困难。</w:t>
      </w:r>
    </w:p>
    <w:p>
      <w:pPr>
        <w:pStyle w:val="5"/>
        <w:keepNext w:val="0"/>
        <w:keepLines w:val="0"/>
        <w:pageBreakBefore w:val="0"/>
        <w:numPr>
          <w:ilvl w:val="0"/>
          <w:numId w:val="0"/>
        </w:numPr>
        <w:kinsoku/>
        <w:wordWrap/>
        <w:overflowPunct/>
        <w:topLinePunct w:val="0"/>
        <w:autoSpaceDE/>
        <w:autoSpaceDN/>
        <w:bidi w:val="0"/>
        <w:adjustRightInd w:val="0"/>
        <w:snapToGrid w:val="0"/>
        <w:spacing w:line="560" w:lineRule="exact"/>
        <w:ind w:firstLine="642" w:firstLineChars="200"/>
        <w:textAlignment w:val="auto"/>
        <w:rPr>
          <w:rFonts w:hint="eastAsia"/>
          <w:color w:val="auto"/>
          <w:lang w:val="en-US" w:eastAsia="zh-CN"/>
        </w:rPr>
      </w:pPr>
      <w:r>
        <w:rPr>
          <w:rFonts w:hint="eastAsia" w:ascii="仿宋_GB2312" w:hAnsi="仿宋_GB2312" w:cs="仿宋_GB2312"/>
          <w:b/>
          <w:bCs/>
          <w:color w:val="auto"/>
          <w:sz w:val="32"/>
          <w:szCs w:val="32"/>
          <w:lang w:val="en-US" w:eastAsia="zh-CN"/>
        </w:rPr>
        <w:t>2.区县</w:t>
      </w:r>
      <w:r>
        <w:rPr>
          <w:rFonts w:hint="eastAsia" w:ascii="仿宋_GB2312" w:hAnsi="仿宋_GB2312" w:eastAsia="仿宋_GB2312" w:cs="仿宋_GB2312"/>
          <w:b/>
          <w:bCs/>
          <w:color w:val="auto"/>
          <w:sz w:val="32"/>
          <w:szCs w:val="32"/>
          <w:lang w:val="en-US" w:eastAsia="zh-CN"/>
        </w:rPr>
        <w:t>层面。</w:t>
      </w:r>
      <w:r>
        <w:rPr>
          <w:rFonts w:hint="eastAsia" w:ascii="仿宋_GB2312" w:hAnsi="仿宋_GB2312" w:cs="Times New Roman Regular"/>
          <w:color w:val="auto"/>
          <w:kern w:val="0"/>
          <w:sz w:val="32"/>
          <w:szCs w:val="32"/>
          <w:shd w:val="clear" w:color="auto" w:fill="FFFFFF"/>
          <w:lang w:eastAsia="zh-CN" w:bidi="ar"/>
        </w:rPr>
        <w:t>落实省、市涉企服务</w:t>
      </w:r>
      <w:r>
        <w:rPr>
          <w:rFonts w:hint="eastAsia" w:ascii="仿宋_GB2312" w:hAnsi="仿宋_GB2312" w:cs="Times New Roman Regular"/>
          <w:color w:val="auto"/>
          <w:kern w:val="0"/>
          <w:sz w:val="32"/>
          <w:szCs w:val="32"/>
          <w:shd w:val="clear" w:color="auto" w:fill="FFFFFF"/>
          <w:lang w:val="en-US" w:eastAsia="zh-CN" w:bidi="ar"/>
        </w:rPr>
        <w:t>职能优化</w:t>
      </w:r>
      <w:r>
        <w:rPr>
          <w:rFonts w:hint="eastAsia" w:ascii="仿宋_GB2312" w:hAnsi="仿宋_GB2312" w:cs="Times New Roman Regular"/>
          <w:color w:val="auto"/>
          <w:kern w:val="0"/>
          <w:sz w:val="32"/>
          <w:szCs w:val="32"/>
          <w:shd w:val="clear" w:color="auto" w:fill="FFFFFF"/>
          <w:lang w:eastAsia="zh-CN" w:bidi="ar"/>
        </w:rPr>
        <w:t>工作</w:t>
      </w:r>
      <w:r>
        <w:rPr>
          <w:rFonts w:hint="default" w:ascii="仿宋_GB2312" w:hAnsi="仿宋_GB2312" w:cs="Times New Roman Regular"/>
          <w:color w:val="auto"/>
          <w:kern w:val="0"/>
          <w:sz w:val="32"/>
          <w:szCs w:val="32"/>
          <w:shd w:val="clear" w:color="auto" w:fill="FFFFFF"/>
          <w:lang w:eastAsia="zh-CN" w:bidi="ar"/>
        </w:rPr>
        <w:t>要求</w:t>
      </w:r>
      <w:r>
        <w:rPr>
          <w:rFonts w:hint="eastAsia" w:ascii="仿宋_GB2312" w:hAnsi="仿宋_GB2312" w:cs="Times New Roman Regular"/>
          <w:color w:val="auto"/>
          <w:kern w:val="0"/>
          <w:sz w:val="32"/>
          <w:szCs w:val="32"/>
          <w:shd w:val="clear" w:color="auto" w:fill="FFFFFF"/>
          <w:lang w:eastAsia="zh-CN" w:bidi="ar"/>
        </w:rPr>
        <w:t>，</w:t>
      </w:r>
      <w:r>
        <w:rPr>
          <w:rFonts w:ascii="仿宋_GB2312" w:hAnsi="仿宋_GB2312" w:eastAsia="仿宋_GB2312" w:cs="Times New Roman Regular"/>
          <w:color w:val="auto"/>
          <w:kern w:val="0"/>
          <w:sz w:val="32"/>
          <w:szCs w:val="32"/>
          <w:shd w:val="clear" w:color="auto" w:fill="FFFFFF"/>
          <w:lang w:bidi="ar"/>
        </w:rPr>
        <w:t>建立</w:t>
      </w:r>
      <w:r>
        <w:rPr>
          <w:rFonts w:hint="eastAsia" w:ascii="仿宋_GB2312" w:hAnsi="仿宋_GB2312" w:eastAsia="仿宋_GB2312" w:cs="Times New Roman Regular"/>
          <w:color w:val="auto"/>
          <w:kern w:val="0"/>
          <w:sz w:val="32"/>
          <w:szCs w:val="32"/>
          <w:shd w:val="clear" w:color="auto" w:fill="FFFFFF"/>
          <w:lang w:eastAsia="zh-CN" w:bidi="ar"/>
        </w:rPr>
        <w:t>健全</w:t>
      </w:r>
      <w:r>
        <w:rPr>
          <w:rFonts w:hint="eastAsia" w:ascii="仿宋_GB2312" w:hAnsi="仿宋_GB2312" w:eastAsia="仿宋_GB2312" w:cs="Times New Roman Regular"/>
          <w:color w:val="auto"/>
          <w:kern w:val="0"/>
          <w:sz w:val="32"/>
          <w:szCs w:val="32"/>
          <w:shd w:val="clear" w:color="auto" w:fill="FFFFFF"/>
          <w:lang w:bidi="ar"/>
        </w:rPr>
        <w:t>本</w:t>
      </w:r>
      <w:r>
        <w:rPr>
          <w:rFonts w:hint="eastAsia" w:ascii="仿宋_GB2312" w:hAnsi="仿宋_GB2312" w:cs="Times New Roman Regular"/>
          <w:color w:val="auto"/>
          <w:kern w:val="0"/>
          <w:sz w:val="32"/>
          <w:szCs w:val="32"/>
          <w:shd w:val="clear" w:color="auto" w:fill="FFFFFF"/>
          <w:lang w:eastAsia="zh-CN" w:bidi="ar"/>
        </w:rPr>
        <w:t>地区涉企</w:t>
      </w:r>
      <w:r>
        <w:rPr>
          <w:rFonts w:ascii="仿宋_GB2312" w:hAnsi="仿宋_GB2312" w:eastAsia="仿宋_GB2312" w:cs="Times New Roman Regular"/>
          <w:color w:val="auto"/>
          <w:kern w:val="0"/>
          <w:sz w:val="32"/>
          <w:szCs w:val="32"/>
          <w:shd w:val="clear" w:color="auto" w:fill="FFFFFF"/>
          <w:lang w:bidi="ar"/>
        </w:rPr>
        <w:t>服务</w:t>
      </w:r>
      <w:r>
        <w:rPr>
          <w:rFonts w:hint="eastAsia" w:ascii="仿宋_GB2312" w:hAnsi="仿宋_GB2312" w:eastAsia="仿宋_GB2312" w:cs="Times New Roman Regular"/>
          <w:color w:val="auto"/>
          <w:kern w:val="0"/>
          <w:sz w:val="32"/>
          <w:szCs w:val="32"/>
          <w:shd w:val="clear" w:color="auto" w:fill="FFFFFF"/>
          <w:lang w:bidi="ar"/>
        </w:rPr>
        <w:t>工作体系，</w:t>
      </w:r>
      <w:r>
        <w:rPr>
          <w:rFonts w:hint="eastAsia" w:ascii="仿宋_GB2312" w:hAnsi="仿宋_GB2312" w:cs="Times New Roman Regular"/>
          <w:color w:val="auto"/>
          <w:kern w:val="0"/>
          <w:sz w:val="32"/>
          <w:szCs w:val="32"/>
          <w:shd w:val="clear" w:color="auto" w:fill="FFFFFF"/>
          <w:lang w:eastAsia="zh-CN" w:bidi="ar"/>
        </w:rPr>
        <w:t>加强对所在辖区企服中心、涉企部门、服务驿站的</w:t>
      </w:r>
      <w:r>
        <w:rPr>
          <w:rFonts w:hint="eastAsia" w:ascii="仿宋_GB2312" w:hAnsi="仿宋_GB2312" w:eastAsia="仿宋_GB2312" w:cs="仿宋_GB2312"/>
          <w:color w:val="auto"/>
          <w:kern w:val="0"/>
          <w:sz w:val="32"/>
          <w:szCs w:val="32"/>
          <w:lang w:val="en-US" w:eastAsia="zh-CN" w:bidi="ar-SA"/>
        </w:rPr>
        <w:t>统筹指导，重点</w:t>
      </w:r>
      <w:r>
        <w:rPr>
          <w:rFonts w:hint="default" w:ascii="仿宋_GB2312" w:hAnsi="仿宋_GB2312" w:eastAsia="仿宋_GB2312" w:cs="仿宋_GB2312"/>
          <w:color w:val="auto"/>
          <w:kern w:val="0"/>
          <w:sz w:val="32"/>
          <w:szCs w:val="32"/>
          <w:lang w:val="en-US" w:eastAsia="zh-CN" w:bidi="ar-SA"/>
        </w:rPr>
        <w:t>推动高频涉企服务事项入驻和涉企问题高效闭环解决</w:t>
      </w:r>
      <w:r>
        <w:rPr>
          <w:rFonts w:hint="eastAsia" w:ascii="仿宋_GB2312" w:hAnsi="仿宋_GB2312" w:eastAsia="仿宋_GB2312" w:cs="仿宋_GB2312"/>
          <w:color w:val="auto"/>
          <w:kern w:val="0"/>
          <w:sz w:val="32"/>
          <w:szCs w:val="32"/>
          <w:lang w:val="en-US" w:eastAsia="zh-CN" w:bidi="ar-SA"/>
        </w:rPr>
        <w:t>，</w:t>
      </w:r>
      <w:r>
        <w:rPr>
          <w:rFonts w:hint="default" w:ascii="仿宋_GB2312" w:hAnsi="仿宋_GB2312" w:eastAsia="仿宋_GB2312" w:cs="仿宋_GB2312"/>
          <w:color w:val="auto"/>
          <w:kern w:val="0"/>
          <w:sz w:val="32"/>
          <w:szCs w:val="32"/>
          <w:lang w:val="en-US" w:eastAsia="zh-CN" w:bidi="ar-SA"/>
        </w:rPr>
        <w:t>加强常态化协调会商，加快构建协同高效的</w:t>
      </w:r>
      <w:r>
        <w:rPr>
          <w:rFonts w:hint="eastAsia" w:ascii="仿宋_GB2312" w:hAnsi="仿宋_GB2312" w:eastAsia="仿宋_GB2312" w:cs="仿宋_GB2312"/>
          <w:color w:val="auto"/>
          <w:kern w:val="0"/>
          <w:sz w:val="32"/>
          <w:szCs w:val="32"/>
          <w:lang w:val="en-US" w:eastAsia="zh-CN" w:bidi="ar-SA"/>
        </w:rPr>
        <w:t>工作</w:t>
      </w:r>
      <w:r>
        <w:rPr>
          <w:rFonts w:hint="default" w:ascii="仿宋_GB2312" w:hAnsi="仿宋_GB2312" w:eastAsia="仿宋_GB2312" w:cs="仿宋_GB2312"/>
          <w:color w:val="auto"/>
          <w:kern w:val="0"/>
          <w:sz w:val="32"/>
          <w:szCs w:val="32"/>
          <w:lang w:val="en-US" w:eastAsia="zh-CN" w:bidi="ar-SA"/>
        </w:rPr>
        <w:t>落实机制</w:t>
      </w:r>
      <w:r>
        <w:rPr>
          <w:rFonts w:hint="eastAsia" w:ascii="仿宋_GB2312" w:hAnsi="仿宋_GB2312" w:eastAsia="仿宋_GB2312" w:cs="仿宋_GB2312"/>
          <w:color w:val="auto"/>
          <w:kern w:val="0"/>
          <w:sz w:val="32"/>
          <w:szCs w:val="32"/>
          <w:lang w:val="en-US" w:eastAsia="zh-CN" w:bidi="ar-SA"/>
        </w:rPr>
        <w:t>，为企业</w:t>
      </w:r>
      <w:r>
        <w:rPr>
          <w:rFonts w:hint="eastAsia" w:ascii="仿宋_GB2312" w:hAnsi="仿宋_GB2312" w:cs="Times New Roman"/>
          <w:color w:val="auto"/>
          <w:kern w:val="2"/>
          <w:sz w:val="32"/>
          <w:szCs w:val="32"/>
          <w:lang w:val="en-US" w:eastAsia="zh-CN" w:bidi="ar-SA"/>
        </w:rPr>
        <w:t>提供</w:t>
      </w:r>
      <w:r>
        <w:rPr>
          <w:rFonts w:ascii="Times New Roman" w:hAnsi="Times New Roman" w:eastAsia="仿宋_GB2312"/>
          <w:color w:val="auto"/>
          <w:kern w:val="2"/>
          <w:sz w:val="32"/>
          <w:szCs w:val="32"/>
        </w:rPr>
        <w:t>精准、便捷、优质、高效</w:t>
      </w:r>
      <w:r>
        <w:rPr>
          <w:rFonts w:hint="eastAsia" w:ascii="Times New Roman" w:hAnsi="Times New Roman"/>
          <w:color w:val="auto"/>
          <w:kern w:val="2"/>
          <w:sz w:val="32"/>
          <w:szCs w:val="32"/>
          <w:lang w:eastAsia="zh-CN"/>
        </w:rPr>
        <w:t>的服务</w:t>
      </w:r>
      <w:r>
        <w:rPr>
          <w:rFonts w:hint="eastAsia" w:ascii="Times New Roman Regular" w:hAnsi="Times New Roman Regular" w:eastAsia="仿宋_GB2312" w:cs="Times New Roman Regular"/>
          <w:color w:val="auto"/>
          <w:kern w:val="0"/>
          <w:sz w:val="32"/>
          <w:szCs w:val="32"/>
          <w:shd w:val="clear" w:color="auto" w:fill="FFFFFF"/>
          <w:lang w:bidi="ar"/>
        </w:rPr>
        <w:t>。</w:t>
      </w:r>
    </w:p>
    <w:p>
      <w:pPr>
        <w:pStyle w:val="2"/>
        <w:keepNext w:val="0"/>
        <w:keepLines w:val="0"/>
        <w:pageBreakBefore w:val="0"/>
        <w:widowControl w:val="0"/>
        <w:kinsoku/>
        <w:wordWrap/>
        <w:overflowPunct/>
        <w:topLinePunct w:val="0"/>
        <w:autoSpaceDE/>
        <w:autoSpaceDN/>
        <w:bidi w:val="0"/>
        <w:adjustRightInd w:val="0"/>
        <w:snapToGrid w:val="0"/>
        <w:spacing w:before="0" w:beforeAutospacing="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3.驿站层面。</w:t>
      </w:r>
      <w:r>
        <w:rPr>
          <w:rFonts w:hint="eastAsia" w:ascii="仿宋_GB2312" w:hAnsi="仿宋_GB2312" w:eastAsia="仿宋_GB2312" w:cs="仿宋_GB2312"/>
          <w:color w:val="auto"/>
          <w:sz w:val="32"/>
          <w:szCs w:val="32"/>
          <w:lang w:val="en-US" w:eastAsia="zh-CN"/>
        </w:rPr>
        <w:t>围绕发展新质生产力和“八大新兴产业链”及区域特色产业，聚焦政府侧、市场侧、企业侧深度融合，在</w:t>
      </w:r>
      <w:r>
        <w:rPr>
          <w:rFonts w:hint="default" w:ascii="仿宋_GB2312" w:hAnsi="仿宋_GB2312" w:eastAsia="仿宋_GB2312" w:cs="仿宋_GB2312"/>
          <w:color w:val="auto"/>
          <w:sz w:val="32"/>
          <w:szCs w:val="32"/>
          <w:lang w:val="en-US" w:eastAsia="zh-CN"/>
        </w:rPr>
        <w:t>有条件的乡镇（街道）、园区、产业平台</w:t>
      </w:r>
      <w:r>
        <w:rPr>
          <w:rFonts w:hint="eastAsia" w:ascii="仿宋_GB2312" w:hAnsi="仿宋_GB2312" w:eastAsia="仿宋_GB2312" w:cs="仿宋_GB2312"/>
          <w:color w:val="auto"/>
          <w:sz w:val="32"/>
          <w:szCs w:val="32"/>
          <w:lang w:val="en-US" w:eastAsia="zh-CN"/>
        </w:rPr>
        <w:t>打造特色产业分中心和企服驿站，为所在辖区企业提供精准化、专业化涉企服务，及时解决企业问题和困难，做好涉企难题的上报。</w:t>
      </w:r>
    </w:p>
    <w:p>
      <w:pPr>
        <w:pStyle w:val="2"/>
        <w:keepNext w:val="0"/>
        <w:keepLines w:val="0"/>
        <w:pageBreakBefore w:val="0"/>
        <w:widowControl w:val="0"/>
        <w:kinsoku/>
        <w:wordWrap/>
        <w:overflowPunct/>
        <w:topLinePunct w:val="0"/>
        <w:autoSpaceDE/>
        <w:autoSpaceDN/>
        <w:bidi w:val="0"/>
        <w:adjustRightInd w:val="0"/>
        <w:snapToGrid w:val="0"/>
        <w:spacing w:before="0" w:beforeAutospacing="0" w:line="560" w:lineRule="exact"/>
        <w:ind w:left="0" w:leftChars="0" w:firstLine="642" w:firstLineChars="200"/>
        <w:textAlignment w:val="auto"/>
        <w:rPr>
          <w:rFonts w:hint="eastAsia" w:ascii="Times New Roman" w:hAnsi="Times New Roman" w:eastAsia="黑体" w:cs="Times New Roman"/>
          <w:b w:val="0"/>
          <w:bCs w:val="0"/>
          <w:color w:val="auto"/>
          <w:sz w:val="32"/>
          <w:szCs w:val="32"/>
          <w:lang w:val="en-US" w:eastAsia="zh-CN"/>
        </w:rPr>
      </w:pPr>
      <w:r>
        <w:rPr>
          <w:rFonts w:hint="default" w:ascii="仿宋_GB2312" w:hAnsi="仿宋_GB2312" w:eastAsia="仿宋_GB2312" w:cs="仿宋_GB2312"/>
          <w:b/>
          <w:bCs/>
          <w:color w:val="auto"/>
          <w:sz w:val="32"/>
          <w:szCs w:val="32"/>
          <w:lang w:eastAsia="zh-CN"/>
        </w:rPr>
        <w:t>4</w:t>
      </w:r>
      <w:r>
        <w:rPr>
          <w:rFonts w:hint="eastAsia" w:ascii="仿宋_GB2312" w:hAnsi="仿宋_GB2312" w:eastAsia="仿宋_GB2312" w:cs="仿宋_GB2312"/>
          <w:b/>
          <w:bCs/>
          <w:color w:val="auto"/>
          <w:sz w:val="32"/>
          <w:szCs w:val="32"/>
          <w:lang w:val="en-US" w:eastAsia="zh-CN"/>
        </w:rPr>
        <w:t>.部门层面。</w:t>
      </w:r>
      <w:r>
        <w:rPr>
          <w:rFonts w:hint="eastAsia" w:ascii="仿宋_GB2312" w:hAnsi="仿宋_GB2312" w:eastAsia="仿宋_GB2312" w:cs="仿宋_GB2312"/>
          <w:b w:val="0"/>
          <w:bCs w:val="0"/>
          <w:color w:val="auto"/>
          <w:sz w:val="32"/>
          <w:szCs w:val="32"/>
          <w:lang w:val="en-US" w:eastAsia="zh-CN"/>
        </w:rPr>
        <w:t>各涉企市级部门统筹条线资源，负责各自领域的企业服务工作，承接好企服中心涉企派单问题的解决，抓好重点涉企服务事项的落实；各板</w:t>
      </w:r>
      <w:r>
        <w:rPr>
          <w:rFonts w:hint="eastAsia" w:ascii="仿宋_GB2312" w:hAnsi="仿宋_GB2312" w:eastAsia="仿宋_GB2312" w:cs="仿宋_GB2312"/>
          <w:color w:val="auto"/>
          <w:sz w:val="32"/>
          <w:szCs w:val="32"/>
          <w:lang w:val="en-US" w:eastAsia="zh-CN"/>
        </w:rPr>
        <w:t>块牵头单位整合相关领域涉企服务职责，全面梳理</w:t>
      </w:r>
      <w:r>
        <w:rPr>
          <w:rFonts w:hint="default" w:ascii="仿宋_GB2312" w:hAnsi="仿宋_GB2312" w:eastAsia="仿宋_GB2312" w:cs="仿宋_GB2312"/>
          <w:color w:val="auto"/>
          <w:sz w:val="32"/>
          <w:szCs w:val="32"/>
          <w:lang w:val="en-US" w:eastAsia="zh-CN"/>
        </w:rPr>
        <w:t>涉企服务事项</w:t>
      </w:r>
      <w:r>
        <w:rPr>
          <w:rFonts w:hint="eastAsia" w:ascii="仿宋_GB2312" w:hAnsi="仿宋_GB2312" w:eastAsia="仿宋_GB2312" w:cs="仿宋_GB2312"/>
          <w:color w:val="auto"/>
          <w:sz w:val="32"/>
          <w:szCs w:val="32"/>
          <w:lang w:val="en-US" w:eastAsia="zh-CN"/>
        </w:rPr>
        <w:t>进驻企服中心，推动部门充分赋权，加强进驻人员力量；牵头部门应高质量推进国务院“高效办成一件事”重点事项以及</w:t>
      </w:r>
      <w:r>
        <w:rPr>
          <w:rFonts w:hint="default" w:ascii="仿宋_GB2312" w:hAnsi="仿宋_GB2312" w:eastAsia="仿宋_GB2312" w:cs="仿宋_GB2312"/>
          <w:color w:val="auto"/>
          <w:sz w:val="32"/>
          <w:szCs w:val="32"/>
          <w:lang w:val="en-US" w:eastAsia="zh-CN"/>
        </w:rPr>
        <w:t>省</w:t>
      </w:r>
      <w:r>
        <w:rPr>
          <w:rFonts w:hint="eastAsia" w:ascii="仿宋_GB2312" w:hAnsi="仿宋_GB2312" w:eastAsia="仿宋_GB2312" w:cs="仿宋_GB2312"/>
          <w:color w:val="auto"/>
          <w:sz w:val="32"/>
          <w:szCs w:val="32"/>
          <w:lang w:val="en-US" w:eastAsia="zh-CN"/>
        </w:rPr>
        <w:t>市产业</w:t>
      </w:r>
      <w:r>
        <w:rPr>
          <w:rFonts w:hint="eastAsia" w:ascii="Times New Roman" w:hAnsi="Times New Roman" w:eastAsia="仿宋_GB2312" w:cs="Times New Roman"/>
          <w:b w:val="0"/>
          <w:bCs w:val="0"/>
          <w:color w:val="auto"/>
          <w:sz w:val="32"/>
          <w:szCs w:val="32"/>
          <w:lang w:val="en-US" w:eastAsia="zh-CN"/>
        </w:rPr>
        <w:t>链</w:t>
      </w:r>
      <w:r>
        <w:rPr>
          <w:rFonts w:hint="default" w:ascii="Times New Roman" w:hAnsi="Times New Roman" w:eastAsia="仿宋_GB2312" w:cs="Times New Roman"/>
          <w:b w:val="0"/>
          <w:bCs w:val="0"/>
          <w:color w:val="auto"/>
          <w:sz w:val="32"/>
          <w:szCs w:val="32"/>
        </w:rPr>
        <w:t>“一类事”服务场景应用</w:t>
      </w:r>
      <w:r>
        <w:rPr>
          <w:rFonts w:hint="eastAsia" w:ascii="Times New Roman" w:hAnsi="Times New Roman" w:eastAsia="仿宋_GB2312" w:cs="Times New Roman"/>
          <w:b w:val="0"/>
          <w:bCs w:val="0"/>
          <w:color w:val="auto"/>
          <w:sz w:val="32"/>
          <w:szCs w:val="32"/>
          <w:lang w:eastAsia="zh-CN"/>
        </w:rPr>
        <w:t>落地</w:t>
      </w:r>
      <w:r>
        <w:rPr>
          <w:rFonts w:hint="default" w:ascii="仿宋_GB2312" w:hAnsi="仿宋_GB2312" w:eastAsia="仿宋_GB2312" w:cs="仿宋_GB2312"/>
          <w:b w:val="0"/>
          <w:bCs w:val="0"/>
          <w:color w:val="auto"/>
          <w:sz w:val="32"/>
          <w:szCs w:val="32"/>
          <w:lang w:val="en-US" w:eastAsia="zh-CN"/>
        </w:rPr>
        <w:t>各级企服中心、驿站</w:t>
      </w:r>
      <w:r>
        <w:rPr>
          <w:rFonts w:hint="eastAsia" w:ascii="仿宋_GB2312" w:hAnsi="仿宋_GB2312" w:eastAsia="仿宋_GB2312" w:cs="仿宋_GB2312"/>
          <w:b w:val="0"/>
          <w:bCs w:val="0"/>
          <w:color w:val="auto"/>
          <w:sz w:val="32"/>
          <w:szCs w:val="32"/>
          <w:lang w:val="en-US" w:eastAsia="zh-CN"/>
        </w:rPr>
        <w:t>，赋能产业竞争力提升。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b w:val="0"/>
          <w:bCs w:val="0"/>
          <w:color w:val="auto"/>
          <w:sz w:val="32"/>
          <w:szCs w:val="32"/>
        </w:rPr>
      </w:pPr>
      <w:r>
        <w:rPr>
          <w:rFonts w:hint="eastAsia" w:ascii="Times New Roman" w:hAnsi="Times New Roman" w:eastAsia="黑体" w:cs="Times New Roman"/>
          <w:b w:val="0"/>
          <w:bCs w:val="0"/>
          <w:color w:val="auto"/>
          <w:sz w:val="32"/>
          <w:szCs w:val="32"/>
          <w:lang w:val="en-US" w:eastAsia="zh-CN"/>
        </w:rPr>
        <w:t>三</w:t>
      </w:r>
      <w:r>
        <w:rPr>
          <w:rFonts w:hint="default" w:ascii="Times New Roman" w:hAnsi="Times New Roman" w:eastAsia="黑体" w:cs="Times New Roman"/>
          <w:b w:val="0"/>
          <w:bCs w:val="0"/>
          <w:color w:val="auto"/>
          <w:sz w:val="32"/>
          <w:szCs w:val="32"/>
          <w:lang w:val="en-US" w:eastAsia="zh-CN"/>
        </w:rPr>
        <w:t>、</w:t>
      </w:r>
      <w:r>
        <w:rPr>
          <w:rFonts w:hint="default" w:ascii="Times New Roman" w:hAnsi="Times New Roman" w:eastAsia="黑体" w:cs="Times New Roman"/>
          <w:b w:val="0"/>
          <w:bCs w:val="0"/>
          <w:color w:val="auto"/>
          <w:sz w:val="32"/>
          <w:szCs w:val="32"/>
        </w:rPr>
        <w:t>重点任务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2" w:firstLineChars="200"/>
        <w:textAlignment w:val="auto"/>
        <w:rPr>
          <w:rFonts w:hint="eastAsia" w:ascii="Times New Roman" w:hAnsi="Times New Roman" w:eastAsia="楷体_GB2312" w:cs="Times New Roman"/>
          <w:b/>
          <w:bCs/>
          <w:color w:val="auto"/>
          <w:sz w:val="32"/>
          <w:szCs w:val="32"/>
          <w:lang w:val="en-US" w:eastAsia="zh-CN"/>
        </w:rPr>
      </w:pPr>
      <w:r>
        <w:rPr>
          <w:rFonts w:hint="eastAsia" w:ascii="Times New Roman" w:hAnsi="Times New Roman" w:eastAsia="楷体_GB2312" w:cs="Times New Roman"/>
          <w:b/>
          <w:bCs/>
          <w:color w:val="auto"/>
          <w:sz w:val="32"/>
          <w:szCs w:val="32"/>
          <w:lang w:eastAsia="zh-CN"/>
        </w:rPr>
        <w:t>（</w:t>
      </w:r>
      <w:r>
        <w:rPr>
          <w:rFonts w:hint="eastAsia" w:ascii="Times New Roman" w:hAnsi="Times New Roman" w:eastAsia="楷体_GB2312" w:cs="Times New Roman"/>
          <w:b/>
          <w:bCs/>
          <w:color w:val="auto"/>
          <w:sz w:val="32"/>
          <w:szCs w:val="32"/>
          <w:lang w:val="en-US" w:eastAsia="zh-CN"/>
        </w:rPr>
        <w:t>一</w:t>
      </w:r>
      <w:r>
        <w:rPr>
          <w:rFonts w:hint="eastAsia" w:ascii="Times New Roman" w:hAnsi="Times New Roman" w:eastAsia="楷体_GB2312" w:cs="Times New Roman"/>
          <w:b/>
          <w:bCs/>
          <w:color w:val="auto"/>
          <w:sz w:val="32"/>
          <w:szCs w:val="32"/>
          <w:lang w:eastAsia="zh-CN"/>
        </w:rPr>
        <w:t>）</w:t>
      </w:r>
      <w:r>
        <w:rPr>
          <w:rFonts w:hint="eastAsia" w:ascii="Times New Roman" w:hAnsi="Times New Roman" w:eastAsia="楷体_GB2312" w:cs="Times New Roman"/>
          <w:b/>
          <w:bCs/>
          <w:color w:val="auto"/>
          <w:sz w:val="32"/>
          <w:szCs w:val="32"/>
          <w:lang w:val="en-US" w:eastAsia="zh-CN"/>
        </w:rPr>
        <w:t>优化企服中心服务职能</w:t>
      </w:r>
    </w:p>
    <w:p>
      <w:pPr>
        <w:keepNext w:val="0"/>
        <w:keepLines w:val="0"/>
        <w:pageBreakBefore w:val="0"/>
        <w:widowControl/>
        <w:suppressLineNumbers w:val="0"/>
        <w:kinsoku/>
        <w:wordWrap/>
        <w:overflowPunct/>
        <w:autoSpaceDE/>
        <w:autoSpaceDN/>
        <w:bidi w:val="0"/>
        <w:spacing w:line="560" w:lineRule="exact"/>
        <w:ind w:firstLine="642" w:firstLineChars="200"/>
        <w:jc w:val="left"/>
        <w:rPr>
          <w:rFonts w:hint="default" w:ascii="仿宋_GB2312" w:hAnsi="仿宋_GB2312" w:eastAsia="仿宋_GB2312" w:cs="仿宋_GB2312"/>
          <w:b w:val="0"/>
          <w:bCs w:val="0"/>
          <w:color w:val="auto"/>
          <w:kern w:val="0"/>
          <w:sz w:val="32"/>
          <w:szCs w:val="32"/>
          <w:lang w:val="en-US" w:eastAsia="zh-CN" w:bidi="ar-SA"/>
        </w:rPr>
      </w:pPr>
      <w:r>
        <w:rPr>
          <w:rFonts w:hint="eastAsia" w:ascii="Times New Roman" w:hAnsi="Times New Roman" w:eastAsia="楷体_GB2312" w:cs="Times New Roman"/>
          <w:b/>
          <w:bCs/>
          <w:color w:val="auto"/>
          <w:sz w:val="32"/>
          <w:szCs w:val="32"/>
          <w:lang w:val="en-US" w:eastAsia="zh-CN"/>
        </w:rPr>
        <w:t>1.推动高频事项覆盖。</w:t>
      </w:r>
      <w:r>
        <w:rPr>
          <w:rFonts w:hint="default" w:ascii="仿宋_GB2312" w:hAnsi="仿宋_GB2312" w:eastAsia="仿宋_GB2312" w:cs="仿宋_GB2312"/>
          <w:b w:val="0"/>
          <w:bCs w:val="0"/>
          <w:color w:val="auto"/>
          <w:kern w:val="0"/>
          <w:sz w:val="32"/>
          <w:szCs w:val="32"/>
          <w:lang w:val="en-US" w:eastAsia="zh-CN" w:bidi="ar-SA"/>
        </w:rPr>
        <w:t>围绕企业关注度高、办理频次高的涉企服务事项，推动市级各部门进一步整合涉企服务职责，</w:t>
      </w:r>
      <w:r>
        <w:rPr>
          <w:rFonts w:hint="eastAsia" w:ascii="仿宋_GB2312" w:hAnsi="仿宋_GB2312" w:eastAsia="仿宋_GB2312" w:cs="仿宋_GB2312"/>
          <w:b w:val="0"/>
          <w:bCs w:val="0"/>
          <w:color w:val="auto"/>
          <w:kern w:val="0"/>
          <w:sz w:val="32"/>
          <w:szCs w:val="32"/>
          <w:lang w:val="en-US" w:eastAsia="zh-CN" w:bidi="ar-SA"/>
        </w:rPr>
        <w:t>梳理</w:t>
      </w:r>
      <w:r>
        <w:rPr>
          <w:rFonts w:hint="default" w:ascii="仿宋_GB2312" w:hAnsi="仿宋_GB2312" w:eastAsia="仿宋_GB2312" w:cs="仿宋_GB2312"/>
          <w:b w:val="0"/>
          <w:bCs w:val="0"/>
          <w:color w:val="auto"/>
          <w:kern w:val="0"/>
          <w:sz w:val="32"/>
          <w:szCs w:val="32"/>
          <w:lang w:val="en-US" w:eastAsia="zh-CN" w:bidi="ar-SA"/>
        </w:rPr>
        <w:t>入驻企服中心涉企服务事项</w:t>
      </w:r>
      <w:r>
        <w:rPr>
          <w:rFonts w:hint="eastAsia" w:ascii="仿宋_GB2312" w:hAnsi="仿宋_GB2312" w:eastAsia="仿宋_GB2312" w:cs="仿宋_GB2312"/>
          <w:b w:val="0"/>
          <w:bCs w:val="0"/>
          <w:color w:val="auto"/>
          <w:kern w:val="0"/>
          <w:sz w:val="32"/>
          <w:szCs w:val="32"/>
          <w:lang w:val="en-US" w:eastAsia="zh-CN" w:bidi="ar-SA"/>
        </w:rPr>
        <w:t>，开展新一轮增值服务事项更新，制定出台《湖州市涉企服务事项清单》，细化办事指南，优化办事流程，加强标准化、规范化管理，</w:t>
      </w:r>
      <w:r>
        <w:rPr>
          <w:rFonts w:hint="default" w:ascii="仿宋_GB2312" w:hAnsi="仿宋_GB2312" w:eastAsia="仿宋_GB2312" w:cs="仿宋_GB2312"/>
          <w:b w:val="0"/>
          <w:bCs w:val="0"/>
          <w:color w:val="auto"/>
          <w:kern w:val="0"/>
          <w:sz w:val="32"/>
          <w:szCs w:val="32"/>
          <w:lang w:val="en-US" w:eastAsia="zh-CN" w:bidi="ar-SA"/>
        </w:rPr>
        <w:t>强化“一站式”企服中心建设。</w:t>
      </w:r>
      <w:r>
        <w:rPr>
          <w:rFonts w:hint="eastAsia" w:ascii="楷体_GB2312" w:hAnsi="宋体" w:eastAsia="楷体_GB2312" w:cs="楷体_GB2312"/>
          <w:color w:val="auto"/>
          <w:kern w:val="0"/>
          <w:sz w:val="31"/>
          <w:szCs w:val="31"/>
          <w:lang w:val="en-US" w:eastAsia="zh-CN" w:bidi="ar"/>
        </w:rPr>
        <w:t>〔</w:t>
      </w:r>
      <w:r>
        <w:rPr>
          <w:rFonts w:ascii="楷体_GB2312" w:hAnsi="宋体" w:eastAsia="楷体_GB2312" w:cs="楷体_GB2312"/>
          <w:color w:val="auto"/>
          <w:kern w:val="0"/>
          <w:sz w:val="31"/>
          <w:szCs w:val="31"/>
          <w:lang w:val="en-US" w:eastAsia="zh-CN" w:bidi="ar"/>
        </w:rPr>
        <w:t>牵头单位：市</w:t>
      </w:r>
      <w:r>
        <w:rPr>
          <w:rFonts w:hint="eastAsia" w:ascii="楷体_GB2312" w:hAnsi="宋体" w:eastAsia="楷体_GB2312" w:cs="楷体_GB2312"/>
          <w:color w:val="auto"/>
          <w:kern w:val="0"/>
          <w:sz w:val="31"/>
          <w:szCs w:val="31"/>
          <w:lang w:val="en-US" w:eastAsia="zh-CN" w:bidi="ar"/>
        </w:rPr>
        <w:t>委编办、市政务办，市级有关部门，各区县有关单位（下同，不做重复）〕</w:t>
      </w:r>
    </w:p>
    <w:p>
      <w:pPr>
        <w:keepNext w:val="0"/>
        <w:keepLines w:val="0"/>
        <w:pageBreakBefore w:val="0"/>
        <w:widowControl/>
        <w:suppressLineNumbers w:val="0"/>
        <w:kinsoku/>
        <w:wordWrap/>
        <w:overflowPunct/>
        <w:autoSpaceDE/>
        <w:autoSpaceDN/>
        <w:bidi w:val="0"/>
        <w:spacing w:line="560" w:lineRule="exact"/>
        <w:ind w:firstLine="642" w:firstLineChars="200"/>
        <w:jc w:val="left"/>
        <w:rPr>
          <w:rFonts w:hint="default"/>
          <w:color w:val="auto"/>
          <w:lang w:val="en-US" w:eastAsia="zh-CN"/>
        </w:rPr>
      </w:pPr>
      <w:r>
        <w:rPr>
          <w:rFonts w:hint="eastAsia" w:ascii="Times New Roman" w:hAnsi="Times New Roman" w:eastAsia="楷体_GB2312" w:cs="Times New Roman"/>
          <w:b/>
          <w:bCs/>
          <w:color w:val="auto"/>
          <w:sz w:val="32"/>
          <w:szCs w:val="32"/>
          <w:lang w:val="en-US" w:eastAsia="zh-CN"/>
        </w:rPr>
        <w:t>2.加强部门职责赋权。</w:t>
      </w:r>
      <w:r>
        <w:rPr>
          <w:rFonts w:hint="eastAsia" w:ascii="仿宋_GB2312" w:hAnsi="仿宋_GB2312" w:eastAsia="仿宋_GB2312" w:cs="仿宋_GB2312"/>
          <w:b w:val="0"/>
          <w:bCs w:val="0"/>
          <w:color w:val="auto"/>
          <w:kern w:val="0"/>
          <w:sz w:val="32"/>
          <w:szCs w:val="32"/>
          <w:lang w:val="en-US" w:eastAsia="zh-CN" w:bidi="ar-SA"/>
        </w:rPr>
        <w:t>进一步加强顶层设计、明确职责分工、加大赋权放权力度，将涉企服务职能向承担政务服务牵头工作的处室集中，将涉企服务事项受理权限向企服中心集中，将相关人员力量向企服中心派驻到位。人员未进驻部门需将事项交由相关板块牵头部门受理，强化各板块骨干力量选配和业务培训，进一步拓展提升服务范围和服务质效。</w:t>
      </w:r>
      <w:r>
        <w:rPr>
          <w:rFonts w:hint="eastAsia" w:ascii="楷体_GB2312" w:hAnsi="宋体" w:eastAsia="楷体_GB2312" w:cs="楷体_GB2312"/>
          <w:color w:val="auto"/>
          <w:kern w:val="0"/>
          <w:sz w:val="31"/>
          <w:szCs w:val="31"/>
          <w:lang w:val="en-US" w:eastAsia="zh-CN" w:bidi="ar"/>
        </w:rPr>
        <w:t>〔</w:t>
      </w:r>
      <w:r>
        <w:rPr>
          <w:rFonts w:ascii="楷体_GB2312" w:hAnsi="宋体" w:eastAsia="楷体_GB2312" w:cs="楷体_GB2312"/>
          <w:color w:val="auto"/>
          <w:kern w:val="0"/>
          <w:sz w:val="31"/>
          <w:szCs w:val="31"/>
          <w:lang w:val="en-US" w:eastAsia="zh-CN" w:bidi="ar"/>
        </w:rPr>
        <w:t>牵头单位：</w:t>
      </w:r>
      <w:r>
        <w:rPr>
          <w:rFonts w:hint="eastAsia" w:ascii="楷体_GB2312" w:hAnsi="宋体" w:eastAsia="楷体_GB2312" w:cs="楷体_GB2312"/>
          <w:color w:val="auto"/>
          <w:kern w:val="0"/>
          <w:sz w:val="31"/>
          <w:szCs w:val="31"/>
          <w:lang w:val="en-US" w:eastAsia="zh-CN" w:bidi="ar"/>
        </w:rPr>
        <w:t>市纪委市监委、</w:t>
      </w:r>
      <w:r>
        <w:rPr>
          <w:rFonts w:ascii="楷体_GB2312" w:hAnsi="宋体" w:eastAsia="楷体_GB2312" w:cs="楷体_GB2312"/>
          <w:color w:val="auto"/>
          <w:kern w:val="0"/>
          <w:sz w:val="31"/>
          <w:szCs w:val="31"/>
          <w:lang w:val="en-US" w:eastAsia="zh-CN" w:bidi="ar"/>
        </w:rPr>
        <w:t>市</w:t>
      </w:r>
      <w:r>
        <w:rPr>
          <w:rFonts w:hint="eastAsia" w:ascii="楷体_GB2312" w:hAnsi="宋体" w:eastAsia="楷体_GB2312" w:cs="楷体_GB2312"/>
          <w:color w:val="auto"/>
          <w:kern w:val="0"/>
          <w:sz w:val="31"/>
          <w:szCs w:val="31"/>
          <w:lang w:val="en-US" w:eastAsia="zh-CN" w:bidi="ar"/>
        </w:rPr>
        <w:t>委编办、市政务办，市级有关部门〕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eastAsia" w:ascii="Times New Roman" w:hAnsi="Times New Roman" w:eastAsia="楷体_GB2312" w:cs="Times New Roman"/>
          <w:b/>
          <w:bCs/>
          <w:color w:val="auto"/>
          <w:sz w:val="32"/>
          <w:szCs w:val="32"/>
          <w:lang w:val="en-US" w:eastAsia="zh-CN"/>
        </w:rPr>
      </w:pPr>
      <w:r>
        <w:rPr>
          <w:rFonts w:hint="eastAsia" w:ascii="Times New Roman" w:hAnsi="Times New Roman" w:eastAsia="楷体_GB2312" w:cs="Times New Roman"/>
          <w:b/>
          <w:bCs/>
          <w:color w:val="auto"/>
          <w:sz w:val="32"/>
          <w:szCs w:val="32"/>
          <w:lang w:val="en-US" w:eastAsia="zh-CN"/>
        </w:rPr>
        <w:t>（二）完善涉企问题闭环管理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2" w:firstLineChars="200"/>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楷体_GB2312" w:cs="Times New Roman"/>
          <w:b/>
          <w:bCs/>
          <w:color w:val="auto"/>
          <w:sz w:val="32"/>
          <w:szCs w:val="32"/>
          <w:lang w:val="en-US" w:eastAsia="zh-CN"/>
        </w:rPr>
        <w:t>3.做好</w:t>
      </w:r>
      <w:r>
        <w:rPr>
          <w:rFonts w:hint="eastAsia" w:ascii="楷体_GB2312" w:hAnsi="楷体_GB2312" w:eastAsia="楷体_GB2312" w:cs="楷体_GB2312"/>
          <w:b/>
          <w:bCs/>
          <w:color w:val="auto"/>
          <w:sz w:val="32"/>
          <w:szCs w:val="32"/>
          <w:lang w:val="en-US" w:eastAsia="zh-CN"/>
        </w:rPr>
        <w:t>协同机制整合</w:t>
      </w:r>
      <w:r>
        <w:rPr>
          <w:rFonts w:hint="eastAsia" w:ascii="楷体_GB2312" w:hAnsi="楷体_GB2312" w:eastAsia="楷体_GB2312" w:cs="楷体_GB2312"/>
          <w:b/>
          <w:bCs/>
          <w:color w:val="auto"/>
          <w:sz w:val="32"/>
          <w:szCs w:val="32"/>
          <w:lang w:eastAsia="zh-CN"/>
        </w:rPr>
        <w:t>。</w:t>
      </w:r>
      <w:r>
        <w:rPr>
          <w:rFonts w:hint="eastAsia" w:ascii="Times New Roman" w:hAnsi="Times New Roman" w:eastAsia="仿宋_GB2312" w:cs="Times New Roman"/>
          <w:color w:val="auto"/>
          <w:sz w:val="32"/>
          <w:szCs w:val="32"/>
          <w:lang w:val="en-US" w:eastAsia="zh-CN"/>
        </w:rPr>
        <w:t>推动</w:t>
      </w:r>
      <w:r>
        <w:rPr>
          <w:rFonts w:hint="default" w:ascii="Times New Roman" w:hAnsi="Times New Roman" w:eastAsia="仿宋_GB2312" w:cs="Times New Roman"/>
          <w:color w:val="auto"/>
          <w:sz w:val="32"/>
          <w:szCs w:val="32"/>
          <w:lang w:eastAsia="zh-CN"/>
        </w:rPr>
        <w:t>“亲清直通车·政企恳谈会”</w:t>
      </w:r>
      <w:r>
        <w:rPr>
          <w:rFonts w:hint="eastAsia" w:ascii="Times New Roman" w:hAnsi="Times New Roman" w:eastAsia="仿宋_GB2312" w:cs="Times New Roman"/>
          <w:color w:val="auto"/>
          <w:sz w:val="32"/>
          <w:szCs w:val="32"/>
          <w:lang w:val="en-US" w:eastAsia="zh-CN"/>
        </w:rPr>
        <w:t>等重大活动载体与涉企问题闭环解决机制融合</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加快线上交办平台整合，推动</w:t>
      </w:r>
      <w:r>
        <w:rPr>
          <w:rFonts w:hint="default" w:ascii="Times New Roman" w:hAnsi="Times New Roman" w:eastAsia="仿宋_GB2312" w:cs="Times New Roman"/>
          <w:color w:val="auto"/>
          <w:sz w:val="32"/>
          <w:szCs w:val="32"/>
          <w:lang w:eastAsia="zh-CN"/>
        </w:rPr>
        <w:t>实现单轨运行，确保涉企问题“一个口子”受理、流转、督办、跟踪、回访、评价、考核</w:t>
      </w:r>
      <w:r>
        <w:rPr>
          <w:rFonts w:hint="eastAsia" w:ascii="Times New Roman" w:hAnsi="Times New Roman" w:eastAsia="仿宋_GB2312" w:cs="Times New Roman"/>
          <w:color w:val="auto"/>
          <w:sz w:val="32"/>
          <w:szCs w:val="32"/>
          <w:lang w:eastAsia="zh-CN"/>
        </w:rPr>
        <w:t>。发挥涉企问题解决联席会议作用，协同市纪委市监委加大对“不满意”、超期办结、二次交办、领导批示等重点问题跟踪问效力度。</w:t>
      </w:r>
      <w:r>
        <w:rPr>
          <w:rFonts w:hint="eastAsia" w:ascii="楷体_GB2312" w:hAnsi="宋体" w:eastAsia="楷体_GB2312" w:cs="楷体_GB2312"/>
          <w:color w:val="auto"/>
          <w:kern w:val="0"/>
          <w:sz w:val="31"/>
          <w:szCs w:val="31"/>
          <w:lang w:val="en-US" w:eastAsia="zh-CN" w:bidi="ar"/>
        </w:rPr>
        <w:t>〔</w:t>
      </w:r>
      <w:r>
        <w:rPr>
          <w:rFonts w:ascii="楷体_GB2312" w:hAnsi="宋体" w:eastAsia="楷体_GB2312" w:cs="楷体_GB2312"/>
          <w:color w:val="auto"/>
          <w:kern w:val="0"/>
          <w:sz w:val="31"/>
          <w:szCs w:val="31"/>
          <w:lang w:val="en-US" w:eastAsia="zh-CN" w:bidi="ar"/>
        </w:rPr>
        <w:t>牵头单位：</w:t>
      </w:r>
      <w:r>
        <w:rPr>
          <w:rFonts w:hint="eastAsia" w:ascii="楷体_GB2312" w:hAnsi="宋体" w:eastAsia="楷体_GB2312" w:cs="楷体_GB2312"/>
          <w:color w:val="auto"/>
          <w:kern w:val="0"/>
          <w:sz w:val="31"/>
          <w:szCs w:val="31"/>
          <w:lang w:val="en-US" w:eastAsia="zh-CN" w:bidi="ar"/>
        </w:rPr>
        <w:t>市纪委市监委、市政务办、市数据局、市工商联，市级有关部门〕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2" w:firstLineChars="2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楷体_GB2312" w:cs="Times New Roman"/>
          <w:b/>
          <w:bCs/>
          <w:color w:val="auto"/>
          <w:sz w:val="32"/>
          <w:szCs w:val="32"/>
          <w:lang w:val="en-US" w:eastAsia="zh-CN"/>
        </w:rPr>
        <w:t>4.深化问题诉求分析。</w:t>
      </w:r>
      <w:r>
        <w:rPr>
          <w:rFonts w:hint="eastAsia" w:ascii="Times New Roman" w:hAnsi="Times New Roman" w:eastAsia="仿宋_GB2312" w:cs="Times New Roman"/>
          <w:color w:val="auto"/>
          <w:sz w:val="32"/>
          <w:szCs w:val="32"/>
          <w:lang w:val="en-US" w:eastAsia="zh-CN"/>
        </w:rPr>
        <w:t>市企服中心</w:t>
      </w:r>
      <w:r>
        <w:rPr>
          <w:rFonts w:hint="eastAsia" w:ascii="仿宋_GB2312" w:hAnsi="仿宋_GB2312" w:eastAsia="仿宋_GB2312" w:cs="仿宋_GB2312"/>
          <w:color w:val="auto"/>
          <w:sz w:val="32"/>
          <w:szCs w:val="32"/>
          <w:lang w:val="en-US" w:eastAsia="zh-CN"/>
        </w:rPr>
        <w:t>加强</w:t>
      </w:r>
      <w:r>
        <w:rPr>
          <w:rFonts w:hint="default" w:ascii="仿宋_GB2312" w:hAnsi="仿宋_GB2312" w:eastAsia="仿宋_GB2312" w:cs="仿宋_GB2312"/>
          <w:color w:val="auto"/>
          <w:sz w:val="32"/>
          <w:szCs w:val="32"/>
          <w:lang w:val="en-US" w:eastAsia="zh-CN"/>
        </w:rPr>
        <w:t>对</w:t>
      </w:r>
      <w:r>
        <w:rPr>
          <w:rFonts w:hint="eastAsia" w:ascii="Times New Roman" w:hAnsi="Times New Roman" w:eastAsia="仿宋_GB2312" w:cs="Times New Roman"/>
          <w:color w:val="auto"/>
          <w:sz w:val="32"/>
          <w:szCs w:val="32"/>
          <w:lang w:val="en-US" w:eastAsia="zh-CN"/>
        </w:rPr>
        <w:t>重点难点焦点问题精准分析，</w:t>
      </w:r>
      <w:r>
        <w:rPr>
          <w:rFonts w:hint="eastAsia" w:ascii="Times New Roman" w:hAnsi="Times New Roman" w:eastAsia="仿宋_GB2312"/>
          <w:color w:val="auto"/>
          <w:sz w:val="32"/>
          <w:szCs w:val="32"/>
          <w:lang w:val="en-US" w:eastAsia="zh-CN"/>
        </w:rPr>
        <w:t>加强面上共性问题分析研判，聚焦“企呼我应”涉企问题高质效解决率6项核心指标，优化涉企问题从归集处置到考评销号闭环管理。</w:t>
      </w:r>
      <w:r>
        <w:rPr>
          <w:rFonts w:hint="default" w:ascii="仿宋_GB2312" w:hAnsi="仿宋_GB2312" w:eastAsia="仿宋_GB2312" w:cs="仿宋_GB2312"/>
          <w:color w:val="auto"/>
          <w:sz w:val="32"/>
          <w:szCs w:val="32"/>
          <w:lang w:val="en-US" w:eastAsia="zh-CN"/>
        </w:rPr>
        <w:t>注重建章立制、抓本治源，将能解决普遍问题、重大问题的经验做法固化为改革成果，实现从解决“一件事”到“一类事”提升</w:t>
      </w:r>
      <w:r>
        <w:rPr>
          <w:rFonts w:ascii="Times New Roman" w:hAnsi="Times New Roman" w:eastAsia="仿宋_GB2312"/>
          <w:color w:val="auto"/>
          <w:sz w:val="32"/>
          <w:szCs w:val="32"/>
        </w:rPr>
        <w:t>，</w:t>
      </w:r>
      <w:r>
        <w:rPr>
          <w:rFonts w:hint="eastAsia" w:ascii="Times New Roman" w:hAnsi="Times New Roman" w:eastAsia="仿宋_GB2312" w:cs="Times New Roman"/>
          <w:color w:val="auto"/>
          <w:sz w:val="32"/>
          <w:szCs w:val="32"/>
          <w:lang w:val="en-US" w:eastAsia="zh-CN"/>
        </w:rPr>
        <w:t>推动涉企问题从“办结”向“办好”跃升。</w:t>
      </w:r>
      <w:r>
        <w:rPr>
          <w:rFonts w:hint="eastAsia" w:ascii="楷体_GB2312" w:hAnsi="宋体" w:eastAsia="楷体_GB2312" w:cs="楷体_GB2312"/>
          <w:color w:val="auto"/>
          <w:kern w:val="0"/>
          <w:sz w:val="31"/>
          <w:szCs w:val="31"/>
          <w:lang w:val="en-US" w:eastAsia="zh-CN" w:bidi="ar"/>
        </w:rPr>
        <w:t>〔</w:t>
      </w:r>
      <w:r>
        <w:rPr>
          <w:rFonts w:ascii="楷体_GB2312" w:hAnsi="宋体" w:eastAsia="楷体_GB2312" w:cs="楷体_GB2312"/>
          <w:color w:val="auto"/>
          <w:kern w:val="0"/>
          <w:sz w:val="31"/>
          <w:szCs w:val="31"/>
          <w:lang w:val="en-US" w:eastAsia="zh-CN" w:bidi="ar"/>
        </w:rPr>
        <w:t>牵头单位：</w:t>
      </w:r>
      <w:r>
        <w:rPr>
          <w:rFonts w:hint="eastAsia" w:ascii="楷体_GB2312" w:hAnsi="宋体" w:eastAsia="楷体_GB2312" w:cs="楷体_GB2312"/>
          <w:color w:val="auto"/>
          <w:kern w:val="0"/>
          <w:sz w:val="31"/>
          <w:szCs w:val="31"/>
          <w:lang w:val="en-US" w:eastAsia="zh-CN" w:bidi="ar"/>
        </w:rPr>
        <w:t>市政务办，市级有关部门〕</w:t>
      </w:r>
    </w:p>
    <w:p>
      <w:pPr>
        <w:pStyle w:val="14"/>
        <w:keepNext w:val="0"/>
        <w:keepLines w:val="0"/>
        <w:pageBreakBefore w:val="0"/>
        <w:kinsoku/>
        <w:wordWrap/>
        <w:overflowPunct/>
        <w:autoSpaceDE/>
        <w:autoSpaceDN/>
        <w:bidi w:val="0"/>
        <w:spacing w:line="560" w:lineRule="exact"/>
        <w:ind w:firstLine="963" w:firstLineChars="300"/>
        <w:rPr>
          <w:rFonts w:hint="default"/>
          <w:color w:val="auto"/>
          <w:lang w:val="en-US" w:eastAsia="zh-CN"/>
        </w:rPr>
      </w:pPr>
      <w:r>
        <w:rPr>
          <w:rFonts w:hint="eastAsia" w:ascii="Times New Roman" w:hAnsi="Times New Roman" w:eastAsia="楷体_GB2312" w:cs="Times New Roman"/>
          <w:b/>
          <w:bCs/>
          <w:color w:val="auto"/>
          <w:kern w:val="2"/>
          <w:sz w:val="32"/>
          <w:szCs w:val="32"/>
          <w:lang w:val="en-US" w:eastAsia="zh-CN" w:bidi="ar-SA"/>
        </w:rPr>
        <w:t>5.统筹惠企长效</w:t>
      </w:r>
      <w:r>
        <w:rPr>
          <w:rFonts w:hint="default" w:ascii="Times New Roman" w:hAnsi="Times New Roman" w:eastAsia="楷体_GB2312" w:cs="Times New Roman"/>
          <w:b/>
          <w:bCs/>
          <w:color w:val="auto"/>
          <w:kern w:val="2"/>
          <w:sz w:val="32"/>
          <w:szCs w:val="32"/>
          <w:lang w:val="en-US" w:eastAsia="zh-CN" w:bidi="ar-SA"/>
        </w:rPr>
        <w:t>服务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eastAsia="zh-CN"/>
        </w:rPr>
        <w:t>市企服中心</w:t>
      </w:r>
      <w:r>
        <w:rPr>
          <w:rFonts w:hint="default" w:ascii="Times New Roman" w:hAnsi="Times New Roman" w:eastAsia="仿宋_GB2312" w:cs="Times New Roman"/>
          <w:color w:val="auto"/>
          <w:sz w:val="32"/>
          <w:szCs w:val="32"/>
          <w:lang w:eastAsia="zh-CN"/>
        </w:rPr>
        <w:t>加强对全市涉企服务工作的统筹指导，</w:t>
      </w:r>
      <w:r>
        <w:rPr>
          <w:rFonts w:hint="eastAsia" w:ascii="Times New Roman" w:hAnsi="Times New Roman" w:eastAsia="仿宋_GB2312" w:cs="Times New Roman"/>
          <w:color w:val="auto"/>
          <w:sz w:val="32"/>
          <w:szCs w:val="32"/>
          <w:lang w:eastAsia="zh-CN"/>
        </w:rPr>
        <w:t>推动</w:t>
      </w:r>
      <w:r>
        <w:rPr>
          <w:rFonts w:hint="default" w:ascii="Times New Roman" w:hAnsi="Times New Roman" w:eastAsia="仿宋_GB2312" w:cs="Times New Roman"/>
          <w:color w:val="auto"/>
          <w:sz w:val="32"/>
          <w:szCs w:val="32"/>
          <w:lang w:eastAsia="zh-CN"/>
        </w:rPr>
        <w:t>对全市企业</w:t>
      </w:r>
      <w:r>
        <w:rPr>
          <w:rFonts w:hint="eastAsia" w:ascii="Times New Roman" w:hAnsi="Times New Roman" w:eastAsia="仿宋_GB2312" w:cs="Times New Roman"/>
          <w:color w:val="auto"/>
          <w:sz w:val="32"/>
          <w:szCs w:val="32"/>
          <w:lang w:val="en-US" w:eastAsia="zh-CN"/>
        </w:rPr>
        <w:t>和投资项目</w:t>
      </w:r>
      <w:r>
        <w:rPr>
          <w:rFonts w:hint="default" w:ascii="Times New Roman" w:hAnsi="Times New Roman" w:eastAsia="仿宋_GB2312" w:cs="Times New Roman"/>
          <w:color w:val="auto"/>
          <w:sz w:val="32"/>
          <w:szCs w:val="32"/>
          <w:lang w:eastAsia="zh-CN"/>
        </w:rPr>
        <w:t>分类管理、分别施策，</w:t>
      </w:r>
      <w:r>
        <w:rPr>
          <w:rFonts w:hint="eastAsia" w:ascii="Times New Roman" w:hAnsi="Times New Roman" w:eastAsia="仿宋_GB2312" w:cs="Times New Roman"/>
          <w:color w:val="auto"/>
          <w:sz w:val="32"/>
          <w:szCs w:val="32"/>
          <w:lang w:val="en-US" w:eastAsia="zh-CN"/>
        </w:rPr>
        <w:t>协调市领导和有关涉企部门联系重点企业</w:t>
      </w:r>
      <w:r>
        <w:rPr>
          <w:rFonts w:hint="default" w:ascii="Times New Roman" w:hAnsi="Times New Roman" w:eastAsia="仿宋_GB2312" w:cs="Times New Roman"/>
          <w:color w:val="auto"/>
          <w:sz w:val="32"/>
          <w:szCs w:val="32"/>
          <w:lang w:eastAsia="zh-CN"/>
        </w:rPr>
        <w:t>开展精准化、个性化服务。</w:t>
      </w:r>
      <w:r>
        <w:rPr>
          <w:rFonts w:hint="eastAsia" w:ascii="Times New Roman" w:hAnsi="Times New Roman" w:eastAsia="仿宋_GB2312" w:cs="Times New Roman"/>
          <w:color w:val="auto"/>
          <w:sz w:val="32"/>
          <w:szCs w:val="32"/>
          <w:lang w:val="en-US" w:eastAsia="zh-CN"/>
        </w:rPr>
        <w:t>指导</w:t>
      </w:r>
      <w:r>
        <w:rPr>
          <w:rFonts w:hint="eastAsia" w:ascii="Times New Roman" w:hAnsi="Times New Roman" w:eastAsia="仿宋_GB2312" w:cs="Times New Roman"/>
          <w:color w:val="auto"/>
          <w:sz w:val="32"/>
          <w:szCs w:val="32"/>
          <w:lang w:eastAsia="zh-CN"/>
        </w:rPr>
        <w:t>各区县企服中心</w:t>
      </w:r>
      <w:r>
        <w:rPr>
          <w:rFonts w:hint="default" w:ascii="Times New Roman" w:hAnsi="Times New Roman" w:eastAsia="仿宋_GB2312" w:cs="Times New Roman"/>
          <w:color w:val="auto"/>
          <w:sz w:val="32"/>
          <w:szCs w:val="32"/>
          <w:lang w:eastAsia="zh-CN"/>
        </w:rPr>
        <w:t>落实分级</w:t>
      </w:r>
      <w:r>
        <w:rPr>
          <w:rFonts w:hint="eastAsia" w:ascii="Times New Roman" w:hAnsi="Times New Roman" w:eastAsia="仿宋_GB2312" w:cs="Times New Roman"/>
          <w:color w:val="auto"/>
          <w:sz w:val="32"/>
          <w:szCs w:val="32"/>
          <w:lang w:val="en-US" w:eastAsia="zh-CN"/>
        </w:rPr>
        <w:t>运转</w:t>
      </w:r>
      <w:r>
        <w:rPr>
          <w:rFonts w:hint="default" w:ascii="Times New Roman" w:hAnsi="Times New Roman" w:eastAsia="仿宋_GB2312" w:cs="Times New Roman"/>
          <w:color w:val="auto"/>
          <w:sz w:val="32"/>
          <w:szCs w:val="32"/>
          <w:lang w:eastAsia="zh-CN"/>
        </w:rPr>
        <w:t>机制，按照重点企业“重点突出、一企一策”、其他企业“无事不扰、需求导向”的原则，通过走访上门服务、科学定制政策服务等方式，及时解决企业问题诉求，</w:t>
      </w:r>
      <w:r>
        <w:rPr>
          <w:rFonts w:hint="eastAsia" w:ascii="Times New Roman" w:hAnsi="Times New Roman" w:eastAsia="仿宋_GB2312" w:cs="Times New Roman"/>
          <w:color w:val="auto"/>
          <w:sz w:val="32"/>
          <w:szCs w:val="32"/>
          <w:lang w:val="en-US" w:eastAsia="zh-CN"/>
        </w:rPr>
        <w:t>强化投资项目全链条服务管理，</w:t>
      </w:r>
      <w:r>
        <w:rPr>
          <w:rFonts w:hint="default" w:ascii="Times New Roman" w:hAnsi="Times New Roman" w:eastAsia="仿宋_GB2312" w:cs="Times New Roman"/>
          <w:color w:val="auto"/>
          <w:sz w:val="32"/>
          <w:szCs w:val="32"/>
          <w:lang w:eastAsia="zh-CN"/>
        </w:rPr>
        <w:t>实现企业培大育强目标。</w:t>
      </w:r>
      <w:r>
        <w:rPr>
          <w:rFonts w:hint="eastAsia" w:ascii="楷体_GB2312" w:hAnsi="宋体" w:eastAsia="楷体_GB2312" w:cs="楷体_GB2312"/>
          <w:color w:val="auto"/>
          <w:kern w:val="0"/>
          <w:sz w:val="31"/>
          <w:szCs w:val="31"/>
          <w:lang w:val="en-US" w:eastAsia="zh-CN" w:bidi="ar"/>
        </w:rPr>
        <w:t>〔</w:t>
      </w:r>
      <w:r>
        <w:rPr>
          <w:rFonts w:ascii="楷体_GB2312" w:hAnsi="宋体" w:eastAsia="楷体_GB2312" w:cs="楷体_GB2312"/>
          <w:color w:val="auto"/>
          <w:kern w:val="0"/>
          <w:sz w:val="31"/>
          <w:szCs w:val="31"/>
          <w:lang w:val="en-US" w:eastAsia="zh-CN" w:bidi="ar"/>
        </w:rPr>
        <w:t>牵头单位：</w:t>
      </w:r>
      <w:r>
        <w:rPr>
          <w:rFonts w:hint="eastAsia" w:ascii="楷体_GB2312" w:hAnsi="宋体" w:eastAsia="楷体_GB2312" w:cs="楷体_GB2312"/>
          <w:color w:val="auto"/>
          <w:kern w:val="0"/>
          <w:sz w:val="31"/>
          <w:szCs w:val="31"/>
          <w:lang w:val="en-US" w:eastAsia="zh-CN" w:bidi="ar"/>
        </w:rPr>
        <w:t>市政务办，市级有关部门〕</w:t>
      </w:r>
    </w:p>
    <w:p>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2" w:firstLineChars="200"/>
        <w:textAlignment w:val="auto"/>
        <w:rPr>
          <w:rFonts w:hint="default"/>
          <w:color w:val="auto"/>
          <w:lang w:val="en-US" w:eastAsia="zh-CN"/>
        </w:rPr>
      </w:pPr>
      <w:r>
        <w:rPr>
          <w:rFonts w:hint="eastAsia" w:ascii="Times New Roman" w:hAnsi="Times New Roman" w:eastAsia="楷体_GB2312" w:cs="Times New Roman"/>
          <w:b/>
          <w:bCs/>
          <w:color w:val="auto"/>
          <w:sz w:val="32"/>
          <w:szCs w:val="32"/>
          <w:lang w:val="en-US" w:eastAsia="zh-CN"/>
        </w:rPr>
        <w:t>（三）迭代数字赋能线上平台</w:t>
      </w:r>
    </w:p>
    <w:p>
      <w:pPr>
        <w:keepNext w:val="0"/>
        <w:keepLines w:val="0"/>
        <w:pageBreakBefore w:val="0"/>
        <w:widowControl w:val="0"/>
        <w:kinsoku/>
        <w:wordWrap/>
        <w:overflowPunct/>
        <w:topLinePunct w:val="0"/>
        <w:autoSpaceDE/>
        <w:autoSpaceDN/>
        <w:bidi w:val="0"/>
        <w:adjustRightInd w:val="0"/>
        <w:snapToGrid w:val="0"/>
        <w:spacing w:line="560" w:lineRule="exact"/>
        <w:ind w:firstLine="642" w:firstLineChars="200"/>
        <w:textAlignment w:val="auto"/>
        <w:rPr>
          <w:rFonts w:hint="default" w:ascii="Times New Roman" w:hAnsi="Times New Roman" w:eastAsia="仿宋_GB2312" w:cs="Times New Roman"/>
          <w:color w:val="auto"/>
          <w:sz w:val="32"/>
          <w:szCs w:val="32"/>
          <w:lang w:eastAsia="zh-CN"/>
        </w:rPr>
      </w:pPr>
      <w:r>
        <w:rPr>
          <w:rFonts w:hint="eastAsia" w:ascii="Times New Roman" w:hAnsi="Times New Roman" w:eastAsia="楷体_GB2312" w:cs="Times New Roman"/>
          <w:b/>
          <w:bCs/>
          <w:color w:val="auto"/>
          <w:sz w:val="32"/>
          <w:szCs w:val="32"/>
          <w:lang w:val="en-US" w:eastAsia="zh-CN"/>
        </w:rPr>
        <w:t>6</w:t>
      </w:r>
      <w:r>
        <w:rPr>
          <w:rFonts w:hint="default" w:ascii="Times New Roman" w:hAnsi="Times New Roman" w:eastAsia="楷体_GB2312" w:cs="Times New Roman"/>
          <w:b/>
          <w:bCs/>
          <w:color w:val="auto"/>
          <w:sz w:val="32"/>
          <w:szCs w:val="32"/>
        </w:rPr>
        <w:t>.做优线上</w:t>
      </w:r>
      <w:r>
        <w:rPr>
          <w:rFonts w:hint="eastAsia" w:ascii="Times New Roman" w:hAnsi="Times New Roman" w:eastAsia="楷体_GB2312" w:cs="Times New Roman"/>
          <w:b/>
          <w:bCs/>
          <w:color w:val="auto"/>
          <w:sz w:val="32"/>
          <w:szCs w:val="32"/>
          <w:lang w:val="en-US" w:eastAsia="zh-CN"/>
        </w:rPr>
        <w:t>办事</w:t>
      </w:r>
      <w:r>
        <w:rPr>
          <w:rFonts w:hint="default" w:ascii="Times New Roman" w:hAnsi="Times New Roman" w:eastAsia="楷体_GB2312" w:cs="Times New Roman"/>
          <w:b/>
          <w:bCs/>
          <w:color w:val="auto"/>
          <w:sz w:val="32"/>
          <w:szCs w:val="32"/>
        </w:rPr>
        <w:t>平台</w:t>
      </w:r>
      <w:r>
        <w:rPr>
          <w:rFonts w:hint="default" w:ascii="Times New Roman" w:hAnsi="Times New Roman" w:eastAsia="仿宋_GB2312" w:cs="Times New Roman"/>
          <w:color w:val="auto"/>
          <w:sz w:val="32"/>
          <w:szCs w:val="32"/>
          <w:lang w:eastAsia="zh-CN"/>
        </w:rPr>
        <w:t>。加快推进跨部门数据协同和系统</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Times New Roman" w:hAnsi="Times New Roman" w:eastAsia="楷体_GB2312" w:cs="Times New Roman"/>
          <w:b/>
          <w:bCs/>
          <w:color w:val="auto"/>
          <w:sz w:val="32"/>
          <w:szCs w:val="32"/>
          <w:lang w:val="en-US" w:eastAsia="zh-CN"/>
        </w:rPr>
      </w:pPr>
      <w:r>
        <w:rPr>
          <w:rFonts w:hint="default" w:ascii="Times New Roman" w:hAnsi="Times New Roman" w:eastAsia="仿宋_GB2312" w:cs="Times New Roman"/>
          <w:color w:val="auto"/>
          <w:sz w:val="32"/>
          <w:szCs w:val="32"/>
          <w:lang w:eastAsia="zh-CN"/>
        </w:rPr>
        <w:t>联通，</w:t>
      </w:r>
      <w:r>
        <w:rPr>
          <w:rFonts w:hint="eastAsia" w:ascii="Times New Roman" w:hAnsi="Times New Roman" w:eastAsia="仿宋_GB2312" w:cs="Times New Roman"/>
          <w:color w:val="auto"/>
          <w:sz w:val="32"/>
          <w:szCs w:val="32"/>
          <w:lang w:val="en-US" w:eastAsia="zh-CN"/>
        </w:rPr>
        <w:t>完善</w:t>
      </w:r>
      <w:r>
        <w:rPr>
          <w:rFonts w:hint="default" w:ascii="Times New Roman" w:hAnsi="Times New Roman" w:eastAsia="仿宋_GB2312" w:cs="Times New Roman"/>
          <w:color w:val="auto"/>
          <w:sz w:val="32"/>
          <w:szCs w:val="32"/>
          <w:lang w:eastAsia="zh-CN"/>
        </w:rPr>
        <w:t>政策、人才、金融、科技、法律等线上服务清单</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升级</w:t>
      </w:r>
      <w:r>
        <w:rPr>
          <w:rFonts w:hint="eastAsia" w:ascii="Times New Roman" w:hAnsi="Times New Roman" w:eastAsia="仿宋_GB2312" w:cs="Times New Roman"/>
          <w:color w:val="auto"/>
          <w:sz w:val="32"/>
          <w:szCs w:val="32"/>
          <w:lang w:eastAsia="zh-CN"/>
        </w:rPr>
        <w:t>各增值板块线上服务功能，</w:t>
      </w:r>
      <w:r>
        <w:rPr>
          <w:rFonts w:hint="eastAsia" w:ascii="Times New Roman" w:hAnsi="Times New Roman" w:eastAsia="仿宋_GB2312" w:cs="Times New Roman"/>
          <w:color w:val="auto"/>
          <w:sz w:val="32"/>
          <w:szCs w:val="32"/>
          <w:lang w:val="en-US" w:eastAsia="zh-CN"/>
        </w:rPr>
        <w:t>打造</w:t>
      </w:r>
      <w:r>
        <w:rPr>
          <w:rFonts w:hint="default" w:ascii="Times New Roman" w:hAnsi="Times New Roman" w:eastAsia="仿宋_GB2312" w:cs="Times New Roman"/>
          <w:color w:val="auto"/>
          <w:sz w:val="32"/>
          <w:szCs w:val="32"/>
          <w:lang w:eastAsia="zh-CN"/>
        </w:rPr>
        <w:t>“千企千面”</w:t>
      </w:r>
      <w:r>
        <w:rPr>
          <w:rFonts w:hint="eastAsia" w:ascii="Times New Roman" w:hAnsi="Times New Roman" w:eastAsia="仿宋_GB2312" w:cs="Times New Roman"/>
          <w:color w:val="auto"/>
          <w:sz w:val="32"/>
          <w:szCs w:val="32"/>
          <w:lang w:val="en-US" w:eastAsia="zh-CN"/>
        </w:rPr>
        <w:t>企业</w:t>
      </w:r>
      <w:r>
        <w:rPr>
          <w:rFonts w:hint="eastAsia" w:ascii="Times New Roman" w:hAnsi="Times New Roman" w:eastAsia="仿宋_GB2312" w:cs="Times New Roman"/>
          <w:color w:val="auto"/>
          <w:sz w:val="32"/>
          <w:szCs w:val="32"/>
          <w:lang w:eastAsia="zh-CN"/>
        </w:rPr>
        <w:t>专属空间</w:t>
      </w:r>
      <w:r>
        <w:rPr>
          <w:rFonts w:hint="default" w:ascii="Times New Roman" w:hAnsi="Times New Roman" w:eastAsia="仿宋_GB2312" w:cs="Times New Roman"/>
          <w:color w:val="auto"/>
          <w:sz w:val="32"/>
          <w:szCs w:val="32"/>
          <w:lang w:eastAsia="zh-CN"/>
        </w:rPr>
        <w:t>。有效集成政府侧、市场侧、社会侧服务资源，通过高度匹配企业信息，畅通要素供给渠道，</w:t>
      </w:r>
      <w:r>
        <w:rPr>
          <w:rFonts w:hint="eastAsia" w:ascii="Times New Roman" w:hAnsi="Times New Roman" w:eastAsia="仿宋_GB2312" w:cs="Times New Roman"/>
          <w:color w:val="auto"/>
          <w:sz w:val="32"/>
          <w:szCs w:val="32"/>
          <w:lang w:val="en-US" w:eastAsia="zh-CN"/>
        </w:rPr>
        <w:t>打造</w:t>
      </w:r>
      <w:r>
        <w:rPr>
          <w:rFonts w:hint="default" w:ascii="Times New Roman" w:hAnsi="Times New Roman" w:eastAsia="仿宋_GB2312" w:cs="Times New Roman"/>
          <w:color w:val="auto"/>
          <w:sz w:val="32"/>
          <w:szCs w:val="32"/>
          <w:lang w:eastAsia="zh-CN"/>
        </w:rPr>
        <w:t>“一屏</w:t>
      </w:r>
      <w:r>
        <w:rPr>
          <w:rFonts w:hint="eastAsia" w:ascii="Times New Roman" w:hAnsi="Times New Roman" w:eastAsia="仿宋_GB2312" w:cs="Times New Roman"/>
          <w:color w:val="auto"/>
          <w:sz w:val="32"/>
          <w:szCs w:val="32"/>
          <w:lang w:val="en-US" w:eastAsia="zh-CN"/>
        </w:rPr>
        <w:t>掌控</w:t>
      </w:r>
      <w:r>
        <w:rPr>
          <w:rFonts w:hint="default" w:ascii="Times New Roman" w:hAnsi="Times New Roman" w:eastAsia="仿宋_GB2312" w:cs="Times New Roman"/>
          <w:color w:val="auto"/>
          <w:sz w:val="32"/>
          <w:szCs w:val="32"/>
          <w:lang w:eastAsia="zh-CN"/>
        </w:rPr>
        <w:t>”的为企服务线上平台。</w:t>
      </w:r>
      <w:r>
        <w:rPr>
          <w:rFonts w:hint="default" w:ascii="Times New Roman" w:hAnsi="Times New Roman" w:eastAsia="仿宋_GB2312" w:cs="Times New Roman"/>
          <w:color w:val="auto"/>
          <w:sz w:val="32"/>
          <w:szCs w:val="32"/>
          <w:lang w:val="en-US" w:eastAsia="zh-CN"/>
        </w:rPr>
        <w:t>迭代“一类事”“一件事”专区、智能问答等功能模块，不断优化线上</w:t>
      </w:r>
      <w:r>
        <w:rPr>
          <w:rFonts w:hint="eastAsia" w:ascii="Times New Roman" w:hAnsi="Times New Roman" w:eastAsia="仿宋_GB2312" w:cs="Times New Roman"/>
          <w:color w:val="auto"/>
          <w:sz w:val="32"/>
          <w:szCs w:val="32"/>
          <w:lang w:val="en-US" w:eastAsia="zh-CN"/>
        </w:rPr>
        <w:t>平台</w:t>
      </w:r>
      <w:r>
        <w:rPr>
          <w:rFonts w:hint="default" w:ascii="Times New Roman" w:hAnsi="Times New Roman" w:eastAsia="仿宋_GB2312" w:cs="Times New Roman"/>
          <w:color w:val="auto"/>
          <w:sz w:val="32"/>
          <w:szCs w:val="32"/>
          <w:lang w:val="en-US" w:eastAsia="zh-CN"/>
        </w:rPr>
        <w:t>服务路径和</w:t>
      </w:r>
      <w:r>
        <w:rPr>
          <w:rFonts w:hint="eastAsia" w:ascii="Times New Roman" w:hAnsi="Times New Roman" w:eastAsia="仿宋_GB2312" w:cs="Times New Roman"/>
          <w:color w:val="auto"/>
          <w:sz w:val="32"/>
          <w:szCs w:val="32"/>
          <w:lang w:val="en-US" w:eastAsia="zh-CN"/>
        </w:rPr>
        <w:t>办事</w:t>
      </w:r>
      <w:r>
        <w:rPr>
          <w:rFonts w:hint="default" w:ascii="Times New Roman" w:hAnsi="Times New Roman" w:eastAsia="仿宋_GB2312" w:cs="Times New Roman"/>
          <w:color w:val="auto"/>
          <w:sz w:val="32"/>
          <w:szCs w:val="32"/>
          <w:lang w:val="en-US" w:eastAsia="zh-CN"/>
        </w:rPr>
        <w:t>体验。</w:t>
      </w:r>
      <w:r>
        <w:rPr>
          <w:rFonts w:hint="eastAsia" w:ascii="楷体_GB2312" w:hAnsi="宋体" w:eastAsia="楷体_GB2312" w:cs="楷体_GB2312"/>
          <w:color w:val="auto"/>
          <w:kern w:val="0"/>
          <w:sz w:val="31"/>
          <w:szCs w:val="31"/>
          <w:lang w:val="en-US" w:eastAsia="zh-CN" w:bidi="ar"/>
        </w:rPr>
        <w:t>〔</w:t>
      </w:r>
      <w:r>
        <w:rPr>
          <w:rFonts w:ascii="楷体_GB2312" w:hAnsi="宋体" w:eastAsia="楷体_GB2312" w:cs="楷体_GB2312"/>
          <w:color w:val="auto"/>
          <w:kern w:val="0"/>
          <w:sz w:val="31"/>
          <w:szCs w:val="31"/>
          <w:lang w:val="en-US" w:eastAsia="zh-CN" w:bidi="ar"/>
        </w:rPr>
        <w:t>牵头单位：</w:t>
      </w:r>
      <w:r>
        <w:rPr>
          <w:rFonts w:hint="eastAsia" w:ascii="楷体_GB2312" w:hAnsi="宋体" w:eastAsia="楷体_GB2312" w:cs="楷体_GB2312"/>
          <w:color w:val="auto"/>
          <w:kern w:val="0"/>
          <w:sz w:val="31"/>
          <w:szCs w:val="31"/>
          <w:lang w:val="en-US" w:eastAsia="zh-CN" w:bidi="ar"/>
        </w:rPr>
        <w:t>市政务办、市数据局，市级有关部门〕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2" w:firstLineChars="200"/>
        <w:textAlignment w:val="auto"/>
        <w:rPr>
          <w:rFonts w:hint="eastAsia" w:ascii="楷体_GB2312" w:hAnsi="宋体" w:eastAsia="楷体_GB2312" w:cs="楷体_GB2312"/>
          <w:color w:val="auto"/>
          <w:kern w:val="0"/>
          <w:sz w:val="31"/>
          <w:szCs w:val="31"/>
          <w:lang w:val="en-US" w:eastAsia="zh-CN" w:bidi="ar"/>
        </w:rPr>
      </w:pPr>
      <w:r>
        <w:rPr>
          <w:rFonts w:hint="eastAsia" w:ascii="Times New Roman" w:hAnsi="Times New Roman" w:eastAsia="楷体_GB2312" w:cs="Times New Roman"/>
          <w:b/>
          <w:bCs/>
          <w:color w:val="auto"/>
          <w:sz w:val="32"/>
          <w:szCs w:val="32"/>
          <w:lang w:val="en-US" w:eastAsia="zh-CN"/>
        </w:rPr>
        <w:t>7.</w:t>
      </w:r>
      <w:r>
        <w:rPr>
          <w:rFonts w:hint="default" w:ascii="Times New Roman" w:hAnsi="Times New Roman" w:eastAsia="楷体_GB2312" w:cs="Times New Roman"/>
          <w:b/>
          <w:bCs/>
          <w:color w:val="auto"/>
          <w:sz w:val="32"/>
          <w:szCs w:val="32"/>
          <w:lang w:val="en-US" w:eastAsia="zh-CN"/>
        </w:rPr>
        <w:t>加快</w:t>
      </w:r>
      <w:r>
        <w:rPr>
          <w:rFonts w:hint="eastAsia" w:ascii="Times New Roman" w:hAnsi="Times New Roman" w:eastAsia="楷体_GB2312" w:cs="Times New Roman"/>
          <w:b/>
          <w:bCs/>
          <w:color w:val="auto"/>
          <w:sz w:val="32"/>
          <w:szCs w:val="32"/>
          <w:lang w:val="en-US" w:eastAsia="zh-CN"/>
        </w:rPr>
        <w:t>“政策计算器”建设。</w:t>
      </w:r>
      <w:r>
        <w:rPr>
          <w:rFonts w:hint="eastAsia" w:ascii="Times New Roman" w:hAnsi="Times New Roman" w:eastAsia="仿宋_GB2312" w:cs="Times New Roman"/>
          <w:color w:val="auto"/>
          <w:sz w:val="32"/>
          <w:szCs w:val="32"/>
          <w:lang w:val="en-US" w:eastAsia="zh-CN"/>
        </w:rPr>
        <w:t>加快涉企政策标准化拆解统一发布，建立市级统一的政策和企业标签库，并实行动态管理。依托一体化智能化公共数据平台，广泛运用人工智能“AI”技术，为企业精准画像、政策智能推送、高效兑付、绩效评估等提供数据支撑。</w:t>
      </w:r>
      <w:r>
        <w:rPr>
          <w:rFonts w:hint="default" w:ascii="Times New Roman" w:hAnsi="Times New Roman" w:eastAsia="仿宋_GB2312" w:cs="Times New Roman"/>
          <w:color w:val="auto"/>
          <w:sz w:val="32"/>
          <w:szCs w:val="32"/>
          <w:lang w:val="en-US" w:eastAsia="zh-CN"/>
        </w:rPr>
        <w:t>围绕企业获得感最强的财政专项资金，探索建立更多层级更多领域的政策计算模型，</w:t>
      </w:r>
      <w:r>
        <w:rPr>
          <w:rFonts w:hint="eastAsia" w:ascii="Times New Roman" w:hAnsi="Times New Roman" w:eastAsia="仿宋_GB2312" w:cs="Times New Roman"/>
          <w:color w:val="auto"/>
          <w:sz w:val="32"/>
          <w:szCs w:val="32"/>
          <w:lang w:val="en-US" w:eastAsia="zh-CN"/>
        </w:rPr>
        <w:t>加强与现有政策发布平台和兑现平台多元化集成推进，实现政策落地全流程跟踪、政策绩效精准评价、诉求高效闭环解决，增强企业获得感。</w:t>
      </w:r>
      <w:r>
        <w:rPr>
          <w:rFonts w:hint="eastAsia" w:ascii="楷体_GB2312" w:hAnsi="宋体" w:eastAsia="楷体_GB2312" w:cs="楷体_GB2312"/>
          <w:color w:val="auto"/>
          <w:kern w:val="0"/>
          <w:sz w:val="31"/>
          <w:szCs w:val="31"/>
          <w:lang w:val="en-US" w:eastAsia="zh-CN" w:bidi="ar"/>
        </w:rPr>
        <w:t>〔</w:t>
      </w:r>
      <w:r>
        <w:rPr>
          <w:rFonts w:ascii="楷体_GB2312" w:hAnsi="宋体" w:eastAsia="楷体_GB2312" w:cs="楷体_GB2312"/>
          <w:color w:val="auto"/>
          <w:kern w:val="0"/>
          <w:sz w:val="31"/>
          <w:szCs w:val="31"/>
          <w:lang w:val="en-US" w:eastAsia="zh-CN" w:bidi="ar"/>
        </w:rPr>
        <w:t>牵头单位：</w:t>
      </w:r>
      <w:r>
        <w:rPr>
          <w:rFonts w:hint="eastAsia" w:ascii="楷体_GB2312" w:hAnsi="宋体" w:eastAsia="楷体_GB2312" w:cs="楷体_GB2312"/>
          <w:color w:val="auto"/>
          <w:kern w:val="0"/>
          <w:sz w:val="31"/>
          <w:szCs w:val="31"/>
          <w:lang w:val="en-US" w:eastAsia="zh-CN" w:bidi="ar"/>
        </w:rPr>
        <w:t>市经信局、市财政局、市政务办、市数据局，市级有关部门〕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黑体" w:cs="Times New Roman"/>
          <w:b w:val="0"/>
          <w:bCs w:val="0"/>
          <w:color w:val="auto"/>
          <w:kern w:val="2"/>
          <w:sz w:val="32"/>
          <w:szCs w:val="32"/>
          <w:lang w:val="en-US" w:eastAsia="zh-CN" w:bidi="ar-SA"/>
        </w:rPr>
      </w:pPr>
      <w:r>
        <w:rPr>
          <w:rFonts w:hint="eastAsia" w:ascii="Times New Roman" w:hAnsi="Times New Roman" w:eastAsia="黑体" w:cs="Times New Roman"/>
          <w:b w:val="0"/>
          <w:bCs w:val="0"/>
          <w:color w:val="auto"/>
          <w:kern w:val="2"/>
          <w:sz w:val="32"/>
          <w:szCs w:val="32"/>
          <w:lang w:val="en-US" w:eastAsia="zh-CN" w:bidi="ar-SA"/>
        </w:rPr>
        <w:t>四、工作机制</w:t>
      </w:r>
    </w:p>
    <w:p>
      <w:pPr>
        <w:keepNext w:val="0"/>
        <w:keepLines w:val="0"/>
        <w:pageBreakBefore w:val="0"/>
        <w:widowControl w:val="0"/>
        <w:kinsoku/>
        <w:wordWrap/>
        <w:overflowPunct/>
        <w:topLinePunct/>
        <w:autoSpaceDE/>
        <w:autoSpaceDN/>
        <w:bidi w:val="0"/>
        <w:adjustRightInd/>
        <w:snapToGrid/>
        <w:spacing w:line="560" w:lineRule="exact"/>
        <w:ind w:firstLine="642" w:firstLineChars="200"/>
        <w:jc w:val="both"/>
        <w:textAlignment w:val="baseline"/>
        <w:rPr>
          <w:rFonts w:hint="eastAsia" w:ascii="Times New Roman" w:hAnsi="Times New Roman" w:eastAsia="仿宋_GB2312"/>
          <w:sz w:val="32"/>
          <w:szCs w:val="32"/>
          <w:lang w:eastAsia="zh-CN"/>
        </w:rPr>
      </w:pPr>
      <w:r>
        <w:rPr>
          <w:rFonts w:hint="eastAsia" w:ascii="Times New Roman" w:hAnsi="Times New Roman" w:eastAsia="楷体_GB2312" w:cs="Times New Roman"/>
          <w:b/>
          <w:bCs/>
          <w:sz w:val="32"/>
          <w:szCs w:val="32"/>
          <w:lang w:val="en-US" w:eastAsia="zh-CN"/>
        </w:rPr>
        <w:t>（一）企服中心运行机制。</w:t>
      </w:r>
      <w:r>
        <w:rPr>
          <w:rFonts w:hint="eastAsia" w:ascii="Times New Roman" w:hAnsi="Times New Roman" w:eastAsia="仿宋_GB2312"/>
          <w:sz w:val="32"/>
          <w:szCs w:val="32"/>
          <w:lang w:val="en-US" w:eastAsia="zh-CN"/>
        </w:rPr>
        <w:t>强化</w:t>
      </w:r>
      <w:r>
        <w:rPr>
          <w:rFonts w:ascii="Times New Roman" w:hAnsi="Times New Roman" w:eastAsia="仿宋_GB2312"/>
          <w:sz w:val="32"/>
          <w:szCs w:val="32"/>
        </w:rPr>
        <w:t>跨部门业务协同，整合涉企</w:t>
      </w:r>
      <w:r>
        <w:rPr>
          <w:rFonts w:hint="eastAsia" w:ascii="Times New Roman" w:hAnsi="Times New Roman" w:eastAsia="仿宋_GB2312"/>
          <w:sz w:val="32"/>
          <w:szCs w:val="32"/>
          <w:lang w:val="en-US" w:eastAsia="zh-CN"/>
        </w:rPr>
        <w:t>服务职能，推进</w:t>
      </w:r>
      <w:r>
        <w:rPr>
          <w:rFonts w:ascii="Times New Roman" w:hAnsi="Times New Roman" w:eastAsia="仿宋_GB2312"/>
          <w:sz w:val="32"/>
          <w:szCs w:val="32"/>
        </w:rPr>
        <w:t>涉企服务事项进驻</w:t>
      </w:r>
      <w:r>
        <w:rPr>
          <w:rFonts w:hint="eastAsia" w:ascii="Times New Roman" w:hAnsi="Times New Roman" w:eastAsia="仿宋_GB2312"/>
          <w:sz w:val="32"/>
          <w:szCs w:val="32"/>
          <w:lang w:eastAsia="zh-CN"/>
        </w:rPr>
        <w:t>，</w:t>
      </w:r>
      <w:r>
        <w:rPr>
          <w:rFonts w:ascii="Times New Roman" w:hAnsi="Times New Roman" w:eastAsia="仿宋_GB2312"/>
          <w:sz w:val="32"/>
          <w:szCs w:val="32"/>
        </w:rPr>
        <w:t>建立“前台综合受理、后台分类联办、限时办结反馈”的</w:t>
      </w:r>
      <w:r>
        <w:rPr>
          <w:rFonts w:hint="eastAsia" w:ascii="Times New Roman" w:hAnsi="Times New Roman" w:eastAsia="仿宋_GB2312"/>
          <w:sz w:val="32"/>
          <w:szCs w:val="32"/>
          <w:lang w:val="en-US" w:eastAsia="zh-CN"/>
        </w:rPr>
        <w:t>运行</w:t>
      </w:r>
      <w:r>
        <w:rPr>
          <w:rFonts w:ascii="Times New Roman" w:hAnsi="Times New Roman" w:eastAsia="仿宋_GB2312"/>
          <w:sz w:val="32"/>
          <w:szCs w:val="32"/>
        </w:rPr>
        <w:t>机制</w:t>
      </w:r>
      <w:r>
        <w:rPr>
          <w:rFonts w:hint="eastAsia" w:ascii="Times New Roman" w:hAnsi="Times New Roman" w:eastAsia="仿宋_GB2312"/>
          <w:sz w:val="32"/>
          <w:szCs w:val="32"/>
          <w:lang w:val="en-US" w:eastAsia="zh-CN"/>
        </w:rPr>
        <w:t>体系。优化</w:t>
      </w:r>
      <w:r>
        <w:rPr>
          <w:rFonts w:ascii="Times New Roman" w:hAnsi="Times New Roman" w:eastAsia="仿宋_GB2312"/>
          <w:sz w:val="32"/>
          <w:szCs w:val="32"/>
        </w:rPr>
        <w:t>线上线下各类涉企问题的受理、研判、处置</w:t>
      </w:r>
      <w:r>
        <w:rPr>
          <w:rFonts w:hint="eastAsia" w:ascii="Times New Roman" w:hAnsi="Times New Roman" w:eastAsia="仿宋_GB2312"/>
          <w:sz w:val="32"/>
          <w:szCs w:val="32"/>
          <w:lang w:val="en-US" w:eastAsia="zh-CN"/>
        </w:rPr>
        <w:t>路径</w:t>
      </w:r>
      <w:r>
        <w:rPr>
          <w:rFonts w:ascii="Times New Roman" w:hAnsi="Times New Roman" w:eastAsia="仿宋_GB2312"/>
          <w:sz w:val="32"/>
          <w:szCs w:val="32"/>
        </w:rPr>
        <w:t>，</w:t>
      </w:r>
      <w:r>
        <w:rPr>
          <w:rFonts w:hint="eastAsia" w:ascii="Times New Roman" w:hAnsi="Times New Roman" w:eastAsia="仿宋_GB2312"/>
          <w:sz w:val="32"/>
          <w:szCs w:val="32"/>
          <w:lang w:val="en-US" w:eastAsia="zh-CN"/>
        </w:rPr>
        <w:t>完善</w:t>
      </w:r>
      <w:r>
        <w:rPr>
          <w:rFonts w:ascii="Times New Roman" w:hAnsi="Times New Roman" w:eastAsia="仿宋_GB2312"/>
          <w:sz w:val="32"/>
          <w:szCs w:val="32"/>
        </w:rPr>
        <w:t>涉企运行数据分析研判</w:t>
      </w:r>
      <w:r>
        <w:rPr>
          <w:rFonts w:hint="eastAsia" w:ascii="Times New Roman" w:hAnsi="Times New Roman" w:eastAsia="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2" w:firstLineChars="200"/>
        <w:textAlignment w:val="auto"/>
        <w:rPr>
          <w:rFonts w:hint="eastAsia" w:ascii="Times New Roman" w:hAnsi="Times New Roman" w:eastAsia="楷体_GB2312" w:cs="Times New Roman"/>
          <w:b/>
          <w:bCs/>
          <w:sz w:val="32"/>
          <w:szCs w:val="32"/>
          <w:lang w:eastAsia="zh-CN"/>
        </w:rPr>
      </w:pPr>
      <w:r>
        <w:rPr>
          <w:rFonts w:hint="eastAsia" w:ascii="Times New Roman" w:hAnsi="Times New Roman" w:eastAsia="楷体_GB2312" w:cs="Times New Roman"/>
          <w:b/>
          <w:bCs/>
          <w:sz w:val="32"/>
          <w:szCs w:val="32"/>
          <w:lang w:eastAsia="zh-CN"/>
        </w:rPr>
        <w:t>（</w:t>
      </w:r>
      <w:r>
        <w:rPr>
          <w:rFonts w:hint="eastAsia" w:ascii="Times New Roman" w:hAnsi="Times New Roman" w:eastAsia="楷体_GB2312" w:cs="Times New Roman"/>
          <w:b/>
          <w:bCs/>
          <w:sz w:val="32"/>
          <w:szCs w:val="32"/>
          <w:lang w:val="en-US" w:eastAsia="zh-CN"/>
        </w:rPr>
        <w:t>二</w:t>
      </w:r>
      <w:r>
        <w:rPr>
          <w:rFonts w:hint="eastAsia" w:ascii="Times New Roman" w:hAnsi="Times New Roman" w:eastAsia="楷体_GB2312" w:cs="Times New Roman"/>
          <w:b/>
          <w:bCs/>
          <w:sz w:val="32"/>
          <w:szCs w:val="32"/>
          <w:lang w:eastAsia="zh-CN"/>
        </w:rPr>
        <w:t>）分级运转工作机制。</w:t>
      </w:r>
      <w:r>
        <w:rPr>
          <w:rFonts w:hint="default" w:ascii="仿宋_GB2312" w:hAnsi="仿宋_GB2312" w:eastAsia="仿宋_GB2312" w:cs="仿宋_GB2312"/>
          <w:color w:val="000000"/>
          <w:sz w:val="32"/>
          <w:szCs w:val="32"/>
          <w:lang w:val="en-US" w:eastAsia="zh-CN"/>
        </w:rPr>
        <w:t>组</w:t>
      </w:r>
      <w:r>
        <w:rPr>
          <w:rFonts w:hint="default" w:ascii="Times New Roman" w:hAnsi="Times New Roman" w:eastAsia="仿宋_GB2312" w:cs="Times New Roman"/>
          <w:color w:val="000000"/>
          <w:kern w:val="2"/>
          <w:sz w:val="32"/>
          <w:szCs w:val="32"/>
          <w:highlight w:val="none"/>
          <w:lang w:val="en-US" w:eastAsia="zh-CN" w:bidi="ar-SA"/>
        </w:rPr>
        <w:t>建市涉企服务</w:t>
      </w:r>
      <w:r>
        <w:rPr>
          <w:rFonts w:hint="eastAsia" w:ascii="Times New Roman" w:hAnsi="Times New Roman" w:eastAsia="仿宋_GB2312" w:cs="Times New Roman"/>
          <w:color w:val="000000"/>
          <w:kern w:val="2"/>
          <w:sz w:val="32"/>
          <w:szCs w:val="32"/>
          <w:highlight w:val="none"/>
          <w:lang w:val="en-US" w:eastAsia="zh-CN" w:bidi="ar-SA"/>
        </w:rPr>
        <w:t>职能优化提升</w:t>
      </w:r>
      <w:r>
        <w:rPr>
          <w:rFonts w:hint="default" w:ascii="Times New Roman" w:hAnsi="Times New Roman" w:eastAsia="仿宋_GB2312" w:cs="Times New Roman"/>
          <w:color w:val="000000"/>
          <w:kern w:val="2"/>
          <w:sz w:val="32"/>
          <w:szCs w:val="32"/>
          <w:highlight w:val="none"/>
          <w:lang w:val="en-US" w:eastAsia="zh-CN" w:bidi="ar-SA"/>
        </w:rPr>
        <w:t>协调小组，由</w:t>
      </w:r>
      <w:r>
        <w:rPr>
          <w:rFonts w:hint="eastAsia" w:ascii="Times New Roman" w:hAnsi="Times New Roman" w:eastAsia="仿宋_GB2312" w:cs="Times New Roman"/>
          <w:color w:val="000000"/>
          <w:kern w:val="2"/>
          <w:sz w:val="32"/>
          <w:szCs w:val="32"/>
          <w:highlight w:val="none"/>
          <w:lang w:val="en-US" w:eastAsia="zh-CN" w:bidi="ar-SA"/>
        </w:rPr>
        <w:t>分管</w:t>
      </w:r>
      <w:r>
        <w:rPr>
          <w:rFonts w:hint="default" w:ascii="Times New Roman" w:hAnsi="Times New Roman" w:eastAsia="仿宋_GB2312" w:cs="Times New Roman"/>
          <w:color w:val="000000"/>
          <w:kern w:val="2"/>
          <w:sz w:val="32"/>
          <w:szCs w:val="32"/>
          <w:highlight w:val="none"/>
          <w:lang w:val="en-US" w:eastAsia="zh-CN" w:bidi="ar-SA"/>
        </w:rPr>
        <w:t>市</w:t>
      </w:r>
      <w:r>
        <w:rPr>
          <w:rFonts w:hint="eastAsia" w:ascii="Times New Roman" w:hAnsi="Times New Roman" w:eastAsia="仿宋_GB2312" w:cs="Times New Roman"/>
          <w:color w:val="000000"/>
          <w:kern w:val="2"/>
          <w:sz w:val="32"/>
          <w:szCs w:val="32"/>
          <w:highlight w:val="none"/>
          <w:lang w:val="en-US" w:eastAsia="zh-CN" w:bidi="ar-SA"/>
        </w:rPr>
        <w:t>领导</w:t>
      </w:r>
      <w:r>
        <w:rPr>
          <w:rFonts w:hint="default" w:ascii="Times New Roman" w:hAnsi="Times New Roman" w:eastAsia="仿宋_GB2312" w:cs="Times New Roman"/>
          <w:color w:val="000000"/>
          <w:kern w:val="2"/>
          <w:sz w:val="32"/>
          <w:szCs w:val="32"/>
          <w:highlight w:val="none"/>
          <w:lang w:val="en-US" w:eastAsia="zh-CN" w:bidi="ar-SA"/>
        </w:rPr>
        <w:t>担任协调小组组长</w:t>
      </w:r>
      <w:r>
        <w:rPr>
          <w:rFonts w:hint="eastAsia" w:ascii="Times New Roman" w:hAnsi="Times New Roman" w:eastAsia="仿宋_GB2312" w:cs="Times New Roman"/>
          <w:color w:val="000000"/>
          <w:kern w:val="2"/>
          <w:sz w:val="32"/>
          <w:szCs w:val="32"/>
          <w:highlight w:val="none"/>
          <w:lang w:val="en-US" w:eastAsia="zh-CN" w:bidi="ar-SA"/>
        </w:rPr>
        <w:t>。</w:t>
      </w:r>
      <w:r>
        <w:rPr>
          <w:rFonts w:hint="default" w:ascii="Times New Roman" w:hAnsi="Times New Roman" w:eastAsia="仿宋_GB2312" w:cs="Times New Roman"/>
          <w:b w:val="0"/>
          <w:bCs w:val="0"/>
          <w:color w:val="auto"/>
          <w:sz w:val="32"/>
          <w:szCs w:val="32"/>
          <w:lang w:val="en-US" w:eastAsia="zh-CN"/>
        </w:rPr>
        <w:t>坚持政府主导、企业主体、社会协同，整合各方资源力量，构建系统高效的运行体系。</w:t>
      </w:r>
      <w:r>
        <w:rPr>
          <w:rFonts w:hint="eastAsia" w:ascii="Times New Roman" w:hAnsi="Times New Roman" w:eastAsia="仿宋_GB2312" w:cs="Times New Roman"/>
          <w:color w:val="000000"/>
          <w:kern w:val="2"/>
          <w:sz w:val="32"/>
          <w:szCs w:val="32"/>
          <w:highlight w:val="none"/>
          <w:lang w:val="en-US" w:eastAsia="zh-CN" w:bidi="ar-SA"/>
        </w:rPr>
        <w:t>采取“协调小组-企服中心-企服驿站”架构，以专业化、标准化、规范化服务，构建上下贯通、</w:t>
      </w:r>
      <w:r>
        <w:rPr>
          <w:rFonts w:hint="default" w:ascii="Times New Roman" w:hAnsi="Times New Roman" w:eastAsia="仿宋_GB2312" w:cs="Times New Roman"/>
          <w:color w:val="000000"/>
          <w:kern w:val="2"/>
          <w:sz w:val="32"/>
          <w:szCs w:val="32"/>
          <w:highlight w:val="none"/>
          <w:lang w:val="en-US" w:eastAsia="zh-CN" w:bidi="ar-SA"/>
        </w:rPr>
        <w:t>一体协同的涉企服务</w:t>
      </w:r>
      <w:r>
        <w:rPr>
          <w:rFonts w:hint="eastAsia" w:ascii="Times New Roman" w:hAnsi="Times New Roman" w:eastAsia="仿宋_GB2312" w:cs="Times New Roman"/>
          <w:color w:val="000000"/>
          <w:kern w:val="2"/>
          <w:sz w:val="32"/>
          <w:szCs w:val="32"/>
          <w:highlight w:val="none"/>
          <w:lang w:val="en-US" w:eastAsia="zh-CN" w:bidi="ar-SA"/>
        </w:rPr>
        <w:t>新</w:t>
      </w:r>
      <w:r>
        <w:rPr>
          <w:rFonts w:hint="default" w:ascii="Times New Roman" w:hAnsi="Times New Roman" w:eastAsia="仿宋_GB2312" w:cs="Times New Roman"/>
          <w:color w:val="000000"/>
          <w:kern w:val="2"/>
          <w:sz w:val="32"/>
          <w:szCs w:val="32"/>
          <w:highlight w:val="none"/>
          <w:lang w:val="en-US" w:eastAsia="zh-CN" w:bidi="ar-SA"/>
        </w:rPr>
        <w:t>体系。</w:t>
      </w:r>
    </w:p>
    <w:p>
      <w:pPr>
        <w:keepNext w:val="0"/>
        <w:keepLines w:val="0"/>
        <w:pageBreakBefore w:val="0"/>
        <w:kinsoku/>
        <w:wordWrap/>
        <w:overflowPunct/>
        <w:autoSpaceDE/>
        <w:autoSpaceDN/>
        <w:bidi w:val="0"/>
        <w:spacing w:line="560" w:lineRule="exact"/>
        <w:ind w:firstLine="642" w:firstLineChars="200"/>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楷体_GB2312" w:cs="Times New Roman"/>
          <w:b/>
          <w:bCs/>
          <w:sz w:val="32"/>
          <w:szCs w:val="32"/>
          <w:lang w:eastAsia="zh-CN"/>
        </w:rPr>
        <w:t>（</w:t>
      </w:r>
      <w:r>
        <w:rPr>
          <w:rFonts w:hint="eastAsia" w:ascii="Times New Roman" w:hAnsi="Times New Roman" w:eastAsia="楷体_GB2312" w:cs="Times New Roman"/>
          <w:b/>
          <w:bCs/>
          <w:sz w:val="32"/>
          <w:szCs w:val="32"/>
          <w:lang w:val="en-US" w:eastAsia="zh-CN"/>
        </w:rPr>
        <w:t>三</w:t>
      </w:r>
      <w:r>
        <w:rPr>
          <w:rFonts w:hint="eastAsia" w:ascii="Times New Roman" w:hAnsi="Times New Roman" w:eastAsia="楷体_GB2312" w:cs="Times New Roman"/>
          <w:b/>
          <w:bCs/>
          <w:sz w:val="32"/>
          <w:szCs w:val="32"/>
          <w:lang w:eastAsia="zh-CN"/>
        </w:rPr>
        <w:t>）</w:t>
      </w:r>
      <w:r>
        <w:rPr>
          <w:rFonts w:hint="eastAsia" w:ascii="Times New Roman" w:hAnsi="Times New Roman" w:eastAsia="楷体_GB2312" w:cs="Times New Roman"/>
          <w:b/>
          <w:bCs/>
          <w:sz w:val="32"/>
          <w:szCs w:val="32"/>
          <w:lang w:val="en-US" w:eastAsia="zh-CN"/>
        </w:rPr>
        <w:t>定期</w:t>
      </w:r>
      <w:r>
        <w:rPr>
          <w:rFonts w:hint="eastAsia" w:ascii="Times New Roman" w:hAnsi="Times New Roman" w:eastAsia="楷体_GB2312" w:cs="Times New Roman"/>
          <w:b/>
          <w:bCs/>
          <w:sz w:val="32"/>
          <w:szCs w:val="32"/>
          <w:lang w:eastAsia="zh-CN"/>
        </w:rPr>
        <w:t>会商</w:t>
      </w:r>
      <w:r>
        <w:rPr>
          <w:rFonts w:hint="eastAsia" w:ascii="Times New Roman" w:hAnsi="Times New Roman" w:eastAsia="楷体_GB2312" w:cs="Times New Roman"/>
          <w:b/>
          <w:bCs/>
          <w:sz w:val="32"/>
          <w:szCs w:val="32"/>
          <w:lang w:val="en-US" w:eastAsia="zh-CN"/>
        </w:rPr>
        <w:t>工作</w:t>
      </w:r>
      <w:r>
        <w:rPr>
          <w:rFonts w:hint="eastAsia" w:ascii="Times New Roman" w:hAnsi="Times New Roman" w:eastAsia="楷体_GB2312" w:cs="Times New Roman"/>
          <w:b/>
          <w:bCs/>
          <w:sz w:val="32"/>
          <w:szCs w:val="32"/>
          <w:lang w:eastAsia="zh-CN"/>
        </w:rPr>
        <w:t>机制。</w:t>
      </w:r>
      <w:r>
        <w:rPr>
          <w:rFonts w:hint="eastAsia" w:ascii="Times New Roman" w:hAnsi="Times New Roman" w:eastAsia="仿宋_GB2312" w:cs="Times New Roman"/>
          <w:color w:val="000000"/>
          <w:sz w:val="32"/>
          <w:szCs w:val="32"/>
          <w:highlight w:val="none"/>
          <w:lang w:val="en-US" w:eastAsia="zh-CN"/>
        </w:rPr>
        <w:t>围绕</w:t>
      </w:r>
      <w:r>
        <w:rPr>
          <w:rFonts w:hint="eastAsia" w:ascii="Times New Roman" w:hAnsi="Times New Roman" w:eastAsia="仿宋_GB2312" w:cs="Times New Roman"/>
          <w:color w:val="000000"/>
          <w:sz w:val="32"/>
          <w:szCs w:val="32"/>
          <w:highlight w:val="none"/>
          <w:lang w:eastAsia="zh-CN"/>
        </w:rPr>
        <w:t>企业综合服务中心建设运行及</w:t>
      </w:r>
      <w:r>
        <w:rPr>
          <w:rFonts w:hint="default" w:ascii="Times New Roman" w:hAnsi="Times New Roman" w:eastAsia="仿宋_GB2312" w:cs="Times New Roman"/>
          <w:color w:val="000000"/>
          <w:sz w:val="32"/>
          <w:szCs w:val="32"/>
          <w:highlight w:val="none"/>
        </w:rPr>
        <w:t>涉企</w:t>
      </w:r>
      <w:r>
        <w:rPr>
          <w:rFonts w:hint="default" w:ascii="Times New Roman" w:hAnsi="Times New Roman" w:eastAsia="仿宋_GB2312" w:cs="Times New Roman"/>
          <w:color w:val="000000"/>
          <w:sz w:val="32"/>
          <w:szCs w:val="32"/>
          <w:highlight w:val="none"/>
          <w:lang w:eastAsia="zh-CN"/>
        </w:rPr>
        <w:t>重大</w:t>
      </w:r>
      <w:r>
        <w:rPr>
          <w:rFonts w:hint="default" w:ascii="Times New Roman" w:hAnsi="Times New Roman" w:eastAsia="仿宋_GB2312" w:cs="Times New Roman"/>
          <w:color w:val="000000"/>
          <w:sz w:val="32"/>
          <w:szCs w:val="32"/>
          <w:highlight w:val="none"/>
        </w:rPr>
        <w:t>问题</w:t>
      </w:r>
      <w:r>
        <w:rPr>
          <w:rFonts w:hint="eastAsia" w:ascii="Times New Roman" w:hAnsi="Times New Roman" w:eastAsia="仿宋_GB2312" w:cs="Times New Roman"/>
          <w:color w:val="000000"/>
          <w:sz w:val="32"/>
          <w:szCs w:val="32"/>
          <w:highlight w:val="none"/>
          <w:lang w:eastAsia="zh-CN"/>
        </w:rPr>
        <w:t>高效解决</w:t>
      </w:r>
      <w:r>
        <w:rPr>
          <w:rFonts w:hint="default"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完善定期会商机制。</w:t>
      </w:r>
      <w:r>
        <w:rPr>
          <w:rFonts w:hint="eastAsia" w:ascii="Times New Roman" w:hAnsi="Times New Roman" w:eastAsia="仿宋_GB2312" w:cs="Times New Roman"/>
          <w:color w:val="000000"/>
          <w:sz w:val="32"/>
          <w:szCs w:val="32"/>
          <w:lang w:val="en-US" w:eastAsia="zh-CN"/>
        </w:rPr>
        <w:t>1至2</w:t>
      </w:r>
      <w:r>
        <w:rPr>
          <w:rFonts w:hint="eastAsia" w:ascii="Times New Roman" w:hAnsi="Times New Roman" w:eastAsia="仿宋_GB2312" w:cs="Times New Roman"/>
          <w:color w:val="000000"/>
          <w:sz w:val="32"/>
          <w:szCs w:val="32"/>
          <w:lang w:eastAsia="zh-CN"/>
        </w:rPr>
        <w:t>月召开</w:t>
      </w:r>
      <w:r>
        <w:rPr>
          <w:rFonts w:hint="eastAsia" w:ascii="Times New Roman" w:hAnsi="Times New Roman" w:eastAsia="仿宋_GB2312" w:cs="Times New Roman"/>
          <w:color w:val="000000"/>
          <w:sz w:val="32"/>
          <w:szCs w:val="32"/>
          <w:lang w:val="en-US" w:eastAsia="zh-CN"/>
        </w:rPr>
        <w:t>1</w:t>
      </w:r>
      <w:r>
        <w:rPr>
          <w:rFonts w:hint="eastAsia" w:ascii="Times New Roman" w:hAnsi="Times New Roman" w:eastAsia="仿宋_GB2312" w:cs="Times New Roman"/>
          <w:color w:val="000000"/>
          <w:sz w:val="32"/>
          <w:szCs w:val="32"/>
          <w:lang w:eastAsia="zh-CN"/>
        </w:rPr>
        <w:t>次</w:t>
      </w:r>
      <w:r>
        <w:rPr>
          <w:rFonts w:hint="eastAsia" w:ascii="楷体_GB2312" w:hAnsi="楷体_GB2312" w:eastAsia="楷体_GB2312" w:cs="楷体_GB2312"/>
          <w:b/>
          <w:bCs w:val="0"/>
          <w:color w:val="000000"/>
          <w:sz w:val="32"/>
          <w:szCs w:val="30"/>
          <w:highlight w:val="none"/>
          <w:lang w:val="en-US" w:eastAsia="zh-CN"/>
        </w:rPr>
        <w:t>涉企问题解决</w:t>
      </w:r>
      <w:r>
        <w:rPr>
          <w:rFonts w:hint="eastAsia" w:ascii="楷体_GB2312" w:hAnsi="楷体_GB2312" w:eastAsia="楷体_GB2312" w:cs="楷体_GB2312"/>
          <w:b/>
          <w:bCs w:val="0"/>
          <w:color w:val="000000"/>
          <w:sz w:val="32"/>
          <w:szCs w:val="30"/>
          <w:highlight w:val="none"/>
          <w:lang w:eastAsia="zh-CN"/>
        </w:rPr>
        <w:t>联席会议，</w:t>
      </w:r>
      <w:r>
        <w:rPr>
          <w:rFonts w:hint="default" w:ascii="Times New Roman" w:hAnsi="Times New Roman" w:eastAsia="仿宋_GB2312" w:cs="Times New Roman"/>
          <w:color w:val="000000"/>
          <w:sz w:val="32"/>
          <w:szCs w:val="32"/>
          <w:highlight w:val="none"/>
          <w:lang w:eastAsia="zh-CN"/>
        </w:rPr>
        <w:t>由</w:t>
      </w:r>
      <w:r>
        <w:rPr>
          <w:rFonts w:hint="default" w:ascii="Times New Roman" w:hAnsi="Times New Roman" w:eastAsia="仿宋_GB2312" w:cs="Times New Roman"/>
          <w:color w:val="000000"/>
          <w:sz w:val="32"/>
          <w:szCs w:val="32"/>
          <w:highlight w:val="none"/>
          <w:lang w:val="en-US" w:eastAsia="zh-CN"/>
        </w:rPr>
        <w:t>一名副市长</w:t>
      </w:r>
      <w:r>
        <w:rPr>
          <w:rFonts w:hint="default" w:ascii="Times New Roman" w:hAnsi="Times New Roman" w:eastAsia="仿宋_GB2312" w:cs="Times New Roman"/>
          <w:color w:val="000000"/>
          <w:sz w:val="32"/>
          <w:szCs w:val="32"/>
          <w:highlight w:val="none"/>
          <w:lang w:eastAsia="zh-CN"/>
        </w:rPr>
        <w:t>召集</w:t>
      </w:r>
      <w:r>
        <w:rPr>
          <w:rFonts w:hint="eastAsia" w:ascii="Times New Roman" w:hAnsi="Times New Roman" w:eastAsia="仿宋_GB2312" w:cs="Times New Roman"/>
          <w:color w:val="000000"/>
          <w:sz w:val="32"/>
          <w:szCs w:val="32"/>
          <w:highlight w:val="none"/>
          <w:lang w:eastAsia="zh-CN"/>
        </w:rPr>
        <w:t>；</w:t>
      </w:r>
      <w:r>
        <w:rPr>
          <w:rFonts w:ascii="Times New Roman" w:hAnsi="Times New Roman" w:eastAsia="仿宋_GB2312" w:cs="Times New Roman"/>
          <w:color w:val="000000"/>
          <w:sz w:val="32"/>
          <w:szCs w:val="32"/>
        </w:rPr>
        <w:t>每月召开</w:t>
      </w:r>
      <w:r>
        <w:rPr>
          <w:rFonts w:hint="eastAsia" w:ascii="Times New Roman" w:hAnsi="Times New Roman" w:eastAsia="仿宋_GB2312" w:cs="Times New Roman"/>
          <w:color w:val="000000"/>
          <w:sz w:val="32"/>
          <w:szCs w:val="32"/>
          <w:lang w:val="en-US" w:eastAsia="zh-CN"/>
        </w:rPr>
        <w:t>1</w:t>
      </w:r>
      <w:r>
        <w:rPr>
          <w:rFonts w:ascii="Times New Roman" w:hAnsi="Times New Roman" w:eastAsia="仿宋_GB2312" w:cs="Times New Roman"/>
          <w:color w:val="000000"/>
          <w:sz w:val="32"/>
          <w:szCs w:val="32"/>
        </w:rPr>
        <w:t>次</w:t>
      </w:r>
      <w:r>
        <w:rPr>
          <w:rFonts w:hint="eastAsia" w:ascii="楷体_GB2312" w:hAnsi="楷体_GB2312" w:eastAsia="楷体_GB2312" w:cs="楷体_GB2312"/>
          <w:b/>
          <w:bCs w:val="0"/>
          <w:color w:val="000000"/>
          <w:sz w:val="32"/>
          <w:szCs w:val="30"/>
          <w:highlight w:val="none"/>
          <w:lang w:eastAsia="zh-CN"/>
        </w:rPr>
        <w:t>企业综合服务中心月度例会，</w:t>
      </w:r>
      <w:r>
        <w:rPr>
          <w:rFonts w:hint="default" w:ascii="Times New Roman" w:hAnsi="Times New Roman" w:eastAsia="仿宋_GB2312" w:cs="Times New Roman"/>
          <w:b w:val="0"/>
          <w:bCs w:val="0"/>
          <w:sz w:val="32"/>
          <w:szCs w:val="32"/>
          <w:lang w:val="en-US" w:eastAsia="zh-CN"/>
        </w:rPr>
        <w:t>由</w:t>
      </w:r>
      <w:r>
        <w:rPr>
          <w:rFonts w:hint="eastAsia" w:ascii="Times New Roman" w:hAnsi="Times New Roman" w:eastAsia="仿宋_GB2312" w:cs="Times New Roman"/>
          <w:b w:val="0"/>
          <w:bCs w:val="0"/>
          <w:sz w:val="32"/>
          <w:szCs w:val="32"/>
          <w:lang w:val="en-US" w:eastAsia="zh-CN"/>
        </w:rPr>
        <w:t>市政务办</w:t>
      </w:r>
      <w:r>
        <w:rPr>
          <w:rFonts w:hint="default" w:ascii="Times New Roman" w:hAnsi="Times New Roman" w:eastAsia="仿宋_GB2312" w:cs="Times New Roman"/>
          <w:b w:val="0"/>
          <w:bCs w:val="0"/>
          <w:sz w:val="32"/>
          <w:szCs w:val="32"/>
          <w:lang w:val="en-US" w:eastAsia="zh-CN"/>
        </w:rPr>
        <w:t>召集各板块牵头单位</w:t>
      </w:r>
      <w:r>
        <w:rPr>
          <w:rFonts w:hint="eastAsia" w:ascii="Times New Roman" w:hAnsi="Times New Roman" w:eastAsia="仿宋_GB2312" w:cs="Times New Roman"/>
          <w:b w:val="0"/>
          <w:bCs w:val="0"/>
          <w:sz w:val="32"/>
          <w:szCs w:val="32"/>
          <w:lang w:val="en-US" w:eastAsia="zh-CN"/>
        </w:rPr>
        <w:t>；</w:t>
      </w:r>
      <w:r>
        <w:rPr>
          <w:rFonts w:ascii="Times New Roman" w:hAnsi="Times New Roman" w:eastAsia="仿宋_GB2312" w:cs="Times New Roman"/>
          <w:color w:val="000000"/>
          <w:sz w:val="32"/>
          <w:szCs w:val="32"/>
        </w:rPr>
        <w:t>每</w:t>
      </w:r>
      <w:r>
        <w:rPr>
          <w:rFonts w:hint="eastAsia" w:ascii="Times New Roman" w:hAnsi="Times New Roman" w:eastAsia="仿宋_GB2312" w:cs="Times New Roman"/>
          <w:color w:val="000000"/>
          <w:sz w:val="32"/>
          <w:szCs w:val="32"/>
          <w:lang w:val="en-US" w:eastAsia="zh-CN"/>
        </w:rPr>
        <w:t>2周召开1次</w:t>
      </w:r>
      <w:r>
        <w:rPr>
          <w:rFonts w:hint="eastAsia" w:ascii="楷体_GB2312" w:hAnsi="楷体_GB2312" w:eastAsia="楷体_GB2312" w:cs="楷体_GB2312"/>
          <w:b/>
          <w:bCs w:val="0"/>
          <w:color w:val="000000"/>
          <w:sz w:val="32"/>
          <w:szCs w:val="30"/>
          <w:highlight w:val="none"/>
          <w:lang w:val="en-US" w:eastAsia="zh-CN"/>
        </w:rPr>
        <w:t>服务板块工作例会，</w:t>
      </w:r>
      <w:r>
        <w:rPr>
          <w:rFonts w:hint="default" w:ascii="Times New Roman" w:hAnsi="Times New Roman" w:eastAsia="仿宋_GB2312" w:cs="Times New Roman"/>
          <w:b w:val="0"/>
          <w:bCs w:val="0"/>
          <w:sz w:val="32"/>
          <w:szCs w:val="32"/>
          <w:lang w:val="en-US" w:eastAsia="zh-CN"/>
        </w:rPr>
        <w:t>由</w:t>
      </w:r>
      <w:r>
        <w:rPr>
          <w:rFonts w:hint="eastAsia" w:ascii="Times New Roman" w:hAnsi="Times New Roman" w:eastAsia="仿宋_GB2312" w:cs="Times New Roman"/>
          <w:b w:val="0"/>
          <w:bCs w:val="0"/>
          <w:sz w:val="32"/>
          <w:szCs w:val="32"/>
          <w:lang w:val="en-US" w:eastAsia="zh-CN"/>
        </w:rPr>
        <w:t>市企服中心组织，政务大厅各窗口主任、各服务板块负责人参加。</w:t>
      </w:r>
    </w:p>
    <w:p>
      <w:pPr>
        <w:keepNext w:val="0"/>
        <w:keepLines w:val="0"/>
        <w:pageBreakBefore w:val="0"/>
        <w:kinsoku/>
        <w:wordWrap/>
        <w:overflowPunct/>
        <w:autoSpaceDE/>
        <w:autoSpaceDN/>
        <w:bidi w:val="0"/>
        <w:spacing w:line="560" w:lineRule="exact"/>
        <w:ind w:firstLine="642" w:firstLineChars="200"/>
        <w:rPr>
          <w:rFonts w:hint="default" w:ascii="Times New Roman" w:hAnsi="Times New Roman" w:eastAsia="仿宋_GB2312"/>
          <w:color w:val="000000"/>
          <w:sz w:val="32"/>
          <w:szCs w:val="32"/>
          <w:lang w:eastAsia="zh-CN" w:bidi="ar"/>
        </w:rPr>
      </w:pPr>
      <w:r>
        <w:rPr>
          <w:rFonts w:hint="eastAsia" w:ascii="Times New Roman" w:hAnsi="Times New Roman" w:eastAsia="楷体_GB2312" w:cs="Times New Roman"/>
          <w:b/>
          <w:bCs/>
          <w:sz w:val="32"/>
          <w:szCs w:val="32"/>
          <w:lang w:eastAsia="zh-CN"/>
        </w:rPr>
        <w:t>（</w:t>
      </w:r>
      <w:r>
        <w:rPr>
          <w:rFonts w:hint="eastAsia" w:ascii="Times New Roman" w:hAnsi="Times New Roman" w:eastAsia="楷体_GB2312" w:cs="Times New Roman"/>
          <w:b/>
          <w:bCs/>
          <w:sz w:val="32"/>
          <w:szCs w:val="32"/>
          <w:lang w:val="en-US" w:eastAsia="zh-CN"/>
        </w:rPr>
        <w:t>四</w:t>
      </w:r>
      <w:r>
        <w:rPr>
          <w:rFonts w:hint="eastAsia" w:ascii="Times New Roman" w:hAnsi="Times New Roman" w:eastAsia="楷体_GB2312" w:cs="Times New Roman"/>
          <w:b/>
          <w:bCs/>
          <w:sz w:val="32"/>
          <w:szCs w:val="32"/>
          <w:lang w:eastAsia="zh-CN"/>
        </w:rPr>
        <w:t>）涉企问题处置监督“双闭环”机制。</w:t>
      </w:r>
      <w:r>
        <w:rPr>
          <w:rFonts w:hint="eastAsia" w:ascii="Times New Roman" w:hAnsi="Times New Roman" w:eastAsia="仿宋_GB2312" w:cs="Times New Roman"/>
          <w:color w:val="000000"/>
          <w:sz w:val="32"/>
          <w:szCs w:val="32"/>
          <w:highlight w:val="none"/>
          <w:lang w:eastAsia="zh-CN"/>
        </w:rPr>
        <w:t>聚焦</w:t>
      </w:r>
      <w:r>
        <w:rPr>
          <w:rFonts w:hint="default" w:ascii="Times New Roman" w:hAnsi="Times New Roman" w:eastAsia="仿宋_GB2312" w:cs="Times New Roman"/>
          <w:color w:val="000000"/>
          <w:sz w:val="32"/>
          <w:szCs w:val="32"/>
          <w:highlight w:val="none"/>
        </w:rPr>
        <w:t>涉企</w:t>
      </w:r>
      <w:r>
        <w:rPr>
          <w:rFonts w:hint="eastAsia" w:ascii="Times New Roman" w:hAnsi="Times New Roman" w:eastAsia="仿宋_GB2312" w:cs="Times New Roman"/>
          <w:color w:val="000000"/>
          <w:sz w:val="32"/>
          <w:szCs w:val="32"/>
          <w:highlight w:val="none"/>
          <w:lang w:eastAsia="zh-CN"/>
        </w:rPr>
        <w:t>问题的预警件、</w:t>
      </w:r>
      <w:r>
        <w:rPr>
          <w:rFonts w:hint="eastAsia" w:ascii="Times New Roman" w:hAnsi="Times New Roman" w:eastAsia="仿宋_GB2312"/>
          <w:color w:val="000000"/>
          <w:sz w:val="32"/>
          <w:szCs w:val="32"/>
          <w:lang w:bidi="ar"/>
        </w:rPr>
        <w:t>不满意件、超期办结件、二次交办件、领导批示件等异常办理件</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完善</w:t>
      </w:r>
      <w:r>
        <w:rPr>
          <w:rFonts w:hint="default" w:ascii="Times New Roman" w:hAnsi="Times New Roman" w:eastAsia="仿宋_GB2312" w:cs="Times New Roman"/>
          <w:bCs/>
          <w:color w:val="000000"/>
          <w:sz w:val="32"/>
          <w:szCs w:val="30"/>
          <w:highlight w:val="none"/>
        </w:rPr>
        <w:t>与</w:t>
      </w:r>
      <w:r>
        <w:rPr>
          <w:rFonts w:hint="eastAsia" w:ascii="Times New Roman" w:hAnsi="Times New Roman" w:eastAsia="仿宋_GB2312" w:cs="Times New Roman"/>
          <w:bCs/>
          <w:color w:val="000000"/>
          <w:sz w:val="32"/>
          <w:szCs w:val="30"/>
          <w:highlight w:val="none"/>
          <w:lang w:eastAsia="zh-CN"/>
        </w:rPr>
        <w:t>纪检监察机构的</w:t>
      </w:r>
      <w:r>
        <w:rPr>
          <w:rFonts w:hint="default" w:ascii="Times New Roman" w:hAnsi="Times New Roman" w:eastAsia="仿宋_GB2312" w:cs="Times New Roman"/>
          <w:bCs/>
          <w:color w:val="000000"/>
          <w:sz w:val="32"/>
          <w:szCs w:val="30"/>
          <w:highlight w:val="none"/>
        </w:rPr>
        <w:t>协同</w:t>
      </w:r>
      <w:r>
        <w:rPr>
          <w:rFonts w:hint="eastAsia" w:ascii="Times New Roman" w:hAnsi="Times New Roman" w:eastAsia="仿宋_GB2312" w:cs="Times New Roman"/>
          <w:bCs/>
          <w:color w:val="000000"/>
          <w:sz w:val="32"/>
          <w:szCs w:val="30"/>
          <w:highlight w:val="none"/>
          <w:lang w:eastAsia="zh-CN"/>
        </w:rPr>
        <w:t>监督</w:t>
      </w:r>
      <w:r>
        <w:rPr>
          <w:rFonts w:hint="default" w:ascii="Times New Roman" w:hAnsi="Times New Roman" w:eastAsia="仿宋_GB2312" w:cs="Times New Roman"/>
          <w:bCs/>
          <w:color w:val="000000"/>
          <w:sz w:val="32"/>
          <w:szCs w:val="30"/>
          <w:highlight w:val="none"/>
        </w:rPr>
        <w:t>联动机制</w:t>
      </w:r>
      <w:r>
        <w:rPr>
          <w:rFonts w:hint="default" w:ascii="Times New Roman" w:hAnsi="Times New Roman" w:eastAsia="仿宋_GB2312"/>
          <w:color w:val="000000"/>
          <w:sz w:val="32"/>
          <w:szCs w:val="32"/>
          <w:lang w:eastAsia="zh-CN" w:bidi="ar"/>
        </w:rPr>
        <w:t>，</w:t>
      </w:r>
      <w:r>
        <w:rPr>
          <w:rFonts w:hint="eastAsia" w:ascii="Times New Roman" w:hAnsi="Times New Roman" w:eastAsia="仿宋_GB2312"/>
          <w:color w:val="000000"/>
          <w:sz w:val="32"/>
          <w:szCs w:val="32"/>
          <w:lang w:eastAsia="zh-CN" w:bidi="ar"/>
        </w:rPr>
        <w:t>深化“135”处置机制，</w:t>
      </w:r>
      <w:r>
        <w:rPr>
          <w:rFonts w:hint="eastAsia" w:ascii="Times New Roman" w:hAnsi="Times New Roman" w:eastAsia="仿宋_GB2312"/>
          <w:color w:val="000000"/>
          <w:sz w:val="32"/>
          <w:szCs w:val="32"/>
          <w:lang w:val="en-US" w:eastAsia="zh-CN" w:bidi="ar"/>
        </w:rPr>
        <w:t>优化</w:t>
      </w:r>
      <w:r>
        <w:rPr>
          <w:rFonts w:hint="eastAsia" w:ascii="Times New Roman" w:hAnsi="Times New Roman" w:eastAsia="仿宋_GB2312"/>
          <w:color w:val="000000"/>
          <w:sz w:val="32"/>
          <w:szCs w:val="32"/>
          <w:lang w:eastAsia="zh-CN" w:bidi="ar"/>
        </w:rPr>
        <w:t>复盘剖析</w:t>
      </w:r>
      <w:r>
        <w:rPr>
          <w:rFonts w:hint="eastAsia" w:ascii="Times New Roman" w:hAnsi="Times New Roman" w:eastAsia="仿宋_GB2312"/>
          <w:color w:val="000000"/>
          <w:sz w:val="32"/>
          <w:szCs w:val="32"/>
          <w:lang w:val="en-US" w:eastAsia="zh-CN" w:bidi="ar"/>
        </w:rPr>
        <w:t>和问责问效</w:t>
      </w:r>
      <w:r>
        <w:rPr>
          <w:rFonts w:hint="eastAsia" w:ascii="Times New Roman" w:hAnsi="Times New Roman" w:eastAsia="仿宋_GB2312"/>
          <w:color w:val="000000"/>
          <w:sz w:val="32"/>
          <w:szCs w:val="32"/>
          <w:lang w:eastAsia="zh-CN" w:bidi="ar"/>
        </w:rPr>
        <w:t>机制，督促职能部门强化预警研判，提升问题解决效率，推动难点问题、共性问题解决，</w:t>
      </w:r>
      <w:r>
        <w:rPr>
          <w:rFonts w:hint="default" w:ascii="Times New Roman" w:hAnsi="Times New Roman" w:eastAsia="仿宋_GB2312"/>
          <w:color w:val="000000"/>
          <w:sz w:val="32"/>
          <w:szCs w:val="32"/>
          <w:lang w:val="en-US" w:eastAsia="zh-CN" w:bidi="ar"/>
        </w:rPr>
        <w:t>推进涉企</w:t>
      </w:r>
      <w:r>
        <w:rPr>
          <w:rFonts w:hint="default" w:ascii="Times New Roman" w:hAnsi="Times New Roman" w:eastAsia="仿宋_GB2312"/>
          <w:color w:val="000000"/>
          <w:sz w:val="32"/>
          <w:szCs w:val="32"/>
          <w:lang w:bidi="ar"/>
        </w:rPr>
        <w:t>问题闭环</w:t>
      </w:r>
      <w:r>
        <w:rPr>
          <w:rFonts w:hint="default" w:ascii="Times New Roman" w:hAnsi="Times New Roman" w:eastAsia="仿宋_GB2312"/>
          <w:color w:val="000000"/>
          <w:sz w:val="32"/>
          <w:szCs w:val="32"/>
          <w:lang w:val="en-US" w:eastAsia="zh-CN" w:bidi="ar"/>
        </w:rPr>
        <w:t>落实</w:t>
      </w:r>
      <w:r>
        <w:rPr>
          <w:rFonts w:hint="default" w:ascii="Times New Roman" w:hAnsi="Times New Roman" w:eastAsia="仿宋_GB2312"/>
          <w:color w:val="000000"/>
          <w:sz w:val="32"/>
          <w:szCs w:val="32"/>
          <w:lang w:eastAsia="zh-CN" w:bidi="ar"/>
        </w:rPr>
        <w:t>。</w:t>
      </w:r>
    </w:p>
    <w:p>
      <w:pPr>
        <w:keepNext w:val="0"/>
        <w:keepLines w:val="0"/>
        <w:pageBreakBefore w:val="0"/>
        <w:kinsoku/>
        <w:wordWrap/>
        <w:overflowPunct/>
        <w:autoSpaceDE/>
        <w:autoSpaceDN/>
        <w:bidi w:val="0"/>
        <w:spacing w:line="560" w:lineRule="exact"/>
        <w:ind w:firstLine="642" w:firstLineChars="200"/>
        <w:rPr>
          <w:rFonts w:hint="eastAsia" w:ascii="Times New Roman" w:hAnsi="Times New Roman" w:eastAsia="仿宋_GB2312"/>
          <w:color w:val="000000"/>
          <w:sz w:val="32"/>
          <w:szCs w:val="32"/>
          <w:lang w:eastAsia="zh-CN" w:bidi="ar"/>
        </w:rPr>
      </w:pPr>
      <w:r>
        <w:rPr>
          <w:rFonts w:hint="eastAsia" w:ascii="Times New Roman" w:hAnsi="Times New Roman" w:eastAsia="楷体_GB2312" w:cs="Times New Roman"/>
          <w:b/>
          <w:bCs/>
          <w:sz w:val="32"/>
          <w:szCs w:val="32"/>
          <w:lang w:eastAsia="zh-CN"/>
        </w:rPr>
        <w:t>（</w:t>
      </w:r>
      <w:r>
        <w:rPr>
          <w:rFonts w:hint="eastAsia" w:ascii="Times New Roman" w:hAnsi="Times New Roman" w:eastAsia="楷体_GB2312" w:cs="Times New Roman"/>
          <w:b/>
          <w:bCs/>
          <w:sz w:val="32"/>
          <w:szCs w:val="32"/>
          <w:lang w:val="en-US" w:eastAsia="zh-CN"/>
        </w:rPr>
        <w:t>五</w:t>
      </w:r>
      <w:r>
        <w:rPr>
          <w:rFonts w:hint="eastAsia" w:ascii="Times New Roman" w:hAnsi="Times New Roman" w:eastAsia="楷体_GB2312" w:cs="Times New Roman"/>
          <w:b/>
          <w:bCs/>
          <w:sz w:val="32"/>
          <w:szCs w:val="32"/>
          <w:lang w:eastAsia="zh-CN"/>
        </w:rPr>
        <w:t>）政企互动工作机制。</w:t>
      </w:r>
      <w:r>
        <w:rPr>
          <w:rFonts w:hint="eastAsia" w:ascii="Times New Roman" w:hAnsi="Times New Roman" w:eastAsia="仿宋_GB2312"/>
          <w:color w:val="000000"/>
          <w:sz w:val="32"/>
          <w:szCs w:val="32"/>
          <w:lang w:eastAsia="zh-CN" w:bidi="ar"/>
        </w:rPr>
        <w:t>建立健全政企互动机制，</w:t>
      </w:r>
      <w:r>
        <w:rPr>
          <w:rFonts w:hint="eastAsia" w:ascii="Times New Roman" w:hAnsi="Times New Roman" w:eastAsia="仿宋_GB2312"/>
          <w:color w:val="000000"/>
          <w:sz w:val="32"/>
          <w:szCs w:val="32"/>
          <w:lang w:val="en-US" w:eastAsia="zh-CN" w:bidi="ar"/>
        </w:rPr>
        <w:t>协调领导走访重点企业，对收集的企业问题进行全量回访，组织开展助企专项活动和专题培训，</w:t>
      </w:r>
      <w:r>
        <w:rPr>
          <w:rFonts w:hint="eastAsia" w:ascii="Times New Roman" w:hAnsi="Times New Roman" w:eastAsia="仿宋_GB2312"/>
          <w:color w:val="000000"/>
          <w:sz w:val="32"/>
          <w:szCs w:val="32"/>
          <w:lang w:eastAsia="zh-CN" w:bidi="ar"/>
        </w:rPr>
        <w:t>全面了解企业发展状况，企业及时掌握政府助企惠企政策，实现政企沟通常态化、政府服务精准化、涉企问题解决高效化，为企业发展营造更加良好的营商环境。</w:t>
      </w:r>
    </w:p>
    <w:p>
      <w:pPr>
        <w:pStyle w:val="5"/>
        <w:keepNext w:val="0"/>
        <w:keepLines w:val="0"/>
        <w:pageBreakBefore w:val="0"/>
        <w:kinsoku/>
        <w:wordWrap/>
        <w:overflowPunct/>
        <w:topLinePunct w:val="0"/>
        <w:autoSpaceDE/>
        <w:autoSpaceDN/>
        <w:bidi w:val="0"/>
        <w:adjustRightInd w:val="0"/>
        <w:snapToGrid w:val="0"/>
        <w:spacing w:line="560" w:lineRule="exact"/>
        <w:ind w:firstLine="642" w:firstLineChars="200"/>
        <w:textAlignment w:val="auto"/>
        <w:rPr>
          <w:rFonts w:hint="default" w:ascii="Times New Roman" w:hAnsi="Times New Roman" w:eastAsia="仿宋_GB2312" w:cs="Times New Roman"/>
          <w:sz w:val="32"/>
          <w:szCs w:val="32"/>
        </w:rPr>
      </w:pPr>
      <w:r>
        <w:rPr>
          <w:rFonts w:hint="eastAsia" w:ascii="Times New Roman" w:hAnsi="Times New Roman" w:eastAsia="楷体_GB2312" w:cs="Times New Roman"/>
          <w:b/>
          <w:bCs/>
          <w:sz w:val="32"/>
          <w:szCs w:val="32"/>
          <w:lang w:eastAsia="zh-CN"/>
        </w:rPr>
        <w:t>（</w:t>
      </w:r>
      <w:r>
        <w:rPr>
          <w:rFonts w:hint="eastAsia" w:ascii="Times New Roman" w:hAnsi="Times New Roman" w:eastAsia="楷体_GB2312" w:cs="Times New Roman"/>
          <w:b/>
          <w:bCs/>
          <w:sz w:val="32"/>
          <w:szCs w:val="32"/>
          <w:lang w:val="en-US" w:eastAsia="zh-CN"/>
        </w:rPr>
        <w:t>六</w:t>
      </w:r>
      <w:r>
        <w:rPr>
          <w:rFonts w:hint="eastAsia" w:ascii="Times New Roman" w:hAnsi="Times New Roman" w:eastAsia="楷体_GB2312" w:cs="Times New Roman"/>
          <w:b/>
          <w:bCs/>
          <w:sz w:val="32"/>
          <w:szCs w:val="32"/>
          <w:lang w:eastAsia="zh-CN"/>
        </w:rPr>
        <w:t>）晾晒通报工作机制。</w:t>
      </w:r>
      <w:r>
        <w:rPr>
          <w:rFonts w:hint="eastAsia" w:ascii="Times New Roman" w:hAnsi="Times New Roman" w:eastAsia="仿宋_GB2312" w:cs="Times New Roman"/>
          <w:sz w:val="32"/>
          <w:szCs w:val="32"/>
          <w:lang w:val="en-US" w:eastAsia="zh-CN"/>
        </w:rPr>
        <w:t>结合年度市对部门、区县高质量考核，</w:t>
      </w:r>
      <w:r>
        <w:rPr>
          <w:rFonts w:hint="default" w:ascii="Times New Roman" w:hAnsi="Times New Roman" w:eastAsia="仿宋_GB2312" w:cs="Times New Roman"/>
          <w:sz w:val="32"/>
          <w:szCs w:val="32"/>
          <w:lang w:val="en-US" w:eastAsia="zh-CN"/>
        </w:rPr>
        <w:t>完善</w:t>
      </w:r>
      <w:r>
        <w:rPr>
          <w:rFonts w:hint="eastAsia" w:ascii="Times New Roman" w:hAnsi="Times New Roman" w:eastAsia="仿宋_GB2312" w:cs="Times New Roman"/>
          <w:sz w:val="32"/>
          <w:szCs w:val="32"/>
          <w:lang w:val="en-US" w:eastAsia="zh-CN"/>
        </w:rPr>
        <w:t>企服</w:t>
      </w:r>
      <w:r>
        <w:rPr>
          <w:rFonts w:hint="default" w:ascii="Times New Roman" w:hAnsi="Times New Roman" w:eastAsia="仿宋_GB2312" w:cs="Times New Roman"/>
          <w:sz w:val="32"/>
          <w:szCs w:val="32"/>
          <w:lang w:val="en-US" w:eastAsia="zh-CN"/>
        </w:rPr>
        <w:t>中心管理考核办法</w:t>
      </w:r>
      <w:r>
        <w:rPr>
          <w:rFonts w:hint="eastAsia" w:ascii="Times New Roman" w:hAnsi="Times New Roman" w:eastAsia="仿宋_GB2312" w:cs="Times New Roman"/>
          <w:sz w:val="32"/>
          <w:szCs w:val="32"/>
          <w:lang w:val="en-US" w:eastAsia="zh-CN"/>
        </w:rPr>
        <w:t>和企服中心建设运行情况晾晒通报机制，围绕涉企问题闭环解决6项高质效指标，以及人员进驻、驿站建设、涉企服务事项清单落地等6项业务工作指标，开展常态化督查通报，</w:t>
      </w:r>
      <w:r>
        <w:rPr>
          <w:rFonts w:hint="default" w:ascii="Times New Roman" w:hAnsi="Times New Roman" w:eastAsia="仿宋_GB2312" w:cs="Times New Roman"/>
          <w:sz w:val="32"/>
          <w:szCs w:val="32"/>
          <w:lang w:eastAsia="zh-CN"/>
        </w:rPr>
        <w:t>确保</w:t>
      </w:r>
      <w:r>
        <w:rPr>
          <w:rFonts w:hint="eastAsia" w:ascii="Times New Roman" w:hAnsi="Times New Roman" w:eastAsia="仿宋_GB2312" w:cs="Times New Roman"/>
          <w:sz w:val="32"/>
          <w:szCs w:val="32"/>
          <w:lang w:val="en-US" w:eastAsia="zh-CN"/>
        </w:rPr>
        <w:t>企服中心运行</w:t>
      </w:r>
      <w:r>
        <w:rPr>
          <w:rFonts w:hint="default" w:ascii="Times New Roman" w:hAnsi="Times New Roman" w:eastAsia="仿宋_GB2312" w:cs="Times New Roman"/>
          <w:sz w:val="32"/>
          <w:szCs w:val="32"/>
          <w:lang w:eastAsia="zh-CN"/>
        </w:rPr>
        <w:t>质效</w:t>
      </w:r>
      <w:r>
        <w:rPr>
          <w:rFonts w:hint="eastAsia" w:ascii="Times New Roman" w:hAnsi="Times New Roman" w:eastAsia="仿宋_GB2312" w:cs="Times New Roman"/>
          <w:sz w:val="32"/>
          <w:szCs w:val="32"/>
          <w:lang w:val="en-US" w:eastAsia="zh-CN"/>
        </w:rPr>
        <w:t>不断提升</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黑体" w:cs="Times New Roman"/>
          <w:b w:val="0"/>
          <w:bCs w:val="0"/>
          <w:color w:val="auto"/>
          <w:sz w:val="32"/>
          <w:szCs w:val="32"/>
          <w:lang w:eastAsia="zh-CN"/>
        </w:rPr>
      </w:pPr>
      <w:r>
        <w:rPr>
          <w:rFonts w:hint="eastAsia" w:ascii="Times New Roman" w:hAnsi="Times New Roman" w:eastAsia="黑体" w:cs="Times New Roman"/>
          <w:b w:val="0"/>
          <w:bCs w:val="0"/>
          <w:color w:val="auto"/>
          <w:sz w:val="32"/>
          <w:szCs w:val="32"/>
          <w:lang w:val="en-US" w:eastAsia="zh-CN"/>
        </w:rPr>
        <w:t>五</w:t>
      </w:r>
      <w:r>
        <w:rPr>
          <w:rFonts w:hint="default" w:ascii="Times New Roman" w:hAnsi="Times New Roman" w:eastAsia="黑体" w:cs="Times New Roman"/>
          <w:b w:val="0"/>
          <w:bCs w:val="0"/>
          <w:color w:val="auto"/>
          <w:sz w:val="32"/>
          <w:szCs w:val="32"/>
          <w:lang w:val="en-US" w:eastAsia="zh-CN"/>
        </w:rPr>
        <w:t>、</w:t>
      </w:r>
      <w:r>
        <w:rPr>
          <w:rFonts w:hint="default" w:ascii="Times New Roman" w:hAnsi="Times New Roman" w:eastAsia="黑体" w:cs="Times New Roman"/>
          <w:b w:val="0"/>
          <w:bCs w:val="0"/>
          <w:color w:val="auto"/>
          <w:sz w:val="32"/>
          <w:szCs w:val="32"/>
        </w:rPr>
        <w:t>组织保障</w:t>
      </w:r>
    </w:p>
    <w:p>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jc w:val="both"/>
        <w:textAlignment w:val="auto"/>
        <w:rPr>
          <w:rFonts w:hint="default"/>
          <w:color w:val="auto"/>
        </w:rPr>
      </w:pPr>
      <w:r>
        <w:rPr>
          <w:rFonts w:hint="eastAsia"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rPr>
        <w:t>加强组织领导。</w:t>
      </w:r>
      <w:r>
        <w:rPr>
          <w:rFonts w:hint="default" w:ascii="仿宋_GB2312" w:hAnsi="仿宋_GB2312" w:eastAsia="仿宋_GB2312" w:cs="仿宋_GB2312"/>
          <w:color w:val="auto"/>
          <w:sz w:val="32"/>
          <w:szCs w:val="32"/>
          <w:lang w:val="en-US" w:eastAsia="zh-CN"/>
        </w:rPr>
        <w:t>建立健全全市企业综合服务体系，</w:t>
      </w:r>
      <w:r>
        <w:rPr>
          <w:rFonts w:hint="default" w:ascii="Times New Roman" w:hAnsi="Times New Roman" w:eastAsia="仿宋_GB2312" w:cs="Times New Roman"/>
          <w:b w:val="0"/>
          <w:bCs w:val="0"/>
          <w:color w:val="auto"/>
          <w:sz w:val="32"/>
          <w:szCs w:val="32"/>
        </w:rPr>
        <w:t>健全工作链和责任链。市</w:t>
      </w:r>
      <w:r>
        <w:rPr>
          <w:rFonts w:hint="eastAsia" w:ascii="Times New Roman" w:hAnsi="Times New Roman" w:eastAsia="仿宋_GB2312" w:cs="Times New Roman"/>
          <w:b w:val="0"/>
          <w:bCs w:val="0"/>
          <w:color w:val="auto"/>
          <w:sz w:val="32"/>
          <w:szCs w:val="32"/>
          <w:lang w:eastAsia="zh-CN"/>
        </w:rPr>
        <w:t>政务</w:t>
      </w:r>
      <w:r>
        <w:rPr>
          <w:rFonts w:hint="default" w:ascii="Times New Roman" w:hAnsi="Times New Roman" w:eastAsia="仿宋_GB2312" w:cs="Times New Roman"/>
          <w:b w:val="0"/>
          <w:bCs w:val="0"/>
          <w:color w:val="auto"/>
          <w:sz w:val="32"/>
          <w:szCs w:val="32"/>
        </w:rPr>
        <w:t>办负责抓好统筹谋划、组织协调和责任落实，做好日常业务指导和评价考核</w:t>
      </w:r>
      <w:r>
        <w:rPr>
          <w:rFonts w:hint="eastAsia"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各区县、市级相关部门</w:t>
      </w:r>
      <w:r>
        <w:rPr>
          <w:rFonts w:hint="eastAsia" w:ascii="Times New Roman Regular" w:hAnsi="Times New Roman Regular" w:eastAsia="仿宋_GB2312" w:cs="Times New Roman Regular"/>
          <w:color w:val="auto"/>
          <w:sz w:val="32"/>
          <w:szCs w:val="32"/>
          <w:lang w:bidi="ar"/>
        </w:rPr>
        <w:t>按</w:t>
      </w:r>
      <w:r>
        <w:rPr>
          <w:rFonts w:ascii="Times New Roman Regular" w:hAnsi="Times New Roman Regular" w:eastAsia="仿宋_GB2312" w:cs="Times New Roman Regular"/>
          <w:color w:val="auto"/>
          <w:sz w:val="32"/>
          <w:szCs w:val="32"/>
          <w:lang w:bidi="ar"/>
        </w:rPr>
        <w:t>分工加强对应领域工作</w:t>
      </w:r>
      <w:r>
        <w:rPr>
          <w:rFonts w:hint="eastAsia" w:ascii="Times New Roman Regular" w:hAnsi="Times New Roman Regular" w:eastAsia="仿宋_GB2312" w:cs="Times New Roman Regular"/>
          <w:color w:val="auto"/>
          <w:sz w:val="32"/>
          <w:szCs w:val="32"/>
          <w:lang w:bidi="ar"/>
        </w:rPr>
        <w:t>的统筹协调，</w:t>
      </w:r>
      <w:r>
        <w:rPr>
          <w:rFonts w:hint="eastAsia" w:ascii="Times New Roman Regular" w:hAnsi="Times New Roman Regular" w:eastAsia="仿宋_GB2312" w:cs="Times New Roman Regular"/>
          <w:color w:val="auto"/>
          <w:kern w:val="0"/>
          <w:sz w:val="32"/>
          <w:szCs w:val="32"/>
          <w:shd w:val="clear" w:color="auto" w:fill="FFFFFF"/>
          <w:lang w:bidi="ar"/>
        </w:rPr>
        <w:t>加强对任务的实施推进，</w:t>
      </w:r>
      <w:r>
        <w:rPr>
          <w:rFonts w:ascii="Times New Roman Regular" w:hAnsi="Times New Roman Regular" w:eastAsia="仿宋_GB2312" w:cs="Times New Roman Regular"/>
          <w:color w:val="auto"/>
          <w:sz w:val="32"/>
          <w:szCs w:val="32"/>
          <w:lang w:bidi="ar"/>
        </w:rPr>
        <w:t>确保</w:t>
      </w:r>
      <w:r>
        <w:rPr>
          <w:rFonts w:hint="eastAsia" w:ascii="Times New Roman Regular" w:hAnsi="Times New Roman Regular" w:eastAsia="仿宋_GB2312" w:cs="Times New Roman Regular"/>
          <w:color w:val="auto"/>
          <w:sz w:val="32"/>
          <w:szCs w:val="32"/>
          <w:lang w:eastAsia="zh-CN" w:bidi="ar"/>
        </w:rPr>
        <w:t>各项</w:t>
      </w:r>
      <w:r>
        <w:rPr>
          <w:rFonts w:ascii="Times New Roman Regular" w:hAnsi="Times New Roman Regular" w:eastAsia="仿宋_GB2312" w:cs="Times New Roman Regular"/>
          <w:color w:val="auto"/>
          <w:sz w:val="32"/>
          <w:szCs w:val="32"/>
          <w:lang w:bidi="ar"/>
        </w:rPr>
        <w:t>任务落细落实落到位。</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b w:val="0"/>
          <w:bCs w:val="0"/>
          <w:sz w:val="32"/>
          <w:szCs w:val="32"/>
          <w:lang w:val="en-US" w:eastAsia="zh-CN"/>
        </w:rPr>
      </w:pPr>
      <w:r>
        <w:rPr>
          <w:rFonts w:hint="eastAsia" w:ascii="Times New Roman" w:hAnsi="Times New Roman" w:eastAsia="楷体_GB2312" w:cs="Times New Roman"/>
          <w:b/>
          <w:bCs/>
          <w:sz w:val="32"/>
          <w:szCs w:val="32"/>
          <w:lang w:val="en-US" w:eastAsia="zh-CN"/>
        </w:rPr>
        <w:t>（二）</w:t>
      </w:r>
      <w:r>
        <w:rPr>
          <w:rFonts w:hint="default" w:ascii="Times New Roman" w:hAnsi="Times New Roman" w:eastAsia="楷体_GB2312" w:cs="Times New Roman"/>
          <w:b/>
          <w:bCs/>
          <w:sz w:val="32"/>
          <w:szCs w:val="32"/>
        </w:rPr>
        <w:t>强化协同联动。</w:t>
      </w:r>
      <w:r>
        <w:rPr>
          <w:rFonts w:hint="default" w:ascii="Times New Roman" w:hAnsi="Times New Roman" w:eastAsia="仿宋_GB2312" w:cs="Times New Roman"/>
          <w:b w:val="0"/>
          <w:bCs w:val="0"/>
          <w:sz w:val="32"/>
          <w:szCs w:val="32"/>
          <w:lang w:val="en-US" w:eastAsia="zh-CN"/>
        </w:rPr>
        <w:t>坚持</w:t>
      </w:r>
      <w:r>
        <w:rPr>
          <w:rFonts w:hint="eastAsia" w:ascii="Times New Roman" w:hAnsi="Times New Roman" w:eastAsia="仿宋_GB2312" w:cs="Times New Roman"/>
          <w:b w:val="0"/>
          <w:bCs w:val="0"/>
          <w:sz w:val="32"/>
          <w:szCs w:val="32"/>
          <w:lang w:val="en-US" w:eastAsia="zh-CN"/>
        </w:rPr>
        <w:t>以企业满意为目标，加大涉企服务集成，牢固树立“一盘棋”思想</w:t>
      </w:r>
      <w:r>
        <w:rPr>
          <w:rFonts w:hint="default" w:ascii="Times New Roman" w:hAnsi="Times New Roman" w:eastAsia="仿宋_GB2312" w:cs="Times New Roman"/>
          <w:b w:val="0"/>
          <w:bCs w:val="0"/>
          <w:sz w:val="32"/>
          <w:szCs w:val="32"/>
          <w:lang w:val="en-US" w:eastAsia="zh-CN"/>
        </w:rPr>
        <w:t>。各部门加强工作协调联动，聚焦企业实际需求，强化跨部门通力合作，推动形成涉企事项集成化、场景化服务。</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sz w:val="32"/>
          <w:szCs w:val="32"/>
        </w:rPr>
      </w:pPr>
      <w:r>
        <w:rPr>
          <w:rFonts w:hint="eastAsia" w:ascii="Times New Roman" w:hAnsi="Times New Roman" w:eastAsia="楷体_GB2312" w:cs="Times New Roman"/>
          <w:b/>
          <w:bCs/>
          <w:sz w:val="32"/>
          <w:szCs w:val="32"/>
          <w:lang w:val="en-US" w:eastAsia="zh-CN"/>
        </w:rPr>
        <w:t>（三）</w:t>
      </w:r>
      <w:r>
        <w:rPr>
          <w:rFonts w:hint="default" w:ascii="Times New Roman" w:hAnsi="Times New Roman" w:eastAsia="楷体_GB2312" w:cs="Times New Roman"/>
          <w:b/>
          <w:bCs/>
          <w:sz w:val="32"/>
          <w:szCs w:val="32"/>
        </w:rPr>
        <w:t>强化监督考核。</w:t>
      </w:r>
      <w:r>
        <w:rPr>
          <w:rFonts w:hint="default" w:ascii="Times New Roman" w:hAnsi="Times New Roman" w:eastAsia="仿宋_GB2312" w:cs="Times New Roman"/>
          <w:b w:val="0"/>
          <w:bCs w:val="0"/>
          <w:sz w:val="32"/>
          <w:szCs w:val="32"/>
          <w:lang w:val="en-US" w:eastAsia="zh-CN"/>
        </w:rPr>
        <w:t>加大</w:t>
      </w:r>
      <w:r>
        <w:rPr>
          <w:rFonts w:hint="eastAsia" w:ascii="Times New Roman" w:hAnsi="Times New Roman" w:eastAsia="仿宋_GB2312" w:cs="Times New Roman"/>
          <w:b w:val="0"/>
          <w:bCs w:val="0"/>
          <w:sz w:val="32"/>
          <w:szCs w:val="32"/>
          <w:lang w:val="en-US" w:eastAsia="zh-CN"/>
        </w:rPr>
        <w:t>工作</w:t>
      </w:r>
      <w:r>
        <w:rPr>
          <w:rFonts w:hint="default" w:ascii="Times New Roman" w:hAnsi="Times New Roman" w:eastAsia="仿宋_GB2312" w:cs="Times New Roman"/>
          <w:b w:val="0"/>
          <w:bCs w:val="0"/>
          <w:sz w:val="32"/>
          <w:szCs w:val="32"/>
          <w:lang w:val="en-US" w:eastAsia="zh-CN"/>
        </w:rPr>
        <w:t>比拼和督查考核力度，加强对督查结果的运用，以评促改，以改促优。依托涉企问题处置监督“双闭环”、企服中心</w:t>
      </w:r>
      <w:r>
        <w:rPr>
          <w:rFonts w:hint="eastAsia" w:ascii="Times New Roman" w:hAnsi="Times New Roman" w:eastAsia="仿宋_GB2312" w:cs="Times New Roman"/>
          <w:b w:val="0"/>
          <w:bCs w:val="0"/>
          <w:sz w:val="32"/>
          <w:szCs w:val="32"/>
          <w:lang w:val="en-US" w:eastAsia="zh-CN"/>
        </w:rPr>
        <w:t>晾晒通报</w:t>
      </w:r>
      <w:r>
        <w:rPr>
          <w:rFonts w:hint="default" w:ascii="Times New Roman" w:hAnsi="Times New Roman" w:eastAsia="仿宋_GB2312" w:cs="Times New Roman"/>
          <w:b w:val="0"/>
          <w:bCs w:val="0"/>
          <w:sz w:val="32"/>
          <w:szCs w:val="32"/>
          <w:lang w:val="en-US" w:eastAsia="zh-CN"/>
        </w:rPr>
        <w:t>等工作机制，</w:t>
      </w:r>
      <w:r>
        <w:rPr>
          <w:rFonts w:hint="eastAsia" w:ascii="Times New Roman" w:hAnsi="Times New Roman" w:eastAsia="仿宋_GB2312" w:cs="Times New Roman"/>
          <w:b w:val="0"/>
          <w:bCs w:val="0"/>
          <w:sz w:val="32"/>
          <w:szCs w:val="32"/>
          <w:lang w:val="en-US" w:eastAsia="zh-CN"/>
        </w:rPr>
        <w:t>推动涉企服务</w:t>
      </w:r>
      <w:r>
        <w:rPr>
          <w:rFonts w:hint="default" w:ascii="Times New Roman" w:hAnsi="Times New Roman" w:eastAsia="仿宋_GB2312" w:cs="Times New Roman"/>
          <w:b w:val="0"/>
          <w:bCs w:val="0"/>
          <w:sz w:val="32"/>
          <w:szCs w:val="32"/>
          <w:lang w:val="en-US" w:eastAsia="zh-CN"/>
        </w:rPr>
        <w:t>高质效办理，对行动迟缓、措施不力的相关单位及责任人进行问责，确保各项工作全面落地。</w:t>
      </w:r>
    </w:p>
    <w:p>
      <w:pPr>
        <w:pStyle w:val="5"/>
        <w:keepNext w:val="0"/>
        <w:keepLines w:val="0"/>
        <w:pageBreakBefore w:val="0"/>
        <w:kinsoku/>
        <w:wordWrap/>
        <w:overflowPunct/>
        <w:autoSpaceDE/>
        <w:autoSpaceDN/>
        <w:bidi w:val="0"/>
        <w:spacing w:line="560" w:lineRule="exact"/>
        <w:rPr>
          <w:rFonts w:hint="default" w:ascii="Times New Roman" w:hAnsi="Times New Roman" w:eastAsia="仿宋_GB2312" w:cs="Times New Roman"/>
          <w:b w:val="0"/>
          <w:bCs w:val="0"/>
          <w:kern w:val="2"/>
          <w:sz w:val="32"/>
          <w:szCs w:val="32"/>
          <w:lang w:val="en-US" w:eastAsia="zh-CN" w:bidi="ar-S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N/>
        <w:bidi w:val="0"/>
        <w:spacing w:beforeAutospacing="0" w:afterAutospacing="0" w:line="560" w:lineRule="exact"/>
        <w:ind w:right="0" w:firstLine="640" w:firstLineChars="200"/>
        <w:jc w:val="both"/>
        <w:textAlignment w:val="auto"/>
        <w:rPr>
          <w:rFonts w:hint="eastAsia" w:ascii="Times New Roman" w:hAnsi="Times New Roman" w:eastAsia="仿宋_GB2312" w:cs="Times New Roman"/>
          <w:b w:val="0"/>
          <w:bCs w:val="0"/>
          <w:i w:val="0"/>
          <w:caps w:val="0"/>
          <w:color w:val="auto"/>
          <w:spacing w:val="0"/>
          <w:kern w:val="0"/>
          <w:sz w:val="32"/>
          <w:szCs w:val="32"/>
          <w:shd w:val="clear" w:color="auto" w:fill="FFFFFF"/>
          <w:lang w:val="en-US" w:eastAsia="zh-CN"/>
        </w:rPr>
      </w:pPr>
      <w:r>
        <w:rPr>
          <w:rFonts w:hint="eastAsia" w:ascii="Times New Roman" w:hAnsi="Times New Roman" w:eastAsia="仿宋_GB2312" w:cs="Times New Roman"/>
          <w:b w:val="0"/>
          <w:bCs w:val="0"/>
          <w:i w:val="0"/>
          <w:caps w:val="0"/>
          <w:color w:val="auto"/>
          <w:spacing w:val="0"/>
          <w:kern w:val="0"/>
          <w:sz w:val="32"/>
          <w:szCs w:val="32"/>
          <w:shd w:val="clear" w:color="auto" w:fill="FFFFFF"/>
          <w:lang w:val="en-US" w:eastAsia="zh-CN"/>
        </w:rPr>
        <w:t>附: 1.加强湖州市企业综合服务中心建设推进协调小组</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topLinePunct w:val="0"/>
        <w:autoSpaceDN/>
        <w:bidi w:val="0"/>
        <w:spacing w:beforeAutospacing="0" w:afterAutospacing="0" w:line="560" w:lineRule="exact"/>
        <w:ind w:leftChars="554" w:right="0" w:rightChars="0"/>
        <w:jc w:val="both"/>
        <w:textAlignment w:val="auto"/>
        <w:rPr>
          <w:rFonts w:hint="eastAsia" w:ascii="Times New Roman" w:hAnsi="Times New Roman" w:eastAsia="仿宋_GB2312" w:cs="Times New Roman"/>
          <w:b w:val="0"/>
          <w:bCs w:val="0"/>
          <w:i w:val="0"/>
          <w:caps w:val="0"/>
          <w:color w:val="auto"/>
          <w:spacing w:val="0"/>
          <w:kern w:val="0"/>
          <w:sz w:val="32"/>
          <w:szCs w:val="32"/>
          <w:shd w:val="clear" w:color="auto" w:fill="FFFFFF"/>
          <w:lang w:val="en-US" w:eastAsia="zh-CN"/>
        </w:rPr>
      </w:pPr>
      <w:r>
        <w:rPr>
          <w:rFonts w:hint="default" w:ascii="Times New Roman" w:hAnsi="Times New Roman" w:eastAsia="仿宋_GB2312" w:cs="Times New Roman"/>
          <w:b w:val="0"/>
          <w:bCs w:val="0"/>
          <w:i w:val="0"/>
          <w:caps w:val="0"/>
          <w:color w:val="auto"/>
          <w:spacing w:val="0"/>
          <w:kern w:val="0"/>
          <w:sz w:val="32"/>
          <w:szCs w:val="32"/>
          <w:shd w:val="clear" w:color="auto" w:fill="FFFFFF"/>
          <w:lang w:val="en" w:eastAsia="zh-CN"/>
        </w:rPr>
        <w:t>2.</w:t>
      </w:r>
      <w:r>
        <w:rPr>
          <w:rFonts w:hint="eastAsia" w:ascii="Times New Roman" w:hAnsi="Times New Roman" w:eastAsia="仿宋_GB2312" w:cs="Times New Roman"/>
          <w:b w:val="0"/>
          <w:bCs w:val="0"/>
          <w:i w:val="0"/>
          <w:caps w:val="0"/>
          <w:color w:val="auto"/>
          <w:spacing w:val="0"/>
          <w:kern w:val="0"/>
          <w:sz w:val="32"/>
          <w:szCs w:val="32"/>
          <w:shd w:val="clear" w:color="auto" w:fill="FFFFFF"/>
          <w:lang w:val="en-US" w:eastAsia="zh-CN"/>
        </w:rPr>
        <w:t>湖州市企业综合服务中心建设进一步优化涉企</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topLinePunct w:val="0"/>
        <w:autoSpaceDN/>
        <w:bidi w:val="0"/>
        <w:spacing w:beforeAutospacing="0" w:afterAutospacing="0" w:line="560" w:lineRule="exact"/>
        <w:ind w:right="0" w:rightChars="0" w:firstLine="1440" w:firstLineChars="450"/>
        <w:jc w:val="both"/>
        <w:textAlignment w:val="auto"/>
        <w:rPr>
          <w:rFonts w:hint="eastAsia" w:ascii="Times New Roman" w:hAnsi="Times New Roman" w:eastAsia="仿宋_GB2312" w:cs="Times New Roman"/>
          <w:b w:val="0"/>
          <w:bCs w:val="0"/>
          <w:i w:val="0"/>
          <w:caps w:val="0"/>
          <w:color w:val="auto"/>
          <w:spacing w:val="0"/>
          <w:kern w:val="0"/>
          <w:sz w:val="32"/>
          <w:szCs w:val="32"/>
          <w:shd w:val="clear" w:color="auto" w:fill="FFFFFF"/>
          <w:lang w:val="en-US" w:eastAsia="zh-CN"/>
        </w:rPr>
      </w:pPr>
      <w:bookmarkStart w:id="2" w:name="_GoBack"/>
      <w:bookmarkEnd w:id="2"/>
      <w:r>
        <w:rPr>
          <w:rFonts w:hint="eastAsia" w:ascii="Times New Roman" w:hAnsi="Times New Roman" w:eastAsia="仿宋_GB2312" w:cs="Times New Roman"/>
          <w:b w:val="0"/>
          <w:bCs w:val="0"/>
          <w:i w:val="0"/>
          <w:caps w:val="0"/>
          <w:color w:val="auto"/>
          <w:spacing w:val="0"/>
          <w:kern w:val="0"/>
          <w:sz w:val="32"/>
          <w:szCs w:val="32"/>
          <w:shd w:val="clear" w:color="auto" w:fill="FFFFFF"/>
          <w:lang w:val="en-US" w:eastAsia="zh-CN"/>
        </w:rPr>
        <w:t>服务职能工作体系架构图</w:t>
      </w:r>
    </w:p>
    <w:p>
      <w:pPr>
        <w:pStyle w:val="6"/>
        <w:keepNext/>
        <w:keepLines/>
        <w:widowControl w:val="0"/>
        <w:numPr>
          <w:ilvl w:val="0"/>
          <w:numId w:val="0"/>
        </w:numPr>
        <w:spacing w:before="260" w:after="260" w:line="413" w:lineRule="auto"/>
        <w:jc w:val="both"/>
        <w:outlineLvl w:val="1"/>
        <w:rPr>
          <w:rFonts w:hint="default"/>
          <w:lang w:val="en-US" w:eastAsia="zh-CN"/>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黑体" w:cs="Times New Roman"/>
          <w:color w:val="auto"/>
          <w:sz w:val="32"/>
          <w:szCs w:val="32"/>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黑体" w:cs="Times New Roman"/>
          <w:color w:val="auto"/>
          <w:sz w:val="32"/>
          <w:szCs w:val="32"/>
          <w:shd w:val="clear" w:color="auto" w:fill="auto"/>
          <w:lang w:val="en-US" w:eastAsia="zh-CN"/>
        </w:rPr>
      </w:pPr>
      <w:r>
        <w:rPr>
          <w:rFonts w:hint="default" w:ascii="Times New Roman" w:hAnsi="Times New Roman" w:eastAsia="黑体" w:cs="Times New Roman"/>
          <w:color w:val="auto"/>
          <w:sz w:val="32"/>
          <w:szCs w:val="32"/>
          <w:shd w:val="clear" w:color="auto" w:fill="auto"/>
          <w:lang w:val="en-US" w:eastAsia="zh-CN"/>
        </w:rPr>
        <w:t>附</w:t>
      </w:r>
      <w:r>
        <w:rPr>
          <w:rFonts w:hint="eastAsia" w:ascii="Times New Roman" w:hAnsi="Times New Roman" w:eastAsia="黑体" w:cs="Times New Roman"/>
          <w:color w:val="auto"/>
          <w:sz w:val="32"/>
          <w:szCs w:val="32"/>
          <w:shd w:val="clear" w:color="auto" w:fill="auto"/>
          <w:lang w:val="en-US" w:eastAsia="zh-CN"/>
        </w:rPr>
        <w:t>1</w:t>
      </w:r>
    </w:p>
    <w:p>
      <w:pPr>
        <w:pStyle w:val="5"/>
        <w:rPr>
          <w:rFonts w:hint="default"/>
          <w:lang w:val="en-US" w:eastAsia="zh-CN"/>
        </w:rPr>
      </w:pPr>
    </w:p>
    <w:p>
      <w:pPr>
        <w:pStyle w:val="5"/>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加强</w:t>
      </w:r>
      <w:r>
        <w:rPr>
          <w:rFonts w:hint="eastAsia" w:ascii="方正小标宋简体" w:hAnsi="方正小标宋简体" w:eastAsia="方正小标宋简体" w:cs="方正小标宋简体"/>
          <w:sz w:val="44"/>
          <w:szCs w:val="44"/>
          <w:lang w:eastAsia="zh-CN"/>
        </w:rPr>
        <w:t>湖州市</w:t>
      </w:r>
      <w:r>
        <w:rPr>
          <w:rFonts w:hint="eastAsia" w:ascii="方正小标宋简体" w:hAnsi="方正小标宋简体" w:eastAsia="方正小标宋简体" w:cs="方正小标宋简体"/>
          <w:sz w:val="44"/>
          <w:szCs w:val="44"/>
          <w:lang w:val="en-US" w:eastAsia="zh-CN"/>
        </w:rPr>
        <w:t>企业综合服务中心建设</w:t>
      </w:r>
    </w:p>
    <w:p>
      <w:pPr>
        <w:pStyle w:val="5"/>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推进协调小组</w:t>
      </w:r>
    </w:p>
    <w:p>
      <w:pPr>
        <w:keepNext w:val="0"/>
        <w:keepLines w:val="0"/>
        <w:widowControl/>
        <w:suppressLineNumbers w:val="0"/>
        <w:jc w:val="left"/>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rPr>
        <w:br w:type="textWrapping"/>
      </w:r>
      <w:r>
        <w:rPr>
          <w:rFonts w:hint="eastAsia" w:ascii="方正小标宋简体" w:hAnsi="方正小标宋简体" w:eastAsia="方正小标宋简体" w:cs="方正小标宋简体"/>
          <w:lang w:val="en-US" w:eastAsia="zh-CN"/>
        </w:rPr>
        <w:t xml:space="preserve">    </w:t>
      </w:r>
      <w:r>
        <w:rPr>
          <w:rFonts w:hint="eastAsia" w:ascii="方正小标宋简体" w:hAnsi="方正小标宋简体" w:eastAsia="方正小标宋简体" w:cs="方正小标宋简体"/>
          <w:sz w:val="32"/>
          <w:szCs w:val="32"/>
          <w:lang w:val="en-US" w:eastAsia="zh-CN"/>
        </w:rPr>
        <w:t xml:space="preserve">  </w:t>
      </w:r>
      <w:r>
        <w:rPr>
          <w:rFonts w:ascii="黑体" w:hAnsi="宋体" w:eastAsia="黑体" w:cs="黑体"/>
          <w:color w:val="000000"/>
          <w:kern w:val="0"/>
          <w:sz w:val="32"/>
          <w:szCs w:val="32"/>
          <w:lang w:val="en-US" w:eastAsia="zh-CN" w:bidi="ar"/>
        </w:rPr>
        <w:t>一、</w:t>
      </w:r>
      <w:r>
        <w:rPr>
          <w:rFonts w:hint="eastAsia" w:ascii="黑体" w:hAnsi="宋体" w:eastAsia="黑体" w:cs="黑体"/>
          <w:color w:val="000000"/>
          <w:kern w:val="0"/>
          <w:sz w:val="32"/>
          <w:szCs w:val="32"/>
          <w:lang w:val="en-US" w:eastAsia="zh-CN" w:bidi="ar"/>
        </w:rPr>
        <w:t>组织架构</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0" w:firstLineChars="0"/>
        <w:jc w:val="both"/>
        <w:textAlignment w:val="auto"/>
        <w:rPr>
          <w:rFonts w:hint="eastAsia" w:ascii="仿宋_GB2312" w:hAnsi="仿宋_GB2312" w:cs="仿宋_GB2312"/>
          <w:highlight w:val="none"/>
          <w:shd w:val="clear" w:color="auto" w:fill="auto"/>
          <w:lang w:val="en-US" w:eastAsia="zh-CN"/>
        </w:rPr>
      </w:pPr>
      <w:r>
        <w:rPr>
          <w:rFonts w:hint="eastAsia" w:ascii="仿宋_GB2312" w:hAnsi="仿宋_GB2312" w:eastAsia="仿宋_GB2312" w:cs="仿宋_GB2312"/>
          <w:highlight w:val="none"/>
          <w:shd w:val="clear" w:color="auto" w:fill="auto"/>
        </w:rPr>
        <w:t xml:space="preserve">组 </w:t>
      </w:r>
      <w:r>
        <w:rPr>
          <w:rFonts w:hint="eastAsia" w:ascii="仿宋_GB2312" w:hAnsi="仿宋_GB2312" w:cs="仿宋_GB2312"/>
          <w:highlight w:val="none"/>
          <w:shd w:val="clear" w:color="auto" w:fill="auto"/>
          <w:lang w:val="en-US" w:eastAsia="zh-CN"/>
        </w:rPr>
        <w:t xml:space="preserve"> </w:t>
      </w:r>
      <w:r>
        <w:rPr>
          <w:rFonts w:hint="eastAsia" w:ascii="仿宋_GB2312" w:hAnsi="仿宋_GB2312" w:eastAsia="仿宋_GB2312" w:cs="仿宋_GB2312"/>
          <w:highlight w:val="none"/>
          <w:shd w:val="clear" w:color="auto" w:fill="auto"/>
        </w:rPr>
        <w:t>长：</w:t>
      </w:r>
      <w:r>
        <w:rPr>
          <w:rFonts w:hint="eastAsia" w:ascii="仿宋_GB2312" w:hAnsi="仿宋_GB2312" w:cs="仿宋_GB2312"/>
          <w:highlight w:val="none"/>
          <w:shd w:val="clear" w:color="auto" w:fill="auto"/>
          <w:lang w:val="en-US" w:eastAsia="zh-CN"/>
        </w:rPr>
        <w:t>王晓军</w:t>
      </w:r>
      <w:r>
        <w:rPr>
          <w:rFonts w:hint="eastAsia" w:ascii="仿宋_GB2312" w:hAnsi="仿宋_GB2312" w:eastAsia="仿宋_GB2312" w:cs="仿宋_GB2312"/>
          <w:highlight w:val="none"/>
          <w:shd w:val="clear" w:color="auto" w:fill="auto"/>
        </w:rPr>
        <w:br w:type="textWrapping"/>
      </w:r>
      <w:r>
        <w:rPr>
          <w:rFonts w:hint="eastAsia" w:ascii="仿宋_GB2312" w:hAnsi="仿宋_GB2312" w:eastAsia="仿宋_GB2312" w:cs="仿宋_GB2312"/>
          <w:highlight w:val="none"/>
          <w:shd w:val="clear" w:color="auto" w:fill="auto"/>
        </w:rPr>
        <w:t>副组长：</w:t>
      </w:r>
      <w:r>
        <w:rPr>
          <w:rFonts w:hint="eastAsia" w:ascii="仿宋_GB2312" w:hAnsi="仿宋_GB2312" w:cs="仿宋_GB2312"/>
          <w:highlight w:val="none"/>
          <w:shd w:val="clear" w:color="auto" w:fill="auto"/>
          <w:lang w:val="en-US" w:eastAsia="zh-CN"/>
        </w:rPr>
        <w:t>***** （市政府副秘书长）</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default" w:ascii="仿宋_GB2312" w:hAnsi="仿宋_GB2312" w:eastAsia="仿宋_GB2312" w:cs="仿宋_GB2312"/>
          <w:highlight w:val="none"/>
          <w:shd w:val="clear" w:color="auto" w:fill="auto"/>
          <w:lang w:val="en-US"/>
        </w:rPr>
      </w:pPr>
      <w:r>
        <w:rPr>
          <w:rFonts w:hint="eastAsia" w:ascii="仿宋_GB2312" w:hAnsi="仿宋_GB2312" w:cs="仿宋_GB2312"/>
          <w:highlight w:val="none"/>
          <w:shd w:val="clear" w:color="auto" w:fill="auto"/>
          <w:lang w:val="en-US" w:eastAsia="zh-CN"/>
        </w:rPr>
        <w:t>郁晓红（市政务办）</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0" w:firstLineChars="0"/>
        <w:jc w:val="both"/>
        <w:textAlignment w:val="auto"/>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highlight w:val="none"/>
          <w:shd w:val="clear" w:color="auto" w:fill="auto"/>
        </w:rPr>
        <w:t>成</w:t>
      </w:r>
      <w:r>
        <w:rPr>
          <w:rFonts w:hint="eastAsia" w:ascii="仿宋_GB2312" w:hAnsi="仿宋_GB2312" w:cs="仿宋_GB2312"/>
          <w:highlight w:val="none"/>
          <w:shd w:val="clear" w:color="auto" w:fill="auto"/>
          <w:lang w:val="en-US" w:eastAsia="zh-CN"/>
        </w:rPr>
        <w:t xml:space="preserve"> </w:t>
      </w:r>
      <w:r>
        <w:rPr>
          <w:rFonts w:hint="eastAsia" w:ascii="仿宋_GB2312" w:hAnsi="仿宋_GB2312" w:eastAsia="仿宋_GB2312" w:cs="仿宋_GB2312"/>
          <w:highlight w:val="none"/>
          <w:shd w:val="clear" w:color="auto" w:fill="auto"/>
        </w:rPr>
        <w:t xml:space="preserve"> 员：</w:t>
      </w:r>
      <w:r>
        <w:rPr>
          <w:rFonts w:hint="eastAsia" w:ascii="仿宋_GB2312" w:hAnsi="仿宋_GB2312" w:cs="仿宋_GB2312"/>
          <w:color w:val="auto"/>
          <w:highlight w:val="none"/>
          <w:shd w:val="clear" w:color="auto" w:fill="auto"/>
          <w:lang w:val="en-US" w:eastAsia="zh-CN"/>
        </w:rPr>
        <w:t>顾丹萍</w:t>
      </w:r>
      <w:r>
        <w:rPr>
          <w:rFonts w:hint="eastAsia" w:ascii="仿宋_GB2312" w:hAnsi="仿宋_GB2312" w:eastAsia="仿宋_GB2312" w:cs="仿宋_GB2312"/>
          <w:color w:val="auto"/>
          <w:highlight w:val="none"/>
          <w:shd w:val="clear" w:color="auto" w:fill="auto"/>
        </w:rPr>
        <w:t>（</w:t>
      </w:r>
      <w:r>
        <w:rPr>
          <w:rFonts w:hint="eastAsia" w:ascii="仿宋_GB2312" w:hAnsi="仿宋_GB2312" w:cs="仿宋_GB2312"/>
          <w:color w:val="auto"/>
          <w:highlight w:val="none"/>
          <w:shd w:val="clear" w:color="auto" w:fill="auto"/>
          <w:lang w:eastAsia="zh-CN"/>
        </w:rPr>
        <w:t>市</w:t>
      </w:r>
      <w:r>
        <w:rPr>
          <w:rFonts w:hint="eastAsia" w:ascii="仿宋_GB2312" w:hAnsi="仿宋_GB2312" w:eastAsia="仿宋_GB2312" w:cs="仿宋_GB2312"/>
          <w:color w:val="auto"/>
          <w:highlight w:val="none"/>
          <w:shd w:val="clear" w:color="auto" w:fill="auto"/>
        </w:rPr>
        <w:t>纪委监委）</w:t>
      </w:r>
      <w:r>
        <w:rPr>
          <w:rFonts w:hint="eastAsia" w:ascii="仿宋_GB2312" w:hAnsi="仿宋_GB2312" w:eastAsia="仿宋_GB2312" w:cs="仿宋_GB2312"/>
          <w:color w:val="auto"/>
          <w:highlight w:val="none"/>
          <w:shd w:val="clear" w:color="auto" w:fill="auto"/>
        </w:rPr>
        <w:br w:type="textWrapping"/>
      </w:r>
      <w:r>
        <w:rPr>
          <w:rFonts w:hint="eastAsia" w:ascii="仿宋_GB2312" w:hAnsi="仿宋_GB2312" w:cs="仿宋_GB2312"/>
          <w:color w:val="auto"/>
          <w:highlight w:val="none"/>
          <w:shd w:val="clear" w:color="auto" w:fill="auto"/>
          <w:lang w:val="en-US" w:eastAsia="zh-CN"/>
        </w:rPr>
        <w:t xml:space="preserve">        卢晓宏</w:t>
      </w:r>
      <w:r>
        <w:rPr>
          <w:rFonts w:hint="eastAsia" w:ascii="仿宋_GB2312" w:hAnsi="仿宋_GB2312" w:eastAsia="仿宋_GB2312" w:cs="仿宋_GB2312"/>
          <w:color w:val="auto"/>
          <w:highlight w:val="none"/>
          <w:shd w:val="clear" w:color="auto" w:fill="auto"/>
        </w:rPr>
        <w:t>（</w:t>
      </w:r>
      <w:r>
        <w:rPr>
          <w:rFonts w:hint="eastAsia" w:ascii="仿宋_GB2312" w:hAnsi="仿宋_GB2312" w:cs="仿宋_GB2312"/>
          <w:color w:val="auto"/>
          <w:highlight w:val="none"/>
          <w:shd w:val="clear" w:color="auto" w:fill="auto"/>
          <w:lang w:eastAsia="zh-CN"/>
        </w:rPr>
        <w:t>市</w:t>
      </w:r>
      <w:r>
        <w:rPr>
          <w:rFonts w:hint="eastAsia" w:ascii="仿宋_GB2312" w:hAnsi="仿宋_GB2312" w:eastAsia="仿宋_GB2312" w:cs="仿宋_GB2312"/>
          <w:color w:val="auto"/>
          <w:highlight w:val="none"/>
          <w:shd w:val="clear" w:color="auto" w:fill="auto"/>
        </w:rPr>
        <w:t>委组织部）</w:t>
      </w:r>
      <w:r>
        <w:rPr>
          <w:rFonts w:hint="eastAsia" w:ascii="仿宋_GB2312" w:hAnsi="仿宋_GB2312" w:eastAsia="仿宋_GB2312" w:cs="仿宋_GB2312"/>
          <w:highlight w:val="none"/>
          <w:shd w:val="clear" w:color="auto" w:fill="auto"/>
        </w:rPr>
        <w:br w:type="textWrapping"/>
      </w:r>
      <w:r>
        <w:rPr>
          <w:rFonts w:hint="eastAsia" w:ascii="仿宋_GB2312" w:hAnsi="仿宋_GB2312" w:cs="仿宋_GB2312"/>
          <w:highlight w:val="none"/>
          <w:shd w:val="clear" w:color="auto" w:fill="auto"/>
          <w:lang w:val="en-US" w:eastAsia="zh-CN"/>
        </w:rPr>
        <w:t xml:space="preserve">        曹佩中</w:t>
      </w:r>
      <w:r>
        <w:rPr>
          <w:rFonts w:hint="eastAsia" w:ascii="仿宋_GB2312" w:hAnsi="仿宋_GB2312" w:eastAsia="仿宋_GB2312" w:cs="仿宋_GB2312"/>
          <w:highlight w:val="none"/>
          <w:shd w:val="clear" w:color="auto" w:fill="auto"/>
        </w:rPr>
        <w:t>（</w:t>
      </w:r>
      <w:r>
        <w:rPr>
          <w:rFonts w:hint="eastAsia" w:ascii="仿宋_GB2312" w:hAnsi="仿宋_GB2312" w:cs="仿宋_GB2312"/>
          <w:highlight w:val="none"/>
          <w:shd w:val="clear" w:color="auto" w:fill="auto"/>
          <w:lang w:eastAsia="zh-CN"/>
        </w:rPr>
        <w:t>市</w:t>
      </w:r>
      <w:r>
        <w:rPr>
          <w:rFonts w:hint="eastAsia" w:ascii="仿宋_GB2312" w:hAnsi="仿宋_GB2312" w:eastAsia="仿宋_GB2312" w:cs="仿宋_GB2312"/>
          <w:highlight w:val="none"/>
          <w:shd w:val="clear" w:color="auto" w:fill="auto"/>
        </w:rPr>
        <w:t>委宣传部）</w:t>
      </w:r>
      <w:r>
        <w:rPr>
          <w:rFonts w:hint="eastAsia" w:ascii="仿宋_GB2312" w:hAnsi="仿宋_GB2312" w:eastAsia="仿宋_GB2312" w:cs="仿宋_GB2312"/>
          <w:highlight w:val="none"/>
          <w:shd w:val="clear" w:color="auto" w:fill="auto"/>
        </w:rPr>
        <w:br w:type="textWrapping"/>
      </w:r>
      <w:r>
        <w:rPr>
          <w:rFonts w:hint="eastAsia" w:ascii="仿宋_GB2312" w:hAnsi="仿宋_GB2312" w:cs="仿宋_GB2312"/>
          <w:highlight w:val="none"/>
          <w:shd w:val="clear" w:color="auto" w:fill="auto"/>
          <w:lang w:val="en-US" w:eastAsia="zh-CN"/>
        </w:rPr>
        <w:t xml:space="preserve">        吴焱国</w:t>
      </w:r>
      <w:r>
        <w:rPr>
          <w:rFonts w:hint="eastAsia" w:ascii="仿宋_GB2312" w:hAnsi="仿宋_GB2312" w:eastAsia="仿宋_GB2312" w:cs="仿宋_GB2312"/>
          <w:highlight w:val="none"/>
          <w:shd w:val="clear" w:color="auto" w:fill="auto"/>
        </w:rPr>
        <w:t>（</w:t>
      </w:r>
      <w:r>
        <w:rPr>
          <w:rFonts w:hint="eastAsia" w:ascii="仿宋_GB2312" w:hAnsi="仿宋_GB2312" w:cs="仿宋_GB2312"/>
          <w:highlight w:val="none"/>
          <w:shd w:val="clear" w:color="auto" w:fill="auto"/>
          <w:lang w:eastAsia="zh-CN"/>
        </w:rPr>
        <w:t>市</w:t>
      </w:r>
      <w:r>
        <w:rPr>
          <w:rFonts w:hint="eastAsia" w:ascii="仿宋_GB2312" w:hAnsi="仿宋_GB2312" w:eastAsia="仿宋_GB2312" w:cs="仿宋_GB2312"/>
          <w:highlight w:val="none"/>
          <w:shd w:val="clear" w:color="auto" w:fill="auto"/>
        </w:rPr>
        <w:t>委统战部）</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0" w:firstLineChars="0"/>
        <w:jc w:val="both"/>
        <w:textAlignment w:val="auto"/>
        <w:rPr>
          <w:rFonts w:hint="eastAsia" w:ascii="仿宋_GB2312" w:hAnsi="仿宋_GB2312" w:cs="仿宋_GB2312"/>
          <w:highlight w:val="none"/>
          <w:shd w:val="clear" w:color="auto" w:fill="auto"/>
          <w:lang w:eastAsia="zh-CN"/>
        </w:rPr>
      </w:pPr>
      <w:r>
        <w:rPr>
          <w:rFonts w:hint="eastAsia" w:ascii="仿宋_GB2312" w:hAnsi="仿宋_GB2312" w:cs="仿宋_GB2312"/>
          <w:highlight w:val="none"/>
          <w:shd w:val="clear" w:color="auto" w:fill="auto"/>
          <w:lang w:val="en-US" w:eastAsia="zh-CN"/>
        </w:rPr>
        <w:t xml:space="preserve">        </w:t>
      </w:r>
      <w:r>
        <w:rPr>
          <w:rFonts w:hint="eastAsia" w:ascii="仿宋_GB2312" w:hAnsi="仿宋_GB2312" w:cs="仿宋_GB2312"/>
          <w:highlight w:val="none"/>
          <w:shd w:val="clear" w:color="auto" w:fill="auto"/>
          <w:lang w:eastAsia="zh-CN"/>
        </w:rPr>
        <w:t>李</w:t>
      </w:r>
      <w:r>
        <w:rPr>
          <w:rFonts w:hint="eastAsia" w:ascii="仿宋_GB2312" w:hAnsi="仿宋_GB2312" w:cs="仿宋_GB2312"/>
          <w:highlight w:val="none"/>
          <w:shd w:val="clear" w:color="auto" w:fill="auto"/>
          <w:lang w:val="en-US" w:eastAsia="zh-CN"/>
        </w:rPr>
        <w:t xml:space="preserve">  </w:t>
      </w:r>
      <w:r>
        <w:rPr>
          <w:rFonts w:hint="eastAsia" w:ascii="仿宋_GB2312" w:hAnsi="仿宋_GB2312" w:cs="仿宋_GB2312"/>
          <w:highlight w:val="none"/>
          <w:shd w:val="clear" w:color="auto" w:fill="auto"/>
          <w:lang w:eastAsia="zh-CN"/>
        </w:rPr>
        <w:t>才</w:t>
      </w:r>
      <w:r>
        <w:rPr>
          <w:rFonts w:hint="eastAsia" w:ascii="仿宋_GB2312" w:hAnsi="仿宋_GB2312" w:eastAsia="仿宋_GB2312" w:cs="仿宋_GB2312"/>
          <w:highlight w:val="none"/>
          <w:shd w:val="clear" w:color="auto" w:fill="auto"/>
        </w:rPr>
        <w:t>（</w:t>
      </w:r>
      <w:r>
        <w:rPr>
          <w:rFonts w:hint="eastAsia" w:ascii="仿宋_GB2312" w:hAnsi="仿宋_GB2312" w:cs="仿宋_GB2312"/>
          <w:highlight w:val="none"/>
          <w:shd w:val="clear" w:color="auto" w:fill="auto"/>
          <w:lang w:eastAsia="zh-CN"/>
        </w:rPr>
        <w:t>市</w:t>
      </w:r>
      <w:r>
        <w:rPr>
          <w:rFonts w:hint="eastAsia" w:ascii="仿宋_GB2312" w:hAnsi="仿宋_GB2312" w:eastAsia="仿宋_GB2312" w:cs="仿宋_GB2312"/>
          <w:highlight w:val="none"/>
          <w:shd w:val="clear" w:color="auto" w:fill="auto"/>
        </w:rPr>
        <w:t>委政法委）</w:t>
      </w:r>
      <w:r>
        <w:rPr>
          <w:rFonts w:hint="eastAsia" w:ascii="仿宋_GB2312" w:hAnsi="仿宋_GB2312" w:eastAsia="仿宋_GB2312" w:cs="仿宋_GB2312"/>
          <w:highlight w:val="none"/>
          <w:shd w:val="clear" w:color="auto" w:fill="auto"/>
        </w:rPr>
        <w:br w:type="textWrapping"/>
      </w:r>
      <w:r>
        <w:rPr>
          <w:rFonts w:hint="eastAsia" w:ascii="仿宋_GB2312" w:hAnsi="仿宋_GB2312" w:cs="仿宋_GB2312"/>
          <w:highlight w:val="none"/>
          <w:shd w:val="clear" w:color="auto" w:fill="auto"/>
          <w:lang w:val="en-US" w:eastAsia="zh-CN"/>
        </w:rPr>
        <w:t xml:space="preserve">        杨丽萍</w:t>
      </w:r>
      <w:r>
        <w:rPr>
          <w:rFonts w:hint="eastAsia" w:ascii="仿宋_GB2312" w:hAnsi="仿宋_GB2312" w:cs="仿宋_GB2312"/>
          <w:highlight w:val="none"/>
          <w:shd w:val="clear" w:color="auto" w:fill="auto"/>
          <w:lang w:eastAsia="zh-CN"/>
        </w:rPr>
        <w:t>（市委编办）</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王昌慧（市发展改革委）</w:t>
      </w:r>
      <w:r>
        <w:rPr>
          <w:rFonts w:hint="eastAsia" w:ascii="仿宋_GB2312" w:hAnsi="仿宋_GB2312" w:cs="仿宋_GB2312"/>
          <w:color w:val="auto"/>
          <w:highlight w:val="none"/>
          <w:shd w:val="clear" w:color="auto" w:fill="auto"/>
          <w:lang w:val="en-US" w:eastAsia="zh-CN"/>
        </w:rPr>
        <w:br w:type="textWrapping"/>
      </w:r>
      <w:r>
        <w:rPr>
          <w:rFonts w:hint="eastAsia" w:ascii="仿宋_GB2312" w:hAnsi="仿宋_GB2312" w:cs="仿宋_GB2312"/>
          <w:color w:val="auto"/>
          <w:highlight w:val="none"/>
          <w:shd w:val="clear" w:color="auto" w:fill="auto"/>
          <w:lang w:val="en-US" w:eastAsia="zh-CN"/>
        </w:rPr>
        <w:t xml:space="preserve">        周剑平（市经信局）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范丽华（市教育局）</w:t>
      </w:r>
      <w:r>
        <w:rPr>
          <w:rFonts w:hint="eastAsia" w:ascii="仿宋_GB2312" w:hAnsi="仿宋_GB2312" w:cs="仿宋_GB2312"/>
          <w:color w:val="auto"/>
          <w:highlight w:val="none"/>
          <w:shd w:val="clear" w:color="auto" w:fill="auto"/>
          <w:lang w:val="en-US" w:eastAsia="zh-CN"/>
        </w:rPr>
        <w:br w:type="textWrapping"/>
      </w:r>
      <w:r>
        <w:rPr>
          <w:rFonts w:hint="eastAsia" w:ascii="仿宋_GB2312" w:hAnsi="仿宋_GB2312" w:cs="仿宋_GB2312"/>
          <w:color w:val="auto"/>
          <w:highlight w:val="none"/>
          <w:shd w:val="clear" w:color="auto" w:fill="auto"/>
          <w:lang w:val="en-US" w:eastAsia="zh-CN"/>
        </w:rPr>
        <w:t xml:space="preserve">        孔  亮（市科技局）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杨建新（市公安局）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杜李威（市民政局）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陈昌水（市司法局）</w:t>
      </w:r>
      <w:r>
        <w:rPr>
          <w:rFonts w:hint="eastAsia" w:ascii="仿宋_GB2312" w:hAnsi="仿宋_GB2312" w:cs="仿宋_GB2312"/>
          <w:color w:val="auto"/>
          <w:highlight w:val="none"/>
          <w:shd w:val="clear" w:color="auto" w:fill="auto"/>
          <w:lang w:val="en-US" w:eastAsia="zh-CN"/>
        </w:rPr>
        <w:br w:type="textWrapping"/>
      </w:r>
      <w:r>
        <w:rPr>
          <w:rFonts w:hint="eastAsia" w:ascii="仿宋_GB2312" w:hAnsi="仿宋_GB2312" w:cs="仿宋_GB2312"/>
          <w:color w:val="auto"/>
          <w:highlight w:val="none"/>
          <w:shd w:val="clear" w:color="auto" w:fill="auto"/>
          <w:lang w:val="en-US" w:eastAsia="zh-CN"/>
        </w:rPr>
        <w:t xml:space="preserve">        林  明（市财政局）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胡晓艳（市人力社保局）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default" w:ascii="仿宋_GB2312" w:hAnsi="仿宋_GB2312" w:cs="仿宋_GB2312"/>
          <w:color w:val="auto"/>
          <w:highlight w:val="none"/>
          <w:shd w:val="clear" w:color="auto" w:fill="auto"/>
          <w:lang w:val="en" w:eastAsia="zh-CN"/>
        </w:rPr>
      </w:pPr>
      <w:r>
        <w:rPr>
          <w:rFonts w:hint="eastAsia" w:ascii="仿宋_GB2312" w:hAnsi="仿宋_GB2312" w:cs="仿宋_GB2312"/>
          <w:color w:val="auto"/>
          <w:highlight w:val="none"/>
          <w:shd w:val="clear" w:color="auto" w:fill="auto"/>
          <w:lang w:val="en-US" w:eastAsia="zh-CN"/>
        </w:rPr>
        <w:t>任  立（市自然资源和规划局）</w:t>
      </w:r>
    </w:p>
    <w:p>
      <w:pPr>
        <w:pStyle w:val="5"/>
        <w:keepNext w:val="0"/>
        <w:keepLines w:val="0"/>
        <w:pageBreakBefore w:val="0"/>
        <w:widowControl/>
        <w:kinsoku/>
        <w:wordWrap/>
        <w:overflowPunct/>
        <w:topLinePunct w:val="0"/>
        <w:autoSpaceDE/>
        <w:autoSpaceDN/>
        <w:bidi w:val="0"/>
        <w:adjustRightInd/>
        <w:snapToGrid w:val="0"/>
        <w:spacing w:line="560" w:lineRule="exact"/>
        <w:ind w:firstLine="1920" w:firstLineChars="600"/>
        <w:jc w:val="both"/>
        <w:textAlignment w:val="auto"/>
        <w:rPr>
          <w:rFonts w:hint="default" w:ascii="仿宋_GB2312" w:hAnsi="仿宋_GB2312" w:cs="仿宋_GB2312"/>
          <w:color w:val="auto"/>
          <w:highlight w:val="none"/>
          <w:shd w:val="clear" w:color="auto" w:fill="auto"/>
          <w:lang w:val="en" w:eastAsia="zh-CN"/>
        </w:rPr>
      </w:pPr>
      <w:r>
        <w:rPr>
          <w:rFonts w:hint="eastAsia" w:ascii="仿宋_GB2312" w:hAnsi="仿宋_GB2312" w:cs="仿宋_GB2312"/>
          <w:color w:val="auto"/>
          <w:highlight w:val="none"/>
          <w:shd w:val="clear" w:color="auto" w:fill="auto"/>
          <w:lang w:val="en-US" w:eastAsia="zh-CN"/>
        </w:rPr>
        <w:t>范学良（市生态环境局</w:t>
      </w:r>
      <w:r>
        <w:rPr>
          <w:rFonts w:hint="default" w:ascii="仿宋_GB2312" w:hAnsi="仿宋_GB2312" w:cs="仿宋_GB2312"/>
          <w:color w:val="auto"/>
          <w:highlight w:val="none"/>
          <w:shd w:val="clear" w:color="auto" w:fill="auto"/>
          <w:lang w:val="en" w:eastAsia="zh-CN"/>
        </w:rPr>
        <w:t>)</w:t>
      </w:r>
    </w:p>
    <w:p>
      <w:pPr>
        <w:pStyle w:val="5"/>
        <w:keepNext w:val="0"/>
        <w:keepLines w:val="0"/>
        <w:pageBreakBefore w:val="0"/>
        <w:widowControl/>
        <w:kinsoku/>
        <w:wordWrap/>
        <w:overflowPunct/>
        <w:topLinePunct w:val="0"/>
        <w:autoSpaceDE/>
        <w:autoSpaceDN/>
        <w:bidi w:val="0"/>
        <w:adjustRightInd/>
        <w:snapToGrid w:val="0"/>
        <w:spacing w:line="560" w:lineRule="exact"/>
        <w:ind w:firstLine="1920" w:firstLineChars="600"/>
        <w:jc w:val="both"/>
        <w:textAlignment w:val="auto"/>
        <w:rPr>
          <w:rFonts w:hint="default" w:ascii="仿宋_GB2312" w:hAnsi="仿宋_GB2312" w:cs="仿宋_GB2312"/>
          <w:color w:val="auto"/>
          <w:highlight w:val="none"/>
          <w:shd w:val="clear" w:color="auto" w:fill="auto"/>
          <w:lang w:val="en" w:eastAsia="zh-CN"/>
        </w:rPr>
      </w:pPr>
      <w:r>
        <w:rPr>
          <w:rFonts w:hint="eastAsia" w:ascii="仿宋_GB2312" w:hAnsi="仿宋_GB2312" w:cs="仿宋_GB2312"/>
          <w:color w:val="auto"/>
          <w:highlight w:val="none"/>
          <w:shd w:val="clear" w:color="auto" w:fill="auto"/>
          <w:lang w:val="en-US" w:eastAsia="zh-CN"/>
        </w:rPr>
        <w:t>毕勤峰（市建设局）</w:t>
      </w:r>
      <w:r>
        <w:rPr>
          <w:rFonts w:hint="default" w:ascii="仿宋_GB2312" w:hAnsi="仿宋_GB2312" w:cs="仿宋_GB2312"/>
          <w:color w:val="auto"/>
          <w:highlight w:val="none"/>
          <w:shd w:val="clear" w:color="auto" w:fill="auto"/>
          <w:lang w:val="en" w:eastAsia="zh-CN"/>
        </w:rPr>
        <w:t xml:space="preserve"> </w:t>
      </w:r>
    </w:p>
    <w:p>
      <w:pPr>
        <w:pStyle w:val="5"/>
        <w:keepNext w:val="0"/>
        <w:keepLines w:val="0"/>
        <w:pageBreakBefore w:val="0"/>
        <w:widowControl/>
        <w:kinsoku/>
        <w:wordWrap/>
        <w:overflowPunct/>
        <w:topLinePunct w:val="0"/>
        <w:autoSpaceDE/>
        <w:autoSpaceDN/>
        <w:bidi w:val="0"/>
        <w:adjustRightInd/>
        <w:snapToGrid w:val="0"/>
        <w:spacing w:line="560" w:lineRule="exact"/>
        <w:ind w:firstLine="1920" w:firstLineChars="6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周  燕（市交通运输局）</w:t>
      </w:r>
    </w:p>
    <w:p>
      <w:pPr>
        <w:pStyle w:val="5"/>
        <w:keepNext w:val="0"/>
        <w:keepLines w:val="0"/>
        <w:pageBreakBefore w:val="0"/>
        <w:widowControl/>
        <w:kinsoku/>
        <w:wordWrap/>
        <w:overflowPunct/>
        <w:topLinePunct w:val="0"/>
        <w:autoSpaceDE/>
        <w:autoSpaceDN/>
        <w:bidi w:val="0"/>
        <w:adjustRightInd/>
        <w:snapToGrid w:val="0"/>
        <w:spacing w:line="560" w:lineRule="exact"/>
        <w:ind w:firstLine="1920" w:firstLineChars="6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许建红（市农业农村局）</w:t>
      </w:r>
    </w:p>
    <w:p>
      <w:pPr>
        <w:pStyle w:val="5"/>
        <w:keepNext w:val="0"/>
        <w:keepLines w:val="0"/>
        <w:pageBreakBefore w:val="0"/>
        <w:widowControl/>
        <w:kinsoku/>
        <w:wordWrap/>
        <w:overflowPunct/>
        <w:topLinePunct w:val="0"/>
        <w:autoSpaceDE/>
        <w:autoSpaceDN/>
        <w:bidi w:val="0"/>
        <w:adjustRightInd/>
        <w:snapToGrid w:val="0"/>
        <w:spacing w:line="560" w:lineRule="exact"/>
        <w:ind w:firstLine="1920" w:firstLineChars="6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伍  毅（市商务局）</w:t>
      </w:r>
    </w:p>
    <w:p>
      <w:pPr>
        <w:pStyle w:val="5"/>
        <w:keepNext w:val="0"/>
        <w:keepLines w:val="0"/>
        <w:pageBreakBefore w:val="0"/>
        <w:widowControl/>
        <w:kinsoku/>
        <w:wordWrap/>
        <w:overflowPunct/>
        <w:topLinePunct w:val="0"/>
        <w:autoSpaceDE/>
        <w:autoSpaceDN/>
        <w:bidi w:val="0"/>
        <w:adjustRightInd/>
        <w:snapToGrid w:val="0"/>
        <w:spacing w:line="560" w:lineRule="exact"/>
        <w:ind w:firstLine="1920" w:firstLineChars="6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吴  军（市文化广电旅游局）</w:t>
      </w:r>
    </w:p>
    <w:p>
      <w:pPr>
        <w:pStyle w:val="5"/>
        <w:keepNext w:val="0"/>
        <w:keepLines w:val="0"/>
        <w:pageBreakBefore w:val="0"/>
        <w:widowControl/>
        <w:kinsoku/>
        <w:wordWrap/>
        <w:overflowPunct/>
        <w:topLinePunct w:val="0"/>
        <w:autoSpaceDE/>
        <w:autoSpaceDN/>
        <w:bidi w:val="0"/>
        <w:adjustRightInd/>
        <w:snapToGrid w:val="0"/>
        <w:spacing w:line="560" w:lineRule="exact"/>
        <w:ind w:firstLine="1920" w:firstLineChars="6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郑平朋（市卫生健康委）</w:t>
      </w:r>
    </w:p>
    <w:p>
      <w:pPr>
        <w:pStyle w:val="5"/>
        <w:keepNext w:val="0"/>
        <w:keepLines w:val="0"/>
        <w:pageBreakBefore w:val="0"/>
        <w:widowControl/>
        <w:kinsoku/>
        <w:wordWrap/>
        <w:overflowPunct/>
        <w:topLinePunct w:val="0"/>
        <w:autoSpaceDE/>
        <w:autoSpaceDN/>
        <w:bidi w:val="0"/>
        <w:adjustRightInd/>
        <w:snapToGrid w:val="0"/>
        <w:spacing w:line="560" w:lineRule="exact"/>
        <w:ind w:firstLine="1920" w:firstLineChars="6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汪  伟（市应急管理局）</w:t>
      </w:r>
    </w:p>
    <w:p>
      <w:pPr>
        <w:pStyle w:val="5"/>
        <w:keepNext w:val="0"/>
        <w:keepLines w:val="0"/>
        <w:pageBreakBefore w:val="0"/>
        <w:widowControl/>
        <w:kinsoku/>
        <w:wordWrap/>
        <w:overflowPunct/>
        <w:topLinePunct w:val="0"/>
        <w:autoSpaceDE/>
        <w:autoSpaceDN/>
        <w:bidi w:val="0"/>
        <w:adjustRightInd/>
        <w:snapToGrid w:val="0"/>
        <w:spacing w:line="560" w:lineRule="exact"/>
        <w:ind w:firstLine="1920" w:firstLineChars="6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卢  华（市市场监管局）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汤晓龙（市审计局）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杨月方（市医保局）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陈奎峄（市综合执法局）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董  岚（市数据局）</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杨华林（市政务办）</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周文霞（市法院）</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周甲准（市检察院）</w:t>
      </w:r>
    </w:p>
    <w:p>
      <w:pPr>
        <w:pStyle w:val="5"/>
        <w:keepNext w:val="0"/>
        <w:keepLines w:val="0"/>
        <w:pageBreakBefore w:val="0"/>
        <w:widowControl/>
        <w:kinsoku/>
        <w:wordWrap/>
        <w:overflowPunct/>
        <w:topLinePunct w:val="0"/>
        <w:autoSpaceDE/>
        <w:autoSpaceDN/>
        <w:bidi w:val="0"/>
        <w:adjustRightInd/>
        <w:snapToGrid w:val="0"/>
        <w:spacing w:line="560" w:lineRule="exact"/>
        <w:ind w:left="638" w:leftChars="304" w:firstLine="1280" w:firstLineChars="400"/>
        <w:jc w:val="both"/>
        <w:textAlignment w:val="auto"/>
        <w:rPr>
          <w:rFonts w:hint="eastAsia" w:ascii="仿宋_GB2312" w:hAnsi="仿宋_GB2312" w:cs="仿宋_GB2312"/>
          <w:color w:val="auto"/>
          <w:highlight w:val="none"/>
          <w:shd w:val="clear" w:color="auto" w:fill="auto"/>
          <w:lang w:val="en-US" w:eastAsia="zh-CN"/>
        </w:rPr>
      </w:pPr>
      <w:r>
        <w:rPr>
          <w:rFonts w:hint="eastAsia" w:ascii="仿宋_GB2312" w:hAnsi="仿宋_GB2312" w:cs="仿宋_GB2312"/>
          <w:color w:val="auto"/>
          <w:highlight w:val="none"/>
          <w:shd w:val="clear" w:color="auto" w:fill="auto"/>
          <w:lang w:val="en-US" w:eastAsia="zh-CN"/>
        </w:rPr>
        <w:t>钱永亮（市税务局）</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黑体" w:hAnsi="黑体" w:eastAsia="黑体" w:cs="黑体"/>
          <w:sz w:val="32"/>
          <w:szCs w:val="32"/>
          <w:highlight w:val="none"/>
          <w:shd w:val="clear" w:color="auto" w:fill="auto"/>
          <w:lang w:eastAsia="zh-CN"/>
        </w:rPr>
      </w:pPr>
    </w:p>
    <w:p>
      <w:pPr>
        <w:pStyle w:val="10"/>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黑体" w:hAnsi="黑体" w:eastAsia="黑体" w:cs="黑体"/>
          <w:sz w:val="32"/>
          <w:szCs w:val="32"/>
          <w:highlight w:val="none"/>
          <w:shd w:val="clear" w:color="auto" w:fill="auto"/>
          <w:lang w:eastAsia="zh-CN"/>
        </w:rPr>
      </w:pPr>
      <w:r>
        <w:rPr>
          <w:rFonts w:hint="eastAsia" w:ascii="黑体" w:hAnsi="黑体" w:eastAsia="黑体" w:cs="黑体"/>
          <w:sz w:val="32"/>
          <w:szCs w:val="32"/>
          <w:highlight w:val="none"/>
          <w:shd w:val="clear" w:color="auto" w:fill="auto"/>
          <w:lang w:eastAsia="zh-CN"/>
        </w:rPr>
        <w:t>二、</w:t>
      </w:r>
      <w:r>
        <w:rPr>
          <w:rFonts w:hint="eastAsia" w:ascii="黑体" w:hAnsi="黑体" w:eastAsia="黑体" w:cs="黑体"/>
          <w:sz w:val="32"/>
          <w:szCs w:val="32"/>
          <w:highlight w:val="none"/>
          <w:shd w:val="clear" w:color="auto" w:fill="auto"/>
        </w:rPr>
        <w:t>下设办公室人员</w:t>
      </w:r>
      <w:r>
        <w:rPr>
          <w:rFonts w:hint="eastAsia" w:ascii="黑体" w:hAnsi="黑体" w:eastAsia="黑体" w:cs="黑体"/>
          <w:sz w:val="32"/>
          <w:szCs w:val="32"/>
          <w:highlight w:val="none"/>
          <w:shd w:val="clear" w:color="auto" w:fill="auto"/>
          <w:lang w:eastAsia="zh-CN"/>
        </w:rPr>
        <w:t>组成</w:t>
      </w:r>
    </w:p>
    <w:p>
      <w:pPr>
        <w:pStyle w:val="10"/>
        <w:keepNext w:val="0"/>
        <w:keepLines w:val="0"/>
        <w:pageBreakBefore w:val="0"/>
        <w:widowControl w:val="0"/>
        <w:kinsoku/>
        <w:wordWrap/>
        <w:overflowPunct/>
        <w:topLinePunct w:val="0"/>
        <w:autoSpaceDE/>
        <w:autoSpaceDN/>
        <w:bidi w:val="0"/>
        <w:adjustRightInd/>
        <w:snapToGrid w:val="0"/>
        <w:spacing w:line="560" w:lineRule="exact"/>
        <w:ind w:left="638" w:leftChars="304" w:firstLine="0" w:firstLineChars="0"/>
        <w:textAlignment w:val="auto"/>
        <w:rPr>
          <w:rFonts w:hint="eastAsia"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sz w:val="32"/>
          <w:szCs w:val="32"/>
          <w:highlight w:val="none"/>
          <w:shd w:val="clear" w:color="auto" w:fill="auto"/>
        </w:rPr>
        <w:t xml:space="preserve">主 </w:t>
      </w:r>
      <w:r>
        <w:rPr>
          <w:rFonts w:hint="eastAsia" w:ascii="仿宋_GB2312" w:hAnsi="仿宋_GB2312" w:eastAsia="仿宋_GB2312" w:cs="仿宋_GB2312"/>
          <w:color w:val="auto"/>
          <w:kern w:val="0"/>
          <w:sz w:val="32"/>
          <w:szCs w:val="21"/>
          <w:highlight w:val="none"/>
          <w:shd w:val="clear" w:color="auto" w:fill="auto"/>
          <w:lang w:val="en-US" w:eastAsia="zh-CN" w:bidi="ar-SA"/>
        </w:rPr>
        <w:t xml:space="preserve"> 任：郁晓红</w:t>
      </w:r>
      <w:r>
        <w:rPr>
          <w:rFonts w:hint="eastAsia" w:ascii="仿宋_GB2312" w:hAnsi="仿宋_GB2312" w:eastAsia="仿宋_GB2312" w:cs="仿宋_GB2312"/>
          <w:color w:val="auto"/>
          <w:kern w:val="0"/>
          <w:sz w:val="32"/>
          <w:szCs w:val="21"/>
          <w:highlight w:val="none"/>
          <w:shd w:val="clear" w:color="auto" w:fill="auto"/>
          <w:lang w:val="en-US" w:eastAsia="zh-CN" w:bidi="ar-SA"/>
        </w:rPr>
        <w:br w:type="textWrapping"/>
      </w:r>
      <w:r>
        <w:rPr>
          <w:rFonts w:hint="eastAsia" w:ascii="仿宋_GB2312" w:hAnsi="仿宋_GB2312" w:eastAsia="仿宋_GB2312" w:cs="仿宋_GB2312"/>
          <w:color w:val="auto"/>
          <w:kern w:val="0"/>
          <w:sz w:val="32"/>
          <w:szCs w:val="21"/>
          <w:highlight w:val="none"/>
          <w:shd w:val="clear" w:color="auto" w:fill="auto"/>
          <w:lang w:val="en-US" w:eastAsia="zh-CN" w:bidi="ar-SA"/>
        </w:rPr>
        <w:t>成  员: 黄丁伟[市府办（金融口）]</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eastAsia"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color w:val="auto"/>
          <w:kern w:val="0"/>
          <w:sz w:val="32"/>
          <w:szCs w:val="21"/>
          <w:highlight w:val="none"/>
          <w:shd w:val="clear" w:color="auto" w:fill="auto"/>
          <w:lang w:val="en-US" w:eastAsia="zh-CN" w:bidi="ar-SA"/>
        </w:rPr>
        <w:t>王昌慧（市发展改革委）</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eastAsia"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color w:val="auto"/>
          <w:kern w:val="0"/>
          <w:sz w:val="32"/>
          <w:szCs w:val="21"/>
          <w:highlight w:val="none"/>
          <w:shd w:val="clear" w:color="auto" w:fill="auto"/>
          <w:lang w:val="en-US" w:eastAsia="zh-CN" w:bidi="ar-SA"/>
        </w:rPr>
        <w:t>周剑平（市经信局）</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eastAsia"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color w:val="auto"/>
          <w:kern w:val="0"/>
          <w:sz w:val="32"/>
          <w:szCs w:val="21"/>
          <w:highlight w:val="none"/>
          <w:shd w:val="clear" w:color="auto" w:fill="auto"/>
          <w:lang w:val="en-US" w:eastAsia="zh-CN" w:bidi="ar-SA"/>
        </w:rPr>
        <w:t>孔  亮（市科技局）</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eastAsia"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color w:val="auto"/>
          <w:kern w:val="0"/>
          <w:sz w:val="32"/>
          <w:szCs w:val="21"/>
          <w:highlight w:val="none"/>
          <w:shd w:val="clear" w:color="auto" w:fill="auto"/>
          <w:lang w:val="en-US" w:eastAsia="zh-CN" w:bidi="ar-SA"/>
        </w:rPr>
        <w:t>杨建新（市公安局）</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eastAsia"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color w:val="auto"/>
          <w:kern w:val="0"/>
          <w:sz w:val="32"/>
          <w:szCs w:val="21"/>
          <w:highlight w:val="none"/>
          <w:shd w:val="clear" w:color="auto" w:fill="auto"/>
          <w:lang w:val="en-US" w:eastAsia="zh-CN" w:bidi="ar-SA"/>
        </w:rPr>
        <w:t>陈昌水（市司法局）</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eastAsia"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color w:val="auto"/>
          <w:kern w:val="0"/>
          <w:sz w:val="32"/>
          <w:szCs w:val="21"/>
          <w:highlight w:val="none"/>
          <w:shd w:val="clear" w:color="auto" w:fill="auto"/>
          <w:lang w:val="en-US" w:eastAsia="zh-CN" w:bidi="ar-SA"/>
        </w:rPr>
        <w:t>胡晓艳（市人力社保局）</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eastAsia"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color w:val="auto"/>
          <w:kern w:val="0"/>
          <w:sz w:val="32"/>
          <w:szCs w:val="21"/>
          <w:highlight w:val="none"/>
          <w:shd w:val="clear" w:color="auto" w:fill="auto"/>
          <w:lang w:val="en-US" w:eastAsia="zh-CN" w:bidi="ar-SA"/>
        </w:rPr>
        <w:t>伍  毅（市商务局）</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eastAsia"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color w:val="auto"/>
          <w:kern w:val="0"/>
          <w:sz w:val="32"/>
          <w:szCs w:val="21"/>
          <w:highlight w:val="none"/>
          <w:shd w:val="clear" w:color="auto" w:fill="auto"/>
          <w:lang w:val="en-US" w:eastAsia="zh-CN" w:bidi="ar-SA"/>
        </w:rPr>
        <w:t>卢  华（市市场监管局）</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default" w:ascii="仿宋_GB2312" w:hAnsi="仿宋_GB2312" w:eastAsia="仿宋_GB2312" w:cs="仿宋_GB2312"/>
          <w:color w:val="auto"/>
          <w:kern w:val="0"/>
          <w:sz w:val="32"/>
          <w:szCs w:val="21"/>
          <w:highlight w:val="none"/>
          <w:shd w:val="clear" w:color="auto" w:fill="auto"/>
          <w:lang w:val="en-US" w:eastAsia="zh-CN" w:bidi="ar-SA"/>
        </w:rPr>
      </w:pPr>
      <w:r>
        <w:rPr>
          <w:rFonts w:hint="eastAsia" w:ascii="仿宋_GB2312" w:hAnsi="仿宋_GB2312" w:eastAsia="仿宋_GB2312" w:cs="仿宋_GB2312"/>
          <w:color w:val="auto"/>
          <w:kern w:val="0"/>
          <w:sz w:val="32"/>
          <w:szCs w:val="21"/>
          <w:highlight w:val="none"/>
          <w:shd w:val="clear" w:color="auto" w:fill="auto"/>
          <w:lang w:val="en-US" w:eastAsia="zh-CN" w:bidi="ar-SA"/>
        </w:rPr>
        <w:t>杨华林（市政务办）</w:t>
      </w:r>
    </w:p>
    <w:p>
      <w:pPr>
        <w:pStyle w:val="17"/>
        <w:rPr>
          <w:highlight w:val="none"/>
          <w:shd w:val="clear" w:color="auto" w:fill="auto"/>
        </w:rPr>
      </w:pPr>
    </w:p>
    <w:p>
      <w:pPr>
        <w:pStyle w:val="10"/>
        <w:keepNext w:val="0"/>
        <w:keepLines w:val="0"/>
        <w:pageBreakBefore w:val="0"/>
        <w:widowControl w:val="0"/>
        <w:kinsoku/>
        <w:wordWrap/>
        <w:overflowPunct/>
        <w:topLinePunct w:val="0"/>
        <w:autoSpaceDE/>
        <w:autoSpaceDN/>
        <w:bidi w:val="0"/>
        <w:adjustRightInd/>
        <w:snapToGrid w:val="0"/>
        <w:spacing w:line="560" w:lineRule="exact"/>
        <w:ind w:left="638" w:leftChars="304" w:firstLine="1280" w:firstLineChars="400"/>
        <w:textAlignment w:val="auto"/>
        <w:rPr>
          <w:rFonts w:hint="eastAsia" w:ascii="仿宋_GB2312" w:hAnsi="仿宋_GB2312" w:eastAsia="仿宋_GB2312" w:cs="仿宋_GB2312"/>
          <w:sz w:val="32"/>
          <w:szCs w:val="32"/>
          <w:lang w:eastAsia="zh-CN"/>
        </w:rPr>
      </w:pPr>
    </w:p>
    <w:p>
      <w:pPr>
        <w:pStyle w:val="6"/>
        <w:rPr>
          <w:rFonts w:hint="default"/>
          <w:lang w:val="en-US" w:eastAsia="zh-CN"/>
        </w:rPr>
      </w:pPr>
    </w:p>
    <w:p>
      <w:pPr>
        <w:rPr>
          <w:rFonts w:hint="default"/>
          <w:lang w:val="en-US" w:eastAsia="zh-CN"/>
        </w:rPr>
      </w:pPr>
    </w:p>
    <w:p>
      <w:pPr>
        <w:pStyle w:val="2"/>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pPr>
    </w:p>
    <w:p>
      <w:pPr>
        <w:pStyle w:val="5"/>
        <w:rPr>
          <w:rFonts w:hint="default"/>
          <w:lang w:val="en-US" w:eastAsia="zh-CN"/>
        </w:rPr>
        <w:sectPr>
          <w:footerReference r:id="rId3" w:type="default"/>
          <w:pgSz w:w="11906" w:h="16838"/>
          <w:pgMar w:top="1440" w:right="1800" w:bottom="1440" w:left="1800" w:header="851" w:footer="992" w:gutter="0"/>
          <w:cols w:space="425" w:num="1"/>
          <w:docGrid w:type="lines" w:linePitch="312" w:charSpace="0"/>
        </w:sectPr>
      </w:pPr>
    </w:p>
    <w:p>
      <w:pPr>
        <w:pStyle w:val="2"/>
        <w:rPr>
          <w:rFonts w:hint="default"/>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49530</wp:posOffset>
                </wp:positionV>
                <wp:extent cx="904875" cy="428625"/>
                <wp:effectExtent l="4445" t="4445" r="5080" b="5080"/>
                <wp:wrapNone/>
                <wp:docPr id="4" name="文本框 4"/>
                <wp:cNvGraphicFramePr/>
                <a:graphic xmlns:a="http://schemas.openxmlformats.org/drawingml/2006/main">
                  <a:graphicData uri="http://schemas.microsoft.com/office/word/2010/wordprocessingShape">
                    <wps:wsp>
                      <wps:cNvSpPr txBox="true"/>
                      <wps:spPr>
                        <a:xfrm>
                          <a:off x="826770" y="1192530"/>
                          <a:ext cx="904875" cy="4286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黑体_GBK" w:hAnsi="方正黑体_GBK" w:eastAsia="方正黑体_GBK" w:cs="方正黑体_GBK"/>
                                <w:sz w:val="30"/>
                                <w:szCs w:val="30"/>
                                <w:lang w:val="en-US" w:eastAsia="zh-CN"/>
                              </w:rPr>
                            </w:pPr>
                            <w:r>
                              <w:rPr>
                                <w:rFonts w:hint="eastAsia" w:ascii="方正黑体_GBK" w:hAnsi="方正黑体_GBK" w:eastAsia="方正黑体_GBK" w:cs="方正黑体_GBK"/>
                                <w:sz w:val="30"/>
                                <w:szCs w:val="30"/>
                                <w:lang w:eastAsia="zh-CN"/>
                              </w:rPr>
                              <w:t>附</w:t>
                            </w:r>
                            <w:r>
                              <w:rPr>
                                <w:rFonts w:hint="eastAsia" w:ascii="方正黑体_GBK" w:hAnsi="方正黑体_GBK" w:eastAsia="方正黑体_GBK" w:cs="方正黑体_GBK"/>
                                <w:sz w:val="30"/>
                                <w:szCs w:val="30"/>
                                <w:lang w:val="en-US" w:eastAsia="zh-CN"/>
                              </w:rPr>
                              <w:t>2</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9pt;margin-top:3.9pt;height:33.75pt;width:71.25pt;z-index:251659264;mso-width-relative:page;mso-height-relative:page;" fillcolor="#FFFFFF [3201]" filled="t" stroked="t" coordsize="21600,21600" o:gfxdata="UEsFBgAAAAAAAAAAAAAAAAAAAAAAAFBLAwQKAAAAAACHTuJAAAAAAAAAAAAAAAAABAAAAGRycy9Q&#10;SwMEFAAAAAgAh07iQBNWqGzXAAAACAEAAA8AAABkcnMvZG93bnJldi54bWxNj8FuwjAQRO+V+Adr&#10;K/UGTkCUKI3DAam3qlJogR5NvCRR43WInYT+fZdTexqNZjXzNtvebCtG7H3jSEG8iEAglc40VCn4&#10;/HidJyB80GR06wgV/KCHbT57yHRq3EQFjvtQCS4hn2oFdQhdKqUva7TaL1yHxNnF9VYHtn0lTa8n&#10;LretXEbRs7S6IV6odYe7Gsvv/WAVvI+DO1THdXmir6nwyeVavCVXpZ4e4+gFRMBb+DuGOz6jQ85M&#10;ZzeQ8aJVMI9XjB4UbFju+TLZgDizX69A5pn8/0D+C1BLAwQUAAAACACHTuJAaTqp3UkCAACGBAAA&#10;DgAAAGRycy9lMm9Eb2MueG1srVTNjtMwEL4j8Q6W7zRtNv3ZatNV2VURUsWuVBBn17GbSI7H2G6T&#10;8gDwBnviwp3n6nMwdtPuLnBAiB7cGc/o88w33+Tquq0V2QnrKtA5HfT6lAjNoaj0Jqcf3i9eTShx&#10;numCKdAip3vh6PXs5YurxkxFCiWoQliCINpNG5PT0nszTRLHS1Ez1wMjNAYl2Jp5dO0mKSxrEL1W&#10;Sdrvj5IGbGEscOEc3t4eg3QW8aUU3N9J6YQnKqdYm4+njec6nMnsik03lpmy4l0Z7B+qqFml8dEz&#10;1C3zjGxt9RtUXXELDqTvcagTkLLiIvaA3Qz6v3SzKpkRsRckx5kzTe7/wfJ3u3tLqiKnGSWa1Tii&#10;w8PXw7cfh+9fSBboaYybYtbKYJ5vX0ObU2+34hRyeB8ab6Wtwz+2RDBlko7GYyR8j6IYXKbDi45q&#10;0XrCMX7ZzybjISUcE7J0MkqHATB5xDHW+TcCahKMnFqcZCSY7ZbOH1NPKeFZB6oqFpVS0bGb9Y2y&#10;ZMdw6ov469CfpSlNmpyOLob9iPws5v4GAstVGqsOFB15CJZv123H2xqKPdJm4ag7Z/iiwnaWzPl7&#10;ZlFoyBAuj7/DQyrAaqCzKCnBfv7TfcjH+WOUkgaFm1P3acusoES91aiMy0GWBaVHJxuOU3Ts08j6&#10;aURv6xtAlga4poZHM+R7dTKlhfoj7tg8vCqZcvgQ0xzfRx2czBuPXhfEXeViPj/7qHPD/FKvDO+U&#10;E0akYb71IKs4ysDakaqOTBR7FEO3mGGbnvox6/HzMf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E1aobNcAAAAIAQAADwAAAAAAAAABACAAAAA4AAAAZHJzL2Rvd25yZXYueG1sUEsBAhQAFAAAAAgA&#10;h07iQGk6qd1JAgAAhgQAAA4AAAAAAAAAAQAgAAAAPAEAAGRycy9lMm9Eb2MueG1sUEsFBgAAAAAG&#10;AAYAWQEAAPcFAAAAAA==&#10;">
                <v:fill on="t" focussize="0,0"/>
                <v:stroke weight="0.5pt" color="#FFFFFF [3212]" joinstyle="round"/>
                <v:imagedata o:title=""/>
                <o:lock v:ext="edit" aspectratio="f"/>
                <v:textbox>
                  <w:txbxContent>
                    <w:p>
                      <w:pPr>
                        <w:rPr>
                          <w:rFonts w:hint="eastAsia" w:ascii="方正黑体_GBK" w:hAnsi="方正黑体_GBK" w:eastAsia="方正黑体_GBK" w:cs="方正黑体_GBK"/>
                          <w:sz w:val="30"/>
                          <w:szCs w:val="30"/>
                          <w:lang w:val="en-US" w:eastAsia="zh-CN"/>
                        </w:rPr>
                      </w:pPr>
                      <w:r>
                        <w:rPr>
                          <w:rFonts w:hint="eastAsia" w:ascii="方正黑体_GBK" w:hAnsi="方正黑体_GBK" w:eastAsia="方正黑体_GBK" w:cs="方正黑体_GBK"/>
                          <w:sz w:val="30"/>
                          <w:szCs w:val="30"/>
                          <w:lang w:eastAsia="zh-CN"/>
                        </w:rPr>
                        <w:t>附</w:t>
                      </w:r>
                      <w:r>
                        <w:rPr>
                          <w:rFonts w:hint="eastAsia" w:ascii="方正黑体_GBK" w:hAnsi="方正黑体_GBK" w:eastAsia="方正黑体_GBK" w:cs="方正黑体_GBK"/>
                          <w:sz w:val="30"/>
                          <w:szCs w:val="30"/>
                          <w:lang w:val="en-US" w:eastAsia="zh-CN"/>
                        </w:rPr>
                        <w:t>2</w:t>
                      </w:r>
                    </w:p>
                  </w:txbxContent>
                </v:textbox>
              </v:shape>
            </w:pict>
          </mc:Fallback>
        </mc:AlternateContent>
      </w:r>
      <w:r>
        <w:rPr>
          <w:rFonts w:hint="eastAsia"/>
          <w:lang w:val="en-US" w:eastAsia="zh-CN"/>
        </w:rPr>
        <w:t xml:space="preserve">  </w:t>
      </w:r>
      <w:r>
        <w:rPr>
          <w:rFonts w:hint="default"/>
          <w:lang w:val="en-US" w:eastAsia="zh-CN"/>
        </w:rPr>
        <w:drawing>
          <wp:inline distT="0" distB="0" distL="114300" distR="114300">
            <wp:extent cx="8162290" cy="5224780"/>
            <wp:effectExtent l="0" t="0" r="10160" b="13970"/>
            <wp:docPr id="2" name="图片 2" descr="6、湖州市企业综合服务中心建设进一步优化涉企服务职能工作体系架构图11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6、湖州市企业综合服务中心建设进一步优化涉企服务职能工作体系架构图1128"/>
                    <pic:cNvPicPr>
                      <a:picLocks noChangeAspect="true"/>
                    </pic:cNvPicPr>
                  </pic:nvPicPr>
                  <pic:blipFill>
                    <a:blip r:embed="rId5"/>
                    <a:stretch>
                      <a:fillRect/>
                    </a:stretch>
                  </pic:blipFill>
                  <pic:spPr>
                    <a:xfrm>
                      <a:off x="0" y="0"/>
                      <a:ext cx="8162290" cy="5224780"/>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auto"/>
    <w:pitch w:val="default"/>
    <w:sig w:usb0="00000001" w:usb1="08000000" w:usb2="00000000" w:usb3="00000000" w:csb0="00040000" w:csb1="00000000"/>
  </w:font>
  <w:font w:name="Times New Roman Regular">
    <w:altName w:val="Times New Roman"/>
    <w:panose1 w:val="020B0604020202020204"/>
    <w:charset w:val="00"/>
    <w:family w:val="auto"/>
    <w:pitch w:val="default"/>
    <w:sig w:usb0="00000000" w:usb1="00000000" w:usb2="00000001" w:usb3="00000000" w:csb0="400001BF" w:csb1="DFF70000"/>
  </w:font>
  <w:font w:name="楷体_GB2312">
    <w:panose1 w:val="02010609030101010101"/>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2ZTE5YzBhYzAzN2QyYzRjOWQ3ZjYyZTg5ZjNhZWYifQ=="/>
  </w:docVars>
  <w:rsids>
    <w:rsidRoot w:val="00000000"/>
    <w:rsid w:val="029A7D90"/>
    <w:rsid w:val="04091B24"/>
    <w:rsid w:val="040B0429"/>
    <w:rsid w:val="04944806"/>
    <w:rsid w:val="04BA64C7"/>
    <w:rsid w:val="0517535C"/>
    <w:rsid w:val="05313213"/>
    <w:rsid w:val="07A94155"/>
    <w:rsid w:val="08AA23AF"/>
    <w:rsid w:val="095011A8"/>
    <w:rsid w:val="0AFA761E"/>
    <w:rsid w:val="0F753717"/>
    <w:rsid w:val="0FB0647D"/>
    <w:rsid w:val="10AA73F0"/>
    <w:rsid w:val="151B591F"/>
    <w:rsid w:val="1A53529F"/>
    <w:rsid w:val="1A6040D2"/>
    <w:rsid w:val="1B3B3900"/>
    <w:rsid w:val="1B524AD9"/>
    <w:rsid w:val="1F65085C"/>
    <w:rsid w:val="212C74A2"/>
    <w:rsid w:val="220A203C"/>
    <w:rsid w:val="243116B3"/>
    <w:rsid w:val="25541047"/>
    <w:rsid w:val="27702138"/>
    <w:rsid w:val="27E62AC9"/>
    <w:rsid w:val="27F55E93"/>
    <w:rsid w:val="292531AA"/>
    <w:rsid w:val="2A712813"/>
    <w:rsid w:val="2B401DF7"/>
    <w:rsid w:val="2C2F71D1"/>
    <w:rsid w:val="2CBF58FF"/>
    <w:rsid w:val="2E502AC4"/>
    <w:rsid w:val="2F0E651D"/>
    <w:rsid w:val="308B6BD6"/>
    <w:rsid w:val="315E0057"/>
    <w:rsid w:val="33E22E17"/>
    <w:rsid w:val="356470DA"/>
    <w:rsid w:val="35B44A00"/>
    <w:rsid w:val="39FDC412"/>
    <w:rsid w:val="3A7F09EA"/>
    <w:rsid w:val="3ADA2E3B"/>
    <w:rsid w:val="3B1F3F76"/>
    <w:rsid w:val="3F420DA8"/>
    <w:rsid w:val="3FC11F30"/>
    <w:rsid w:val="3FDE4FC2"/>
    <w:rsid w:val="40602D9E"/>
    <w:rsid w:val="40720626"/>
    <w:rsid w:val="427522A2"/>
    <w:rsid w:val="43B27D8E"/>
    <w:rsid w:val="440E5931"/>
    <w:rsid w:val="45774351"/>
    <w:rsid w:val="47024B89"/>
    <w:rsid w:val="480E1DCD"/>
    <w:rsid w:val="484416FC"/>
    <w:rsid w:val="4C820C46"/>
    <w:rsid w:val="4D1D44CA"/>
    <w:rsid w:val="4D6B3488"/>
    <w:rsid w:val="4DF11E07"/>
    <w:rsid w:val="51915487"/>
    <w:rsid w:val="53E733FA"/>
    <w:rsid w:val="549D2D3D"/>
    <w:rsid w:val="55313209"/>
    <w:rsid w:val="57A31A70"/>
    <w:rsid w:val="57DE6E25"/>
    <w:rsid w:val="58310C72"/>
    <w:rsid w:val="589254EE"/>
    <w:rsid w:val="59C17F06"/>
    <w:rsid w:val="5B7472FC"/>
    <w:rsid w:val="606819A9"/>
    <w:rsid w:val="612D0FA6"/>
    <w:rsid w:val="619475C0"/>
    <w:rsid w:val="68634961"/>
    <w:rsid w:val="69267E02"/>
    <w:rsid w:val="6AED380D"/>
    <w:rsid w:val="6B2F1B41"/>
    <w:rsid w:val="6C9F7353"/>
    <w:rsid w:val="6E550226"/>
    <w:rsid w:val="6F69FC37"/>
    <w:rsid w:val="72FD8D47"/>
    <w:rsid w:val="746F4962"/>
    <w:rsid w:val="75100D07"/>
    <w:rsid w:val="784B22CE"/>
    <w:rsid w:val="78CD4747"/>
    <w:rsid w:val="79603701"/>
    <w:rsid w:val="79621BA8"/>
    <w:rsid w:val="7A1769D6"/>
    <w:rsid w:val="7A3251AA"/>
    <w:rsid w:val="7AC9764A"/>
    <w:rsid w:val="7BEB1AB4"/>
    <w:rsid w:val="7CA72C6C"/>
    <w:rsid w:val="7DBB5896"/>
    <w:rsid w:val="7F4B121C"/>
    <w:rsid w:val="ABFDFF30"/>
    <w:rsid w:val="BA7D3575"/>
    <w:rsid w:val="DEAF7C88"/>
    <w:rsid w:val="E8FBCBA8"/>
    <w:rsid w:val="F3D2F7A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99"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2"/>
    <w:basedOn w:val="1"/>
    <w:next w:val="1"/>
    <w:qFormat/>
    <w:uiPriority w:val="0"/>
    <w:pPr>
      <w:keepNext/>
      <w:keepLines/>
      <w:spacing w:before="260" w:after="260" w:line="413" w:lineRule="auto"/>
      <w:outlineLvl w:val="1"/>
    </w:pPr>
    <w:rPr>
      <w:rFonts w:ascii="Arial" w:hAnsi="Arial" w:eastAsia="黑体" w:cs="Times New Roman"/>
      <w:b/>
      <w:sz w:val="32"/>
      <w:szCs w:val="24"/>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99"/>
    <w:pPr>
      <w:spacing w:before="100" w:beforeAutospacing="1" w:after="0"/>
      <w:ind w:left="0" w:leftChars="0" w:firstLine="420"/>
    </w:pPr>
    <w:rPr>
      <w:kern w:val="0"/>
    </w:rPr>
  </w:style>
  <w:style w:type="paragraph" w:styleId="3">
    <w:name w:val="Body Text Indent"/>
    <w:basedOn w:val="1"/>
    <w:next w:val="4"/>
    <w:qFormat/>
    <w:uiPriority w:val="99"/>
    <w:pPr>
      <w:spacing w:after="120"/>
      <w:ind w:left="420" w:leftChars="200"/>
    </w:pPr>
  </w:style>
  <w:style w:type="paragraph" w:styleId="4">
    <w:name w:val="Normal Indent"/>
    <w:basedOn w:val="1"/>
    <w:next w:val="1"/>
    <w:qFormat/>
    <w:uiPriority w:val="0"/>
    <w:pPr>
      <w:widowControl w:val="0"/>
      <w:suppressAutoHyphens/>
      <w:bidi w:val="0"/>
      <w:ind w:firstLine="200" w:firstLineChars="200"/>
      <w:jc w:val="both"/>
    </w:pPr>
    <w:rPr>
      <w:rFonts w:ascii="Times New Roman" w:hAnsi="Times New Roman" w:eastAsia="宋体" w:cs="Times New Roman"/>
      <w:color w:val="auto"/>
      <w:kern w:val="2"/>
      <w:sz w:val="21"/>
      <w:szCs w:val="24"/>
      <w:lang w:val="en-US" w:eastAsia="zh-CN" w:bidi="ar-SA"/>
    </w:rPr>
  </w:style>
  <w:style w:type="paragraph" w:customStyle="1" w:styleId="5">
    <w:name w:val="0"/>
    <w:basedOn w:val="1"/>
    <w:qFormat/>
    <w:uiPriority w:val="0"/>
    <w:pPr>
      <w:widowControl/>
      <w:snapToGrid w:val="0"/>
    </w:pPr>
    <w:rPr>
      <w:rFonts w:eastAsia="仿宋_GB2312"/>
      <w:kern w:val="0"/>
      <w:sz w:val="32"/>
      <w:szCs w:val="21"/>
    </w:rPr>
  </w:style>
  <w:style w:type="paragraph" w:styleId="7">
    <w:name w:val="Body Text"/>
    <w:basedOn w:val="1"/>
    <w:next w:val="8"/>
    <w:qFormat/>
    <w:uiPriority w:val="0"/>
    <w:pPr>
      <w:spacing w:before="0" w:beforeLines="0" w:after="140" w:afterLines="0" w:line="276" w:lineRule="auto"/>
    </w:pPr>
  </w:style>
  <w:style w:type="paragraph" w:customStyle="1" w:styleId="8">
    <w:name w:val="_Style 3"/>
    <w:next w:val="1"/>
    <w:qFormat/>
    <w:uiPriority w:val="99"/>
    <w:pPr>
      <w:wordWrap w:val="0"/>
    </w:pPr>
    <w:rPr>
      <w:rFonts w:ascii="Times New Roman" w:hAnsi="Times New Roman" w:eastAsia="宋体" w:cs="Times New Roman"/>
      <w:sz w:val="32"/>
      <w:szCs w:val="22"/>
      <w:lang w:val="en-US" w:eastAsia="zh-CN" w:bidi="ar-SA"/>
    </w:rPr>
  </w:style>
  <w:style w:type="paragraph" w:styleId="9">
    <w:name w:val="toc 5"/>
    <w:basedOn w:val="1"/>
    <w:next w:val="1"/>
    <w:semiHidden/>
    <w:qFormat/>
    <w:uiPriority w:val="99"/>
    <w:pPr>
      <w:ind w:left="1680" w:leftChars="8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pPr>
      <w:widowControl w:val="0"/>
      <w:jc w:val="both"/>
    </w:pPr>
    <w:rPr>
      <w:rFonts w:ascii="Calibri" w:hAnsi="Calibri" w:eastAsia="宋体" w:cs="Times New Roman"/>
      <w:kern w:val="2"/>
      <w:sz w:val="21"/>
      <w:szCs w:val="22"/>
      <w:lang w:val="en-US" w:eastAsia="zh-CN" w:bidi="ar-SA"/>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7"/>
    <w:qFormat/>
    <w:uiPriority w:val="0"/>
    <w:pPr>
      <w:ind w:firstLine="420" w:firstLineChars="100"/>
    </w:pPr>
  </w:style>
  <w:style w:type="paragraph" w:customStyle="1" w:styleId="17">
    <w:name w:val="Body Text First Indent1"/>
    <w:basedOn w:val="7"/>
    <w:next w:val="18"/>
    <w:qFormat/>
    <w:uiPriority w:val="99"/>
    <w:pPr>
      <w:tabs>
        <w:tab w:val="left" w:pos="3380"/>
      </w:tabs>
      <w:ind w:firstLine="420" w:firstLineChars="100"/>
    </w:pPr>
  </w:style>
  <w:style w:type="paragraph" w:customStyle="1" w:styleId="18">
    <w:name w:val="Char Char Char"/>
    <w:basedOn w:val="1"/>
    <w:qFormat/>
    <w:uiPriority w:val="0"/>
    <w:rPr>
      <w:szCs w:val="22"/>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footer" Target="footer1.xml"/>
  <Relationship Id="rId4" Type="http://schemas.openxmlformats.org/officeDocument/2006/relationships/theme" Target="theme/theme1.xml"/>
  <Relationship Id="rId5" Type="http://schemas.openxmlformats.org/officeDocument/2006/relationships/image" Target="media/image1.jpeg"/>
  <Relationship Id="rId6" Type="http://schemas.openxmlformats.org/officeDocument/2006/relationships/customXml" Target="../customXml/item1.xml"/>
  <Relationship Id="rId7" Type="http://schemas.openxmlformats.org/officeDocument/2006/relationships/fontTable" Target="fontTable.xm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4307</Words>
  <Characters>4324</Characters>
  <Lines>0</Lines>
  <Paragraphs>0</Paragraphs>
  <TotalTime>8</TotalTime>
  <ScaleCrop>false</ScaleCrop>
  <LinksUpToDate>false</LinksUpToDate>
  <CharactersWithSpaces>4442</CharactersWithSpaces>
  <Application>WPS Office_11.8.2.10290_F1E327BC-269C-435d-A152-05C5408002CA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2024-10-26T04:12:00Z</dcterms:created>
  <dc:creator>tx057</dc:creator>
  <lastModifiedBy>Huzhou</lastModifiedBy>
  <dcterms:modified xsi:type="dcterms:W3CDTF">2024-12-11T13:59:51Z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2DA961B364B4428A81B65A187E2342CF_13</vt:lpwstr>
  </property>
</Properties>
</file>