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83FA4">
      <w:pPr>
        <w:outlineLvl w:val="0"/>
        <w:rPr>
          <w:rFonts w:ascii="仿宋_GB2312" w:hAnsi="仿宋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 w14:paraId="742E5223"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湖州市地方标准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ascii="黑体" w:hAnsi="仿宋" w:eastAsia="黑体"/>
          <w:sz w:val="36"/>
          <w:szCs w:val="36"/>
          <w:lang w:val="en-US" w:eastAsia="zh-CN"/>
        </w:rPr>
        <w:t>工程建设项目招标投标合规指引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14:paraId="0BE2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 w14:paraId="30120792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 w14:paraId="43E2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 w14:paraId="0532D902"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 w14:paraId="0ABBCD3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 w14:paraId="6E141466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 w14:paraId="51BB45BE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 w14:paraId="186F6F08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 w14:paraId="060333B1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3538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 w14:paraId="6CF0852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6FA4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60624D6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6369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0553DC93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2111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6BB7D80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2D63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4015FD3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7B95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55DFDC0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5FA2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2D2F8C8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28E2E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04E67F4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39EC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23A641A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391A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3ADE7FB0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1F23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391F798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06AA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3E5D9065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0F012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 w14:paraId="50F4BD2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 w14:paraId="2211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 w14:paraId="3AFBFAAD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 w14:paraId="233CC897"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2B37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32BC9C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OGRmYTliOGMzYjFjNDdiNGU2YTFkNzRiY2FjNzcifQ=="/>
  </w:docVars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3AE113B"/>
    <w:rsid w:val="2EAE3B4C"/>
    <w:rsid w:val="679A7413"/>
    <w:rsid w:val="755433AC"/>
    <w:rsid w:val="78F1301F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microsoft.com/office/2006/relationships/keyMapCustomizations" Target="customization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78</Words>
  <Characters>78</Characters>
  <Lines>1</Lines>
  <Paragraphs>1</Paragraphs>
  <TotalTime>2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lastModifiedBy>lenovo</lastModifiedBy>
  <lastPrinted>2021-08-06T14:11:00Z</lastPrinted>
  <dcterms:modified xsi:type="dcterms:W3CDTF">2024-11-04T01:15:01Z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AD7206F3CBA047E8A9BDF89E1F4D8C87_13</vt:lpwstr>
  </property>
</Properties>
</file>