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A96604">
      <w:pPr>
        <w:keepNext w:val="0"/>
        <w:keepLines w:val="0"/>
        <w:widowControl w:val="0"/>
        <w:suppressLineNumbers w:val="0"/>
        <w:spacing w:before="0" w:beforeAutospacing="0" w:after="0" w:afterAutospacing="0"/>
        <w:ind w:left="0" w:right="0"/>
        <w:jc w:val="center"/>
        <w:rPr>
          <w:rStyle w:val="13"/>
          <w:rFonts w:hint="eastAsia" w:ascii="黑体" w:hAnsi="宋体" w:eastAsia="黑体" w:cs="黑体"/>
          <w:i w:val="0"/>
          <w:iCs w:val="0"/>
          <w:caps w:val="0"/>
          <w:color w:val="333333"/>
          <w:spacing w:val="0"/>
          <w:sz w:val="44"/>
          <w:szCs w:val="44"/>
          <w:highlight w:val="none"/>
          <w:lang w:eastAsia="zh-CN"/>
        </w:rPr>
      </w:pPr>
      <w:bookmarkStart w:id="66" w:name="_GoBack"/>
      <w:bookmarkEnd w:id="66"/>
    </w:p>
    <w:p w14:paraId="60BF370C">
      <w:pPr>
        <w:keepNext w:val="0"/>
        <w:keepLines w:val="0"/>
        <w:widowControl w:val="0"/>
        <w:suppressLineNumbers w:val="0"/>
        <w:spacing w:before="0" w:beforeAutospacing="0" w:after="0" w:afterAutospacing="0"/>
        <w:ind w:left="0" w:right="0"/>
        <w:jc w:val="center"/>
        <w:rPr>
          <w:rStyle w:val="13"/>
          <w:rFonts w:hint="eastAsia" w:ascii="黑体" w:hAnsi="宋体" w:eastAsia="黑体" w:cs="黑体"/>
          <w:i w:val="0"/>
          <w:iCs w:val="0"/>
          <w:caps w:val="0"/>
          <w:color w:val="333333"/>
          <w:spacing w:val="0"/>
          <w:sz w:val="44"/>
          <w:szCs w:val="44"/>
          <w:highlight w:val="none"/>
          <w:lang w:eastAsia="zh-CN"/>
        </w:rPr>
      </w:pPr>
    </w:p>
    <w:p w14:paraId="785449FC">
      <w:pPr>
        <w:keepNext w:val="0"/>
        <w:keepLines w:val="0"/>
        <w:widowControl w:val="0"/>
        <w:suppressLineNumbers w:val="0"/>
        <w:spacing w:before="0" w:beforeAutospacing="0" w:after="0" w:afterAutospacing="0"/>
        <w:ind w:left="0" w:right="0"/>
        <w:jc w:val="center"/>
        <w:rPr>
          <w:rStyle w:val="13"/>
          <w:rFonts w:hint="eastAsia" w:ascii="黑体" w:hAnsi="宋体" w:eastAsia="黑体" w:cs="黑体"/>
          <w:i w:val="0"/>
          <w:iCs w:val="0"/>
          <w:caps w:val="0"/>
          <w:color w:val="333333"/>
          <w:spacing w:val="0"/>
          <w:sz w:val="44"/>
          <w:szCs w:val="44"/>
          <w:highlight w:val="none"/>
          <w:lang w:eastAsia="zh-CN"/>
        </w:rPr>
      </w:pPr>
    </w:p>
    <w:p w14:paraId="47DBE013">
      <w:pPr>
        <w:keepNext w:val="0"/>
        <w:keepLines w:val="0"/>
        <w:widowControl w:val="0"/>
        <w:suppressLineNumbers w:val="0"/>
        <w:spacing w:before="0" w:beforeAutospacing="0" w:after="0" w:afterAutospacing="0"/>
        <w:ind w:left="0" w:right="0"/>
        <w:jc w:val="center"/>
        <w:rPr>
          <w:rStyle w:val="13"/>
          <w:rFonts w:hint="eastAsia" w:ascii="黑体" w:hAnsi="宋体" w:eastAsia="黑体" w:cs="黑体"/>
          <w:i w:val="0"/>
          <w:iCs w:val="0"/>
          <w:caps w:val="0"/>
          <w:color w:val="333333"/>
          <w:spacing w:val="0"/>
          <w:sz w:val="44"/>
          <w:szCs w:val="44"/>
          <w:highlight w:val="none"/>
          <w:lang w:eastAsia="zh-CN"/>
        </w:rPr>
      </w:pPr>
    </w:p>
    <w:p w14:paraId="2D78D64C">
      <w:pPr>
        <w:keepNext w:val="0"/>
        <w:keepLines w:val="0"/>
        <w:widowControl w:val="0"/>
        <w:suppressLineNumbers w:val="0"/>
        <w:spacing w:before="0" w:beforeAutospacing="0" w:after="0" w:afterAutospacing="0"/>
        <w:ind w:left="0" w:right="0"/>
        <w:jc w:val="center"/>
        <w:rPr>
          <w:rStyle w:val="13"/>
          <w:rFonts w:hint="eastAsia" w:ascii="黑体" w:hAnsi="宋体" w:eastAsia="黑体" w:cs="黑体"/>
          <w:i w:val="0"/>
          <w:iCs w:val="0"/>
          <w:caps w:val="0"/>
          <w:color w:val="333333"/>
          <w:spacing w:val="0"/>
          <w:sz w:val="44"/>
          <w:szCs w:val="44"/>
          <w:highlight w:val="none"/>
          <w:lang w:eastAsia="zh-CN"/>
        </w:rPr>
      </w:pPr>
    </w:p>
    <w:p w14:paraId="4D1578AE">
      <w:pPr>
        <w:keepNext w:val="0"/>
        <w:keepLines w:val="0"/>
        <w:widowControl w:val="0"/>
        <w:suppressLineNumbers w:val="0"/>
        <w:spacing w:before="0" w:beforeAutospacing="0" w:after="0" w:afterAutospacing="0"/>
        <w:ind w:left="0" w:right="0"/>
        <w:jc w:val="center"/>
        <w:rPr>
          <w:rStyle w:val="13"/>
          <w:rFonts w:hint="eastAsia" w:ascii="黑体" w:hAnsi="宋体" w:eastAsia="黑体" w:cs="黑体"/>
          <w:i w:val="0"/>
          <w:iCs w:val="0"/>
          <w:caps w:val="0"/>
          <w:color w:val="333333"/>
          <w:spacing w:val="0"/>
          <w:sz w:val="44"/>
          <w:szCs w:val="44"/>
          <w:highlight w:val="none"/>
          <w:lang w:eastAsia="zh-CN"/>
        </w:rPr>
      </w:pPr>
    </w:p>
    <w:p w14:paraId="786F4FA1">
      <w:pPr>
        <w:keepNext w:val="0"/>
        <w:keepLines w:val="0"/>
        <w:widowControl w:val="0"/>
        <w:suppressLineNumbers w:val="0"/>
        <w:spacing w:before="0" w:beforeAutospacing="0" w:after="0" w:afterAutospacing="0"/>
        <w:ind w:left="0" w:right="0"/>
        <w:jc w:val="center"/>
        <w:rPr>
          <w:rStyle w:val="13"/>
          <w:rFonts w:hint="eastAsia" w:ascii="黑体" w:hAnsi="宋体" w:eastAsia="黑体" w:cs="黑体"/>
          <w:i w:val="0"/>
          <w:iCs w:val="0"/>
          <w:caps w:val="0"/>
          <w:color w:val="333333"/>
          <w:spacing w:val="0"/>
          <w:sz w:val="44"/>
          <w:szCs w:val="44"/>
          <w:highlight w:val="none"/>
          <w:lang w:eastAsia="zh-CN"/>
        </w:rPr>
      </w:pPr>
    </w:p>
    <w:p w14:paraId="7826841B">
      <w:pPr>
        <w:bidi w:val="0"/>
        <w:jc w:val="center"/>
        <w:rPr>
          <w:rFonts w:hint="eastAsia" w:ascii="黑体" w:hAnsi="黑体" w:eastAsia="黑体" w:cs="黑体"/>
          <w:sz w:val="44"/>
          <w:szCs w:val="44"/>
        </w:rPr>
      </w:pPr>
      <w:bookmarkStart w:id="0" w:name="_Toc25539"/>
      <w:r>
        <w:rPr>
          <w:rFonts w:hint="eastAsia" w:ascii="黑体" w:hAnsi="黑体" w:eastAsia="黑体" w:cs="黑体"/>
          <w:sz w:val="44"/>
          <w:szCs w:val="44"/>
          <w:lang w:eastAsia="zh-CN"/>
        </w:rPr>
        <w:t>德清县疾病预防控制中心2023</w:t>
      </w:r>
      <w:r>
        <w:rPr>
          <w:rFonts w:hint="eastAsia" w:ascii="黑体" w:hAnsi="黑体" w:eastAsia="黑体" w:cs="黑体"/>
          <w:sz w:val="44"/>
          <w:szCs w:val="44"/>
        </w:rPr>
        <w:t>年度单位决算</w:t>
      </w:r>
      <w:bookmarkEnd w:id="0"/>
    </w:p>
    <w:p w14:paraId="6D175919">
      <w:pPr>
        <w:rPr>
          <w:rStyle w:val="13"/>
          <w:rFonts w:hint="eastAsia" w:ascii="仿宋" w:hAnsi="仿宋" w:eastAsia="仿宋" w:cs="仿宋"/>
          <w:b/>
          <w:bCs w:val="0"/>
          <w:i w:val="0"/>
          <w:iCs w:val="0"/>
          <w:caps w:val="0"/>
          <w:color w:val="333333"/>
          <w:spacing w:val="0"/>
          <w:sz w:val="44"/>
          <w:szCs w:val="44"/>
          <w:highlight w:val="none"/>
        </w:rPr>
      </w:pPr>
      <w:r>
        <w:br w:type="page"/>
      </w:r>
    </w:p>
    <w:p w14:paraId="7A8C58FD">
      <w:pPr>
        <w:pStyle w:val="9"/>
        <w:keepNext w:val="0"/>
        <w:keepLines w:val="0"/>
        <w:widowControl/>
        <w:suppressLineNumbers w:val="0"/>
        <w:ind w:left="0" w:firstLine="0"/>
        <w:jc w:val="both"/>
        <w:rPr>
          <w:rStyle w:val="13"/>
          <w:rFonts w:hint="eastAsia" w:ascii="仿宋" w:hAnsi="仿宋" w:eastAsia="仿宋" w:cs="仿宋"/>
          <w:b/>
          <w:bCs w:val="0"/>
          <w:i w:val="0"/>
          <w:iCs w:val="0"/>
          <w:caps w:val="0"/>
          <w:color w:val="333333"/>
          <w:spacing w:val="0"/>
          <w:sz w:val="44"/>
          <w:szCs w:val="44"/>
          <w:highlight w:val="none"/>
        </w:rPr>
        <w:sectPr>
          <w:pgSz w:w="11906" w:h="16838"/>
          <w:pgMar w:top="1440" w:right="1800" w:bottom="1440" w:left="1800" w:header="851" w:footer="992" w:gutter="0"/>
          <w:pgNumType w:fmt="decimal"/>
          <w:cols w:space="425" w:num="1"/>
          <w:docGrid w:type="lines" w:linePitch="312" w:charSpace="0"/>
        </w:sectPr>
      </w:pPr>
    </w:p>
    <w:p w14:paraId="297FED6C">
      <w:pPr>
        <w:pStyle w:val="9"/>
        <w:keepNext w:val="0"/>
        <w:keepLines w:val="0"/>
        <w:widowControl/>
        <w:suppressLineNumbers w:val="0"/>
        <w:ind w:left="0" w:firstLine="0"/>
        <w:jc w:val="both"/>
        <w:rPr>
          <w:rStyle w:val="13"/>
          <w:rFonts w:hint="eastAsia" w:ascii="仿宋" w:hAnsi="仿宋" w:eastAsia="仿宋" w:cs="仿宋"/>
          <w:b/>
          <w:bCs w:val="0"/>
          <w:i w:val="0"/>
          <w:iCs w:val="0"/>
          <w:caps w:val="0"/>
          <w:color w:val="333333"/>
          <w:spacing w:val="0"/>
          <w:sz w:val="44"/>
          <w:szCs w:val="44"/>
          <w:highlight w:val="none"/>
        </w:rPr>
      </w:pPr>
    </w:p>
    <w:sdt>
      <w:sdtPr>
        <w:rPr>
          <w:rFonts w:ascii="宋体" w:hAnsi="宋体" w:eastAsia="宋体" w:cstheme="minorBidi"/>
          <w:b/>
          <w:bCs/>
          <w:kern w:val="2"/>
          <w:sz w:val="32"/>
          <w:szCs w:val="40"/>
          <w:lang w:val="en-US" w:eastAsia="zh-CN" w:bidi="ar-SA"/>
        </w:rPr>
        <w:id w:val="147464394"/>
        <w:docPartObj>
          <w:docPartGallery w:val="Table of Contents"/>
          <w:docPartUnique/>
        </w:docPartObj>
      </w:sdtPr>
      <w:sdtEndPr>
        <w:rPr>
          <w:rFonts w:hint="default" w:ascii="Arial" w:hAnsi="Arial" w:eastAsia="Arial" w:cs="Arial"/>
          <w:b/>
          <w:bCs/>
          <w:i w:val="0"/>
          <w:iCs w:val="0"/>
          <w:caps w:val="0"/>
          <w:color w:val="333333"/>
          <w:spacing w:val="0"/>
          <w:kern w:val="2"/>
          <w:sz w:val="21"/>
          <w:szCs w:val="13"/>
          <w:highlight w:val="none"/>
          <w:lang w:val="en-US" w:eastAsia="zh-CN" w:bidi="ar-SA"/>
        </w:rPr>
      </w:sdtEndPr>
      <w:sdtContent>
        <w:p w14:paraId="070760B9">
          <w:pPr>
            <w:spacing w:before="0" w:beforeLines="0" w:after="0" w:afterLines="0" w:line="240" w:lineRule="auto"/>
            <w:ind w:left="0" w:leftChars="0" w:right="0" w:rightChars="0" w:firstLine="0" w:firstLineChars="0"/>
            <w:jc w:val="center"/>
            <w:rPr>
              <w:b/>
              <w:bCs/>
              <w:sz w:val="32"/>
              <w:szCs w:val="40"/>
            </w:rPr>
          </w:pPr>
          <w:r>
            <w:rPr>
              <w:rFonts w:ascii="宋体" w:hAnsi="宋体" w:eastAsia="宋体"/>
              <w:b/>
              <w:bCs/>
              <w:sz w:val="32"/>
              <w:szCs w:val="40"/>
            </w:rPr>
            <w:t>目录</w:t>
          </w:r>
        </w:p>
        <w:p w14:paraId="5D156635">
          <w:pPr>
            <w:pStyle w:val="7"/>
            <w:tabs>
              <w:tab w:val="right" w:leader="dot" w:pos="8296"/>
            </w:tabs>
          </w:pPr>
          <w:r>
            <w:rPr>
              <w:rFonts w:hint="default" w:ascii="Arial" w:hAnsi="Arial" w:eastAsia="Arial" w:cs="Arial"/>
              <w:i w:val="0"/>
              <w:iCs w:val="0"/>
              <w:caps w:val="0"/>
              <w:color w:val="333333"/>
              <w:spacing w:val="0"/>
              <w:sz w:val="13"/>
              <w:szCs w:val="13"/>
              <w:highlight w:val="none"/>
            </w:rPr>
            <w:fldChar w:fldCharType="begin"/>
          </w:r>
          <w:r>
            <w:rPr>
              <w:rFonts w:hint="default" w:ascii="Arial" w:hAnsi="Arial" w:eastAsia="Arial" w:cs="Arial"/>
              <w:i w:val="0"/>
              <w:iCs w:val="0"/>
              <w:caps w:val="0"/>
              <w:color w:val="333333"/>
              <w:spacing w:val="0"/>
              <w:sz w:val="13"/>
              <w:szCs w:val="13"/>
              <w:highlight w:val="none"/>
            </w:rPr>
            <w:instrText xml:space="preserve">TOC \o "1-2" \h \u</w:instrText>
          </w:r>
          <w:r>
            <w:rPr>
              <w:rFonts w:hint="default" w:ascii="Arial" w:hAnsi="Arial" w:eastAsia="Arial" w:cs="Arial"/>
              <w:i w:val="0"/>
              <w:iCs w:val="0"/>
              <w:caps w:val="0"/>
              <w:color w:val="333333"/>
              <w:spacing w:val="0"/>
              <w:sz w:val="13"/>
              <w:szCs w:val="13"/>
              <w:highlight w:val="none"/>
            </w:rPr>
            <w:fldChar w:fldCharType="separate"/>
          </w:r>
          <w:r>
            <w:fldChar w:fldCharType="begin"/>
          </w:r>
          <w:r>
            <w:instrText xml:space="preserve"> HYPERLINK \l "_Toc_1_2_0000000032" </w:instrText>
          </w:r>
          <w:r>
            <w:fldChar w:fldCharType="separate"/>
          </w:r>
          <w:r>
            <w:rPr>
              <w:b w:val="0"/>
              <w:highlight w:val="none"/>
            </w:rPr>
            <w:t>一、概况</w:t>
          </w:r>
          <w:r>
            <w:tab/>
          </w:r>
          <w:r>
            <w:fldChar w:fldCharType="begin"/>
          </w:r>
          <w:r>
            <w:instrText xml:space="preserve">PAGEREF _Toc_1_2_0000000032 \h</w:instrText>
          </w:r>
          <w:r>
            <w:fldChar w:fldCharType="separate"/>
          </w:r>
          <w:r>
            <w:t>2</w:t>
          </w:r>
          <w:r>
            <w:fldChar w:fldCharType="end"/>
          </w:r>
          <w:r>
            <w:fldChar w:fldCharType="end"/>
          </w:r>
        </w:p>
        <w:p w14:paraId="16C89CE8">
          <w:pPr>
            <w:pStyle w:val="8"/>
            <w:tabs>
              <w:tab w:val="right" w:leader="dot" w:pos="8296"/>
            </w:tabs>
          </w:pPr>
          <w:r>
            <w:fldChar w:fldCharType="begin"/>
          </w:r>
          <w:r>
            <w:instrText xml:space="preserve"> HYPERLINK \l "_Toc_1_2_0000000033" </w:instrText>
          </w:r>
          <w:r>
            <w:fldChar w:fldCharType="separate"/>
          </w:r>
          <w:r>
            <w:rPr>
              <w:b w:val="0"/>
              <w:highlight w:val="none"/>
            </w:rPr>
            <w:t>（一）单位职责</w:t>
          </w:r>
          <w:r>
            <w:tab/>
          </w:r>
          <w:r>
            <w:fldChar w:fldCharType="begin"/>
          </w:r>
          <w:r>
            <w:instrText xml:space="preserve">PAGEREF _Toc_1_2_0000000033 \h</w:instrText>
          </w:r>
          <w:r>
            <w:fldChar w:fldCharType="separate"/>
          </w:r>
          <w:r>
            <w:t>2</w:t>
          </w:r>
          <w:r>
            <w:fldChar w:fldCharType="end"/>
          </w:r>
          <w:r>
            <w:fldChar w:fldCharType="end"/>
          </w:r>
        </w:p>
        <w:p w14:paraId="0C1AFDA8">
          <w:pPr>
            <w:pStyle w:val="8"/>
            <w:tabs>
              <w:tab w:val="right" w:leader="dot" w:pos="8296"/>
            </w:tabs>
          </w:pPr>
          <w:r>
            <w:fldChar w:fldCharType="begin"/>
          </w:r>
          <w:r>
            <w:instrText xml:space="preserve"> HYPERLINK \l "_Toc_1_2_0000000034" </w:instrText>
          </w:r>
          <w:r>
            <w:fldChar w:fldCharType="separate"/>
          </w:r>
          <w:r>
            <w:rPr>
              <w:b w:val="0"/>
              <w:highlight w:val="none"/>
            </w:rPr>
            <w:t>（二）机构设置</w:t>
          </w:r>
          <w:r>
            <w:tab/>
          </w:r>
          <w:r>
            <w:fldChar w:fldCharType="begin"/>
          </w:r>
          <w:r>
            <w:instrText xml:space="preserve">PAGEREF _Toc_1_2_0000000034 \h</w:instrText>
          </w:r>
          <w:r>
            <w:fldChar w:fldCharType="separate"/>
          </w:r>
          <w:r>
            <w:t>3</w:t>
          </w:r>
          <w:r>
            <w:fldChar w:fldCharType="end"/>
          </w:r>
          <w:r>
            <w:fldChar w:fldCharType="end"/>
          </w:r>
        </w:p>
        <w:p w14:paraId="76233ABC">
          <w:pPr>
            <w:pStyle w:val="7"/>
            <w:tabs>
              <w:tab w:val="right" w:leader="dot" w:pos="8296"/>
            </w:tabs>
          </w:pPr>
          <w:r>
            <w:fldChar w:fldCharType="begin"/>
          </w:r>
          <w:r>
            <w:instrText xml:space="preserve"> HYPERLINK \l "_Toc_1_2_0000000035" </w:instrText>
          </w:r>
          <w:r>
            <w:fldChar w:fldCharType="separate"/>
          </w:r>
          <w:r>
            <w:rPr>
              <w:highlight w:val="none"/>
            </w:rPr>
            <w:t>二、2023年度单位决算公开表</w:t>
          </w:r>
          <w:r>
            <w:tab/>
          </w:r>
          <w:r>
            <w:fldChar w:fldCharType="begin"/>
          </w:r>
          <w:r>
            <w:instrText xml:space="preserve">PAGEREF _Toc_1_2_0000000035 \h</w:instrText>
          </w:r>
          <w:r>
            <w:fldChar w:fldCharType="separate"/>
          </w:r>
          <w:r>
            <w:t>4</w:t>
          </w:r>
          <w:r>
            <w:fldChar w:fldCharType="end"/>
          </w:r>
          <w:r>
            <w:fldChar w:fldCharType="end"/>
          </w:r>
        </w:p>
        <w:p w14:paraId="4A33CA7B">
          <w:pPr>
            <w:pStyle w:val="8"/>
            <w:tabs>
              <w:tab w:val="right" w:leader="dot" w:pos="8296"/>
            </w:tabs>
          </w:pPr>
          <w:r>
            <w:fldChar w:fldCharType="begin"/>
          </w:r>
          <w:r>
            <w:instrText xml:space="preserve"> HYPERLINK \l "_Toc_1_2_0000000036" </w:instrText>
          </w:r>
          <w:r>
            <w:fldChar w:fldCharType="separate"/>
          </w:r>
          <w:r>
            <w:t>2023年度收入支出决算总表</w:t>
          </w:r>
          <w:r>
            <w:tab/>
          </w:r>
          <w:r>
            <w:fldChar w:fldCharType="begin"/>
          </w:r>
          <w:r>
            <w:instrText xml:space="preserve">PAGEREF _Toc_1_2_0000000036 \h</w:instrText>
          </w:r>
          <w:r>
            <w:fldChar w:fldCharType="separate"/>
          </w:r>
          <w:r>
            <w:t>4</w:t>
          </w:r>
          <w:r>
            <w:fldChar w:fldCharType="end"/>
          </w:r>
          <w:r>
            <w:fldChar w:fldCharType="end"/>
          </w:r>
        </w:p>
        <w:p w14:paraId="09CFDEDD">
          <w:pPr>
            <w:pStyle w:val="8"/>
            <w:tabs>
              <w:tab w:val="right" w:leader="dot" w:pos="8296"/>
            </w:tabs>
          </w:pPr>
          <w:r>
            <w:fldChar w:fldCharType="begin"/>
          </w:r>
          <w:r>
            <w:instrText xml:space="preserve"> HYPERLINK \l "_Toc_1_2_0000000037" </w:instrText>
          </w:r>
          <w:r>
            <w:fldChar w:fldCharType="separate"/>
          </w:r>
          <w:r>
            <w:t>2023年度收入决算表（分单位）</w:t>
          </w:r>
          <w:r>
            <w:tab/>
          </w:r>
          <w:r>
            <w:fldChar w:fldCharType="begin"/>
          </w:r>
          <w:r>
            <w:instrText xml:space="preserve">PAGEREF _Toc_1_2_0000000037 \h</w:instrText>
          </w:r>
          <w:r>
            <w:fldChar w:fldCharType="separate"/>
          </w:r>
          <w:r>
            <w:t>6</w:t>
          </w:r>
          <w:r>
            <w:fldChar w:fldCharType="end"/>
          </w:r>
          <w:r>
            <w:fldChar w:fldCharType="end"/>
          </w:r>
        </w:p>
        <w:p w14:paraId="17978F1D">
          <w:pPr>
            <w:pStyle w:val="8"/>
            <w:tabs>
              <w:tab w:val="right" w:leader="dot" w:pos="8296"/>
            </w:tabs>
          </w:pPr>
          <w:r>
            <w:fldChar w:fldCharType="begin"/>
          </w:r>
          <w:r>
            <w:instrText xml:space="preserve"> HYPERLINK \l "_Toc_1_2_0000000038" </w:instrText>
          </w:r>
          <w:r>
            <w:fldChar w:fldCharType="separate"/>
          </w:r>
          <w:r>
            <w:t>2023年度收入决算表（分科目）</w:t>
          </w:r>
          <w:r>
            <w:tab/>
          </w:r>
          <w:r>
            <w:fldChar w:fldCharType="begin"/>
          </w:r>
          <w:r>
            <w:instrText xml:space="preserve">PAGEREF _Toc_1_2_0000000038 \h</w:instrText>
          </w:r>
          <w:r>
            <w:fldChar w:fldCharType="separate"/>
          </w:r>
          <w:r>
            <w:t>7</w:t>
          </w:r>
          <w:r>
            <w:fldChar w:fldCharType="end"/>
          </w:r>
          <w:r>
            <w:fldChar w:fldCharType="end"/>
          </w:r>
        </w:p>
        <w:p w14:paraId="2DB48334">
          <w:pPr>
            <w:pStyle w:val="8"/>
            <w:tabs>
              <w:tab w:val="right" w:leader="dot" w:pos="8296"/>
            </w:tabs>
          </w:pPr>
          <w:r>
            <w:fldChar w:fldCharType="begin"/>
          </w:r>
          <w:r>
            <w:instrText xml:space="preserve"> HYPERLINK \l "_Toc_1_2_0000000039" </w:instrText>
          </w:r>
          <w:r>
            <w:fldChar w:fldCharType="separate"/>
          </w:r>
          <w:r>
            <w:t>2023年度支出决算表（分单位）</w:t>
          </w:r>
          <w:r>
            <w:tab/>
          </w:r>
          <w:r>
            <w:fldChar w:fldCharType="begin"/>
          </w:r>
          <w:r>
            <w:instrText xml:space="preserve">PAGEREF _Toc_1_2_0000000039 \h</w:instrText>
          </w:r>
          <w:r>
            <w:fldChar w:fldCharType="separate"/>
          </w:r>
          <w:r>
            <w:t>9</w:t>
          </w:r>
          <w:r>
            <w:fldChar w:fldCharType="end"/>
          </w:r>
          <w:r>
            <w:fldChar w:fldCharType="end"/>
          </w:r>
        </w:p>
        <w:p w14:paraId="73C781FA">
          <w:pPr>
            <w:pStyle w:val="8"/>
            <w:tabs>
              <w:tab w:val="right" w:leader="dot" w:pos="8296"/>
            </w:tabs>
          </w:pPr>
          <w:r>
            <w:fldChar w:fldCharType="begin"/>
          </w:r>
          <w:r>
            <w:instrText xml:space="preserve"> HYPERLINK \l "_Toc_1_2_0000000040" </w:instrText>
          </w:r>
          <w:r>
            <w:fldChar w:fldCharType="separate"/>
          </w:r>
          <w:r>
            <w:t>2023年度支出决算表（分科目）</w:t>
          </w:r>
          <w:r>
            <w:tab/>
          </w:r>
          <w:r>
            <w:fldChar w:fldCharType="begin"/>
          </w:r>
          <w:r>
            <w:instrText xml:space="preserve">PAGEREF _Toc_1_2_0000000040 \h</w:instrText>
          </w:r>
          <w:r>
            <w:fldChar w:fldCharType="separate"/>
          </w:r>
          <w:r>
            <w:t>10</w:t>
          </w:r>
          <w:r>
            <w:fldChar w:fldCharType="end"/>
          </w:r>
          <w:r>
            <w:fldChar w:fldCharType="end"/>
          </w:r>
        </w:p>
        <w:p w14:paraId="597C4AE4">
          <w:pPr>
            <w:pStyle w:val="8"/>
            <w:tabs>
              <w:tab w:val="right" w:leader="dot" w:pos="8296"/>
            </w:tabs>
          </w:pPr>
          <w:r>
            <w:fldChar w:fldCharType="begin"/>
          </w:r>
          <w:r>
            <w:instrText xml:space="preserve"> HYPERLINK \l "_Toc_1_2_0000000041" </w:instrText>
          </w:r>
          <w:r>
            <w:fldChar w:fldCharType="separate"/>
          </w:r>
          <w:r>
            <w:t>2023年度财政拨款收入支出决算总表</w:t>
          </w:r>
          <w:r>
            <w:tab/>
          </w:r>
          <w:r>
            <w:fldChar w:fldCharType="begin"/>
          </w:r>
          <w:r>
            <w:instrText xml:space="preserve">PAGEREF _Toc_1_2_0000000041 \h</w:instrText>
          </w:r>
          <w:r>
            <w:fldChar w:fldCharType="separate"/>
          </w:r>
          <w:r>
            <w:t>12</w:t>
          </w:r>
          <w:r>
            <w:fldChar w:fldCharType="end"/>
          </w:r>
          <w:r>
            <w:fldChar w:fldCharType="end"/>
          </w:r>
        </w:p>
        <w:p w14:paraId="425A7A2D">
          <w:pPr>
            <w:pStyle w:val="8"/>
            <w:tabs>
              <w:tab w:val="right" w:leader="dot" w:pos="8296"/>
            </w:tabs>
          </w:pPr>
          <w:r>
            <w:fldChar w:fldCharType="begin"/>
          </w:r>
          <w:r>
            <w:instrText xml:space="preserve"> HYPERLINK \l "_Toc_1_2_0000000042" </w:instrText>
          </w:r>
          <w:r>
            <w:fldChar w:fldCharType="separate"/>
          </w:r>
          <w:r>
            <w:t>2023年度一般公共预算财政拨款支出决算表</w:t>
          </w:r>
          <w:r>
            <w:tab/>
          </w:r>
          <w:r>
            <w:fldChar w:fldCharType="begin"/>
          </w:r>
          <w:r>
            <w:instrText xml:space="preserve">PAGEREF _Toc_1_2_0000000042 \h</w:instrText>
          </w:r>
          <w:r>
            <w:fldChar w:fldCharType="separate"/>
          </w:r>
          <w:r>
            <w:t>14</w:t>
          </w:r>
          <w:r>
            <w:fldChar w:fldCharType="end"/>
          </w:r>
          <w:r>
            <w:fldChar w:fldCharType="end"/>
          </w:r>
        </w:p>
        <w:p w14:paraId="3D9BE357">
          <w:pPr>
            <w:pStyle w:val="8"/>
            <w:tabs>
              <w:tab w:val="right" w:leader="dot" w:pos="8296"/>
            </w:tabs>
          </w:pPr>
          <w:r>
            <w:fldChar w:fldCharType="begin"/>
          </w:r>
          <w:r>
            <w:instrText xml:space="preserve"> HYPERLINK \l "_Toc_1_2_0000000043" </w:instrText>
          </w:r>
          <w:r>
            <w:fldChar w:fldCharType="separate"/>
          </w:r>
          <w:r>
            <w:t>2023年度一般公共预算财政拨款基本支出决算明细表</w:t>
          </w:r>
          <w:r>
            <w:tab/>
          </w:r>
          <w:r>
            <w:fldChar w:fldCharType="begin"/>
          </w:r>
          <w:r>
            <w:instrText xml:space="preserve">PAGEREF _Toc_1_2_0000000043 \h</w:instrText>
          </w:r>
          <w:r>
            <w:fldChar w:fldCharType="separate"/>
          </w:r>
          <w:r>
            <w:t>16</w:t>
          </w:r>
          <w:r>
            <w:fldChar w:fldCharType="end"/>
          </w:r>
          <w:r>
            <w:fldChar w:fldCharType="end"/>
          </w:r>
        </w:p>
        <w:p w14:paraId="643613B4">
          <w:pPr>
            <w:pStyle w:val="8"/>
            <w:tabs>
              <w:tab w:val="right" w:leader="dot" w:pos="8296"/>
            </w:tabs>
          </w:pPr>
          <w:r>
            <w:fldChar w:fldCharType="begin"/>
          </w:r>
          <w:r>
            <w:instrText xml:space="preserve"> HYPERLINK \l "_Toc_1_2_0000000044" </w:instrText>
          </w:r>
          <w:r>
            <w:fldChar w:fldCharType="separate"/>
          </w:r>
          <w:r>
            <w:t>2023年度政府性基金预算财政拨款收入支出决算表</w:t>
          </w:r>
          <w:r>
            <w:tab/>
          </w:r>
          <w:r>
            <w:fldChar w:fldCharType="begin"/>
          </w:r>
          <w:r>
            <w:instrText xml:space="preserve">PAGEREF _Toc_1_2_0000000044 \h</w:instrText>
          </w:r>
          <w:r>
            <w:fldChar w:fldCharType="separate"/>
          </w:r>
          <w:r>
            <w:t>18</w:t>
          </w:r>
          <w:r>
            <w:fldChar w:fldCharType="end"/>
          </w:r>
          <w:r>
            <w:fldChar w:fldCharType="end"/>
          </w:r>
        </w:p>
        <w:p w14:paraId="31F94EB7">
          <w:pPr>
            <w:pStyle w:val="8"/>
            <w:tabs>
              <w:tab w:val="right" w:leader="dot" w:pos="8296"/>
            </w:tabs>
          </w:pPr>
          <w:r>
            <w:fldChar w:fldCharType="begin"/>
          </w:r>
          <w:r>
            <w:instrText xml:space="preserve"> HYPERLINK \l "_Toc_1_2_0000000045" </w:instrText>
          </w:r>
          <w:r>
            <w:fldChar w:fldCharType="separate"/>
          </w:r>
          <w:r>
            <w:t>2023年度国有资本经营预算财政拨款支出决算表</w:t>
          </w:r>
          <w:r>
            <w:tab/>
          </w:r>
          <w:r>
            <w:fldChar w:fldCharType="begin"/>
          </w:r>
          <w:r>
            <w:instrText xml:space="preserve">PAGEREF _Toc_1_2_0000000045 \h</w:instrText>
          </w:r>
          <w:r>
            <w:fldChar w:fldCharType="separate"/>
          </w:r>
          <w:r>
            <w:t>19</w:t>
          </w:r>
          <w:r>
            <w:fldChar w:fldCharType="end"/>
          </w:r>
          <w:r>
            <w:fldChar w:fldCharType="end"/>
          </w:r>
        </w:p>
        <w:p w14:paraId="2F0A3DE3">
          <w:pPr>
            <w:pStyle w:val="8"/>
            <w:tabs>
              <w:tab w:val="right" w:leader="dot" w:pos="8296"/>
            </w:tabs>
          </w:pPr>
          <w:r>
            <w:fldChar w:fldCharType="begin"/>
          </w:r>
          <w:r>
            <w:instrText xml:space="preserve"> HYPERLINK \l "_Toc_1_2_0000000046" </w:instrText>
          </w:r>
          <w:r>
            <w:fldChar w:fldCharType="separate"/>
          </w:r>
          <w:r>
            <w:t>2023年度财政拨款“三公”经费支出决算表</w:t>
          </w:r>
          <w:r>
            <w:tab/>
          </w:r>
          <w:r>
            <w:fldChar w:fldCharType="begin"/>
          </w:r>
          <w:r>
            <w:instrText xml:space="preserve">PAGEREF _Toc_1_2_0000000046 \h</w:instrText>
          </w:r>
          <w:r>
            <w:fldChar w:fldCharType="separate"/>
          </w:r>
          <w:r>
            <w:t>20</w:t>
          </w:r>
          <w:r>
            <w:fldChar w:fldCharType="end"/>
          </w:r>
          <w:r>
            <w:fldChar w:fldCharType="end"/>
          </w:r>
        </w:p>
        <w:p w14:paraId="2C271DA6">
          <w:pPr>
            <w:pStyle w:val="7"/>
            <w:tabs>
              <w:tab w:val="right" w:leader="dot" w:pos="8296"/>
            </w:tabs>
          </w:pPr>
          <w:r>
            <w:fldChar w:fldCharType="begin"/>
          </w:r>
          <w:r>
            <w:instrText xml:space="preserve"> HYPERLINK \l "_Toc_1_2_0000000047" </w:instrText>
          </w:r>
          <w:r>
            <w:fldChar w:fldCharType="separate"/>
          </w:r>
          <w:r>
            <w:rPr>
              <w:b w:val="0"/>
              <w:highlight w:val="none"/>
            </w:rPr>
            <w:t>三、2023年度单位决算情况说明</w:t>
          </w:r>
          <w:r>
            <w:tab/>
          </w:r>
          <w:r>
            <w:fldChar w:fldCharType="begin"/>
          </w:r>
          <w:r>
            <w:instrText xml:space="preserve">PAGEREF _Toc_1_2_0000000047 \h</w:instrText>
          </w:r>
          <w:r>
            <w:fldChar w:fldCharType="separate"/>
          </w:r>
          <w:r>
            <w:t>21</w:t>
          </w:r>
          <w:r>
            <w:fldChar w:fldCharType="end"/>
          </w:r>
          <w:r>
            <w:fldChar w:fldCharType="end"/>
          </w:r>
        </w:p>
        <w:p w14:paraId="1E42C559">
          <w:pPr>
            <w:pStyle w:val="8"/>
            <w:tabs>
              <w:tab w:val="right" w:leader="dot" w:pos="8296"/>
            </w:tabs>
          </w:pPr>
          <w:r>
            <w:fldChar w:fldCharType="begin"/>
          </w:r>
          <w:r>
            <w:instrText xml:space="preserve"> HYPERLINK \l "_Toc_1_2_0000000048" </w:instrText>
          </w:r>
          <w:r>
            <w:fldChar w:fldCharType="separate"/>
          </w:r>
          <w:r>
            <w:t>（一）收入支出决算总体情况说明</w:t>
          </w:r>
          <w:r>
            <w:tab/>
          </w:r>
          <w:r>
            <w:fldChar w:fldCharType="begin"/>
          </w:r>
          <w:r>
            <w:instrText xml:space="preserve">PAGEREF _Toc_1_2_0000000048 \h</w:instrText>
          </w:r>
          <w:r>
            <w:fldChar w:fldCharType="separate"/>
          </w:r>
          <w:r>
            <w:t>21</w:t>
          </w:r>
          <w:r>
            <w:fldChar w:fldCharType="end"/>
          </w:r>
          <w:r>
            <w:fldChar w:fldCharType="end"/>
          </w:r>
        </w:p>
        <w:p w14:paraId="621C6338">
          <w:pPr>
            <w:pStyle w:val="8"/>
            <w:tabs>
              <w:tab w:val="right" w:leader="dot" w:pos="8296"/>
            </w:tabs>
          </w:pPr>
          <w:r>
            <w:fldChar w:fldCharType="begin"/>
          </w:r>
          <w:r>
            <w:instrText xml:space="preserve"> HYPERLINK \l "_Toc_1_2_0000000049" </w:instrText>
          </w:r>
          <w:r>
            <w:fldChar w:fldCharType="separate"/>
          </w:r>
          <w:r>
            <w:rPr>
              <w:b w:val="0"/>
              <w:highlight w:val="none"/>
            </w:rPr>
            <w:t>（二）收入决算情况说明</w:t>
          </w:r>
          <w:r>
            <w:tab/>
          </w:r>
          <w:r>
            <w:fldChar w:fldCharType="begin"/>
          </w:r>
          <w:r>
            <w:instrText xml:space="preserve">PAGEREF _Toc_1_2_0000000049 \h</w:instrText>
          </w:r>
          <w:r>
            <w:fldChar w:fldCharType="separate"/>
          </w:r>
          <w:r>
            <w:t>21</w:t>
          </w:r>
          <w:r>
            <w:fldChar w:fldCharType="end"/>
          </w:r>
          <w:r>
            <w:fldChar w:fldCharType="end"/>
          </w:r>
        </w:p>
        <w:p w14:paraId="6DBE87C6">
          <w:pPr>
            <w:pStyle w:val="8"/>
            <w:tabs>
              <w:tab w:val="right" w:leader="dot" w:pos="8296"/>
            </w:tabs>
          </w:pPr>
          <w:r>
            <w:fldChar w:fldCharType="begin"/>
          </w:r>
          <w:r>
            <w:instrText xml:space="preserve"> HYPERLINK \l "_Toc_1_2_0000000050" </w:instrText>
          </w:r>
          <w:r>
            <w:fldChar w:fldCharType="separate"/>
          </w:r>
          <w:r>
            <w:t>（三）支出决算情况说明</w:t>
          </w:r>
          <w:r>
            <w:tab/>
          </w:r>
          <w:r>
            <w:fldChar w:fldCharType="begin"/>
          </w:r>
          <w:r>
            <w:instrText xml:space="preserve">PAGEREF _Toc_1_2_0000000050 \h</w:instrText>
          </w:r>
          <w:r>
            <w:fldChar w:fldCharType="separate"/>
          </w:r>
          <w:r>
            <w:t>21</w:t>
          </w:r>
          <w:r>
            <w:fldChar w:fldCharType="end"/>
          </w:r>
          <w:r>
            <w:fldChar w:fldCharType="end"/>
          </w:r>
        </w:p>
        <w:p w14:paraId="5621B781">
          <w:pPr>
            <w:pStyle w:val="8"/>
            <w:tabs>
              <w:tab w:val="right" w:leader="dot" w:pos="8296"/>
            </w:tabs>
          </w:pPr>
          <w:r>
            <w:fldChar w:fldCharType="begin"/>
          </w:r>
          <w:r>
            <w:instrText xml:space="preserve"> HYPERLINK \l "_Toc_1_2_0000000051" </w:instrText>
          </w:r>
          <w:r>
            <w:fldChar w:fldCharType="separate"/>
          </w:r>
          <w:r>
            <w:t>（四）财政拨款收入支出决算总体情况说明</w:t>
          </w:r>
          <w:r>
            <w:tab/>
          </w:r>
          <w:r>
            <w:fldChar w:fldCharType="begin"/>
          </w:r>
          <w:r>
            <w:instrText xml:space="preserve">PAGEREF _Toc_1_2_0000000051 \h</w:instrText>
          </w:r>
          <w:r>
            <w:fldChar w:fldCharType="separate"/>
          </w:r>
          <w:r>
            <w:t>21</w:t>
          </w:r>
          <w:r>
            <w:fldChar w:fldCharType="end"/>
          </w:r>
          <w:r>
            <w:fldChar w:fldCharType="end"/>
          </w:r>
        </w:p>
        <w:p w14:paraId="3A6DE933">
          <w:pPr>
            <w:pStyle w:val="8"/>
            <w:tabs>
              <w:tab w:val="right" w:leader="dot" w:pos="8296"/>
            </w:tabs>
          </w:pPr>
          <w:r>
            <w:fldChar w:fldCharType="begin"/>
          </w:r>
          <w:r>
            <w:instrText xml:space="preserve"> HYPERLINK \l "_Toc_1_2_0000000052" </w:instrText>
          </w:r>
          <w:r>
            <w:fldChar w:fldCharType="separate"/>
          </w:r>
          <w:r>
            <w:t>（五）一般公共预算财政拨款支出决算情况说明</w:t>
          </w:r>
          <w:r>
            <w:tab/>
          </w:r>
          <w:r>
            <w:fldChar w:fldCharType="begin"/>
          </w:r>
          <w:r>
            <w:instrText xml:space="preserve">PAGEREF _Toc_1_2_0000000052 \h</w:instrText>
          </w:r>
          <w:r>
            <w:fldChar w:fldCharType="separate"/>
          </w:r>
          <w:r>
            <w:t>22</w:t>
          </w:r>
          <w:r>
            <w:fldChar w:fldCharType="end"/>
          </w:r>
          <w:r>
            <w:fldChar w:fldCharType="end"/>
          </w:r>
        </w:p>
        <w:p w14:paraId="2234B503">
          <w:pPr>
            <w:pStyle w:val="8"/>
            <w:tabs>
              <w:tab w:val="right" w:leader="dot" w:pos="8296"/>
            </w:tabs>
          </w:pPr>
          <w:r>
            <w:fldChar w:fldCharType="begin"/>
          </w:r>
          <w:r>
            <w:instrText xml:space="preserve"> HYPERLINK \l "_Toc_1_2_0000000053" </w:instrText>
          </w:r>
          <w:r>
            <w:fldChar w:fldCharType="separate"/>
          </w:r>
          <w:r>
            <w:t>（六）一般公共预算财政拨款基本支出决算情况说明</w:t>
          </w:r>
          <w:r>
            <w:tab/>
          </w:r>
          <w:r>
            <w:fldChar w:fldCharType="begin"/>
          </w:r>
          <w:r>
            <w:instrText xml:space="preserve">PAGEREF _Toc_1_2_0000000053 \h</w:instrText>
          </w:r>
          <w:r>
            <w:fldChar w:fldCharType="separate"/>
          </w:r>
          <w:r>
            <w:t>24</w:t>
          </w:r>
          <w:r>
            <w:fldChar w:fldCharType="end"/>
          </w:r>
          <w:r>
            <w:fldChar w:fldCharType="end"/>
          </w:r>
        </w:p>
        <w:p w14:paraId="36ECBB65">
          <w:pPr>
            <w:pStyle w:val="8"/>
            <w:tabs>
              <w:tab w:val="right" w:leader="dot" w:pos="8296"/>
            </w:tabs>
          </w:pPr>
          <w:r>
            <w:fldChar w:fldCharType="begin"/>
          </w:r>
          <w:r>
            <w:instrText xml:space="preserve"> HYPERLINK \l "_Toc_1_2_0000000054" </w:instrText>
          </w:r>
          <w:r>
            <w:fldChar w:fldCharType="separate"/>
          </w:r>
          <w:r>
            <w:t>（七）政府性基金预算财政拨款支出决算总体情况说明</w:t>
          </w:r>
          <w:r>
            <w:tab/>
          </w:r>
          <w:r>
            <w:fldChar w:fldCharType="begin"/>
          </w:r>
          <w:r>
            <w:instrText xml:space="preserve">PAGEREF _Toc_1_2_0000000054 \h</w:instrText>
          </w:r>
          <w:r>
            <w:fldChar w:fldCharType="separate"/>
          </w:r>
          <w:r>
            <w:t>25</w:t>
          </w:r>
          <w:r>
            <w:fldChar w:fldCharType="end"/>
          </w:r>
          <w:r>
            <w:fldChar w:fldCharType="end"/>
          </w:r>
        </w:p>
        <w:p w14:paraId="43AAB2EA">
          <w:pPr>
            <w:pStyle w:val="8"/>
            <w:tabs>
              <w:tab w:val="right" w:leader="dot" w:pos="8296"/>
            </w:tabs>
          </w:pPr>
          <w:r>
            <w:fldChar w:fldCharType="begin"/>
          </w:r>
          <w:r>
            <w:instrText xml:space="preserve"> HYPERLINK \l "_Toc_1_2_0000000055" </w:instrText>
          </w:r>
          <w:r>
            <w:fldChar w:fldCharType="separate"/>
          </w:r>
          <w:r>
            <w:t>（八）国有资本经营预算财政拨款支出决算总体情况说明</w:t>
          </w:r>
          <w:r>
            <w:tab/>
          </w:r>
          <w:r>
            <w:fldChar w:fldCharType="begin"/>
          </w:r>
          <w:r>
            <w:instrText xml:space="preserve">PAGEREF _Toc_1_2_0000000055 \h</w:instrText>
          </w:r>
          <w:r>
            <w:fldChar w:fldCharType="separate"/>
          </w:r>
          <w:r>
            <w:t>25</w:t>
          </w:r>
          <w:r>
            <w:fldChar w:fldCharType="end"/>
          </w:r>
          <w:r>
            <w:fldChar w:fldCharType="end"/>
          </w:r>
        </w:p>
        <w:p w14:paraId="0423CB09">
          <w:pPr>
            <w:pStyle w:val="8"/>
            <w:tabs>
              <w:tab w:val="right" w:leader="dot" w:pos="8296"/>
            </w:tabs>
          </w:pPr>
          <w:r>
            <w:fldChar w:fldCharType="begin"/>
          </w:r>
          <w:r>
            <w:instrText xml:space="preserve"> HYPERLINK \l "_Toc_1_2_0000000056" </w:instrText>
          </w:r>
          <w:r>
            <w:fldChar w:fldCharType="separate"/>
          </w:r>
          <w:r>
            <w:t>（九）财政拨款“三公”经费支出决算情况说明</w:t>
          </w:r>
          <w:r>
            <w:tab/>
          </w:r>
          <w:r>
            <w:fldChar w:fldCharType="begin"/>
          </w:r>
          <w:r>
            <w:instrText xml:space="preserve">PAGEREF _Toc_1_2_0000000056 \h</w:instrText>
          </w:r>
          <w:r>
            <w:fldChar w:fldCharType="separate"/>
          </w:r>
          <w:r>
            <w:t>25</w:t>
          </w:r>
          <w:r>
            <w:fldChar w:fldCharType="end"/>
          </w:r>
          <w:r>
            <w:fldChar w:fldCharType="end"/>
          </w:r>
        </w:p>
        <w:p w14:paraId="4871B0AA">
          <w:pPr>
            <w:pStyle w:val="8"/>
            <w:tabs>
              <w:tab w:val="right" w:leader="dot" w:pos="8296"/>
            </w:tabs>
          </w:pPr>
          <w:r>
            <w:fldChar w:fldCharType="begin"/>
          </w:r>
          <w:r>
            <w:instrText xml:space="preserve"> HYPERLINK \l "_Toc_1_2_0000000057" </w:instrText>
          </w:r>
          <w:r>
            <w:fldChar w:fldCharType="separate"/>
          </w:r>
          <w:r>
            <w:t>（十）机关运行经费支出说明</w:t>
          </w:r>
          <w:r>
            <w:tab/>
          </w:r>
          <w:r>
            <w:fldChar w:fldCharType="begin"/>
          </w:r>
          <w:r>
            <w:instrText xml:space="preserve">PAGEREF _Toc_1_2_0000000057 \h</w:instrText>
          </w:r>
          <w:r>
            <w:fldChar w:fldCharType="separate"/>
          </w:r>
          <w:r>
            <w:t>27</w:t>
          </w:r>
          <w:r>
            <w:fldChar w:fldCharType="end"/>
          </w:r>
          <w:r>
            <w:fldChar w:fldCharType="end"/>
          </w:r>
        </w:p>
        <w:p w14:paraId="4C6246AC">
          <w:pPr>
            <w:pStyle w:val="8"/>
            <w:tabs>
              <w:tab w:val="right" w:leader="dot" w:pos="8296"/>
            </w:tabs>
          </w:pPr>
          <w:r>
            <w:fldChar w:fldCharType="begin"/>
          </w:r>
          <w:r>
            <w:instrText xml:space="preserve"> HYPERLINK \l "_Toc_1_2_0000000058" </w:instrText>
          </w:r>
          <w:r>
            <w:fldChar w:fldCharType="separate"/>
          </w:r>
          <w:r>
            <w:t>（十一）政府采购支出说明</w:t>
          </w:r>
          <w:r>
            <w:tab/>
          </w:r>
          <w:r>
            <w:fldChar w:fldCharType="begin"/>
          </w:r>
          <w:r>
            <w:instrText xml:space="preserve">PAGEREF _Toc_1_2_0000000058 \h</w:instrText>
          </w:r>
          <w:r>
            <w:fldChar w:fldCharType="separate"/>
          </w:r>
          <w:r>
            <w:t>28</w:t>
          </w:r>
          <w:r>
            <w:fldChar w:fldCharType="end"/>
          </w:r>
          <w:r>
            <w:fldChar w:fldCharType="end"/>
          </w:r>
        </w:p>
        <w:p w14:paraId="04C4B3F7">
          <w:pPr>
            <w:pStyle w:val="8"/>
            <w:tabs>
              <w:tab w:val="right" w:leader="dot" w:pos="8296"/>
            </w:tabs>
          </w:pPr>
          <w:r>
            <w:fldChar w:fldCharType="begin"/>
          </w:r>
          <w:r>
            <w:instrText xml:space="preserve"> HYPERLINK \l "_Toc_1_2_0000000059" </w:instrText>
          </w:r>
          <w:r>
            <w:fldChar w:fldCharType="separate"/>
          </w:r>
          <w:r>
            <w:t>（十二）国有资产占有使用情况说明</w:t>
          </w:r>
          <w:r>
            <w:tab/>
          </w:r>
          <w:r>
            <w:fldChar w:fldCharType="begin"/>
          </w:r>
          <w:r>
            <w:instrText xml:space="preserve">PAGEREF _Toc_1_2_0000000059 \h</w:instrText>
          </w:r>
          <w:r>
            <w:fldChar w:fldCharType="separate"/>
          </w:r>
          <w:r>
            <w:t>28</w:t>
          </w:r>
          <w:r>
            <w:fldChar w:fldCharType="end"/>
          </w:r>
          <w:r>
            <w:fldChar w:fldCharType="end"/>
          </w:r>
        </w:p>
        <w:p w14:paraId="121D6B19">
          <w:pPr>
            <w:pStyle w:val="8"/>
            <w:tabs>
              <w:tab w:val="right" w:leader="dot" w:pos="8296"/>
            </w:tabs>
          </w:pPr>
          <w:r>
            <w:fldChar w:fldCharType="begin"/>
          </w:r>
          <w:r>
            <w:instrText xml:space="preserve"> HYPERLINK \l "_Toc_1_2_0000000060" </w:instrText>
          </w:r>
          <w:r>
            <w:fldChar w:fldCharType="separate"/>
          </w:r>
          <w:r>
            <w:t>（十三）预算绩效情况说明</w:t>
          </w:r>
          <w:r>
            <w:tab/>
          </w:r>
          <w:r>
            <w:fldChar w:fldCharType="begin"/>
          </w:r>
          <w:r>
            <w:instrText xml:space="preserve">PAGEREF _Toc_1_2_0000000060 \h</w:instrText>
          </w:r>
          <w:r>
            <w:fldChar w:fldCharType="separate"/>
          </w:r>
          <w:r>
            <w:t>28</w:t>
          </w:r>
          <w:r>
            <w:fldChar w:fldCharType="end"/>
          </w:r>
          <w:r>
            <w:fldChar w:fldCharType="end"/>
          </w:r>
        </w:p>
        <w:p w14:paraId="7C86FA7B">
          <w:pPr>
            <w:pStyle w:val="7"/>
            <w:tabs>
              <w:tab w:val="right" w:leader="dot" w:pos="8296"/>
            </w:tabs>
          </w:pPr>
          <w:r>
            <w:fldChar w:fldCharType="begin"/>
          </w:r>
          <w:r>
            <w:instrText xml:space="preserve"> HYPERLINK \l "_Toc_1_2_0000000061" </w:instrText>
          </w:r>
          <w:r>
            <w:fldChar w:fldCharType="separate"/>
          </w:r>
          <w:r>
            <w:t>四、名词解释</w:t>
          </w:r>
          <w:r>
            <w:tab/>
          </w:r>
          <w:r>
            <w:fldChar w:fldCharType="begin"/>
          </w:r>
          <w:r>
            <w:instrText xml:space="preserve">PAGEREF _Toc_1_2_0000000061 \h</w:instrText>
          </w:r>
          <w:r>
            <w:fldChar w:fldCharType="separate"/>
          </w:r>
          <w:r>
            <w:t>33</w:t>
          </w:r>
          <w:r>
            <w:fldChar w:fldCharType="end"/>
          </w:r>
          <w:r>
            <w:fldChar w:fldCharType="end"/>
          </w:r>
        </w:p>
        <w:p w14:paraId="22D514A0">
          <w:pPr>
            <w:pStyle w:val="7"/>
            <w:tabs>
              <w:tab w:val="right" w:leader="dot" w:pos="8296"/>
            </w:tabs>
          </w:pPr>
          <w:r>
            <w:fldChar w:fldCharType="begin"/>
          </w:r>
          <w:r>
            <w:instrText xml:space="preserve"> HYPERLINK \l "_Toc_1_2_0000000062" </w:instrText>
          </w:r>
          <w:r>
            <w:fldChar w:fldCharType="separate"/>
          </w:r>
          <w:r>
            <w:t>五、附件</w:t>
          </w:r>
          <w:r>
            <w:tab/>
          </w:r>
          <w:r>
            <w:fldChar w:fldCharType="begin"/>
          </w:r>
          <w:r>
            <w:instrText xml:space="preserve">PAGEREF _Toc_1_2_0000000062 \h</w:instrText>
          </w:r>
          <w:r>
            <w:fldChar w:fldCharType="separate"/>
          </w:r>
          <w:r>
            <w:t>37</w:t>
          </w:r>
          <w:r>
            <w:fldChar w:fldCharType="end"/>
          </w:r>
          <w:r>
            <w:fldChar w:fldCharType="end"/>
          </w:r>
        </w:p>
        <w:p w14:paraId="0E622B5B">
          <w:pPr>
            <w:keepNext w:val="0"/>
            <w:keepLines w:val="0"/>
            <w:widowControl/>
            <w:suppressLineNumbers w:val="0"/>
            <w:spacing w:before="0" w:beforeAutospacing="0" w:after="0" w:afterAutospacing="0" w:line="600" w:lineRule="atLeast"/>
            <w:ind w:right="0"/>
            <w:jc w:val="both"/>
          </w:pPr>
          <w:r>
            <w:rPr>
              <w:rFonts w:hint="default" w:ascii="Arial" w:hAnsi="Arial" w:eastAsia="Arial" w:cs="Arial"/>
              <w:i w:val="0"/>
              <w:iCs w:val="0"/>
              <w:caps w:val="0"/>
              <w:color w:val="333333"/>
              <w:spacing w:val="0"/>
              <w:szCs w:val="13"/>
              <w:highlight w:val="none"/>
            </w:rPr>
            <w:fldChar w:fldCharType="end"/>
          </w:r>
          <w:bookmarkStart w:id="1" w:name="_Toc25986"/>
        </w:p>
      </w:sdtContent>
    </w:sdt>
    <w:p w14:paraId="33BE25F0">
      <w:pPr>
        <w:rPr>
          <w:rFonts w:hint="eastAsia" w:ascii="黑体" w:hAnsi="黑体" w:eastAsia="黑体"/>
          <w:b w:val="0"/>
          <w:bCs/>
          <w:color w:val="000000"/>
          <w:sz w:val="32"/>
          <w:szCs w:val="24"/>
          <w:highlight w:val="none"/>
          <w:lang w:val="en-US" w:eastAsia="zh-CN"/>
        </w:rPr>
      </w:pPr>
      <w:r>
        <w:br w:type="page"/>
      </w:r>
    </w:p>
    <w:p w14:paraId="79425414">
      <w:pPr>
        <w:keepNext w:val="0"/>
        <w:keepLines w:val="0"/>
        <w:widowControl/>
        <w:suppressLineNumbers w:val="0"/>
        <w:spacing w:before="0" w:beforeAutospacing="0" w:after="0" w:afterAutospacing="0" w:line="600" w:lineRule="atLeast"/>
        <w:ind w:right="0" w:rightChars="0"/>
        <w:jc w:val="both"/>
        <w:outlineLvl w:val="0"/>
        <w:rPr>
          <w:rFonts w:hint="default" w:ascii="黑体" w:hAnsi="黑体" w:eastAsia="黑体"/>
          <w:b w:val="0"/>
          <w:bCs/>
          <w:color w:val="000000"/>
          <w:sz w:val="32"/>
          <w:szCs w:val="24"/>
          <w:highlight w:val="none"/>
          <w:lang w:val="en-US" w:eastAsia="zh-CN"/>
        </w:rPr>
      </w:pPr>
      <w:bookmarkStart w:id="2" w:name="_Toc_1_2_0000000032"/>
      <w:r>
        <w:rPr>
          <w:rFonts w:hint="eastAsia" w:ascii="黑体" w:hAnsi="黑体" w:eastAsia="黑体"/>
          <w:b w:val="0"/>
          <w:bCs/>
          <w:color w:val="000000"/>
          <w:sz w:val="32"/>
          <w:szCs w:val="24"/>
          <w:highlight w:val="none"/>
          <w:lang w:val="en-US" w:eastAsia="zh-CN"/>
        </w:rPr>
        <w:t>一、概况</w:t>
      </w:r>
      <w:bookmarkEnd w:id="1"/>
      <w:bookmarkEnd w:id="2"/>
    </w:p>
    <w:p w14:paraId="0F8AE9AF">
      <w:pPr>
        <w:spacing w:beforeLines="0" w:afterLines="0" w:line="600" w:lineRule="exact"/>
        <w:ind w:firstLine="641"/>
        <w:jc w:val="left"/>
        <w:outlineLvl w:val="1"/>
        <w:rPr>
          <w:rFonts w:hint="default" w:ascii="黑体" w:hAnsi="宋体" w:eastAsia="楷体" w:cs="黑体"/>
          <w:bCs/>
          <w:kern w:val="2"/>
          <w:sz w:val="32"/>
          <w:szCs w:val="32"/>
          <w:highlight w:val="none"/>
          <w:lang w:val="en-US" w:eastAsia="zh-CN"/>
        </w:rPr>
      </w:pPr>
      <w:bookmarkStart w:id="3" w:name="_Toc18250"/>
      <w:bookmarkStart w:id="4" w:name="_Toc_1_2_0000000033"/>
      <w:r>
        <w:rPr>
          <w:rFonts w:hint="eastAsia" w:ascii="楷体" w:hAnsi="楷体" w:eastAsia="楷体"/>
          <w:b w:val="0"/>
          <w:bCs/>
          <w:color w:val="000000"/>
          <w:sz w:val="32"/>
          <w:szCs w:val="24"/>
          <w:highlight w:val="none"/>
          <w:lang w:val="en-US" w:eastAsia="zh-CN"/>
        </w:rPr>
        <w:t>（一）单位职责</w:t>
      </w:r>
      <w:bookmarkEnd w:id="3"/>
      <w:bookmarkEnd w:id="4"/>
    </w:p>
    <w:p w14:paraId="54A6A43F">
      <w:pPr>
        <w:spacing w:beforeLines="0" w:afterLines="0" w:line="600" w:lineRule="exact"/>
        <w:ind w:firstLine="640"/>
        <w:rPr>
          <w:rFonts w:hint="eastAsia" w:ascii="仿宋" w:hAnsi="仿宋" w:eastAsia="仿宋"/>
          <w:color w:val="000000"/>
          <w:sz w:val="32"/>
          <w:szCs w:val="24"/>
          <w:highlight w:val="none"/>
        </w:rPr>
      </w:pPr>
      <w:r>
        <w:rPr>
          <w:rFonts w:hint="eastAsia" w:ascii="仿宋" w:hAnsi="仿宋" w:eastAsia="仿宋" w:cs="仿宋"/>
          <w:kern w:val="0"/>
          <w:sz w:val="32"/>
          <w:szCs w:val="32"/>
          <w:highlight w:val="none"/>
          <w:lang w:val="en-US" w:eastAsia="zh-CN"/>
        </w:rPr>
        <w:t>德清县疾病预防控制中心是疾病预防和控制及健康教育。主要职责：德清县疾病预防控制中心贯彻落实党中央和省委、市委、县委的方针政策和决策部署，在履行职责过程中坚持和加强党的全面领导。主要职责是：</w:t>
      </w:r>
      <w:r>
        <w:rPr>
          <w:rFonts w:hint="eastAsia" w:ascii="仿宋" w:hAnsi="仿宋" w:eastAsia="仿宋" w:cs="仿宋"/>
          <w:kern w:val="0"/>
          <w:sz w:val="32"/>
          <w:szCs w:val="32"/>
          <w:highlight w:val="none"/>
          <w:lang w:val="en-US" w:eastAsia="zh-CN"/>
        </w:rPr>
        <w:br w:type="textWrapping"/>
      </w:r>
      <w:r>
        <w:rPr>
          <w:rFonts w:hint="eastAsia" w:ascii="仿宋" w:hAnsi="仿宋" w:eastAsia="仿宋" w:cs="仿宋"/>
          <w:kern w:val="0"/>
          <w:sz w:val="32"/>
          <w:szCs w:val="32"/>
          <w:highlight w:val="none"/>
          <w:lang w:val="en-US" w:eastAsia="zh-CN"/>
        </w:rPr>
        <w:t xml:space="preserve">    1.承担全县传染病、地方病、慢性非传染性疾病、营养相关疾病和伤害的预防控制工作。拟订并组织实施全县疾病预防控制技术的计划、措施，开展疾病监测与预警。组织开展全县免疫规划工作，落实重大传染病的预防控制措施。</w:t>
      </w:r>
      <w:r>
        <w:rPr>
          <w:rFonts w:hint="eastAsia" w:ascii="仿宋" w:hAnsi="仿宋" w:eastAsia="仿宋" w:cs="仿宋"/>
          <w:kern w:val="0"/>
          <w:sz w:val="32"/>
          <w:szCs w:val="32"/>
          <w:highlight w:val="none"/>
          <w:lang w:val="en-US" w:eastAsia="zh-CN"/>
        </w:rPr>
        <w:br w:type="textWrapping"/>
      </w:r>
      <w:r>
        <w:rPr>
          <w:rFonts w:hint="eastAsia" w:ascii="仿宋" w:hAnsi="仿宋" w:eastAsia="仿宋" w:cs="仿宋"/>
          <w:kern w:val="0"/>
          <w:sz w:val="32"/>
          <w:szCs w:val="32"/>
          <w:highlight w:val="none"/>
          <w:lang w:val="en-US" w:eastAsia="zh-CN"/>
        </w:rPr>
        <w:t xml:space="preserve">    2.承担全县重大疫情调查处置、突发公共卫生事件和救灾防病应急工作，对突发公共卫生事件、灾后疫病进行监测报告,提供预测预警信息。开展现场调查处置、效果评估与舆情监测。</w:t>
      </w:r>
      <w:r>
        <w:rPr>
          <w:rFonts w:hint="eastAsia" w:ascii="仿宋" w:hAnsi="仿宋" w:eastAsia="仿宋" w:cs="仿宋"/>
          <w:kern w:val="0"/>
          <w:sz w:val="32"/>
          <w:szCs w:val="32"/>
          <w:highlight w:val="none"/>
          <w:lang w:val="en-US" w:eastAsia="zh-CN"/>
        </w:rPr>
        <w:br w:type="textWrapping"/>
      </w:r>
      <w:r>
        <w:rPr>
          <w:rFonts w:hint="eastAsia" w:ascii="仿宋" w:hAnsi="仿宋" w:eastAsia="仿宋" w:cs="仿宋"/>
          <w:kern w:val="0"/>
          <w:sz w:val="32"/>
          <w:szCs w:val="32"/>
          <w:highlight w:val="none"/>
          <w:lang w:val="en-US" w:eastAsia="zh-CN"/>
        </w:rPr>
        <w:t xml:space="preserve">    3.推进全县疾病预防控制信息系统建设，承担信息系统管理工作，收集、报告、分析和评价疾病与健康危害因素等公共卫生信息。</w:t>
      </w:r>
      <w:r>
        <w:rPr>
          <w:rFonts w:hint="eastAsia" w:ascii="仿宋" w:hAnsi="仿宋" w:eastAsia="仿宋" w:cs="仿宋"/>
          <w:kern w:val="0"/>
          <w:sz w:val="32"/>
          <w:szCs w:val="32"/>
          <w:highlight w:val="none"/>
          <w:lang w:val="en-US" w:eastAsia="zh-CN"/>
        </w:rPr>
        <w:br w:type="textWrapping"/>
      </w:r>
      <w:r>
        <w:rPr>
          <w:rFonts w:hint="eastAsia" w:ascii="仿宋" w:hAnsi="仿宋" w:eastAsia="仿宋" w:cs="仿宋"/>
          <w:kern w:val="0"/>
          <w:sz w:val="32"/>
          <w:szCs w:val="32"/>
          <w:highlight w:val="none"/>
          <w:lang w:val="en-US" w:eastAsia="zh-CN"/>
        </w:rPr>
        <w:t xml:space="preserve">    4.负责食源性、职业性、辐射性、环境性疾病以及相关健康危害因素的监测与评价，开展公众营养监测和食品安全风险监测与评估。</w:t>
      </w:r>
      <w:r>
        <w:rPr>
          <w:rFonts w:hint="eastAsia" w:ascii="仿宋" w:hAnsi="仿宋" w:eastAsia="仿宋" w:cs="仿宋"/>
          <w:kern w:val="0"/>
          <w:sz w:val="32"/>
          <w:szCs w:val="32"/>
          <w:highlight w:val="none"/>
          <w:lang w:val="en-US" w:eastAsia="zh-CN"/>
        </w:rPr>
        <w:br w:type="textWrapping"/>
      </w:r>
      <w:r>
        <w:rPr>
          <w:rFonts w:hint="eastAsia" w:ascii="仿宋" w:hAnsi="仿宋" w:eastAsia="仿宋" w:cs="仿宋"/>
          <w:kern w:val="0"/>
          <w:sz w:val="32"/>
          <w:szCs w:val="32"/>
          <w:highlight w:val="none"/>
          <w:lang w:val="en-US" w:eastAsia="zh-CN"/>
        </w:rPr>
        <w:t xml:space="preserve">    5.负责传染性疾病病原微生物检测检验，承担环境、食品、场所等污染物的物理化学分析，疾病、健康危害因素的检测、鉴定和评价工作。开展公共卫生与疾病预防控制研究，开发引进和推广应用新技术、新方法。开展部分社会公共卫生检测评价。</w:t>
      </w:r>
      <w:r>
        <w:rPr>
          <w:rFonts w:hint="eastAsia" w:ascii="仿宋" w:hAnsi="仿宋" w:eastAsia="仿宋" w:cs="仿宋"/>
          <w:kern w:val="0"/>
          <w:sz w:val="32"/>
          <w:szCs w:val="32"/>
          <w:highlight w:val="none"/>
          <w:lang w:val="en-US" w:eastAsia="zh-CN"/>
        </w:rPr>
        <w:br w:type="textWrapping"/>
      </w:r>
      <w:r>
        <w:rPr>
          <w:rFonts w:hint="eastAsia" w:ascii="仿宋" w:hAnsi="仿宋" w:eastAsia="仿宋" w:cs="仿宋"/>
          <w:kern w:val="0"/>
          <w:sz w:val="32"/>
          <w:szCs w:val="32"/>
          <w:highlight w:val="none"/>
          <w:lang w:val="en-US" w:eastAsia="zh-CN"/>
        </w:rPr>
        <w:t xml:space="preserve">    6.负责健康教育与健康促进，普及卫生防病知识，协同有关部门组织开展行为干预。开展公众健康素养监测和评价，指导开展控烟工作。</w:t>
      </w:r>
      <w:r>
        <w:rPr>
          <w:rFonts w:hint="eastAsia" w:ascii="仿宋" w:hAnsi="仿宋" w:eastAsia="仿宋" w:cs="仿宋"/>
          <w:kern w:val="0"/>
          <w:sz w:val="32"/>
          <w:szCs w:val="32"/>
          <w:highlight w:val="none"/>
          <w:lang w:val="en-US" w:eastAsia="zh-CN"/>
        </w:rPr>
        <w:br w:type="textWrapping"/>
      </w:r>
      <w:r>
        <w:rPr>
          <w:rFonts w:hint="eastAsia" w:ascii="仿宋" w:hAnsi="仿宋" w:eastAsia="仿宋" w:cs="仿宋"/>
          <w:kern w:val="0"/>
          <w:sz w:val="32"/>
          <w:szCs w:val="32"/>
          <w:highlight w:val="none"/>
          <w:lang w:val="en-US" w:eastAsia="zh-CN"/>
        </w:rPr>
        <w:t xml:space="preserve">    7.负责全县疾病预防控制工作的业务和技术指导，提供技术支撑。</w:t>
      </w:r>
      <w:r>
        <w:rPr>
          <w:rFonts w:hint="eastAsia" w:ascii="仿宋" w:hAnsi="仿宋" w:eastAsia="仿宋" w:cs="仿宋"/>
          <w:kern w:val="0"/>
          <w:sz w:val="32"/>
          <w:szCs w:val="32"/>
          <w:highlight w:val="none"/>
          <w:lang w:val="en-US" w:eastAsia="zh-CN"/>
        </w:rPr>
        <w:br w:type="textWrapping"/>
      </w:r>
      <w:r>
        <w:rPr>
          <w:rFonts w:hint="eastAsia" w:ascii="仿宋" w:hAnsi="仿宋" w:eastAsia="仿宋" w:cs="仿宋"/>
          <w:kern w:val="0"/>
          <w:sz w:val="32"/>
          <w:szCs w:val="32"/>
          <w:highlight w:val="none"/>
          <w:lang w:val="en-US" w:eastAsia="zh-CN"/>
        </w:rPr>
        <w:t xml:space="preserve">    8.完成上级交办的其他任务。</w:t>
      </w:r>
    </w:p>
    <w:p w14:paraId="4DA85E67">
      <w:pPr>
        <w:spacing w:beforeLines="0" w:afterLines="0" w:line="600" w:lineRule="exact"/>
        <w:ind w:firstLine="641"/>
        <w:jc w:val="left"/>
        <w:outlineLvl w:val="1"/>
        <w:rPr>
          <w:rFonts w:hint="eastAsia" w:ascii="仿宋" w:hAnsi="仿宋" w:eastAsia="仿宋" w:cs="仿宋"/>
          <w:b w:val="0"/>
          <w:bCs/>
          <w:kern w:val="0"/>
          <w:sz w:val="32"/>
          <w:szCs w:val="32"/>
          <w:highlight w:val="none"/>
          <w:lang w:val="en-US" w:eastAsia="zh-CN"/>
        </w:rPr>
      </w:pPr>
      <w:bookmarkStart w:id="5" w:name="_Toc24572"/>
      <w:bookmarkStart w:id="6" w:name="_Toc_1_2_0000000034"/>
      <w:r>
        <w:rPr>
          <w:rFonts w:hint="eastAsia" w:ascii="楷体" w:hAnsi="楷体" w:eastAsia="楷体"/>
          <w:b w:val="0"/>
          <w:bCs/>
          <w:color w:val="000000"/>
          <w:sz w:val="32"/>
          <w:szCs w:val="24"/>
          <w:highlight w:val="none"/>
          <w:lang w:val="en-US" w:eastAsia="zh-CN"/>
        </w:rPr>
        <w:t>（二）机构设置</w:t>
      </w:r>
      <w:bookmarkEnd w:id="5"/>
      <w:bookmarkEnd w:id="6"/>
    </w:p>
    <w:p w14:paraId="3CE6A896">
      <w:pPr>
        <w:spacing w:beforeLines="0" w:afterLines="0" w:line="600" w:lineRule="exact"/>
        <w:ind w:firstLine="640"/>
        <w:rPr>
          <w:rFonts w:hint="eastAsia" w:ascii="仿宋" w:hAnsi="仿宋" w:eastAsia="仿宋"/>
          <w:color w:val="000000"/>
          <w:sz w:val="32"/>
          <w:szCs w:val="24"/>
          <w:highlight w:val="none"/>
          <w:lang w:val="en-US"/>
        </w:rPr>
      </w:pPr>
      <w:r>
        <w:rPr>
          <w:rFonts w:hint="eastAsia" w:ascii="仿宋" w:hAnsi="仿宋" w:eastAsia="仿宋"/>
          <w:color w:val="000000"/>
          <w:sz w:val="32"/>
          <w:szCs w:val="24"/>
          <w:highlight w:val="none"/>
          <w:lang w:val="en-US"/>
        </w:rPr>
        <w:t>从预算单位构成看，本单位内设：</w:t>
      </w:r>
      <w:r>
        <w:rPr>
          <w:rFonts w:hint="eastAsia" w:ascii="仿宋" w:hAnsi="仿宋" w:eastAsia="仿宋" w:cs="仿宋"/>
          <w:kern w:val="0"/>
          <w:sz w:val="32"/>
          <w:szCs w:val="32"/>
          <w:highlight w:val="none"/>
          <w:lang w:val="en-US" w:eastAsia="zh-CN"/>
        </w:rPr>
        <w:t>本单位内设中心办公室、质量管理办公室、传染病预防控制所、艾滋病性病与结核病防制所、慢性非传染性疾病防制所、健康教育所、卫生监测所和微生物与理化检验所。</w:t>
      </w:r>
    </w:p>
    <w:p w14:paraId="0D470DA9">
      <w:pPr>
        <w:pStyle w:val="2"/>
        <w:keepNext/>
        <w:keepLines/>
        <w:pageBreakBefore w:val="0"/>
        <w:widowControl w:val="0"/>
        <w:kinsoku/>
        <w:wordWrap/>
        <w:overflowPunct/>
        <w:topLinePunct w:val="0"/>
        <w:autoSpaceDE/>
        <w:autoSpaceDN/>
        <w:bidi w:val="0"/>
        <w:adjustRightInd/>
        <w:snapToGrid/>
        <w:spacing w:before="0" w:after="0"/>
        <w:textAlignment w:val="auto"/>
        <w:rPr>
          <w:rFonts w:hint="eastAsia" w:ascii="黑体" w:hAnsi="黑体" w:eastAsia="黑体"/>
          <w:b w:val="0"/>
          <w:bCs/>
          <w:color w:val="000000"/>
          <w:sz w:val="32"/>
          <w:szCs w:val="24"/>
          <w:highlight w:val="none"/>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bookmarkStart w:id="7" w:name="_Toc19701"/>
    </w:p>
    <w:bookmarkEnd w:id="7"/>
    <w:p w14:paraId="6EFE9366">
      <w:pPr>
        <w:pStyle w:val="2"/>
        <w:keepNext/>
        <w:keepLines/>
        <w:pageBreakBefore w:val="0"/>
        <w:widowControl w:val="0"/>
        <w:kinsoku/>
        <w:wordWrap/>
        <w:overflowPunct/>
        <w:topLinePunct w:val="0"/>
        <w:autoSpaceDE/>
        <w:autoSpaceDN/>
        <w:bidi w:val="0"/>
        <w:adjustRightInd/>
        <w:snapToGrid/>
        <w:spacing w:before="0" w:after="0"/>
        <w:textAlignment w:val="auto"/>
        <w:rPr>
          <w:rFonts w:hint="eastAsia" w:ascii="黑体" w:hAnsi="黑体" w:eastAsia="黑体"/>
          <w:b w:val="0"/>
          <w:bCs/>
          <w:color w:val="000000"/>
          <w:sz w:val="32"/>
          <w:szCs w:val="24"/>
          <w:highlight w:val="none"/>
          <w:lang w:val="en-US" w:eastAsia="zh-CN"/>
        </w:rPr>
      </w:pPr>
      <w:bookmarkStart w:id="8" w:name="_Toc_1_2_0000000035"/>
      <w:bookmarkStart w:id="9" w:name="_Toc28993"/>
      <w:r>
        <w:rPr>
          <w:rFonts w:hint="eastAsia" w:ascii="黑体" w:hAnsi="黑体" w:eastAsia="黑体"/>
          <w:b w:val="0"/>
          <w:bCs/>
          <w:color w:val="000000"/>
          <w:sz w:val="32"/>
          <w:szCs w:val="24"/>
          <w:highlight w:val="none"/>
          <w:lang w:val="en-US" w:eastAsia="zh-CN"/>
        </w:rPr>
        <w:t>二、2023年度单位决算公开表</w:t>
      </w:r>
      <w:bookmarkEnd w:id="8"/>
    </w:p>
    <w:p w14:paraId="4F778628">
      <w:pPr>
        <w:pStyle w:val="3"/>
        <w:bidi w:val="0"/>
        <w:jc w:val="center"/>
        <w:outlineLvl w:val="1"/>
        <w:rPr>
          <w:rFonts w:hint="eastAsia" w:ascii="楷体" w:hAnsi="楷体" w:eastAsia="楷体" w:cs="楷体"/>
          <w:b w:val="0"/>
          <w:bCs/>
          <w:lang w:val="en-US" w:eastAsia="zh-CN"/>
        </w:rPr>
      </w:pPr>
      <w:bookmarkStart w:id="10" w:name="_Toc_1_2_0000000036"/>
      <w:r>
        <w:rPr>
          <w:rFonts w:hint="eastAsia" w:ascii="楷体" w:hAnsi="楷体" w:eastAsia="楷体" w:cs="楷体"/>
          <w:b w:val="0"/>
          <w:bCs/>
          <w:lang w:val="en-US" w:eastAsia="zh-CN"/>
        </w:rPr>
        <w:t>2023年度收入支出决算总表</w:t>
      </w:r>
      <w:bookmarkEnd w:id="10"/>
    </w:p>
    <w:tbl>
      <w:tblPr>
        <w:tblStyle w:val="10"/>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5F55764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193AD320">
            <w:pPr>
              <w:jc w:val="right"/>
            </w:pPr>
            <w:r>
              <w:rPr>
                <w:rFonts w:ascii="宋体" w:hAnsi="宋体" w:eastAsia="宋体" w:cs="宋体"/>
                <w:sz w:val="20"/>
              </w:rPr>
              <w:t>公开01表</w:t>
            </w:r>
          </w:p>
        </w:tc>
      </w:tr>
      <w:tr w14:paraId="479CD07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11BFC427">
            <w:pPr>
              <w:jc w:val="left"/>
            </w:pPr>
            <w:r>
              <w:rPr>
                <w:rFonts w:ascii="宋体" w:hAnsi="宋体" w:eastAsia="宋体" w:cs="宋体"/>
                <w:sz w:val="20"/>
              </w:rPr>
              <w:t>单位：德清县疾病预防控制中心</w:t>
            </w:r>
          </w:p>
        </w:tc>
        <w:tc>
          <w:tcPr>
            <w:tcW w:w="2000" w:type="dxa"/>
          </w:tcPr>
          <w:p w14:paraId="68522189">
            <w:pPr>
              <w:jc w:val="center"/>
            </w:pPr>
          </w:p>
        </w:tc>
        <w:tc>
          <w:tcPr>
            <w:tcW w:w="5979" w:type="dxa"/>
          </w:tcPr>
          <w:p w14:paraId="42E01E48">
            <w:pPr>
              <w:jc w:val="right"/>
            </w:pPr>
            <w:r>
              <w:rPr>
                <w:rFonts w:ascii="宋体" w:hAnsi="宋体" w:eastAsia="宋体" w:cs="宋体"/>
                <w:sz w:val="20"/>
              </w:rPr>
              <w:t>金额单位：万元</w:t>
            </w:r>
          </w:p>
        </w:tc>
      </w:tr>
    </w:tbl>
    <w:p w14:paraId="7972722D">
      <w:pPr>
        <w:snapToGrid w:val="0"/>
        <w:spacing w:before="0" w:after="0" w:line="0" w:lineRule="auto"/>
      </w:pPr>
      <w:r>
        <w:rPr>
          <w:sz w:val="8"/>
        </w:rPr>
        <w:t xml:space="preserve"> </w:t>
      </w:r>
    </w:p>
    <w:tbl>
      <w:tblPr>
        <w:tblStyle w:val="10"/>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180"/>
        <w:gridCol w:w="560"/>
        <w:gridCol w:w="2240"/>
        <w:gridCol w:w="4180"/>
        <w:gridCol w:w="560"/>
        <w:gridCol w:w="2238"/>
      </w:tblGrid>
      <w:tr w14:paraId="123725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6980" w:type="dxa"/>
            <w:gridSpan w:val="3"/>
            <w:vAlign w:val="center"/>
          </w:tcPr>
          <w:p w14:paraId="501A32BA">
            <w:pPr>
              <w:jc w:val="center"/>
            </w:pPr>
            <w:r>
              <w:rPr>
                <w:rFonts w:ascii="宋体" w:hAnsi="宋体" w:eastAsia="宋体" w:cs="宋体"/>
                <w:b w:val="0"/>
                <w:i w:val="0"/>
                <w:color w:val="000000"/>
                <w:sz w:val="21"/>
              </w:rPr>
              <w:t>收     入</w:t>
            </w:r>
          </w:p>
        </w:tc>
        <w:tc>
          <w:tcPr>
            <w:tcW w:w="6978" w:type="dxa"/>
            <w:gridSpan w:val="3"/>
            <w:vAlign w:val="center"/>
          </w:tcPr>
          <w:p w14:paraId="0E0BAB9F">
            <w:pPr>
              <w:jc w:val="center"/>
            </w:pPr>
            <w:r>
              <w:rPr>
                <w:rFonts w:ascii="宋体" w:hAnsi="宋体" w:eastAsia="宋体" w:cs="宋体"/>
                <w:b w:val="0"/>
                <w:i w:val="0"/>
                <w:color w:val="000000"/>
                <w:sz w:val="21"/>
              </w:rPr>
              <w:t>支     出</w:t>
            </w:r>
          </w:p>
        </w:tc>
      </w:tr>
      <w:tr w14:paraId="0B9C48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3169663F">
            <w:pPr>
              <w:jc w:val="center"/>
            </w:pPr>
            <w:r>
              <w:rPr>
                <w:rFonts w:ascii="宋体" w:hAnsi="宋体" w:eastAsia="宋体" w:cs="宋体"/>
                <w:b w:val="0"/>
                <w:i w:val="0"/>
                <w:color w:val="000000"/>
                <w:sz w:val="21"/>
              </w:rPr>
              <w:t>项   目</w:t>
            </w:r>
          </w:p>
        </w:tc>
        <w:tc>
          <w:tcPr>
            <w:tcW w:w="560" w:type="dxa"/>
            <w:vAlign w:val="center"/>
          </w:tcPr>
          <w:p w14:paraId="0A75583B">
            <w:pPr>
              <w:jc w:val="center"/>
            </w:pPr>
            <w:r>
              <w:rPr>
                <w:rFonts w:ascii="宋体" w:hAnsi="宋体" w:eastAsia="宋体" w:cs="宋体"/>
                <w:b w:val="0"/>
                <w:i w:val="0"/>
                <w:color w:val="000000"/>
                <w:sz w:val="21"/>
              </w:rPr>
              <w:t>行次</w:t>
            </w:r>
          </w:p>
        </w:tc>
        <w:tc>
          <w:tcPr>
            <w:tcW w:w="2240" w:type="dxa"/>
            <w:vAlign w:val="center"/>
          </w:tcPr>
          <w:p w14:paraId="4C45A735">
            <w:pPr>
              <w:jc w:val="center"/>
            </w:pPr>
            <w:r>
              <w:rPr>
                <w:rFonts w:ascii="宋体" w:hAnsi="宋体" w:eastAsia="宋体" w:cs="宋体"/>
                <w:b w:val="0"/>
                <w:i w:val="0"/>
                <w:color w:val="000000"/>
                <w:sz w:val="21"/>
              </w:rPr>
              <w:t>金额</w:t>
            </w:r>
          </w:p>
        </w:tc>
        <w:tc>
          <w:tcPr>
            <w:tcW w:w="4180" w:type="dxa"/>
            <w:vAlign w:val="center"/>
          </w:tcPr>
          <w:p w14:paraId="60F1C31C">
            <w:pPr>
              <w:jc w:val="center"/>
            </w:pPr>
            <w:r>
              <w:rPr>
                <w:rFonts w:ascii="宋体" w:hAnsi="宋体" w:eastAsia="宋体" w:cs="宋体"/>
                <w:b w:val="0"/>
                <w:i w:val="0"/>
                <w:color w:val="000000"/>
                <w:sz w:val="21"/>
              </w:rPr>
              <w:t>项   目</w:t>
            </w:r>
          </w:p>
        </w:tc>
        <w:tc>
          <w:tcPr>
            <w:tcW w:w="560" w:type="dxa"/>
            <w:vAlign w:val="center"/>
          </w:tcPr>
          <w:p w14:paraId="1A7DD9A7">
            <w:pPr>
              <w:jc w:val="center"/>
            </w:pPr>
            <w:r>
              <w:rPr>
                <w:rFonts w:ascii="宋体" w:hAnsi="宋体" w:eastAsia="宋体" w:cs="宋体"/>
                <w:b w:val="0"/>
                <w:i w:val="0"/>
                <w:color w:val="000000"/>
                <w:sz w:val="21"/>
              </w:rPr>
              <w:t>行次</w:t>
            </w:r>
          </w:p>
        </w:tc>
        <w:tc>
          <w:tcPr>
            <w:tcW w:w="2238" w:type="dxa"/>
            <w:vAlign w:val="center"/>
          </w:tcPr>
          <w:p w14:paraId="28F1B76F">
            <w:pPr>
              <w:jc w:val="center"/>
            </w:pPr>
            <w:r>
              <w:rPr>
                <w:rFonts w:ascii="宋体" w:hAnsi="宋体" w:eastAsia="宋体" w:cs="宋体"/>
                <w:b w:val="0"/>
                <w:i w:val="0"/>
                <w:color w:val="000000"/>
                <w:sz w:val="21"/>
              </w:rPr>
              <w:t>金额</w:t>
            </w:r>
          </w:p>
        </w:tc>
      </w:tr>
      <w:tr w14:paraId="792F95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1C974ABB">
            <w:pPr>
              <w:jc w:val="center"/>
            </w:pPr>
            <w:r>
              <w:rPr>
                <w:rFonts w:ascii="宋体" w:hAnsi="宋体" w:eastAsia="宋体" w:cs="宋体"/>
                <w:b w:val="0"/>
                <w:i w:val="0"/>
                <w:color w:val="000000"/>
                <w:sz w:val="21"/>
              </w:rPr>
              <w:t>栏   次</w:t>
            </w:r>
          </w:p>
        </w:tc>
        <w:tc>
          <w:tcPr>
            <w:tcW w:w="560" w:type="dxa"/>
            <w:vAlign w:val="center"/>
          </w:tcPr>
          <w:p w14:paraId="6707D680"/>
        </w:tc>
        <w:tc>
          <w:tcPr>
            <w:tcW w:w="2240" w:type="dxa"/>
            <w:vAlign w:val="center"/>
          </w:tcPr>
          <w:p w14:paraId="4FC4D4C8">
            <w:pPr>
              <w:jc w:val="center"/>
            </w:pPr>
            <w:r>
              <w:rPr>
                <w:rFonts w:ascii="宋体" w:hAnsi="宋体" w:eastAsia="宋体" w:cs="宋体"/>
                <w:b w:val="0"/>
                <w:i w:val="0"/>
                <w:color w:val="000000"/>
                <w:sz w:val="21"/>
              </w:rPr>
              <w:t>1</w:t>
            </w:r>
          </w:p>
        </w:tc>
        <w:tc>
          <w:tcPr>
            <w:tcW w:w="4180" w:type="dxa"/>
            <w:vAlign w:val="center"/>
          </w:tcPr>
          <w:p w14:paraId="6998A325">
            <w:pPr>
              <w:jc w:val="center"/>
            </w:pPr>
            <w:r>
              <w:rPr>
                <w:rFonts w:ascii="宋体" w:hAnsi="宋体" w:eastAsia="宋体" w:cs="宋体"/>
                <w:b w:val="0"/>
                <w:i w:val="0"/>
                <w:color w:val="000000"/>
                <w:sz w:val="21"/>
              </w:rPr>
              <w:t>栏   次</w:t>
            </w:r>
          </w:p>
        </w:tc>
        <w:tc>
          <w:tcPr>
            <w:tcW w:w="560" w:type="dxa"/>
            <w:vAlign w:val="center"/>
          </w:tcPr>
          <w:p w14:paraId="783F3BD4"/>
        </w:tc>
        <w:tc>
          <w:tcPr>
            <w:tcW w:w="2238" w:type="dxa"/>
            <w:vAlign w:val="center"/>
          </w:tcPr>
          <w:p w14:paraId="32FD6F6F">
            <w:pPr>
              <w:jc w:val="center"/>
            </w:pPr>
            <w:r>
              <w:rPr>
                <w:rFonts w:ascii="宋体" w:hAnsi="宋体" w:eastAsia="宋体" w:cs="宋体"/>
                <w:b w:val="0"/>
                <w:i w:val="0"/>
                <w:color w:val="000000"/>
                <w:sz w:val="21"/>
              </w:rPr>
              <w:t>2</w:t>
            </w:r>
          </w:p>
        </w:tc>
      </w:tr>
      <w:tr w14:paraId="22FCF8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5EED5D9E">
            <w:pPr>
              <w:jc w:val="left"/>
            </w:pPr>
            <w:r>
              <w:rPr>
                <w:rFonts w:ascii="宋体" w:hAnsi="宋体" w:eastAsia="宋体" w:cs="宋体"/>
                <w:b w:val="0"/>
                <w:i w:val="0"/>
                <w:color w:val="000000"/>
                <w:sz w:val="21"/>
              </w:rPr>
              <w:t>一、一般公共预算财政拨款收入</w:t>
            </w:r>
          </w:p>
        </w:tc>
        <w:tc>
          <w:tcPr>
            <w:tcW w:w="560" w:type="dxa"/>
            <w:vAlign w:val="center"/>
          </w:tcPr>
          <w:p w14:paraId="24941CCD">
            <w:pPr>
              <w:jc w:val="center"/>
            </w:pPr>
            <w:r>
              <w:rPr>
                <w:rFonts w:ascii="宋体" w:hAnsi="宋体" w:eastAsia="宋体" w:cs="宋体"/>
                <w:b w:val="0"/>
                <w:i w:val="0"/>
                <w:color w:val="000000"/>
                <w:sz w:val="21"/>
              </w:rPr>
              <w:t>1</w:t>
            </w:r>
          </w:p>
        </w:tc>
        <w:tc>
          <w:tcPr>
            <w:tcW w:w="2240" w:type="dxa"/>
            <w:vAlign w:val="center"/>
          </w:tcPr>
          <w:p w14:paraId="151841B9">
            <w:pPr>
              <w:jc w:val="right"/>
            </w:pPr>
            <w:r>
              <w:rPr>
                <w:rFonts w:ascii="宋体" w:hAnsi="宋体" w:eastAsia="宋体" w:cs="宋体"/>
                <w:b w:val="0"/>
                <w:i w:val="0"/>
                <w:color w:val="000000"/>
                <w:sz w:val="21"/>
              </w:rPr>
              <w:t>2,569.25</w:t>
            </w:r>
          </w:p>
        </w:tc>
        <w:tc>
          <w:tcPr>
            <w:tcW w:w="4180" w:type="dxa"/>
            <w:vAlign w:val="center"/>
          </w:tcPr>
          <w:p w14:paraId="25928E5D">
            <w:pPr>
              <w:jc w:val="left"/>
            </w:pPr>
            <w:r>
              <w:rPr>
                <w:rFonts w:ascii="宋体" w:hAnsi="宋体" w:eastAsia="宋体" w:cs="宋体"/>
                <w:b w:val="0"/>
                <w:i w:val="0"/>
                <w:color w:val="000000"/>
                <w:sz w:val="21"/>
              </w:rPr>
              <w:t>一、一般公共服务支出</w:t>
            </w:r>
          </w:p>
        </w:tc>
        <w:tc>
          <w:tcPr>
            <w:tcW w:w="560" w:type="dxa"/>
            <w:vAlign w:val="center"/>
          </w:tcPr>
          <w:p w14:paraId="40FA0215">
            <w:pPr>
              <w:jc w:val="center"/>
            </w:pPr>
            <w:r>
              <w:rPr>
                <w:rFonts w:ascii="宋体" w:hAnsi="宋体" w:eastAsia="宋体" w:cs="宋体"/>
                <w:b w:val="0"/>
                <w:i w:val="0"/>
                <w:color w:val="000000"/>
                <w:sz w:val="21"/>
              </w:rPr>
              <w:t>32</w:t>
            </w:r>
          </w:p>
        </w:tc>
        <w:tc>
          <w:tcPr>
            <w:tcW w:w="2238" w:type="dxa"/>
            <w:vAlign w:val="center"/>
          </w:tcPr>
          <w:p w14:paraId="29C28A6A">
            <w:pPr>
              <w:jc w:val="right"/>
            </w:pPr>
            <w:r>
              <w:rPr>
                <w:rFonts w:ascii="宋体" w:hAnsi="宋体" w:eastAsia="宋体" w:cs="宋体"/>
                <w:b w:val="0"/>
                <w:i w:val="0"/>
                <w:color w:val="000000"/>
                <w:sz w:val="21"/>
              </w:rPr>
              <w:t>0.00</w:t>
            </w:r>
          </w:p>
        </w:tc>
      </w:tr>
      <w:tr w14:paraId="64675B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17C8A46B">
            <w:pPr>
              <w:jc w:val="left"/>
            </w:pPr>
            <w:r>
              <w:rPr>
                <w:rFonts w:ascii="宋体" w:hAnsi="宋体" w:eastAsia="宋体" w:cs="宋体"/>
                <w:b w:val="0"/>
                <w:i w:val="0"/>
                <w:color w:val="000000"/>
                <w:sz w:val="21"/>
              </w:rPr>
              <w:t>二、政府性基金预算财政拨款收入</w:t>
            </w:r>
          </w:p>
        </w:tc>
        <w:tc>
          <w:tcPr>
            <w:tcW w:w="560" w:type="dxa"/>
            <w:vAlign w:val="center"/>
          </w:tcPr>
          <w:p w14:paraId="4D148A74">
            <w:pPr>
              <w:jc w:val="center"/>
            </w:pPr>
            <w:r>
              <w:rPr>
                <w:rFonts w:ascii="宋体" w:hAnsi="宋体" w:eastAsia="宋体" w:cs="宋体"/>
                <w:b w:val="0"/>
                <w:i w:val="0"/>
                <w:color w:val="000000"/>
                <w:sz w:val="21"/>
              </w:rPr>
              <w:t>2</w:t>
            </w:r>
          </w:p>
        </w:tc>
        <w:tc>
          <w:tcPr>
            <w:tcW w:w="2240" w:type="dxa"/>
            <w:vAlign w:val="center"/>
          </w:tcPr>
          <w:p w14:paraId="3AA15F71">
            <w:pPr>
              <w:jc w:val="right"/>
            </w:pPr>
            <w:r>
              <w:rPr>
                <w:rFonts w:ascii="宋体" w:hAnsi="宋体" w:eastAsia="宋体" w:cs="宋体"/>
                <w:b w:val="0"/>
                <w:i w:val="0"/>
                <w:color w:val="000000"/>
                <w:sz w:val="21"/>
              </w:rPr>
              <w:t>0.00</w:t>
            </w:r>
          </w:p>
        </w:tc>
        <w:tc>
          <w:tcPr>
            <w:tcW w:w="4180" w:type="dxa"/>
            <w:vAlign w:val="center"/>
          </w:tcPr>
          <w:p w14:paraId="16F80942">
            <w:pPr>
              <w:jc w:val="left"/>
            </w:pPr>
            <w:r>
              <w:rPr>
                <w:rFonts w:ascii="宋体" w:hAnsi="宋体" w:eastAsia="宋体" w:cs="宋体"/>
                <w:b w:val="0"/>
                <w:i w:val="0"/>
                <w:color w:val="000000"/>
                <w:sz w:val="21"/>
              </w:rPr>
              <w:t>二、外交支出</w:t>
            </w:r>
          </w:p>
        </w:tc>
        <w:tc>
          <w:tcPr>
            <w:tcW w:w="560" w:type="dxa"/>
            <w:vAlign w:val="center"/>
          </w:tcPr>
          <w:p w14:paraId="4BB43685">
            <w:pPr>
              <w:jc w:val="center"/>
            </w:pPr>
            <w:r>
              <w:rPr>
                <w:rFonts w:ascii="宋体" w:hAnsi="宋体" w:eastAsia="宋体" w:cs="宋体"/>
                <w:b w:val="0"/>
                <w:i w:val="0"/>
                <w:color w:val="000000"/>
                <w:sz w:val="21"/>
              </w:rPr>
              <w:t>33</w:t>
            </w:r>
          </w:p>
        </w:tc>
        <w:tc>
          <w:tcPr>
            <w:tcW w:w="2238" w:type="dxa"/>
            <w:vAlign w:val="center"/>
          </w:tcPr>
          <w:p w14:paraId="6763C30F">
            <w:pPr>
              <w:jc w:val="right"/>
            </w:pPr>
            <w:r>
              <w:rPr>
                <w:rFonts w:ascii="宋体" w:hAnsi="宋体" w:eastAsia="宋体" w:cs="宋体"/>
                <w:b w:val="0"/>
                <w:i w:val="0"/>
                <w:color w:val="000000"/>
                <w:sz w:val="21"/>
              </w:rPr>
              <w:t>0.00</w:t>
            </w:r>
          </w:p>
        </w:tc>
      </w:tr>
      <w:tr w14:paraId="7897BF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29294ED4">
            <w:pPr>
              <w:jc w:val="left"/>
            </w:pPr>
            <w:r>
              <w:rPr>
                <w:rFonts w:ascii="宋体" w:hAnsi="宋体" w:eastAsia="宋体" w:cs="宋体"/>
                <w:b w:val="0"/>
                <w:i w:val="0"/>
                <w:color w:val="000000"/>
                <w:sz w:val="21"/>
              </w:rPr>
              <w:t>三、国有资本经营预算财政拨款收入</w:t>
            </w:r>
          </w:p>
        </w:tc>
        <w:tc>
          <w:tcPr>
            <w:tcW w:w="560" w:type="dxa"/>
            <w:vAlign w:val="center"/>
          </w:tcPr>
          <w:p w14:paraId="7739178F">
            <w:pPr>
              <w:jc w:val="center"/>
            </w:pPr>
            <w:r>
              <w:rPr>
                <w:rFonts w:ascii="宋体" w:hAnsi="宋体" w:eastAsia="宋体" w:cs="宋体"/>
                <w:b w:val="0"/>
                <w:i w:val="0"/>
                <w:color w:val="000000"/>
                <w:sz w:val="21"/>
              </w:rPr>
              <w:t>3</w:t>
            </w:r>
          </w:p>
        </w:tc>
        <w:tc>
          <w:tcPr>
            <w:tcW w:w="2240" w:type="dxa"/>
            <w:vAlign w:val="center"/>
          </w:tcPr>
          <w:p w14:paraId="52154476">
            <w:pPr>
              <w:jc w:val="right"/>
            </w:pPr>
            <w:r>
              <w:rPr>
                <w:rFonts w:ascii="宋体" w:hAnsi="宋体" w:eastAsia="宋体" w:cs="宋体"/>
                <w:b w:val="0"/>
                <w:i w:val="0"/>
                <w:color w:val="000000"/>
                <w:sz w:val="21"/>
              </w:rPr>
              <w:t>0.00</w:t>
            </w:r>
          </w:p>
        </w:tc>
        <w:tc>
          <w:tcPr>
            <w:tcW w:w="4180" w:type="dxa"/>
            <w:vAlign w:val="center"/>
          </w:tcPr>
          <w:p w14:paraId="79EB456C">
            <w:pPr>
              <w:jc w:val="left"/>
            </w:pPr>
            <w:r>
              <w:rPr>
                <w:rFonts w:ascii="宋体" w:hAnsi="宋体" w:eastAsia="宋体" w:cs="宋体"/>
                <w:b w:val="0"/>
                <w:i w:val="0"/>
                <w:color w:val="000000"/>
                <w:sz w:val="21"/>
              </w:rPr>
              <w:t>三、国防支出</w:t>
            </w:r>
          </w:p>
        </w:tc>
        <w:tc>
          <w:tcPr>
            <w:tcW w:w="560" w:type="dxa"/>
            <w:vAlign w:val="center"/>
          </w:tcPr>
          <w:p w14:paraId="3FDBE9C3">
            <w:pPr>
              <w:jc w:val="center"/>
            </w:pPr>
            <w:r>
              <w:rPr>
                <w:rFonts w:ascii="宋体" w:hAnsi="宋体" w:eastAsia="宋体" w:cs="宋体"/>
                <w:b w:val="0"/>
                <w:i w:val="0"/>
                <w:color w:val="000000"/>
                <w:sz w:val="21"/>
              </w:rPr>
              <w:t>34</w:t>
            </w:r>
          </w:p>
        </w:tc>
        <w:tc>
          <w:tcPr>
            <w:tcW w:w="2238" w:type="dxa"/>
            <w:vAlign w:val="center"/>
          </w:tcPr>
          <w:p w14:paraId="0AA7D30B">
            <w:pPr>
              <w:jc w:val="right"/>
            </w:pPr>
            <w:r>
              <w:rPr>
                <w:rFonts w:ascii="宋体" w:hAnsi="宋体" w:eastAsia="宋体" w:cs="宋体"/>
                <w:b w:val="0"/>
                <w:i w:val="0"/>
                <w:color w:val="000000"/>
                <w:sz w:val="21"/>
              </w:rPr>
              <w:t>0.00</w:t>
            </w:r>
          </w:p>
        </w:tc>
      </w:tr>
      <w:tr w14:paraId="705547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59458FF8">
            <w:pPr>
              <w:jc w:val="left"/>
            </w:pPr>
            <w:r>
              <w:rPr>
                <w:rFonts w:ascii="宋体" w:hAnsi="宋体" w:eastAsia="宋体" w:cs="宋体"/>
                <w:b w:val="0"/>
                <w:i w:val="0"/>
                <w:color w:val="000000"/>
                <w:sz w:val="21"/>
              </w:rPr>
              <w:t>四、上级补助收入</w:t>
            </w:r>
          </w:p>
        </w:tc>
        <w:tc>
          <w:tcPr>
            <w:tcW w:w="560" w:type="dxa"/>
            <w:vAlign w:val="center"/>
          </w:tcPr>
          <w:p w14:paraId="7743086A">
            <w:pPr>
              <w:jc w:val="center"/>
            </w:pPr>
            <w:r>
              <w:rPr>
                <w:rFonts w:ascii="宋体" w:hAnsi="宋体" w:eastAsia="宋体" w:cs="宋体"/>
                <w:b w:val="0"/>
                <w:i w:val="0"/>
                <w:color w:val="000000"/>
                <w:sz w:val="21"/>
              </w:rPr>
              <w:t>4</w:t>
            </w:r>
          </w:p>
        </w:tc>
        <w:tc>
          <w:tcPr>
            <w:tcW w:w="2240" w:type="dxa"/>
            <w:vAlign w:val="center"/>
          </w:tcPr>
          <w:p w14:paraId="63EA4D31">
            <w:pPr>
              <w:jc w:val="right"/>
            </w:pPr>
            <w:r>
              <w:rPr>
                <w:rFonts w:ascii="宋体" w:hAnsi="宋体" w:eastAsia="宋体" w:cs="宋体"/>
                <w:b w:val="0"/>
                <w:i w:val="0"/>
                <w:color w:val="000000"/>
                <w:sz w:val="21"/>
              </w:rPr>
              <w:t>0.00</w:t>
            </w:r>
          </w:p>
        </w:tc>
        <w:tc>
          <w:tcPr>
            <w:tcW w:w="4180" w:type="dxa"/>
            <w:vAlign w:val="center"/>
          </w:tcPr>
          <w:p w14:paraId="6B80DE51">
            <w:pPr>
              <w:jc w:val="left"/>
            </w:pPr>
            <w:r>
              <w:rPr>
                <w:rFonts w:ascii="宋体" w:hAnsi="宋体" w:eastAsia="宋体" w:cs="宋体"/>
                <w:b w:val="0"/>
                <w:i w:val="0"/>
                <w:color w:val="000000"/>
                <w:sz w:val="21"/>
              </w:rPr>
              <w:t>四、公共安全支出</w:t>
            </w:r>
          </w:p>
        </w:tc>
        <w:tc>
          <w:tcPr>
            <w:tcW w:w="560" w:type="dxa"/>
            <w:vAlign w:val="center"/>
          </w:tcPr>
          <w:p w14:paraId="00D3AF1E">
            <w:pPr>
              <w:jc w:val="center"/>
            </w:pPr>
            <w:r>
              <w:rPr>
                <w:rFonts w:ascii="宋体" w:hAnsi="宋体" w:eastAsia="宋体" w:cs="宋体"/>
                <w:b w:val="0"/>
                <w:i w:val="0"/>
                <w:color w:val="000000"/>
                <w:sz w:val="21"/>
              </w:rPr>
              <w:t>35</w:t>
            </w:r>
          </w:p>
        </w:tc>
        <w:tc>
          <w:tcPr>
            <w:tcW w:w="2238" w:type="dxa"/>
            <w:vAlign w:val="center"/>
          </w:tcPr>
          <w:p w14:paraId="5C2DAFA7">
            <w:pPr>
              <w:jc w:val="right"/>
            </w:pPr>
            <w:r>
              <w:rPr>
                <w:rFonts w:ascii="宋体" w:hAnsi="宋体" w:eastAsia="宋体" w:cs="宋体"/>
                <w:b w:val="0"/>
                <w:i w:val="0"/>
                <w:color w:val="000000"/>
                <w:sz w:val="21"/>
              </w:rPr>
              <w:t>0.00</w:t>
            </w:r>
          </w:p>
        </w:tc>
      </w:tr>
      <w:tr w14:paraId="0BA6AC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41A891ED">
            <w:pPr>
              <w:jc w:val="left"/>
            </w:pPr>
            <w:r>
              <w:rPr>
                <w:rFonts w:ascii="宋体" w:hAnsi="宋体" w:eastAsia="宋体" w:cs="宋体"/>
                <w:b w:val="0"/>
                <w:i w:val="0"/>
                <w:color w:val="000000"/>
                <w:sz w:val="21"/>
              </w:rPr>
              <w:t>五、事业收入</w:t>
            </w:r>
          </w:p>
        </w:tc>
        <w:tc>
          <w:tcPr>
            <w:tcW w:w="560" w:type="dxa"/>
            <w:vAlign w:val="center"/>
          </w:tcPr>
          <w:p w14:paraId="10D902AC">
            <w:pPr>
              <w:jc w:val="center"/>
            </w:pPr>
            <w:r>
              <w:rPr>
                <w:rFonts w:ascii="宋体" w:hAnsi="宋体" w:eastAsia="宋体" w:cs="宋体"/>
                <w:b w:val="0"/>
                <w:i w:val="0"/>
                <w:color w:val="000000"/>
                <w:sz w:val="21"/>
              </w:rPr>
              <w:t>5</w:t>
            </w:r>
          </w:p>
        </w:tc>
        <w:tc>
          <w:tcPr>
            <w:tcW w:w="2240" w:type="dxa"/>
            <w:vAlign w:val="center"/>
          </w:tcPr>
          <w:p w14:paraId="667FE907">
            <w:pPr>
              <w:jc w:val="right"/>
            </w:pPr>
            <w:r>
              <w:rPr>
                <w:rFonts w:ascii="宋体" w:hAnsi="宋体" w:eastAsia="宋体" w:cs="宋体"/>
                <w:b w:val="0"/>
                <w:i w:val="0"/>
                <w:color w:val="000000"/>
                <w:sz w:val="21"/>
              </w:rPr>
              <w:t>0.00</w:t>
            </w:r>
          </w:p>
        </w:tc>
        <w:tc>
          <w:tcPr>
            <w:tcW w:w="4180" w:type="dxa"/>
            <w:vAlign w:val="center"/>
          </w:tcPr>
          <w:p w14:paraId="3716A51B">
            <w:pPr>
              <w:jc w:val="left"/>
            </w:pPr>
            <w:r>
              <w:rPr>
                <w:rFonts w:ascii="宋体" w:hAnsi="宋体" w:eastAsia="宋体" w:cs="宋体"/>
                <w:b w:val="0"/>
                <w:i w:val="0"/>
                <w:color w:val="000000"/>
                <w:sz w:val="21"/>
              </w:rPr>
              <w:t>五、教育支出</w:t>
            </w:r>
          </w:p>
        </w:tc>
        <w:tc>
          <w:tcPr>
            <w:tcW w:w="560" w:type="dxa"/>
            <w:vAlign w:val="center"/>
          </w:tcPr>
          <w:p w14:paraId="6C00AEF5">
            <w:pPr>
              <w:jc w:val="center"/>
            </w:pPr>
            <w:r>
              <w:rPr>
                <w:rFonts w:ascii="宋体" w:hAnsi="宋体" w:eastAsia="宋体" w:cs="宋体"/>
                <w:b w:val="0"/>
                <w:i w:val="0"/>
                <w:color w:val="000000"/>
                <w:sz w:val="21"/>
              </w:rPr>
              <w:t>36</w:t>
            </w:r>
          </w:p>
        </w:tc>
        <w:tc>
          <w:tcPr>
            <w:tcW w:w="2238" w:type="dxa"/>
            <w:vAlign w:val="center"/>
          </w:tcPr>
          <w:p w14:paraId="4E4A6C14">
            <w:pPr>
              <w:jc w:val="right"/>
            </w:pPr>
            <w:r>
              <w:rPr>
                <w:rFonts w:ascii="宋体" w:hAnsi="宋体" w:eastAsia="宋体" w:cs="宋体"/>
                <w:b w:val="0"/>
                <w:i w:val="0"/>
                <w:color w:val="000000"/>
                <w:sz w:val="21"/>
              </w:rPr>
              <w:t>0.00</w:t>
            </w:r>
          </w:p>
        </w:tc>
      </w:tr>
      <w:tr w14:paraId="46B6F5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2F8941D5">
            <w:pPr>
              <w:jc w:val="left"/>
            </w:pPr>
            <w:r>
              <w:rPr>
                <w:rFonts w:ascii="宋体" w:hAnsi="宋体" w:eastAsia="宋体" w:cs="宋体"/>
                <w:b w:val="0"/>
                <w:i w:val="0"/>
                <w:color w:val="000000"/>
                <w:sz w:val="21"/>
              </w:rPr>
              <w:t>六、经营收入</w:t>
            </w:r>
          </w:p>
        </w:tc>
        <w:tc>
          <w:tcPr>
            <w:tcW w:w="560" w:type="dxa"/>
            <w:vAlign w:val="center"/>
          </w:tcPr>
          <w:p w14:paraId="25353630">
            <w:pPr>
              <w:jc w:val="center"/>
            </w:pPr>
            <w:r>
              <w:rPr>
                <w:rFonts w:ascii="宋体" w:hAnsi="宋体" w:eastAsia="宋体" w:cs="宋体"/>
                <w:b w:val="0"/>
                <w:i w:val="0"/>
                <w:color w:val="000000"/>
                <w:sz w:val="21"/>
              </w:rPr>
              <w:t>6</w:t>
            </w:r>
          </w:p>
        </w:tc>
        <w:tc>
          <w:tcPr>
            <w:tcW w:w="2240" w:type="dxa"/>
            <w:vAlign w:val="center"/>
          </w:tcPr>
          <w:p w14:paraId="438FDEDE">
            <w:pPr>
              <w:jc w:val="right"/>
            </w:pPr>
            <w:r>
              <w:rPr>
                <w:rFonts w:ascii="宋体" w:hAnsi="宋体" w:eastAsia="宋体" w:cs="宋体"/>
                <w:b w:val="0"/>
                <w:i w:val="0"/>
                <w:color w:val="000000"/>
                <w:sz w:val="21"/>
              </w:rPr>
              <w:t>0.00</w:t>
            </w:r>
          </w:p>
        </w:tc>
        <w:tc>
          <w:tcPr>
            <w:tcW w:w="4180" w:type="dxa"/>
            <w:vAlign w:val="center"/>
          </w:tcPr>
          <w:p w14:paraId="19CCC6DB">
            <w:pPr>
              <w:jc w:val="left"/>
            </w:pPr>
            <w:r>
              <w:rPr>
                <w:rFonts w:ascii="宋体" w:hAnsi="宋体" w:eastAsia="宋体" w:cs="宋体"/>
                <w:b w:val="0"/>
                <w:i w:val="0"/>
                <w:color w:val="000000"/>
                <w:sz w:val="21"/>
              </w:rPr>
              <w:t>六、科学技术支出</w:t>
            </w:r>
          </w:p>
        </w:tc>
        <w:tc>
          <w:tcPr>
            <w:tcW w:w="560" w:type="dxa"/>
            <w:vAlign w:val="center"/>
          </w:tcPr>
          <w:p w14:paraId="52DDD38F">
            <w:pPr>
              <w:jc w:val="center"/>
            </w:pPr>
            <w:r>
              <w:rPr>
                <w:rFonts w:ascii="宋体" w:hAnsi="宋体" w:eastAsia="宋体" w:cs="宋体"/>
                <w:b w:val="0"/>
                <w:i w:val="0"/>
                <w:color w:val="000000"/>
                <w:sz w:val="21"/>
              </w:rPr>
              <w:t>37</w:t>
            </w:r>
          </w:p>
        </w:tc>
        <w:tc>
          <w:tcPr>
            <w:tcW w:w="2238" w:type="dxa"/>
            <w:vAlign w:val="center"/>
          </w:tcPr>
          <w:p w14:paraId="49618876">
            <w:pPr>
              <w:jc w:val="right"/>
            </w:pPr>
            <w:r>
              <w:rPr>
                <w:rFonts w:ascii="宋体" w:hAnsi="宋体" w:eastAsia="宋体" w:cs="宋体"/>
                <w:b w:val="0"/>
                <w:i w:val="0"/>
                <w:color w:val="000000"/>
                <w:sz w:val="21"/>
              </w:rPr>
              <w:t>0.00</w:t>
            </w:r>
          </w:p>
        </w:tc>
      </w:tr>
      <w:tr w14:paraId="50F7D4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3473AE72">
            <w:pPr>
              <w:jc w:val="left"/>
            </w:pPr>
            <w:r>
              <w:rPr>
                <w:rFonts w:ascii="宋体" w:hAnsi="宋体" w:eastAsia="宋体" w:cs="宋体"/>
                <w:b w:val="0"/>
                <w:i w:val="0"/>
                <w:color w:val="000000"/>
                <w:sz w:val="21"/>
              </w:rPr>
              <w:t>七、附属单位上缴收入</w:t>
            </w:r>
          </w:p>
        </w:tc>
        <w:tc>
          <w:tcPr>
            <w:tcW w:w="560" w:type="dxa"/>
            <w:vAlign w:val="center"/>
          </w:tcPr>
          <w:p w14:paraId="4F02E9B9">
            <w:pPr>
              <w:jc w:val="center"/>
            </w:pPr>
            <w:r>
              <w:rPr>
                <w:rFonts w:ascii="宋体" w:hAnsi="宋体" w:eastAsia="宋体" w:cs="宋体"/>
                <w:b w:val="0"/>
                <w:i w:val="0"/>
                <w:color w:val="000000"/>
                <w:sz w:val="21"/>
              </w:rPr>
              <w:t>7</w:t>
            </w:r>
          </w:p>
        </w:tc>
        <w:tc>
          <w:tcPr>
            <w:tcW w:w="2240" w:type="dxa"/>
            <w:vAlign w:val="center"/>
          </w:tcPr>
          <w:p w14:paraId="62433449">
            <w:pPr>
              <w:jc w:val="right"/>
            </w:pPr>
            <w:r>
              <w:rPr>
                <w:rFonts w:ascii="宋体" w:hAnsi="宋体" w:eastAsia="宋体" w:cs="宋体"/>
                <w:b w:val="0"/>
                <w:i w:val="0"/>
                <w:color w:val="000000"/>
                <w:sz w:val="21"/>
              </w:rPr>
              <w:t>0.00</w:t>
            </w:r>
          </w:p>
        </w:tc>
        <w:tc>
          <w:tcPr>
            <w:tcW w:w="4180" w:type="dxa"/>
            <w:vAlign w:val="center"/>
          </w:tcPr>
          <w:p w14:paraId="3859FDC3">
            <w:pPr>
              <w:jc w:val="left"/>
            </w:pPr>
            <w:r>
              <w:rPr>
                <w:rFonts w:ascii="宋体" w:hAnsi="宋体" w:eastAsia="宋体" w:cs="宋体"/>
                <w:b w:val="0"/>
                <w:i w:val="0"/>
                <w:color w:val="000000"/>
                <w:sz w:val="21"/>
              </w:rPr>
              <w:t>七、文化旅游体育与传媒支出</w:t>
            </w:r>
          </w:p>
        </w:tc>
        <w:tc>
          <w:tcPr>
            <w:tcW w:w="560" w:type="dxa"/>
            <w:vAlign w:val="center"/>
          </w:tcPr>
          <w:p w14:paraId="493147CA">
            <w:pPr>
              <w:jc w:val="center"/>
            </w:pPr>
            <w:r>
              <w:rPr>
                <w:rFonts w:ascii="宋体" w:hAnsi="宋体" w:eastAsia="宋体" w:cs="宋体"/>
                <w:b w:val="0"/>
                <w:i w:val="0"/>
                <w:color w:val="000000"/>
                <w:sz w:val="21"/>
              </w:rPr>
              <w:t>38</w:t>
            </w:r>
          </w:p>
        </w:tc>
        <w:tc>
          <w:tcPr>
            <w:tcW w:w="2238" w:type="dxa"/>
            <w:vAlign w:val="center"/>
          </w:tcPr>
          <w:p w14:paraId="2B58BE26">
            <w:pPr>
              <w:jc w:val="right"/>
            </w:pPr>
            <w:r>
              <w:rPr>
                <w:rFonts w:ascii="宋体" w:hAnsi="宋体" w:eastAsia="宋体" w:cs="宋体"/>
                <w:b w:val="0"/>
                <w:i w:val="0"/>
                <w:color w:val="000000"/>
                <w:sz w:val="21"/>
              </w:rPr>
              <w:t>0.00</w:t>
            </w:r>
          </w:p>
        </w:tc>
      </w:tr>
      <w:tr w14:paraId="5D98C9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385099C8">
            <w:pPr>
              <w:jc w:val="left"/>
            </w:pPr>
            <w:r>
              <w:rPr>
                <w:rFonts w:ascii="宋体" w:hAnsi="宋体" w:eastAsia="宋体" w:cs="宋体"/>
                <w:b w:val="0"/>
                <w:i w:val="0"/>
                <w:color w:val="000000"/>
                <w:sz w:val="21"/>
              </w:rPr>
              <w:t>八、其他收入</w:t>
            </w:r>
          </w:p>
        </w:tc>
        <w:tc>
          <w:tcPr>
            <w:tcW w:w="560" w:type="dxa"/>
            <w:vAlign w:val="center"/>
          </w:tcPr>
          <w:p w14:paraId="15217160">
            <w:pPr>
              <w:jc w:val="center"/>
            </w:pPr>
            <w:r>
              <w:rPr>
                <w:rFonts w:ascii="宋体" w:hAnsi="宋体" w:eastAsia="宋体" w:cs="宋体"/>
                <w:b w:val="0"/>
                <w:i w:val="0"/>
                <w:color w:val="000000"/>
                <w:sz w:val="21"/>
              </w:rPr>
              <w:t>8</w:t>
            </w:r>
          </w:p>
        </w:tc>
        <w:tc>
          <w:tcPr>
            <w:tcW w:w="2240" w:type="dxa"/>
            <w:vAlign w:val="center"/>
          </w:tcPr>
          <w:p w14:paraId="76B36B4F">
            <w:pPr>
              <w:jc w:val="right"/>
            </w:pPr>
            <w:r>
              <w:rPr>
                <w:rFonts w:ascii="宋体" w:hAnsi="宋体" w:eastAsia="宋体" w:cs="宋体"/>
                <w:b w:val="0"/>
                <w:i w:val="0"/>
                <w:color w:val="000000"/>
                <w:sz w:val="21"/>
              </w:rPr>
              <w:t>62.87</w:t>
            </w:r>
          </w:p>
        </w:tc>
        <w:tc>
          <w:tcPr>
            <w:tcW w:w="4180" w:type="dxa"/>
            <w:vAlign w:val="center"/>
          </w:tcPr>
          <w:p w14:paraId="0E363F20">
            <w:pPr>
              <w:jc w:val="left"/>
            </w:pPr>
            <w:r>
              <w:rPr>
                <w:rFonts w:ascii="宋体" w:hAnsi="宋体" w:eastAsia="宋体" w:cs="宋体"/>
                <w:b w:val="0"/>
                <w:i w:val="0"/>
                <w:color w:val="000000"/>
                <w:sz w:val="21"/>
              </w:rPr>
              <w:t>八、社会保障和就业支出</w:t>
            </w:r>
          </w:p>
        </w:tc>
        <w:tc>
          <w:tcPr>
            <w:tcW w:w="560" w:type="dxa"/>
            <w:vAlign w:val="center"/>
          </w:tcPr>
          <w:p w14:paraId="70F6C03C">
            <w:pPr>
              <w:jc w:val="center"/>
            </w:pPr>
            <w:r>
              <w:rPr>
                <w:rFonts w:ascii="宋体" w:hAnsi="宋体" w:eastAsia="宋体" w:cs="宋体"/>
                <w:b w:val="0"/>
                <w:i w:val="0"/>
                <w:color w:val="000000"/>
                <w:sz w:val="21"/>
              </w:rPr>
              <w:t>39</w:t>
            </w:r>
          </w:p>
        </w:tc>
        <w:tc>
          <w:tcPr>
            <w:tcW w:w="2238" w:type="dxa"/>
            <w:vAlign w:val="center"/>
          </w:tcPr>
          <w:p w14:paraId="5B962DE5">
            <w:pPr>
              <w:jc w:val="right"/>
            </w:pPr>
            <w:r>
              <w:rPr>
                <w:rFonts w:ascii="宋体" w:hAnsi="宋体" w:eastAsia="宋体" w:cs="宋体"/>
                <w:b w:val="0"/>
                <w:i w:val="0"/>
                <w:color w:val="000000"/>
                <w:sz w:val="21"/>
              </w:rPr>
              <w:t>138.09</w:t>
            </w:r>
          </w:p>
        </w:tc>
      </w:tr>
      <w:tr w14:paraId="5860F1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41AA76C7"/>
        </w:tc>
        <w:tc>
          <w:tcPr>
            <w:tcW w:w="560" w:type="dxa"/>
            <w:vAlign w:val="center"/>
          </w:tcPr>
          <w:p w14:paraId="382D33A2">
            <w:pPr>
              <w:jc w:val="center"/>
            </w:pPr>
            <w:r>
              <w:rPr>
                <w:rFonts w:ascii="宋体" w:hAnsi="宋体" w:eastAsia="宋体" w:cs="宋体"/>
                <w:b w:val="0"/>
                <w:i w:val="0"/>
                <w:color w:val="000000"/>
                <w:sz w:val="21"/>
              </w:rPr>
              <w:t>9</w:t>
            </w:r>
          </w:p>
        </w:tc>
        <w:tc>
          <w:tcPr>
            <w:tcW w:w="2240" w:type="dxa"/>
            <w:vAlign w:val="center"/>
          </w:tcPr>
          <w:p w14:paraId="0B0AB9BC"/>
        </w:tc>
        <w:tc>
          <w:tcPr>
            <w:tcW w:w="4180" w:type="dxa"/>
            <w:vAlign w:val="center"/>
          </w:tcPr>
          <w:p w14:paraId="25729300">
            <w:pPr>
              <w:jc w:val="left"/>
            </w:pPr>
            <w:r>
              <w:rPr>
                <w:rFonts w:ascii="宋体" w:hAnsi="宋体" w:eastAsia="宋体" w:cs="宋体"/>
                <w:b w:val="0"/>
                <w:i w:val="0"/>
                <w:color w:val="000000"/>
                <w:sz w:val="21"/>
              </w:rPr>
              <w:t>九、卫生健康支出</w:t>
            </w:r>
          </w:p>
        </w:tc>
        <w:tc>
          <w:tcPr>
            <w:tcW w:w="560" w:type="dxa"/>
            <w:vAlign w:val="center"/>
          </w:tcPr>
          <w:p w14:paraId="49575D9E">
            <w:pPr>
              <w:jc w:val="center"/>
            </w:pPr>
            <w:r>
              <w:rPr>
                <w:rFonts w:ascii="宋体" w:hAnsi="宋体" w:eastAsia="宋体" w:cs="宋体"/>
                <w:b w:val="0"/>
                <w:i w:val="0"/>
                <w:color w:val="000000"/>
                <w:sz w:val="21"/>
              </w:rPr>
              <w:t>40</w:t>
            </w:r>
          </w:p>
        </w:tc>
        <w:tc>
          <w:tcPr>
            <w:tcW w:w="2238" w:type="dxa"/>
            <w:vAlign w:val="center"/>
          </w:tcPr>
          <w:p w14:paraId="2CAD112E">
            <w:pPr>
              <w:jc w:val="right"/>
            </w:pPr>
            <w:r>
              <w:rPr>
                <w:rFonts w:ascii="宋体" w:hAnsi="宋体" w:eastAsia="宋体" w:cs="宋体"/>
                <w:b w:val="0"/>
                <w:i w:val="0"/>
                <w:color w:val="000000"/>
                <w:sz w:val="21"/>
              </w:rPr>
              <w:t>2,572.92</w:t>
            </w:r>
          </w:p>
        </w:tc>
      </w:tr>
      <w:tr w14:paraId="77FAA3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72696556"/>
        </w:tc>
        <w:tc>
          <w:tcPr>
            <w:tcW w:w="560" w:type="dxa"/>
            <w:vAlign w:val="center"/>
          </w:tcPr>
          <w:p w14:paraId="7C3796FF">
            <w:pPr>
              <w:jc w:val="center"/>
            </w:pPr>
            <w:r>
              <w:rPr>
                <w:rFonts w:ascii="宋体" w:hAnsi="宋体" w:eastAsia="宋体" w:cs="宋体"/>
                <w:b w:val="0"/>
                <w:i w:val="0"/>
                <w:color w:val="000000"/>
                <w:sz w:val="21"/>
              </w:rPr>
              <w:t>10</w:t>
            </w:r>
          </w:p>
        </w:tc>
        <w:tc>
          <w:tcPr>
            <w:tcW w:w="2240" w:type="dxa"/>
            <w:vAlign w:val="center"/>
          </w:tcPr>
          <w:p w14:paraId="0EB42D5A"/>
        </w:tc>
        <w:tc>
          <w:tcPr>
            <w:tcW w:w="4180" w:type="dxa"/>
            <w:vAlign w:val="center"/>
          </w:tcPr>
          <w:p w14:paraId="63E178FB">
            <w:pPr>
              <w:jc w:val="left"/>
            </w:pPr>
            <w:r>
              <w:rPr>
                <w:rFonts w:ascii="宋体" w:hAnsi="宋体" w:eastAsia="宋体" w:cs="宋体"/>
                <w:b w:val="0"/>
                <w:i w:val="0"/>
                <w:color w:val="000000"/>
                <w:sz w:val="21"/>
              </w:rPr>
              <w:t>十、节能环保支出</w:t>
            </w:r>
          </w:p>
        </w:tc>
        <w:tc>
          <w:tcPr>
            <w:tcW w:w="560" w:type="dxa"/>
            <w:vAlign w:val="center"/>
          </w:tcPr>
          <w:p w14:paraId="206F5411">
            <w:pPr>
              <w:jc w:val="center"/>
            </w:pPr>
            <w:r>
              <w:rPr>
                <w:rFonts w:ascii="宋体" w:hAnsi="宋体" w:eastAsia="宋体" w:cs="宋体"/>
                <w:b w:val="0"/>
                <w:i w:val="0"/>
                <w:color w:val="000000"/>
                <w:sz w:val="21"/>
              </w:rPr>
              <w:t>41</w:t>
            </w:r>
          </w:p>
        </w:tc>
        <w:tc>
          <w:tcPr>
            <w:tcW w:w="2238" w:type="dxa"/>
            <w:vAlign w:val="center"/>
          </w:tcPr>
          <w:p w14:paraId="6AB71861">
            <w:pPr>
              <w:jc w:val="right"/>
            </w:pPr>
            <w:r>
              <w:rPr>
                <w:rFonts w:ascii="宋体" w:hAnsi="宋体" w:eastAsia="宋体" w:cs="宋体"/>
                <w:b w:val="0"/>
                <w:i w:val="0"/>
                <w:color w:val="000000"/>
                <w:sz w:val="21"/>
              </w:rPr>
              <w:t>0.00</w:t>
            </w:r>
          </w:p>
        </w:tc>
      </w:tr>
      <w:tr w14:paraId="4C9847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3144BFFB"/>
        </w:tc>
        <w:tc>
          <w:tcPr>
            <w:tcW w:w="560" w:type="dxa"/>
            <w:vAlign w:val="center"/>
          </w:tcPr>
          <w:p w14:paraId="7A0FAC70">
            <w:pPr>
              <w:jc w:val="center"/>
            </w:pPr>
            <w:r>
              <w:rPr>
                <w:rFonts w:ascii="宋体" w:hAnsi="宋体" w:eastAsia="宋体" w:cs="宋体"/>
                <w:b w:val="0"/>
                <w:i w:val="0"/>
                <w:color w:val="000000"/>
                <w:sz w:val="21"/>
              </w:rPr>
              <w:t>11</w:t>
            </w:r>
          </w:p>
        </w:tc>
        <w:tc>
          <w:tcPr>
            <w:tcW w:w="2240" w:type="dxa"/>
            <w:vAlign w:val="center"/>
          </w:tcPr>
          <w:p w14:paraId="6DA7D0D4"/>
        </w:tc>
        <w:tc>
          <w:tcPr>
            <w:tcW w:w="4180" w:type="dxa"/>
            <w:vAlign w:val="center"/>
          </w:tcPr>
          <w:p w14:paraId="2D1E0C5E">
            <w:pPr>
              <w:jc w:val="left"/>
            </w:pPr>
            <w:r>
              <w:rPr>
                <w:rFonts w:ascii="宋体" w:hAnsi="宋体" w:eastAsia="宋体" w:cs="宋体"/>
                <w:b w:val="0"/>
                <w:i w:val="0"/>
                <w:color w:val="000000"/>
                <w:sz w:val="21"/>
              </w:rPr>
              <w:t>十一、城乡社区支出</w:t>
            </w:r>
          </w:p>
        </w:tc>
        <w:tc>
          <w:tcPr>
            <w:tcW w:w="560" w:type="dxa"/>
            <w:vAlign w:val="center"/>
          </w:tcPr>
          <w:p w14:paraId="590F7BEA">
            <w:pPr>
              <w:jc w:val="center"/>
            </w:pPr>
            <w:r>
              <w:rPr>
                <w:rFonts w:ascii="宋体" w:hAnsi="宋体" w:eastAsia="宋体" w:cs="宋体"/>
                <w:b w:val="0"/>
                <w:i w:val="0"/>
                <w:color w:val="000000"/>
                <w:sz w:val="21"/>
              </w:rPr>
              <w:t>42</w:t>
            </w:r>
          </w:p>
        </w:tc>
        <w:tc>
          <w:tcPr>
            <w:tcW w:w="2238" w:type="dxa"/>
            <w:vAlign w:val="center"/>
          </w:tcPr>
          <w:p w14:paraId="18C714A9">
            <w:pPr>
              <w:jc w:val="right"/>
            </w:pPr>
            <w:r>
              <w:rPr>
                <w:rFonts w:ascii="宋体" w:hAnsi="宋体" w:eastAsia="宋体" w:cs="宋体"/>
                <w:b w:val="0"/>
                <w:i w:val="0"/>
                <w:color w:val="000000"/>
                <w:sz w:val="21"/>
              </w:rPr>
              <w:t>0.00</w:t>
            </w:r>
          </w:p>
        </w:tc>
      </w:tr>
      <w:tr w14:paraId="7109AE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05ABED7B"/>
        </w:tc>
        <w:tc>
          <w:tcPr>
            <w:tcW w:w="560" w:type="dxa"/>
            <w:vAlign w:val="center"/>
          </w:tcPr>
          <w:p w14:paraId="7D237B24">
            <w:pPr>
              <w:jc w:val="center"/>
            </w:pPr>
            <w:r>
              <w:rPr>
                <w:rFonts w:ascii="宋体" w:hAnsi="宋体" w:eastAsia="宋体" w:cs="宋体"/>
                <w:b w:val="0"/>
                <w:i w:val="0"/>
                <w:color w:val="000000"/>
                <w:sz w:val="21"/>
              </w:rPr>
              <w:t>12</w:t>
            </w:r>
          </w:p>
        </w:tc>
        <w:tc>
          <w:tcPr>
            <w:tcW w:w="2240" w:type="dxa"/>
            <w:vAlign w:val="center"/>
          </w:tcPr>
          <w:p w14:paraId="15FD25CE"/>
        </w:tc>
        <w:tc>
          <w:tcPr>
            <w:tcW w:w="4180" w:type="dxa"/>
            <w:vAlign w:val="center"/>
          </w:tcPr>
          <w:p w14:paraId="16306497">
            <w:pPr>
              <w:jc w:val="left"/>
            </w:pPr>
            <w:r>
              <w:rPr>
                <w:rFonts w:ascii="宋体" w:hAnsi="宋体" w:eastAsia="宋体" w:cs="宋体"/>
                <w:b w:val="0"/>
                <w:i w:val="0"/>
                <w:color w:val="000000"/>
                <w:sz w:val="21"/>
              </w:rPr>
              <w:t>十二、农林水支出</w:t>
            </w:r>
          </w:p>
        </w:tc>
        <w:tc>
          <w:tcPr>
            <w:tcW w:w="560" w:type="dxa"/>
            <w:vAlign w:val="center"/>
          </w:tcPr>
          <w:p w14:paraId="168A1AD5">
            <w:pPr>
              <w:jc w:val="center"/>
            </w:pPr>
            <w:r>
              <w:rPr>
                <w:rFonts w:ascii="宋体" w:hAnsi="宋体" w:eastAsia="宋体" w:cs="宋体"/>
                <w:b w:val="0"/>
                <w:i w:val="0"/>
                <w:color w:val="000000"/>
                <w:sz w:val="21"/>
              </w:rPr>
              <w:t>43</w:t>
            </w:r>
          </w:p>
        </w:tc>
        <w:tc>
          <w:tcPr>
            <w:tcW w:w="2238" w:type="dxa"/>
            <w:vAlign w:val="center"/>
          </w:tcPr>
          <w:p w14:paraId="01B6A088">
            <w:pPr>
              <w:jc w:val="right"/>
            </w:pPr>
            <w:r>
              <w:rPr>
                <w:rFonts w:ascii="宋体" w:hAnsi="宋体" w:eastAsia="宋体" w:cs="宋体"/>
                <w:b w:val="0"/>
                <w:i w:val="0"/>
                <w:color w:val="000000"/>
                <w:sz w:val="21"/>
              </w:rPr>
              <w:t>0.00</w:t>
            </w:r>
          </w:p>
        </w:tc>
      </w:tr>
      <w:tr w14:paraId="1CF035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0A8E4326"/>
        </w:tc>
        <w:tc>
          <w:tcPr>
            <w:tcW w:w="560" w:type="dxa"/>
            <w:vAlign w:val="center"/>
          </w:tcPr>
          <w:p w14:paraId="0C1CB014">
            <w:pPr>
              <w:jc w:val="center"/>
            </w:pPr>
            <w:r>
              <w:rPr>
                <w:rFonts w:ascii="宋体" w:hAnsi="宋体" w:eastAsia="宋体" w:cs="宋体"/>
                <w:b w:val="0"/>
                <w:i w:val="0"/>
                <w:color w:val="000000"/>
                <w:sz w:val="21"/>
              </w:rPr>
              <w:t>13</w:t>
            </w:r>
          </w:p>
        </w:tc>
        <w:tc>
          <w:tcPr>
            <w:tcW w:w="2240" w:type="dxa"/>
            <w:vAlign w:val="center"/>
          </w:tcPr>
          <w:p w14:paraId="57C02024"/>
        </w:tc>
        <w:tc>
          <w:tcPr>
            <w:tcW w:w="4180" w:type="dxa"/>
            <w:vAlign w:val="center"/>
          </w:tcPr>
          <w:p w14:paraId="2C477183">
            <w:pPr>
              <w:jc w:val="left"/>
            </w:pPr>
            <w:r>
              <w:rPr>
                <w:rFonts w:ascii="宋体" w:hAnsi="宋体" w:eastAsia="宋体" w:cs="宋体"/>
                <w:b w:val="0"/>
                <w:i w:val="0"/>
                <w:color w:val="000000"/>
                <w:sz w:val="21"/>
              </w:rPr>
              <w:t>十三、交通运输支出</w:t>
            </w:r>
          </w:p>
        </w:tc>
        <w:tc>
          <w:tcPr>
            <w:tcW w:w="560" w:type="dxa"/>
            <w:vAlign w:val="center"/>
          </w:tcPr>
          <w:p w14:paraId="4B43F957">
            <w:pPr>
              <w:jc w:val="center"/>
            </w:pPr>
            <w:r>
              <w:rPr>
                <w:rFonts w:ascii="宋体" w:hAnsi="宋体" w:eastAsia="宋体" w:cs="宋体"/>
                <w:b w:val="0"/>
                <w:i w:val="0"/>
                <w:color w:val="000000"/>
                <w:sz w:val="21"/>
              </w:rPr>
              <w:t>44</w:t>
            </w:r>
          </w:p>
        </w:tc>
        <w:tc>
          <w:tcPr>
            <w:tcW w:w="2238" w:type="dxa"/>
            <w:vAlign w:val="center"/>
          </w:tcPr>
          <w:p w14:paraId="0241FC36">
            <w:pPr>
              <w:jc w:val="right"/>
            </w:pPr>
            <w:r>
              <w:rPr>
                <w:rFonts w:ascii="宋体" w:hAnsi="宋体" w:eastAsia="宋体" w:cs="宋体"/>
                <w:b w:val="0"/>
                <w:i w:val="0"/>
                <w:color w:val="000000"/>
                <w:sz w:val="21"/>
              </w:rPr>
              <w:t>0.00</w:t>
            </w:r>
          </w:p>
        </w:tc>
      </w:tr>
      <w:tr w14:paraId="43DF5A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7AF97B3F"/>
        </w:tc>
        <w:tc>
          <w:tcPr>
            <w:tcW w:w="560" w:type="dxa"/>
            <w:vAlign w:val="center"/>
          </w:tcPr>
          <w:p w14:paraId="71709B72">
            <w:pPr>
              <w:jc w:val="center"/>
            </w:pPr>
            <w:r>
              <w:rPr>
                <w:rFonts w:ascii="宋体" w:hAnsi="宋体" w:eastAsia="宋体" w:cs="宋体"/>
                <w:b w:val="0"/>
                <w:i w:val="0"/>
                <w:color w:val="000000"/>
                <w:sz w:val="21"/>
              </w:rPr>
              <w:t>14</w:t>
            </w:r>
          </w:p>
        </w:tc>
        <w:tc>
          <w:tcPr>
            <w:tcW w:w="2240" w:type="dxa"/>
            <w:vAlign w:val="center"/>
          </w:tcPr>
          <w:p w14:paraId="173BDBD6"/>
        </w:tc>
        <w:tc>
          <w:tcPr>
            <w:tcW w:w="4180" w:type="dxa"/>
            <w:vAlign w:val="center"/>
          </w:tcPr>
          <w:p w14:paraId="60CAA71B">
            <w:pPr>
              <w:jc w:val="left"/>
            </w:pPr>
            <w:r>
              <w:rPr>
                <w:rFonts w:ascii="宋体" w:hAnsi="宋体" w:eastAsia="宋体" w:cs="宋体"/>
                <w:b w:val="0"/>
                <w:i w:val="0"/>
                <w:color w:val="000000"/>
                <w:sz w:val="21"/>
              </w:rPr>
              <w:t>十四、资源勘探工业信息等支出</w:t>
            </w:r>
          </w:p>
        </w:tc>
        <w:tc>
          <w:tcPr>
            <w:tcW w:w="560" w:type="dxa"/>
            <w:vAlign w:val="center"/>
          </w:tcPr>
          <w:p w14:paraId="2A6594E9">
            <w:pPr>
              <w:jc w:val="center"/>
            </w:pPr>
            <w:r>
              <w:rPr>
                <w:rFonts w:ascii="宋体" w:hAnsi="宋体" w:eastAsia="宋体" w:cs="宋体"/>
                <w:b w:val="0"/>
                <w:i w:val="0"/>
                <w:color w:val="000000"/>
                <w:sz w:val="21"/>
              </w:rPr>
              <w:t>45</w:t>
            </w:r>
          </w:p>
        </w:tc>
        <w:tc>
          <w:tcPr>
            <w:tcW w:w="2238" w:type="dxa"/>
            <w:vAlign w:val="center"/>
          </w:tcPr>
          <w:p w14:paraId="4DD0D518">
            <w:pPr>
              <w:jc w:val="right"/>
            </w:pPr>
            <w:r>
              <w:rPr>
                <w:rFonts w:ascii="宋体" w:hAnsi="宋体" w:eastAsia="宋体" w:cs="宋体"/>
                <w:b w:val="0"/>
                <w:i w:val="0"/>
                <w:color w:val="000000"/>
                <w:sz w:val="21"/>
              </w:rPr>
              <w:t>0.00</w:t>
            </w:r>
          </w:p>
        </w:tc>
      </w:tr>
      <w:tr w14:paraId="475A8F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502354B7"/>
        </w:tc>
        <w:tc>
          <w:tcPr>
            <w:tcW w:w="560" w:type="dxa"/>
            <w:vAlign w:val="center"/>
          </w:tcPr>
          <w:p w14:paraId="0D756130">
            <w:pPr>
              <w:jc w:val="center"/>
            </w:pPr>
            <w:r>
              <w:rPr>
                <w:rFonts w:ascii="宋体" w:hAnsi="宋体" w:eastAsia="宋体" w:cs="宋体"/>
                <w:b w:val="0"/>
                <w:i w:val="0"/>
                <w:color w:val="000000"/>
                <w:sz w:val="21"/>
              </w:rPr>
              <w:t>15</w:t>
            </w:r>
          </w:p>
        </w:tc>
        <w:tc>
          <w:tcPr>
            <w:tcW w:w="2240" w:type="dxa"/>
            <w:vAlign w:val="center"/>
          </w:tcPr>
          <w:p w14:paraId="1C7713EE"/>
        </w:tc>
        <w:tc>
          <w:tcPr>
            <w:tcW w:w="4180" w:type="dxa"/>
            <w:vAlign w:val="center"/>
          </w:tcPr>
          <w:p w14:paraId="58ECC6DC">
            <w:pPr>
              <w:jc w:val="left"/>
            </w:pPr>
            <w:r>
              <w:rPr>
                <w:rFonts w:ascii="宋体" w:hAnsi="宋体" w:eastAsia="宋体" w:cs="宋体"/>
                <w:b w:val="0"/>
                <w:i w:val="0"/>
                <w:color w:val="000000"/>
                <w:sz w:val="21"/>
              </w:rPr>
              <w:t>十五、商业服务业等支出</w:t>
            </w:r>
          </w:p>
        </w:tc>
        <w:tc>
          <w:tcPr>
            <w:tcW w:w="560" w:type="dxa"/>
            <w:vAlign w:val="center"/>
          </w:tcPr>
          <w:p w14:paraId="1DC1A92D">
            <w:pPr>
              <w:jc w:val="center"/>
            </w:pPr>
            <w:r>
              <w:rPr>
                <w:rFonts w:ascii="宋体" w:hAnsi="宋体" w:eastAsia="宋体" w:cs="宋体"/>
                <w:b w:val="0"/>
                <w:i w:val="0"/>
                <w:color w:val="000000"/>
                <w:sz w:val="21"/>
              </w:rPr>
              <w:t>46</w:t>
            </w:r>
          </w:p>
        </w:tc>
        <w:tc>
          <w:tcPr>
            <w:tcW w:w="2238" w:type="dxa"/>
            <w:vAlign w:val="center"/>
          </w:tcPr>
          <w:p w14:paraId="62DD4B0F">
            <w:pPr>
              <w:jc w:val="right"/>
            </w:pPr>
            <w:r>
              <w:rPr>
                <w:rFonts w:ascii="宋体" w:hAnsi="宋体" w:eastAsia="宋体" w:cs="宋体"/>
                <w:b w:val="0"/>
                <w:i w:val="0"/>
                <w:color w:val="000000"/>
                <w:sz w:val="21"/>
              </w:rPr>
              <w:t>0.00</w:t>
            </w:r>
          </w:p>
        </w:tc>
      </w:tr>
      <w:tr w14:paraId="2DF029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285CC82D"/>
        </w:tc>
        <w:tc>
          <w:tcPr>
            <w:tcW w:w="560" w:type="dxa"/>
            <w:vAlign w:val="center"/>
          </w:tcPr>
          <w:p w14:paraId="7BBC510D">
            <w:pPr>
              <w:jc w:val="center"/>
            </w:pPr>
            <w:r>
              <w:rPr>
                <w:rFonts w:ascii="宋体" w:hAnsi="宋体" w:eastAsia="宋体" w:cs="宋体"/>
                <w:b w:val="0"/>
                <w:i w:val="0"/>
                <w:color w:val="000000"/>
                <w:sz w:val="21"/>
              </w:rPr>
              <w:t>16</w:t>
            </w:r>
          </w:p>
        </w:tc>
        <w:tc>
          <w:tcPr>
            <w:tcW w:w="2240" w:type="dxa"/>
            <w:vAlign w:val="center"/>
          </w:tcPr>
          <w:p w14:paraId="3F77D5E9"/>
        </w:tc>
        <w:tc>
          <w:tcPr>
            <w:tcW w:w="4180" w:type="dxa"/>
            <w:vAlign w:val="center"/>
          </w:tcPr>
          <w:p w14:paraId="7D4FF433">
            <w:pPr>
              <w:jc w:val="left"/>
            </w:pPr>
            <w:r>
              <w:rPr>
                <w:rFonts w:ascii="宋体" w:hAnsi="宋体" w:eastAsia="宋体" w:cs="宋体"/>
                <w:b w:val="0"/>
                <w:i w:val="0"/>
                <w:color w:val="000000"/>
                <w:sz w:val="21"/>
              </w:rPr>
              <w:t>十六、金融支出</w:t>
            </w:r>
          </w:p>
        </w:tc>
        <w:tc>
          <w:tcPr>
            <w:tcW w:w="560" w:type="dxa"/>
            <w:vAlign w:val="center"/>
          </w:tcPr>
          <w:p w14:paraId="2565CAFD">
            <w:pPr>
              <w:jc w:val="center"/>
            </w:pPr>
            <w:r>
              <w:rPr>
                <w:rFonts w:ascii="宋体" w:hAnsi="宋体" w:eastAsia="宋体" w:cs="宋体"/>
                <w:b w:val="0"/>
                <w:i w:val="0"/>
                <w:color w:val="000000"/>
                <w:sz w:val="21"/>
              </w:rPr>
              <w:t>47</w:t>
            </w:r>
          </w:p>
        </w:tc>
        <w:tc>
          <w:tcPr>
            <w:tcW w:w="2238" w:type="dxa"/>
            <w:vAlign w:val="center"/>
          </w:tcPr>
          <w:p w14:paraId="62E64495">
            <w:pPr>
              <w:jc w:val="right"/>
            </w:pPr>
            <w:r>
              <w:rPr>
                <w:rFonts w:ascii="宋体" w:hAnsi="宋体" w:eastAsia="宋体" w:cs="宋体"/>
                <w:b w:val="0"/>
                <w:i w:val="0"/>
                <w:color w:val="000000"/>
                <w:sz w:val="21"/>
              </w:rPr>
              <w:t>0.00</w:t>
            </w:r>
          </w:p>
        </w:tc>
      </w:tr>
      <w:tr w14:paraId="7C1B08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519904A7"/>
        </w:tc>
        <w:tc>
          <w:tcPr>
            <w:tcW w:w="560" w:type="dxa"/>
            <w:vAlign w:val="center"/>
          </w:tcPr>
          <w:p w14:paraId="52A084A7">
            <w:pPr>
              <w:jc w:val="center"/>
            </w:pPr>
            <w:r>
              <w:rPr>
                <w:rFonts w:ascii="宋体" w:hAnsi="宋体" w:eastAsia="宋体" w:cs="宋体"/>
                <w:b w:val="0"/>
                <w:i w:val="0"/>
                <w:color w:val="000000"/>
                <w:sz w:val="21"/>
              </w:rPr>
              <w:t>17</w:t>
            </w:r>
          </w:p>
        </w:tc>
        <w:tc>
          <w:tcPr>
            <w:tcW w:w="2240" w:type="dxa"/>
            <w:vAlign w:val="center"/>
          </w:tcPr>
          <w:p w14:paraId="05CD93DA"/>
        </w:tc>
        <w:tc>
          <w:tcPr>
            <w:tcW w:w="4180" w:type="dxa"/>
            <w:vAlign w:val="center"/>
          </w:tcPr>
          <w:p w14:paraId="277D606F">
            <w:pPr>
              <w:jc w:val="left"/>
            </w:pPr>
            <w:r>
              <w:rPr>
                <w:rFonts w:ascii="宋体" w:hAnsi="宋体" w:eastAsia="宋体" w:cs="宋体"/>
                <w:b w:val="0"/>
                <w:i w:val="0"/>
                <w:color w:val="000000"/>
                <w:sz w:val="21"/>
              </w:rPr>
              <w:t>十七、援助其他地区支出</w:t>
            </w:r>
          </w:p>
        </w:tc>
        <w:tc>
          <w:tcPr>
            <w:tcW w:w="560" w:type="dxa"/>
            <w:vAlign w:val="center"/>
          </w:tcPr>
          <w:p w14:paraId="1540DDD3">
            <w:pPr>
              <w:jc w:val="center"/>
            </w:pPr>
            <w:r>
              <w:rPr>
                <w:rFonts w:ascii="宋体" w:hAnsi="宋体" w:eastAsia="宋体" w:cs="宋体"/>
                <w:b w:val="0"/>
                <w:i w:val="0"/>
                <w:color w:val="000000"/>
                <w:sz w:val="21"/>
              </w:rPr>
              <w:t>48</w:t>
            </w:r>
          </w:p>
        </w:tc>
        <w:tc>
          <w:tcPr>
            <w:tcW w:w="2238" w:type="dxa"/>
            <w:vAlign w:val="center"/>
          </w:tcPr>
          <w:p w14:paraId="52A980B2">
            <w:pPr>
              <w:jc w:val="right"/>
            </w:pPr>
            <w:r>
              <w:rPr>
                <w:rFonts w:ascii="宋体" w:hAnsi="宋体" w:eastAsia="宋体" w:cs="宋体"/>
                <w:b w:val="0"/>
                <w:i w:val="0"/>
                <w:color w:val="000000"/>
                <w:sz w:val="21"/>
              </w:rPr>
              <w:t>0.00</w:t>
            </w:r>
          </w:p>
        </w:tc>
      </w:tr>
      <w:tr w14:paraId="210BCF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026056DF"/>
        </w:tc>
        <w:tc>
          <w:tcPr>
            <w:tcW w:w="560" w:type="dxa"/>
            <w:vAlign w:val="center"/>
          </w:tcPr>
          <w:p w14:paraId="05BE0FEF">
            <w:pPr>
              <w:jc w:val="center"/>
            </w:pPr>
            <w:r>
              <w:rPr>
                <w:rFonts w:ascii="宋体" w:hAnsi="宋体" w:eastAsia="宋体" w:cs="宋体"/>
                <w:b w:val="0"/>
                <w:i w:val="0"/>
                <w:color w:val="000000"/>
                <w:sz w:val="21"/>
              </w:rPr>
              <w:t>18</w:t>
            </w:r>
          </w:p>
        </w:tc>
        <w:tc>
          <w:tcPr>
            <w:tcW w:w="2240" w:type="dxa"/>
            <w:vAlign w:val="center"/>
          </w:tcPr>
          <w:p w14:paraId="6B21BC87"/>
        </w:tc>
        <w:tc>
          <w:tcPr>
            <w:tcW w:w="4180" w:type="dxa"/>
            <w:vAlign w:val="center"/>
          </w:tcPr>
          <w:p w14:paraId="1329E914">
            <w:pPr>
              <w:jc w:val="left"/>
            </w:pPr>
            <w:r>
              <w:rPr>
                <w:rFonts w:ascii="宋体" w:hAnsi="宋体" w:eastAsia="宋体" w:cs="宋体"/>
                <w:b w:val="0"/>
                <w:i w:val="0"/>
                <w:color w:val="000000"/>
                <w:sz w:val="21"/>
              </w:rPr>
              <w:t>十八、自然资源海洋气象等支出</w:t>
            </w:r>
          </w:p>
        </w:tc>
        <w:tc>
          <w:tcPr>
            <w:tcW w:w="560" w:type="dxa"/>
            <w:vAlign w:val="center"/>
          </w:tcPr>
          <w:p w14:paraId="5C976F8B">
            <w:pPr>
              <w:jc w:val="center"/>
            </w:pPr>
            <w:r>
              <w:rPr>
                <w:rFonts w:ascii="宋体" w:hAnsi="宋体" w:eastAsia="宋体" w:cs="宋体"/>
                <w:b w:val="0"/>
                <w:i w:val="0"/>
                <w:color w:val="000000"/>
                <w:sz w:val="21"/>
              </w:rPr>
              <w:t>49</w:t>
            </w:r>
          </w:p>
        </w:tc>
        <w:tc>
          <w:tcPr>
            <w:tcW w:w="2238" w:type="dxa"/>
            <w:vAlign w:val="center"/>
          </w:tcPr>
          <w:p w14:paraId="1C7449B6">
            <w:pPr>
              <w:jc w:val="right"/>
            </w:pPr>
            <w:r>
              <w:rPr>
                <w:rFonts w:ascii="宋体" w:hAnsi="宋体" w:eastAsia="宋体" w:cs="宋体"/>
                <w:b w:val="0"/>
                <w:i w:val="0"/>
                <w:color w:val="000000"/>
                <w:sz w:val="21"/>
              </w:rPr>
              <w:t>0.00</w:t>
            </w:r>
          </w:p>
        </w:tc>
      </w:tr>
      <w:tr w14:paraId="7AB207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630326D6"/>
        </w:tc>
        <w:tc>
          <w:tcPr>
            <w:tcW w:w="560" w:type="dxa"/>
            <w:vAlign w:val="center"/>
          </w:tcPr>
          <w:p w14:paraId="03EFD9D7">
            <w:pPr>
              <w:jc w:val="center"/>
            </w:pPr>
            <w:r>
              <w:rPr>
                <w:rFonts w:ascii="宋体" w:hAnsi="宋体" w:eastAsia="宋体" w:cs="宋体"/>
                <w:b w:val="0"/>
                <w:i w:val="0"/>
                <w:color w:val="000000"/>
                <w:sz w:val="21"/>
              </w:rPr>
              <w:t>19</w:t>
            </w:r>
          </w:p>
        </w:tc>
        <w:tc>
          <w:tcPr>
            <w:tcW w:w="2240" w:type="dxa"/>
            <w:vAlign w:val="center"/>
          </w:tcPr>
          <w:p w14:paraId="273A7131"/>
        </w:tc>
        <w:tc>
          <w:tcPr>
            <w:tcW w:w="4180" w:type="dxa"/>
            <w:vAlign w:val="center"/>
          </w:tcPr>
          <w:p w14:paraId="1916B518">
            <w:pPr>
              <w:jc w:val="left"/>
            </w:pPr>
            <w:r>
              <w:rPr>
                <w:rFonts w:ascii="宋体" w:hAnsi="宋体" w:eastAsia="宋体" w:cs="宋体"/>
                <w:b w:val="0"/>
                <w:i w:val="0"/>
                <w:color w:val="000000"/>
                <w:sz w:val="21"/>
              </w:rPr>
              <w:t>十九、住房保障支出</w:t>
            </w:r>
          </w:p>
        </w:tc>
        <w:tc>
          <w:tcPr>
            <w:tcW w:w="560" w:type="dxa"/>
            <w:vAlign w:val="center"/>
          </w:tcPr>
          <w:p w14:paraId="054DCF99">
            <w:pPr>
              <w:jc w:val="center"/>
            </w:pPr>
            <w:r>
              <w:rPr>
                <w:rFonts w:ascii="宋体" w:hAnsi="宋体" w:eastAsia="宋体" w:cs="宋体"/>
                <w:b w:val="0"/>
                <w:i w:val="0"/>
                <w:color w:val="000000"/>
                <w:sz w:val="21"/>
              </w:rPr>
              <w:t>50</w:t>
            </w:r>
          </w:p>
        </w:tc>
        <w:tc>
          <w:tcPr>
            <w:tcW w:w="2238" w:type="dxa"/>
            <w:vAlign w:val="center"/>
          </w:tcPr>
          <w:p w14:paraId="5DD207C0">
            <w:pPr>
              <w:jc w:val="right"/>
            </w:pPr>
            <w:r>
              <w:rPr>
                <w:rFonts w:ascii="宋体" w:hAnsi="宋体" w:eastAsia="宋体" w:cs="宋体"/>
                <w:b w:val="0"/>
                <w:i w:val="0"/>
                <w:color w:val="000000"/>
                <w:sz w:val="21"/>
              </w:rPr>
              <w:t>0.00</w:t>
            </w:r>
          </w:p>
        </w:tc>
      </w:tr>
      <w:tr w14:paraId="6478F6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1DA5B917"/>
        </w:tc>
        <w:tc>
          <w:tcPr>
            <w:tcW w:w="560" w:type="dxa"/>
            <w:vAlign w:val="center"/>
          </w:tcPr>
          <w:p w14:paraId="49C2661F">
            <w:pPr>
              <w:jc w:val="center"/>
            </w:pPr>
            <w:r>
              <w:rPr>
                <w:rFonts w:ascii="宋体" w:hAnsi="宋体" w:eastAsia="宋体" w:cs="宋体"/>
                <w:b w:val="0"/>
                <w:i w:val="0"/>
                <w:color w:val="000000"/>
                <w:sz w:val="21"/>
              </w:rPr>
              <w:t>20</w:t>
            </w:r>
          </w:p>
        </w:tc>
        <w:tc>
          <w:tcPr>
            <w:tcW w:w="2240" w:type="dxa"/>
            <w:vAlign w:val="center"/>
          </w:tcPr>
          <w:p w14:paraId="11117342"/>
        </w:tc>
        <w:tc>
          <w:tcPr>
            <w:tcW w:w="4180" w:type="dxa"/>
            <w:vAlign w:val="center"/>
          </w:tcPr>
          <w:p w14:paraId="39619528">
            <w:pPr>
              <w:jc w:val="left"/>
            </w:pPr>
            <w:r>
              <w:rPr>
                <w:rFonts w:ascii="宋体" w:hAnsi="宋体" w:eastAsia="宋体" w:cs="宋体"/>
                <w:b w:val="0"/>
                <w:i w:val="0"/>
                <w:color w:val="000000"/>
                <w:sz w:val="21"/>
              </w:rPr>
              <w:t>二十、粮油物资储备支出</w:t>
            </w:r>
          </w:p>
        </w:tc>
        <w:tc>
          <w:tcPr>
            <w:tcW w:w="560" w:type="dxa"/>
            <w:vAlign w:val="center"/>
          </w:tcPr>
          <w:p w14:paraId="0D00E24D">
            <w:pPr>
              <w:jc w:val="center"/>
            </w:pPr>
            <w:r>
              <w:rPr>
                <w:rFonts w:ascii="宋体" w:hAnsi="宋体" w:eastAsia="宋体" w:cs="宋体"/>
                <w:b w:val="0"/>
                <w:i w:val="0"/>
                <w:color w:val="000000"/>
                <w:sz w:val="21"/>
              </w:rPr>
              <w:t>51</w:t>
            </w:r>
          </w:p>
        </w:tc>
        <w:tc>
          <w:tcPr>
            <w:tcW w:w="2238" w:type="dxa"/>
            <w:vAlign w:val="center"/>
          </w:tcPr>
          <w:p w14:paraId="6FC7D7D3">
            <w:pPr>
              <w:jc w:val="right"/>
            </w:pPr>
            <w:r>
              <w:rPr>
                <w:rFonts w:ascii="宋体" w:hAnsi="宋体" w:eastAsia="宋体" w:cs="宋体"/>
                <w:b w:val="0"/>
                <w:i w:val="0"/>
                <w:color w:val="000000"/>
                <w:sz w:val="21"/>
              </w:rPr>
              <w:t>0.00</w:t>
            </w:r>
          </w:p>
        </w:tc>
      </w:tr>
      <w:tr w14:paraId="3DB7A7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26121644"/>
        </w:tc>
        <w:tc>
          <w:tcPr>
            <w:tcW w:w="560" w:type="dxa"/>
            <w:vAlign w:val="center"/>
          </w:tcPr>
          <w:p w14:paraId="5031CA4D">
            <w:pPr>
              <w:jc w:val="center"/>
            </w:pPr>
            <w:r>
              <w:rPr>
                <w:rFonts w:ascii="宋体" w:hAnsi="宋体" w:eastAsia="宋体" w:cs="宋体"/>
                <w:b w:val="0"/>
                <w:i w:val="0"/>
                <w:color w:val="000000"/>
                <w:sz w:val="21"/>
              </w:rPr>
              <w:t>21</w:t>
            </w:r>
          </w:p>
        </w:tc>
        <w:tc>
          <w:tcPr>
            <w:tcW w:w="2240" w:type="dxa"/>
            <w:vAlign w:val="center"/>
          </w:tcPr>
          <w:p w14:paraId="56C01F83"/>
        </w:tc>
        <w:tc>
          <w:tcPr>
            <w:tcW w:w="4180" w:type="dxa"/>
            <w:vAlign w:val="center"/>
          </w:tcPr>
          <w:p w14:paraId="4D43A176">
            <w:pPr>
              <w:jc w:val="left"/>
            </w:pPr>
            <w:r>
              <w:rPr>
                <w:rFonts w:ascii="宋体" w:hAnsi="宋体" w:eastAsia="宋体" w:cs="宋体"/>
                <w:b w:val="0"/>
                <w:i w:val="0"/>
                <w:color w:val="000000"/>
                <w:sz w:val="21"/>
              </w:rPr>
              <w:t>二十一、国有资本经营预算支出</w:t>
            </w:r>
          </w:p>
        </w:tc>
        <w:tc>
          <w:tcPr>
            <w:tcW w:w="560" w:type="dxa"/>
            <w:vAlign w:val="center"/>
          </w:tcPr>
          <w:p w14:paraId="32942917">
            <w:pPr>
              <w:jc w:val="center"/>
            </w:pPr>
            <w:r>
              <w:rPr>
                <w:rFonts w:ascii="宋体" w:hAnsi="宋体" w:eastAsia="宋体" w:cs="宋体"/>
                <w:b w:val="0"/>
                <w:i w:val="0"/>
                <w:color w:val="000000"/>
                <w:sz w:val="21"/>
              </w:rPr>
              <w:t>52</w:t>
            </w:r>
          </w:p>
        </w:tc>
        <w:tc>
          <w:tcPr>
            <w:tcW w:w="2238" w:type="dxa"/>
            <w:vAlign w:val="center"/>
          </w:tcPr>
          <w:p w14:paraId="28EB3CA2">
            <w:pPr>
              <w:jc w:val="right"/>
            </w:pPr>
            <w:r>
              <w:rPr>
                <w:rFonts w:ascii="宋体" w:hAnsi="宋体" w:eastAsia="宋体" w:cs="宋体"/>
                <w:b w:val="0"/>
                <w:i w:val="0"/>
                <w:color w:val="000000"/>
                <w:sz w:val="21"/>
              </w:rPr>
              <w:t>0.00</w:t>
            </w:r>
          </w:p>
        </w:tc>
      </w:tr>
      <w:tr w14:paraId="577C14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250FB259"/>
        </w:tc>
        <w:tc>
          <w:tcPr>
            <w:tcW w:w="560" w:type="dxa"/>
            <w:vAlign w:val="center"/>
          </w:tcPr>
          <w:p w14:paraId="0909C954">
            <w:pPr>
              <w:jc w:val="center"/>
            </w:pPr>
            <w:r>
              <w:rPr>
                <w:rFonts w:ascii="宋体" w:hAnsi="宋体" w:eastAsia="宋体" w:cs="宋体"/>
                <w:b w:val="0"/>
                <w:i w:val="0"/>
                <w:color w:val="000000"/>
                <w:sz w:val="21"/>
              </w:rPr>
              <w:t>22</w:t>
            </w:r>
          </w:p>
        </w:tc>
        <w:tc>
          <w:tcPr>
            <w:tcW w:w="2240" w:type="dxa"/>
            <w:vAlign w:val="center"/>
          </w:tcPr>
          <w:p w14:paraId="4D0BFCE8"/>
        </w:tc>
        <w:tc>
          <w:tcPr>
            <w:tcW w:w="4180" w:type="dxa"/>
            <w:vAlign w:val="center"/>
          </w:tcPr>
          <w:p w14:paraId="698CD34F">
            <w:pPr>
              <w:jc w:val="left"/>
            </w:pPr>
            <w:r>
              <w:rPr>
                <w:rFonts w:ascii="宋体" w:hAnsi="宋体" w:eastAsia="宋体" w:cs="宋体"/>
                <w:b w:val="0"/>
                <w:i w:val="0"/>
                <w:color w:val="000000"/>
                <w:sz w:val="21"/>
              </w:rPr>
              <w:t>二十二、灾害防治及应急管理支出</w:t>
            </w:r>
          </w:p>
        </w:tc>
        <w:tc>
          <w:tcPr>
            <w:tcW w:w="560" w:type="dxa"/>
            <w:vAlign w:val="center"/>
          </w:tcPr>
          <w:p w14:paraId="6D2A6F2E">
            <w:pPr>
              <w:jc w:val="center"/>
            </w:pPr>
            <w:r>
              <w:rPr>
                <w:rFonts w:ascii="宋体" w:hAnsi="宋体" w:eastAsia="宋体" w:cs="宋体"/>
                <w:b w:val="0"/>
                <w:i w:val="0"/>
                <w:color w:val="000000"/>
                <w:sz w:val="21"/>
              </w:rPr>
              <w:t>53</w:t>
            </w:r>
          </w:p>
        </w:tc>
        <w:tc>
          <w:tcPr>
            <w:tcW w:w="2238" w:type="dxa"/>
            <w:vAlign w:val="center"/>
          </w:tcPr>
          <w:p w14:paraId="6D7D6D2F">
            <w:pPr>
              <w:jc w:val="right"/>
            </w:pPr>
            <w:r>
              <w:rPr>
                <w:rFonts w:ascii="宋体" w:hAnsi="宋体" w:eastAsia="宋体" w:cs="宋体"/>
                <w:b w:val="0"/>
                <w:i w:val="0"/>
                <w:color w:val="000000"/>
                <w:sz w:val="21"/>
              </w:rPr>
              <w:t>0.00</w:t>
            </w:r>
          </w:p>
        </w:tc>
      </w:tr>
      <w:tr w14:paraId="34687E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74B2ABC0"/>
        </w:tc>
        <w:tc>
          <w:tcPr>
            <w:tcW w:w="560" w:type="dxa"/>
            <w:vAlign w:val="center"/>
          </w:tcPr>
          <w:p w14:paraId="17DB1C33">
            <w:pPr>
              <w:jc w:val="center"/>
            </w:pPr>
            <w:r>
              <w:rPr>
                <w:rFonts w:ascii="宋体" w:hAnsi="宋体" w:eastAsia="宋体" w:cs="宋体"/>
                <w:b w:val="0"/>
                <w:i w:val="0"/>
                <w:color w:val="000000"/>
                <w:sz w:val="19"/>
              </w:rPr>
              <w:t>23</w:t>
            </w:r>
          </w:p>
        </w:tc>
        <w:tc>
          <w:tcPr>
            <w:tcW w:w="2240" w:type="dxa"/>
            <w:vAlign w:val="center"/>
          </w:tcPr>
          <w:p w14:paraId="70D25C9D"/>
        </w:tc>
        <w:tc>
          <w:tcPr>
            <w:tcW w:w="4180" w:type="dxa"/>
            <w:vAlign w:val="center"/>
          </w:tcPr>
          <w:p w14:paraId="25950006">
            <w:pPr>
              <w:jc w:val="left"/>
            </w:pPr>
            <w:r>
              <w:rPr>
                <w:rFonts w:ascii="宋体" w:hAnsi="宋体" w:eastAsia="宋体" w:cs="宋体"/>
                <w:b w:val="0"/>
                <w:i w:val="0"/>
                <w:color w:val="000000"/>
                <w:sz w:val="21"/>
              </w:rPr>
              <w:t>二十三、其他支出</w:t>
            </w:r>
          </w:p>
        </w:tc>
        <w:tc>
          <w:tcPr>
            <w:tcW w:w="560" w:type="dxa"/>
            <w:vAlign w:val="center"/>
          </w:tcPr>
          <w:p w14:paraId="3E50CC1F">
            <w:pPr>
              <w:jc w:val="center"/>
            </w:pPr>
            <w:r>
              <w:rPr>
                <w:rFonts w:ascii="宋体" w:hAnsi="宋体" w:eastAsia="宋体" w:cs="宋体"/>
                <w:b w:val="0"/>
                <w:i w:val="0"/>
                <w:color w:val="000000"/>
                <w:sz w:val="21"/>
              </w:rPr>
              <w:t>54</w:t>
            </w:r>
          </w:p>
        </w:tc>
        <w:tc>
          <w:tcPr>
            <w:tcW w:w="2238" w:type="dxa"/>
            <w:vAlign w:val="center"/>
          </w:tcPr>
          <w:p w14:paraId="68DACB14">
            <w:pPr>
              <w:jc w:val="right"/>
            </w:pPr>
            <w:r>
              <w:rPr>
                <w:rFonts w:ascii="宋体" w:hAnsi="宋体" w:eastAsia="宋体" w:cs="宋体"/>
                <w:b w:val="0"/>
                <w:i w:val="0"/>
                <w:color w:val="000000"/>
                <w:sz w:val="21"/>
              </w:rPr>
              <w:t>0.00</w:t>
            </w:r>
          </w:p>
        </w:tc>
      </w:tr>
      <w:tr w14:paraId="70D214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3C383690"/>
        </w:tc>
        <w:tc>
          <w:tcPr>
            <w:tcW w:w="560" w:type="dxa"/>
            <w:vAlign w:val="center"/>
          </w:tcPr>
          <w:p w14:paraId="0547CFF2">
            <w:pPr>
              <w:jc w:val="center"/>
            </w:pPr>
            <w:r>
              <w:rPr>
                <w:rFonts w:ascii="宋体" w:hAnsi="宋体" w:eastAsia="宋体" w:cs="宋体"/>
                <w:b w:val="0"/>
                <w:i w:val="0"/>
                <w:color w:val="000000"/>
                <w:sz w:val="19"/>
              </w:rPr>
              <w:t>24</w:t>
            </w:r>
          </w:p>
        </w:tc>
        <w:tc>
          <w:tcPr>
            <w:tcW w:w="2240" w:type="dxa"/>
            <w:vAlign w:val="center"/>
          </w:tcPr>
          <w:p w14:paraId="616D8BBE"/>
        </w:tc>
        <w:tc>
          <w:tcPr>
            <w:tcW w:w="4180" w:type="dxa"/>
            <w:vAlign w:val="center"/>
          </w:tcPr>
          <w:p w14:paraId="46EBF835">
            <w:pPr>
              <w:jc w:val="left"/>
            </w:pPr>
            <w:r>
              <w:rPr>
                <w:rFonts w:ascii="宋体" w:hAnsi="宋体" w:eastAsia="宋体" w:cs="宋体"/>
                <w:b w:val="0"/>
                <w:i w:val="0"/>
                <w:color w:val="000000"/>
                <w:sz w:val="21"/>
              </w:rPr>
              <w:t>二十四、债务还本支出</w:t>
            </w:r>
          </w:p>
        </w:tc>
        <w:tc>
          <w:tcPr>
            <w:tcW w:w="560" w:type="dxa"/>
            <w:vAlign w:val="center"/>
          </w:tcPr>
          <w:p w14:paraId="501E42FB">
            <w:pPr>
              <w:jc w:val="center"/>
            </w:pPr>
            <w:r>
              <w:rPr>
                <w:rFonts w:ascii="宋体" w:hAnsi="宋体" w:eastAsia="宋体" w:cs="宋体"/>
                <w:b w:val="0"/>
                <w:i w:val="0"/>
                <w:color w:val="000000"/>
                <w:sz w:val="21"/>
              </w:rPr>
              <w:t>55</w:t>
            </w:r>
          </w:p>
        </w:tc>
        <w:tc>
          <w:tcPr>
            <w:tcW w:w="2238" w:type="dxa"/>
            <w:vAlign w:val="center"/>
          </w:tcPr>
          <w:p w14:paraId="234E18FB">
            <w:pPr>
              <w:jc w:val="right"/>
            </w:pPr>
            <w:r>
              <w:rPr>
                <w:rFonts w:ascii="宋体" w:hAnsi="宋体" w:eastAsia="宋体" w:cs="宋体"/>
                <w:b w:val="0"/>
                <w:i w:val="0"/>
                <w:color w:val="000000"/>
                <w:sz w:val="21"/>
              </w:rPr>
              <w:t>0.00</w:t>
            </w:r>
          </w:p>
        </w:tc>
      </w:tr>
      <w:tr w14:paraId="485CD7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701601C6"/>
        </w:tc>
        <w:tc>
          <w:tcPr>
            <w:tcW w:w="560" w:type="dxa"/>
            <w:vAlign w:val="center"/>
          </w:tcPr>
          <w:p w14:paraId="4ECDEFE2">
            <w:pPr>
              <w:jc w:val="center"/>
            </w:pPr>
            <w:r>
              <w:rPr>
                <w:rFonts w:ascii="宋体" w:hAnsi="宋体" w:eastAsia="宋体" w:cs="宋体"/>
                <w:b w:val="0"/>
                <w:i w:val="0"/>
                <w:color w:val="000000"/>
                <w:sz w:val="21"/>
              </w:rPr>
              <w:t>25</w:t>
            </w:r>
          </w:p>
        </w:tc>
        <w:tc>
          <w:tcPr>
            <w:tcW w:w="2240" w:type="dxa"/>
            <w:vAlign w:val="center"/>
          </w:tcPr>
          <w:p w14:paraId="69C04180"/>
        </w:tc>
        <w:tc>
          <w:tcPr>
            <w:tcW w:w="4180" w:type="dxa"/>
            <w:vAlign w:val="center"/>
          </w:tcPr>
          <w:p w14:paraId="180130AF">
            <w:pPr>
              <w:jc w:val="left"/>
            </w:pPr>
            <w:r>
              <w:rPr>
                <w:rFonts w:ascii="宋体" w:hAnsi="宋体" w:eastAsia="宋体" w:cs="宋体"/>
                <w:b w:val="0"/>
                <w:i w:val="0"/>
                <w:color w:val="000000"/>
                <w:sz w:val="21"/>
              </w:rPr>
              <w:t>二十五、债务付息支出</w:t>
            </w:r>
          </w:p>
        </w:tc>
        <w:tc>
          <w:tcPr>
            <w:tcW w:w="560" w:type="dxa"/>
            <w:vAlign w:val="center"/>
          </w:tcPr>
          <w:p w14:paraId="025AD32D">
            <w:pPr>
              <w:jc w:val="center"/>
            </w:pPr>
            <w:r>
              <w:rPr>
                <w:rFonts w:ascii="宋体" w:hAnsi="宋体" w:eastAsia="宋体" w:cs="宋体"/>
                <w:b w:val="0"/>
                <w:i w:val="0"/>
                <w:color w:val="000000"/>
                <w:sz w:val="21"/>
              </w:rPr>
              <w:t>56</w:t>
            </w:r>
          </w:p>
        </w:tc>
        <w:tc>
          <w:tcPr>
            <w:tcW w:w="2238" w:type="dxa"/>
            <w:vAlign w:val="center"/>
          </w:tcPr>
          <w:p w14:paraId="75B53708">
            <w:pPr>
              <w:jc w:val="right"/>
            </w:pPr>
            <w:r>
              <w:rPr>
                <w:rFonts w:ascii="宋体" w:hAnsi="宋体" w:eastAsia="宋体" w:cs="宋体"/>
                <w:b w:val="0"/>
                <w:i w:val="0"/>
                <w:color w:val="000000"/>
                <w:sz w:val="21"/>
              </w:rPr>
              <w:t>0.00</w:t>
            </w:r>
          </w:p>
        </w:tc>
      </w:tr>
      <w:tr w14:paraId="430ED1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230C0CB0"/>
        </w:tc>
        <w:tc>
          <w:tcPr>
            <w:tcW w:w="560" w:type="dxa"/>
            <w:vAlign w:val="center"/>
          </w:tcPr>
          <w:p w14:paraId="75FEFD9A">
            <w:pPr>
              <w:jc w:val="center"/>
            </w:pPr>
            <w:r>
              <w:rPr>
                <w:rFonts w:ascii="宋体" w:hAnsi="宋体" w:eastAsia="宋体" w:cs="宋体"/>
                <w:b w:val="0"/>
                <w:i w:val="0"/>
                <w:color w:val="000000"/>
                <w:sz w:val="21"/>
              </w:rPr>
              <w:t>26</w:t>
            </w:r>
          </w:p>
        </w:tc>
        <w:tc>
          <w:tcPr>
            <w:tcW w:w="2240" w:type="dxa"/>
            <w:vAlign w:val="center"/>
          </w:tcPr>
          <w:p w14:paraId="07EC44BE"/>
        </w:tc>
        <w:tc>
          <w:tcPr>
            <w:tcW w:w="4180" w:type="dxa"/>
            <w:vAlign w:val="center"/>
          </w:tcPr>
          <w:p w14:paraId="579B4AA3">
            <w:pPr>
              <w:jc w:val="left"/>
            </w:pPr>
            <w:r>
              <w:rPr>
                <w:rFonts w:ascii="宋体" w:hAnsi="宋体" w:eastAsia="宋体" w:cs="宋体"/>
                <w:b w:val="0"/>
                <w:i w:val="0"/>
                <w:color w:val="000000"/>
                <w:sz w:val="21"/>
              </w:rPr>
              <w:t>二十六、抗疫特别国债安排的支出</w:t>
            </w:r>
          </w:p>
        </w:tc>
        <w:tc>
          <w:tcPr>
            <w:tcW w:w="560" w:type="dxa"/>
            <w:vAlign w:val="center"/>
          </w:tcPr>
          <w:p w14:paraId="74E7AFE7">
            <w:pPr>
              <w:jc w:val="center"/>
            </w:pPr>
            <w:r>
              <w:rPr>
                <w:rFonts w:ascii="宋体" w:hAnsi="宋体" w:eastAsia="宋体" w:cs="宋体"/>
                <w:b w:val="0"/>
                <w:i w:val="0"/>
                <w:color w:val="000000"/>
                <w:sz w:val="21"/>
              </w:rPr>
              <w:t>57</w:t>
            </w:r>
          </w:p>
        </w:tc>
        <w:tc>
          <w:tcPr>
            <w:tcW w:w="2238" w:type="dxa"/>
            <w:vAlign w:val="center"/>
          </w:tcPr>
          <w:p w14:paraId="7BB45D91">
            <w:pPr>
              <w:jc w:val="right"/>
            </w:pPr>
            <w:r>
              <w:rPr>
                <w:rFonts w:ascii="宋体" w:hAnsi="宋体" w:eastAsia="宋体" w:cs="宋体"/>
                <w:b w:val="0"/>
                <w:i w:val="0"/>
                <w:color w:val="000000"/>
                <w:sz w:val="21"/>
              </w:rPr>
              <w:t>0.00</w:t>
            </w:r>
          </w:p>
        </w:tc>
      </w:tr>
      <w:tr w14:paraId="067FE0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6501EC60">
            <w:pPr>
              <w:jc w:val="center"/>
            </w:pPr>
            <w:r>
              <w:rPr>
                <w:rFonts w:ascii="宋体" w:hAnsi="宋体" w:eastAsia="宋体" w:cs="宋体"/>
                <w:b/>
                <w:i w:val="0"/>
                <w:color w:val="000000"/>
                <w:sz w:val="21"/>
              </w:rPr>
              <w:t>本年收入合计</w:t>
            </w:r>
          </w:p>
        </w:tc>
        <w:tc>
          <w:tcPr>
            <w:tcW w:w="560" w:type="dxa"/>
            <w:vAlign w:val="center"/>
          </w:tcPr>
          <w:p w14:paraId="289987F3">
            <w:pPr>
              <w:jc w:val="center"/>
            </w:pPr>
            <w:r>
              <w:rPr>
                <w:rFonts w:ascii="宋体" w:hAnsi="宋体" w:eastAsia="宋体" w:cs="宋体"/>
                <w:b w:val="0"/>
                <w:i w:val="0"/>
                <w:color w:val="000000"/>
                <w:sz w:val="21"/>
              </w:rPr>
              <w:t>27</w:t>
            </w:r>
          </w:p>
        </w:tc>
        <w:tc>
          <w:tcPr>
            <w:tcW w:w="2240" w:type="dxa"/>
            <w:vAlign w:val="center"/>
          </w:tcPr>
          <w:p w14:paraId="54D5D75D">
            <w:pPr>
              <w:jc w:val="right"/>
            </w:pPr>
            <w:r>
              <w:rPr>
                <w:rFonts w:ascii="宋体" w:hAnsi="宋体" w:eastAsia="宋体" w:cs="宋体"/>
                <w:b w:val="0"/>
                <w:i w:val="0"/>
                <w:color w:val="000000"/>
                <w:sz w:val="21"/>
              </w:rPr>
              <w:t>2,632.12</w:t>
            </w:r>
          </w:p>
        </w:tc>
        <w:tc>
          <w:tcPr>
            <w:tcW w:w="4180" w:type="dxa"/>
            <w:vAlign w:val="center"/>
          </w:tcPr>
          <w:p w14:paraId="7130B7D0">
            <w:pPr>
              <w:jc w:val="center"/>
            </w:pPr>
            <w:r>
              <w:rPr>
                <w:rFonts w:ascii="宋体" w:hAnsi="宋体" w:eastAsia="宋体" w:cs="宋体"/>
                <w:b/>
                <w:i w:val="0"/>
                <w:color w:val="000000"/>
                <w:sz w:val="21"/>
              </w:rPr>
              <w:t>本年支出合计</w:t>
            </w:r>
          </w:p>
        </w:tc>
        <w:tc>
          <w:tcPr>
            <w:tcW w:w="560" w:type="dxa"/>
            <w:vAlign w:val="center"/>
          </w:tcPr>
          <w:p w14:paraId="44A6E935">
            <w:pPr>
              <w:jc w:val="center"/>
            </w:pPr>
            <w:r>
              <w:rPr>
                <w:rFonts w:ascii="宋体" w:hAnsi="宋体" w:eastAsia="宋体" w:cs="宋体"/>
                <w:b w:val="0"/>
                <w:i w:val="0"/>
                <w:color w:val="000000"/>
                <w:sz w:val="21"/>
              </w:rPr>
              <w:t>58</w:t>
            </w:r>
          </w:p>
        </w:tc>
        <w:tc>
          <w:tcPr>
            <w:tcW w:w="2238" w:type="dxa"/>
            <w:vAlign w:val="center"/>
          </w:tcPr>
          <w:p w14:paraId="1F37BE94">
            <w:pPr>
              <w:jc w:val="right"/>
            </w:pPr>
            <w:r>
              <w:rPr>
                <w:rFonts w:ascii="宋体" w:hAnsi="宋体" w:eastAsia="宋体" w:cs="宋体"/>
                <w:b w:val="0"/>
                <w:i w:val="0"/>
                <w:color w:val="000000"/>
                <w:sz w:val="21"/>
              </w:rPr>
              <w:t>2,711.01</w:t>
            </w:r>
          </w:p>
        </w:tc>
      </w:tr>
      <w:tr w14:paraId="3DA7C9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55F339F4">
            <w:pPr>
              <w:jc w:val="left"/>
            </w:pPr>
            <w:r>
              <w:rPr>
                <w:rFonts w:ascii="宋体" w:hAnsi="宋体" w:eastAsia="宋体" w:cs="宋体"/>
                <w:b w:val="0"/>
                <w:i w:val="0"/>
                <w:color w:val="000000"/>
                <w:sz w:val="21"/>
              </w:rPr>
              <w:t xml:space="preserve">    使用非财政拨款结余</w:t>
            </w:r>
          </w:p>
        </w:tc>
        <w:tc>
          <w:tcPr>
            <w:tcW w:w="560" w:type="dxa"/>
            <w:vAlign w:val="center"/>
          </w:tcPr>
          <w:p w14:paraId="3D800820">
            <w:pPr>
              <w:jc w:val="center"/>
            </w:pPr>
            <w:r>
              <w:rPr>
                <w:rFonts w:ascii="宋体" w:hAnsi="宋体" w:eastAsia="宋体" w:cs="宋体"/>
                <w:b w:val="0"/>
                <w:i w:val="0"/>
                <w:color w:val="000000"/>
                <w:sz w:val="21"/>
              </w:rPr>
              <w:t>28</w:t>
            </w:r>
          </w:p>
        </w:tc>
        <w:tc>
          <w:tcPr>
            <w:tcW w:w="2240" w:type="dxa"/>
            <w:vAlign w:val="center"/>
          </w:tcPr>
          <w:p w14:paraId="62E3F694">
            <w:pPr>
              <w:jc w:val="right"/>
            </w:pPr>
            <w:r>
              <w:rPr>
                <w:rFonts w:ascii="宋体" w:hAnsi="宋体" w:eastAsia="宋体" w:cs="宋体"/>
                <w:b w:val="0"/>
                <w:i w:val="0"/>
                <w:color w:val="000000"/>
                <w:sz w:val="21"/>
              </w:rPr>
              <w:t>68.87</w:t>
            </w:r>
          </w:p>
        </w:tc>
        <w:tc>
          <w:tcPr>
            <w:tcW w:w="4180" w:type="dxa"/>
            <w:vAlign w:val="center"/>
          </w:tcPr>
          <w:p w14:paraId="43BE4707">
            <w:pPr>
              <w:jc w:val="left"/>
            </w:pPr>
            <w:r>
              <w:rPr>
                <w:rFonts w:ascii="宋体" w:hAnsi="宋体" w:eastAsia="宋体" w:cs="宋体"/>
                <w:b w:val="0"/>
                <w:i w:val="0"/>
                <w:color w:val="000000"/>
                <w:sz w:val="21"/>
              </w:rPr>
              <w:t xml:space="preserve">    结余分配</w:t>
            </w:r>
          </w:p>
        </w:tc>
        <w:tc>
          <w:tcPr>
            <w:tcW w:w="560" w:type="dxa"/>
            <w:vAlign w:val="center"/>
          </w:tcPr>
          <w:p w14:paraId="2EC3A039">
            <w:pPr>
              <w:jc w:val="center"/>
            </w:pPr>
            <w:r>
              <w:rPr>
                <w:rFonts w:ascii="宋体" w:hAnsi="宋体" w:eastAsia="宋体" w:cs="宋体"/>
                <w:b w:val="0"/>
                <w:i w:val="0"/>
                <w:color w:val="000000"/>
                <w:sz w:val="21"/>
              </w:rPr>
              <w:t>59</w:t>
            </w:r>
          </w:p>
        </w:tc>
        <w:tc>
          <w:tcPr>
            <w:tcW w:w="2238" w:type="dxa"/>
            <w:vAlign w:val="center"/>
          </w:tcPr>
          <w:p w14:paraId="0D661517">
            <w:pPr>
              <w:jc w:val="right"/>
            </w:pPr>
            <w:r>
              <w:rPr>
                <w:rFonts w:ascii="宋体" w:hAnsi="宋体" w:eastAsia="宋体" w:cs="宋体"/>
                <w:b w:val="0"/>
                <w:i w:val="0"/>
                <w:color w:val="000000"/>
                <w:sz w:val="21"/>
              </w:rPr>
              <w:t>0.00</w:t>
            </w:r>
          </w:p>
        </w:tc>
      </w:tr>
      <w:tr w14:paraId="5111A8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3DBF8EFA">
            <w:pPr>
              <w:jc w:val="left"/>
            </w:pPr>
            <w:r>
              <w:rPr>
                <w:rFonts w:ascii="宋体" w:hAnsi="宋体" w:eastAsia="宋体" w:cs="宋体"/>
                <w:b w:val="0"/>
                <w:i w:val="0"/>
                <w:color w:val="000000"/>
                <w:sz w:val="21"/>
              </w:rPr>
              <w:t xml:space="preserve">    年初结转和结余</w:t>
            </w:r>
          </w:p>
        </w:tc>
        <w:tc>
          <w:tcPr>
            <w:tcW w:w="560" w:type="dxa"/>
            <w:vAlign w:val="center"/>
          </w:tcPr>
          <w:p w14:paraId="7AF3CB1F">
            <w:pPr>
              <w:jc w:val="center"/>
            </w:pPr>
            <w:r>
              <w:rPr>
                <w:rFonts w:ascii="宋体" w:hAnsi="宋体" w:eastAsia="宋体" w:cs="宋体"/>
                <w:b w:val="0"/>
                <w:i w:val="0"/>
                <w:color w:val="000000"/>
                <w:sz w:val="21"/>
              </w:rPr>
              <w:t>29</w:t>
            </w:r>
          </w:p>
        </w:tc>
        <w:tc>
          <w:tcPr>
            <w:tcW w:w="2240" w:type="dxa"/>
            <w:vAlign w:val="center"/>
          </w:tcPr>
          <w:p w14:paraId="6E7EF922">
            <w:pPr>
              <w:jc w:val="right"/>
            </w:pPr>
            <w:r>
              <w:rPr>
                <w:rFonts w:ascii="宋体" w:hAnsi="宋体" w:eastAsia="宋体" w:cs="宋体"/>
                <w:b w:val="0"/>
                <w:i w:val="0"/>
                <w:color w:val="000000"/>
                <w:sz w:val="21"/>
              </w:rPr>
              <w:t>91.71</w:t>
            </w:r>
          </w:p>
        </w:tc>
        <w:tc>
          <w:tcPr>
            <w:tcW w:w="4180" w:type="dxa"/>
            <w:vAlign w:val="center"/>
          </w:tcPr>
          <w:p w14:paraId="7D6DAE1D">
            <w:pPr>
              <w:jc w:val="left"/>
            </w:pPr>
            <w:r>
              <w:rPr>
                <w:rFonts w:ascii="宋体" w:hAnsi="宋体" w:eastAsia="宋体" w:cs="宋体"/>
                <w:b w:val="0"/>
                <w:i w:val="0"/>
                <w:color w:val="000000"/>
                <w:sz w:val="21"/>
              </w:rPr>
              <w:t xml:space="preserve">    年末结转和结余</w:t>
            </w:r>
          </w:p>
        </w:tc>
        <w:tc>
          <w:tcPr>
            <w:tcW w:w="560" w:type="dxa"/>
            <w:vAlign w:val="center"/>
          </w:tcPr>
          <w:p w14:paraId="416EC734">
            <w:pPr>
              <w:jc w:val="center"/>
            </w:pPr>
            <w:r>
              <w:rPr>
                <w:rFonts w:ascii="宋体" w:hAnsi="宋体" w:eastAsia="宋体" w:cs="宋体"/>
                <w:b w:val="0"/>
                <w:i w:val="0"/>
                <w:color w:val="000000"/>
                <w:sz w:val="21"/>
              </w:rPr>
              <w:t>60</w:t>
            </w:r>
          </w:p>
        </w:tc>
        <w:tc>
          <w:tcPr>
            <w:tcW w:w="2238" w:type="dxa"/>
            <w:vAlign w:val="center"/>
          </w:tcPr>
          <w:p w14:paraId="7A5A6179">
            <w:pPr>
              <w:jc w:val="right"/>
            </w:pPr>
            <w:r>
              <w:rPr>
                <w:rFonts w:ascii="宋体" w:hAnsi="宋体" w:eastAsia="宋体" w:cs="宋体"/>
                <w:b w:val="0"/>
                <w:i w:val="0"/>
                <w:color w:val="000000"/>
                <w:sz w:val="21"/>
              </w:rPr>
              <w:t>81.67</w:t>
            </w:r>
          </w:p>
        </w:tc>
      </w:tr>
      <w:tr w14:paraId="10C459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0715B5C8"/>
        </w:tc>
        <w:tc>
          <w:tcPr>
            <w:tcW w:w="560" w:type="dxa"/>
            <w:vAlign w:val="center"/>
          </w:tcPr>
          <w:p w14:paraId="73A0E592">
            <w:pPr>
              <w:jc w:val="center"/>
            </w:pPr>
            <w:r>
              <w:rPr>
                <w:rFonts w:ascii="宋体" w:hAnsi="宋体" w:eastAsia="宋体" w:cs="宋体"/>
                <w:b w:val="0"/>
                <w:i w:val="0"/>
                <w:color w:val="000000"/>
                <w:sz w:val="21"/>
              </w:rPr>
              <w:t>30</w:t>
            </w:r>
          </w:p>
        </w:tc>
        <w:tc>
          <w:tcPr>
            <w:tcW w:w="2240" w:type="dxa"/>
            <w:vAlign w:val="center"/>
          </w:tcPr>
          <w:p w14:paraId="708AF45E"/>
        </w:tc>
        <w:tc>
          <w:tcPr>
            <w:tcW w:w="4180" w:type="dxa"/>
            <w:vAlign w:val="center"/>
          </w:tcPr>
          <w:p w14:paraId="666F3285"/>
        </w:tc>
        <w:tc>
          <w:tcPr>
            <w:tcW w:w="560" w:type="dxa"/>
            <w:vAlign w:val="center"/>
          </w:tcPr>
          <w:p w14:paraId="202C7D34">
            <w:pPr>
              <w:jc w:val="center"/>
            </w:pPr>
            <w:r>
              <w:rPr>
                <w:rFonts w:ascii="宋体" w:hAnsi="宋体" w:eastAsia="宋体" w:cs="宋体"/>
                <w:b w:val="0"/>
                <w:i w:val="0"/>
                <w:color w:val="000000"/>
                <w:sz w:val="21"/>
              </w:rPr>
              <w:t>61</w:t>
            </w:r>
          </w:p>
        </w:tc>
        <w:tc>
          <w:tcPr>
            <w:tcW w:w="2238" w:type="dxa"/>
            <w:vAlign w:val="center"/>
          </w:tcPr>
          <w:p w14:paraId="0FFFB2CF"/>
        </w:tc>
      </w:tr>
      <w:tr w14:paraId="7E4A8F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4180" w:type="dxa"/>
            <w:vAlign w:val="center"/>
          </w:tcPr>
          <w:p w14:paraId="00DE9369">
            <w:pPr>
              <w:jc w:val="center"/>
            </w:pPr>
            <w:r>
              <w:rPr>
                <w:rFonts w:ascii="宋体" w:hAnsi="宋体" w:eastAsia="宋体" w:cs="宋体"/>
                <w:b/>
                <w:i w:val="0"/>
                <w:color w:val="000000"/>
                <w:sz w:val="21"/>
              </w:rPr>
              <w:t>总   计</w:t>
            </w:r>
          </w:p>
        </w:tc>
        <w:tc>
          <w:tcPr>
            <w:tcW w:w="560" w:type="dxa"/>
            <w:vAlign w:val="center"/>
          </w:tcPr>
          <w:p w14:paraId="25D988C4">
            <w:pPr>
              <w:jc w:val="center"/>
            </w:pPr>
            <w:r>
              <w:rPr>
                <w:rFonts w:ascii="宋体" w:hAnsi="宋体" w:eastAsia="宋体" w:cs="宋体"/>
                <w:b w:val="0"/>
                <w:i w:val="0"/>
                <w:color w:val="000000"/>
                <w:sz w:val="21"/>
              </w:rPr>
              <w:t>31</w:t>
            </w:r>
          </w:p>
        </w:tc>
        <w:tc>
          <w:tcPr>
            <w:tcW w:w="2240" w:type="dxa"/>
            <w:vAlign w:val="center"/>
          </w:tcPr>
          <w:p w14:paraId="306CD037">
            <w:pPr>
              <w:jc w:val="right"/>
            </w:pPr>
            <w:r>
              <w:rPr>
                <w:rFonts w:ascii="宋体" w:hAnsi="宋体" w:eastAsia="宋体" w:cs="宋体"/>
                <w:b w:val="0"/>
                <w:i w:val="0"/>
                <w:color w:val="000000"/>
                <w:sz w:val="21"/>
              </w:rPr>
              <w:t>2,792.69</w:t>
            </w:r>
          </w:p>
        </w:tc>
        <w:tc>
          <w:tcPr>
            <w:tcW w:w="4180" w:type="dxa"/>
            <w:vAlign w:val="center"/>
          </w:tcPr>
          <w:p w14:paraId="02012C3B">
            <w:pPr>
              <w:jc w:val="center"/>
            </w:pPr>
            <w:r>
              <w:rPr>
                <w:rFonts w:ascii="宋体" w:hAnsi="宋体" w:eastAsia="宋体" w:cs="宋体"/>
                <w:b/>
                <w:i w:val="0"/>
                <w:color w:val="000000"/>
                <w:sz w:val="21"/>
              </w:rPr>
              <w:t>总   计</w:t>
            </w:r>
          </w:p>
        </w:tc>
        <w:tc>
          <w:tcPr>
            <w:tcW w:w="560" w:type="dxa"/>
            <w:vAlign w:val="center"/>
          </w:tcPr>
          <w:p w14:paraId="0CD6BF28">
            <w:pPr>
              <w:jc w:val="center"/>
            </w:pPr>
            <w:r>
              <w:rPr>
                <w:rFonts w:ascii="宋体" w:hAnsi="宋体" w:eastAsia="宋体" w:cs="宋体"/>
                <w:b w:val="0"/>
                <w:i w:val="0"/>
                <w:color w:val="000000"/>
                <w:sz w:val="21"/>
              </w:rPr>
              <w:t>62</w:t>
            </w:r>
          </w:p>
        </w:tc>
        <w:tc>
          <w:tcPr>
            <w:tcW w:w="2238" w:type="dxa"/>
            <w:vAlign w:val="center"/>
          </w:tcPr>
          <w:p w14:paraId="041FF69A">
            <w:pPr>
              <w:jc w:val="right"/>
            </w:pPr>
            <w:r>
              <w:rPr>
                <w:rFonts w:ascii="宋体" w:hAnsi="宋体" w:eastAsia="宋体" w:cs="宋体"/>
                <w:b w:val="0"/>
                <w:i w:val="0"/>
                <w:color w:val="000000"/>
                <w:sz w:val="21"/>
              </w:rPr>
              <w:t>2,792.69</w:t>
            </w:r>
          </w:p>
        </w:tc>
      </w:tr>
      <w:tr w14:paraId="34889C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2" w:hRule="exact"/>
          <w:jc w:val="center"/>
        </w:trPr>
        <w:tc>
          <w:tcPr>
            <w:tcW w:w="13958"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35E5294E">
            <w:pPr>
              <w:jc w:val="left"/>
            </w:pPr>
            <w:r>
              <w:rPr>
                <w:rFonts w:ascii="宋体" w:hAnsi="宋体" w:eastAsia="宋体" w:cs="宋体"/>
                <w:b w:val="0"/>
                <w:i w:val="0"/>
                <w:color w:val="000000"/>
                <w:sz w:val="21"/>
              </w:rPr>
              <w:t>注：1.本表反映本年度的总收支和年末结转结余情况，本套报表金额单位转换时可能存在尾数误差。</w:t>
            </w:r>
          </w:p>
        </w:tc>
      </w:tr>
    </w:tbl>
    <w:p w14:paraId="656DECCD">
      <w:pPr>
        <w:snapToGrid w:val="0"/>
        <w:spacing w:before="0" w:after="0" w:line="0" w:lineRule="auto"/>
      </w:pPr>
      <w:r>
        <w:rPr>
          <w:sz w:val="8"/>
        </w:rPr>
        <w:t xml:space="preserve"> </w:t>
      </w:r>
    </w:p>
    <w:p w14:paraId="171A3306">
      <w:pPr>
        <w:pStyle w:val="3"/>
        <w:bidi w:val="0"/>
        <w:jc w:val="both"/>
        <w:outlineLvl w:val="0"/>
        <w:rPr>
          <w:rFonts w:hint="eastAsia" w:ascii="楷体" w:hAnsi="楷体" w:eastAsia="楷体" w:cs="楷体"/>
          <w:b w:val="0"/>
          <w:bCs/>
          <w:lang w:val="en-US" w:eastAsia="zh-CN"/>
        </w:rPr>
        <w:sectPr>
          <w:pgSz w:w="16838" w:h="11906" w:orient="landscape"/>
          <w:pgMar w:top="1134" w:right="1440" w:bottom="1134" w:left="1440" w:header="720" w:footer="720" w:gutter="0"/>
          <w:pgNumType w:fmt="decimal"/>
          <w:cols w:space="425" w:num="1"/>
          <w:docGrid w:type="lines" w:linePitch="312" w:charSpace="0"/>
        </w:sectPr>
      </w:pPr>
    </w:p>
    <w:p w14:paraId="0BD09BA4">
      <w:pPr>
        <w:pStyle w:val="3"/>
        <w:bidi w:val="0"/>
        <w:jc w:val="center"/>
        <w:outlineLvl w:val="1"/>
        <w:rPr>
          <w:rFonts w:hint="eastAsia" w:ascii="楷体" w:hAnsi="楷体" w:eastAsia="楷体" w:cs="楷体"/>
          <w:b w:val="0"/>
          <w:bCs/>
          <w:lang w:val="en-US" w:eastAsia="zh-CN"/>
        </w:rPr>
      </w:pPr>
      <w:bookmarkStart w:id="11" w:name="_Toc_1_2_0000000037"/>
      <w:r>
        <w:rPr>
          <w:rFonts w:hint="eastAsia" w:ascii="楷体" w:hAnsi="楷体" w:eastAsia="楷体" w:cs="楷体"/>
          <w:b w:val="0"/>
          <w:bCs/>
          <w:lang w:val="en-US" w:eastAsia="zh-CN"/>
        </w:rPr>
        <w:t>2023年度收入决算表（分单位）</w:t>
      </w:r>
      <w:bookmarkEnd w:id="9"/>
      <w:bookmarkEnd w:id="11"/>
    </w:p>
    <w:tbl>
      <w:tblPr>
        <w:tblStyle w:val="10"/>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58E2FAC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7F87ADC5">
            <w:pPr>
              <w:jc w:val="right"/>
            </w:pPr>
            <w:r>
              <w:rPr>
                <w:rFonts w:ascii="宋体" w:hAnsi="宋体" w:eastAsia="宋体" w:cs="宋体"/>
                <w:sz w:val="20"/>
              </w:rPr>
              <w:t>公开02表</w:t>
            </w:r>
          </w:p>
        </w:tc>
      </w:tr>
      <w:tr w14:paraId="0AE9947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48184449">
            <w:pPr>
              <w:jc w:val="left"/>
            </w:pPr>
            <w:r>
              <w:rPr>
                <w:rFonts w:ascii="宋体" w:hAnsi="宋体" w:eastAsia="宋体" w:cs="宋体"/>
                <w:sz w:val="20"/>
              </w:rPr>
              <w:t>单位：德清县疾病预防控制中心</w:t>
            </w:r>
          </w:p>
        </w:tc>
        <w:tc>
          <w:tcPr>
            <w:tcW w:w="2000" w:type="dxa"/>
          </w:tcPr>
          <w:p w14:paraId="6A9574FF">
            <w:pPr>
              <w:jc w:val="center"/>
            </w:pPr>
          </w:p>
        </w:tc>
        <w:tc>
          <w:tcPr>
            <w:tcW w:w="5979" w:type="dxa"/>
          </w:tcPr>
          <w:p w14:paraId="7A7753C0">
            <w:pPr>
              <w:jc w:val="right"/>
            </w:pPr>
            <w:r>
              <w:rPr>
                <w:rFonts w:ascii="宋体" w:hAnsi="宋体" w:eastAsia="宋体" w:cs="宋体"/>
                <w:sz w:val="20"/>
              </w:rPr>
              <w:t>金额单位：万元</w:t>
            </w:r>
          </w:p>
        </w:tc>
      </w:tr>
    </w:tbl>
    <w:p w14:paraId="76C7308D">
      <w:pPr>
        <w:snapToGrid w:val="0"/>
        <w:spacing w:before="0" w:after="0" w:line="0" w:lineRule="auto"/>
      </w:pPr>
      <w:r>
        <w:rPr>
          <w:sz w:val="8"/>
        </w:rPr>
        <w:t xml:space="preserve"> </w:t>
      </w:r>
    </w:p>
    <w:tbl>
      <w:tblPr>
        <w:tblStyle w:val="10"/>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320"/>
        <w:gridCol w:w="1520"/>
        <w:gridCol w:w="1520"/>
        <w:gridCol w:w="1520"/>
        <w:gridCol w:w="1520"/>
        <w:gridCol w:w="1520"/>
        <w:gridCol w:w="1520"/>
        <w:gridCol w:w="1518"/>
      </w:tblGrid>
      <w:tr w14:paraId="0A8185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98" w:hRule="exact"/>
          <w:jc w:val="center"/>
        </w:trPr>
        <w:tc>
          <w:tcPr>
            <w:tcW w:w="3320" w:type="dxa"/>
            <w:vMerge w:val="restart"/>
            <w:vAlign w:val="center"/>
          </w:tcPr>
          <w:p w14:paraId="72E15B07">
            <w:pPr>
              <w:jc w:val="center"/>
            </w:pPr>
            <w:r>
              <w:rPr>
                <w:rFonts w:ascii="宋体" w:hAnsi="宋体" w:eastAsia="宋体" w:cs="宋体"/>
                <w:b w:val="0"/>
                <w:i w:val="0"/>
                <w:color w:val="000000"/>
                <w:sz w:val="18"/>
              </w:rPr>
              <w:t>单位名称</w:t>
            </w:r>
          </w:p>
        </w:tc>
        <w:tc>
          <w:tcPr>
            <w:tcW w:w="1520" w:type="dxa"/>
            <w:vMerge w:val="restart"/>
            <w:vAlign w:val="center"/>
          </w:tcPr>
          <w:p w14:paraId="32BFBEAA">
            <w:pPr>
              <w:jc w:val="center"/>
            </w:pPr>
            <w:r>
              <w:rPr>
                <w:rFonts w:ascii="宋体" w:hAnsi="宋体" w:eastAsia="宋体" w:cs="宋体"/>
                <w:b w:val="0"/>
                <w:i w:val="0"/>
                <w:color w:val="000000"/>
                <w:sz w:val="18"/>
              </w:rPr>
              <w:t>本年收入合计</w:t>
            </w:r>
          </w:p>
        </w:tc>
        <w:tc>
          <w:tcPr>
            <w:tcW w:w="1520" w:type="dxa"/>
            <w:vMerge w:val="restart"/>
            <w:vAlign w:val="center"/>
          </w:tcPr>
          <w:p w14:paraId="4B78AFAA">
            <w:pPr>
              <w:jc w:val="center"/>
            </w:pPr>
            <w:r>
              <w:rPr>
                <w:rFonts w:ascii="宋体" w:hAnsi="宋体" w:eastAsia="宋体" w:cs="宋体"/>
                <w:b w:val="0"/>
                <w:i w:val="0"/>
                <w:color w:val="000000"/>
                <w:sz w:val="18"/>
              </w:rPr>
              <w:t>财政拨款收入</w:t>
            </w:r>
          </w:p>
        </w:tc>
        <w:tc>
          <w:tcPr>
            <w:tcW w:w="1520" w:type="dxa"/>
            <w:vMerge w:val="restart"/>
            <w:vAlign w:val="center"/>
          </w:tcPr>
          <w:p w14:paraId="38423D6E">
            <w:pPr>
              <w:jc w:val="center"/>
            </w:pPr>
            <w:r>
              <w:rPr>
                <w:rFonts w:ascii="宋体" w:hAnsi="宋体" w:eastAsia="宋体" w:cs="宋体"/>
                <w:b w:val="0"/>
                <w:i w:val="0"/>
                <w:color w:val="000000"/>
                <w:sz w:val="18"/>
              </w:rPr>
              <w:t>上级补助收入</w:t>
            </w:r>
          </w:p>
        </w:tc>
        <w:tc>
          <w:tcPr>
            <w:tcW w:w="1520" w:type="dxa"/>
            <w:vMerge w:val="restart"/>
            <w:vAlign w:val="center"/>
          </w:tcPr>
          <w:p w14:paraId="458C4930">
            <w:pPr>
              <w:jc w:val="center"/>
            </w:pPr>
            <w:r>
              <w:rPr>
                <w:rFonts w:ascii="宋体" w:hAnsi="宋体" w:eastAsia="宋体" w:cs="宋体"/>
                <w:b w:val="0"/>
                <w:i w:val="0"/>
                <w:color w:val="000000"/>
                <w:sz w:val="18"/>
              </w:rPr>
              <w:t>事业收入</w:t>
            </w:r>
          </w:p>
        </w:tc>
        <w:tc>
          <w:tcPr>
            <w:tcW w:w="1520" w:type="dxa"/>
            <w:vMerge w:val="restart"/>
            <w:vAlign w:val="center"/>
          </w:tcPr>
          <w:p w14:paraId="2D462C49">
            <w:pPr>
              <w:jc w:val="center"/>
            </w:pPr>
            <w:r>
              <w:rPr>
                <w:rFonts w:ascii="宋体" w:hAnsi="宋体" w:eastAsia="宋体" w:cs="宋体"/>
                <w:b w:val="0"/>
                <w:i w:val="0"/>
                <w:color w:val="000000"/>
                <w:sz w:val="18"/>
              </w:rPr>
              <w:t>经营收入</w:t>
            </w:r>
          </w:p>
        </w:tc>
        <w:tc>
          <w:tcPr>
            <w:tcW w:w="1520" w:type="dxa"/>
            <w:vMerge w:val="restart"/>
            <w:vAlign w:val="center"/>
          </w:tcPr>
          <w:p w14:paraId="6D12A254">
            <w:pPr>
              <w:jc w:val="center"/>
            </w:pPr>
            <w:r>
              <w:rPr>
                <w:rFonts w:ascii="宋体" w:hAnsi="宋体" w:eastAsia="宋体" w:cs="宋体"/>
                <w:b w:val="0"/>
                <w:i w:val="0"/>
                <w:color w:val="000000"/>
                <w:sz w:val="18"/>
              </w:rPr>
              <w:t>附属单位上缴收入</w:t>
            </w:r>
          </w:p>
        </w:tc>
        <w:tc>
          <w:tcPr>
            <w:tcW w:w="1518" w:type="dxa"/>
            <w:vMerge w:val="restart"/>
            <w:vAlign w:val="center"/>
          </w:tcPr>
          <w:p w14:paraId="4B7E8721">
            <w:pPr>
              <w:jc w:val="center"/>
            </w:pPr>
            <w:r>
              <w:rPr>
                <w:rFonts w:ascii="宋体" w:hAnsi="宋体" w:eastAsia="宋体" w:cs="宋体"/>
                <w:b w:val="0"/>
                <w:i w:val="0"/>
                <w:color w:val="000000"/>
                <w:sz w:val="18"/>
              </w:rPr>
              <w:t>其他收入</w:t>
            </w:r>
          </w:p>
        </w:tc>
      </w:tr>
      <w:tr w14:paraId="05D714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98" w:hRule="exact"/>
          <w:jc w:val="center"/>
        </w:trPr>
        <w:tc>
          <w:tcPr>
            <w:tcW w:w="3320" w:type="dxa"/>
            <w:vMerge w:val="continue"/>
            <w:vAlign w:val="center"/>
          </w:tcPr>
          <w:p w14:paraId="0003F352"/>
        </w:tc>
        <w:tc>
          <w:tcPr>
            <w:tcW w:w="1520" w:type="dxa"/>
            <w:vMerge w:val="continue"/>
            <w:vAlign w:val="center"/>
          </w:tcPr>
          <w:p w14:paraId="4D3AD499"/>
        </w:tc>
        <w:tc>
          <w:tcPr>
            <w:tcW w:w="1520" w:type="dxa"/>
            <w:vMerge w:val="continue"/>
            <w:vAlign w:val="center"/>
          </w:tcPr>
          <w:p w14:paraId="191E657F"/>
        </w:tc>
        <w:tc>
          <w:tcPr>
            <w:tcW w:w="1520" w:type="dxa"/>
            <w:vMerge w:val="continue"/>
            <w:vAlign w:val="center"/>
          </w:tcPr>
          <w:p w14:paraId="1A61E2DC"/>
        </w:tc>
        <w:tc>
          <w:tcPr>
            <w:tcW w:w="1520" w:type="dxa"/>
            <w:vMerge w:val="continue"/>
            <w:vAlign w:val="center"/>
          </w:tcPr>
          <w:p w14:paraId="08ECAE93"/>
        </w:tc>
        <w:tc>
          <w:tcPr>
            <w:tcW w:w="1520" w:type="dxa"/>
            <w:vMerge w:val="continue"/>
            <w:vAlign w:val="center"/>
          </w:tcPr>
          <w:p w14:paraId="431138F1"/>
        </w:tc>
        <w:tc>
          <w:tcPr>
            <w:tcW w:w="1520" w:type="dxa"/>
            <w:vMerge w:val="continue"/>
            <w:vAlign w:val="center"/>
          </w:tcPr>
          <w:p w14:paraId="318651DE"/>
        </w:tc>
        <w:tc>
          <w:tcPr>
            <w:tcW w:w="1518" w:type="dxa"/>
            <w:vMerge w:val="continue"/>
            <w:vAlign w:val="center"/>
          </w:tcPr>
          <w:p w14:paraId="17799BBA"/>
        </w:tc>
      </w:tr>
      <w:tr w14:paraId="7C0056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9" w:hRule="exact"/>
          <w:jc w:val="center"/>
        </w:trPr>
        <w:tc>
          <w:tcPr>
            <w:tcW w:w="3320" w:type="dxa"/>
            <w:vAlign w:val="center"/>
          </w:tcPr>
          <w:p w14:paraId="06998E57">
            <w:pPr>
              <w:jc w:val="center"/>
            </w:pPr>
            <w:r>
              <w:rPr>
                <w:rFonts w:ascii="宋体" w:hAnsi="宋体" w:eastAsia="宋体" w:cs="宋体"/>
                <w:b w:val="0"/>
                <w:i w:val="0"/>
                <w:color w:val="000000"/>
                <w:sz w:val="18"/>
              </w:rPr>
              <w:t>栏次</w:t>
            </w:r>
          </w:p>
        </w:tc>
        <w:tc>
          <w:tcPr>
            <w:tcW w:w="1520" w:type="dxa"/>
            <w:vAlign w:val="center"/>
          </w:tcPr>
          <w:p w14:paraId="351C761C">
            <w:pPr>
              <w:jc w:val="center"/>
            </w:pPr>
            <w:r>
              <w:rPr>
                <w:rFonts w:ascii="宋体" w:hAnsi="宋体" w:eastAsia="宋体" w:cs="宋体"/>
                <w:b w:val="0"/>
                <w:i w:val="0"/>
                <w:color w:val="000000"/>
                <w:sz w:val="18"/>
              </w:rPr>
              <w:t>1</w:t>
            </w:r>
          </w:p>
        </w:tc>
        <w:tc>
          <w:tcPr>
            <w:tcW w:w="1520" w:type="dxa"/>
            <w:vAlign w:val="center"/>
          </w:tcPr>
          <w:p w14:paraId="0437534D">
            <w:pPr>
              <w:jc w:val="center"/>
            </w:pPr>
            <w:r>
              <w:rPr>
                <w:rFonts w:ascii="宋体" w:hAnsi="宋体" w:eastAsia="宋体" w:cs="宋体"/>
                <w:b w:val="0"/>
                <w:i w:val="0"/>
                <w:color w:val="000000"/>
                <w:sz w:val="18"/>
              </w:rPr>
              <w:t>2</w:t>
            </w:r>
          </w:p>
        </w:tc>
        <w:tc>
          <w:tcPr>
            <w:tcW w:w="1520" w:type="dxa"/>
            <w:vAlign w:val="center"/>
          </w:tcPr>
          <w:p w14:paraId="1C852D33">
            <w:pPr>
              <w:jc w:val="center"/>
            </w:pPr>
            <w:r>
              <w:rPr>
                <w:rFonts w:ascii="宋体" w:hAnsi="宋体" w:eastAsia="宋体" w:cs="宋体"/>
                <w:b w:val="0"/>
                <w:i w:val="0"/>
                <w:color w:val="000000"/>
                <w:sz w:val="18"/>
              </w:rPr>
              <w:t>3</w:t>
            </w:r>
          </w:p>
        </w:tc>
        <w:tc>
          <w:tcPr>
            <w:tcW w:w="1520" w:type="dxa"/>
            <w:vAlign w:val="center"/>
          </w:tcPr>
          <w:p w14:paraId="20178457">
            <w:pPr>
              <w:jc w:val="center"/>
            </w:pPr>
            <w:r>
              <w:rPr>
                <w:rFonts w:ascii="宋体" w:hAnsi="宋体" w:eastAsia="宋体" w:cs="宋体"/>
                <w:b w:val="0"/>
                <w:i w:val="0"/>
                <w:color w:val="000000"/>
                <w:sz w:val="18"/>
              </w:rPr>
              <w:t>4</w:t>
            </w:r>
          </w:p>
        </w:tc>
        <w:tc>
          <w:tcPr>
            <w:tcW w:w="1520" w:type="dxa"/>
            <w:vAlign w:val="center"/>
          </w:tcPr>
          <w:p w14:paraId="5ABA261E">
            <w:pPr>
              <w:jc w:val="center"/>
            </w:pPr>
            <w:r>
              <w:rPr>
                <w:rFonts w:ascii="宋体" w:hAnsi="宋体" w:eastAsia="宋体" w:cs="宋体"/>
                <w:b w:val="0"/>
                <w:i w:val="0"/>
                <w:color w:val="000000"/>
                <w:sz w:val="18"/>
              </w:rPr>
              <w:t>5</w:t>
            </w:r>
          </w:p>
        </w:tc>
        <w:tc>
          <w:tcPr>
            <w:tcW w:w="1520" w:type="dxa"/>
            <w:vAlign w:val="center"/>
          </w:tcPr>
          <w:p w14:paraId="5ADFD7E2">
            <w:pPr>
              <w:jc w:val="center"/>
            </w:pPr>
            <w:r>
              <w:rPr>
                <w:rFonts w:ascii="宋体" w:hAnsi="宋体" w:eastAsia="宋体" w:cs="宋体"/>
                <w:b w:val="0"/>
                <w:i w:val="0"/>
                <w:color w:val="000000"/>
                <w:sz w:val="18"/>
              </w:rPr>
              <w:t>6</w:t>
            </w:r>
          </w:p>
        </w:tc>
        <w:tc>
          <w:tcPr>
            <w:tcW w:w="1518" w:type="dxa"/>
            <w:vAlign w:val="center"/>
          </w:tcPr>
          <w:p w14:paraId="0322EF17">
            <w:pPr>
              <w:jc w:val="center"/>
            </w:pPr>
            <w:r>
              <w:rPr>
                <w:rFonts w:ascii="宋体" w:hAnsi="宋体" w:eastAsia="宋体" w:cs="宋体"/>
                <w:b w:val="0"/>
                <w:i w:val="0"/>
                <w:color w:val="000000"/>
                <w:sz w:val="18"/>
              </w:rPr>
              <w:t>7</w:t>
            </w:r>
          </w:p>
        </w:tc>
      </w:tr>
      <w:tr w14:paraId="48505C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0" w:hRule="exact"/>
          <w:jc w:val="center"/>
        </w:trPr>
        <w:tc>
          <w:tcPr>
            <w:tcW w:w="3320" w:type="dxa"/>
            <w:vAlign w:val="center"/>
          </w:tcPr>
          <w:p w14:paraId="18A8EDBC">
            <w:pPr>
              <w:jc w:val="center"/>
            </w:pPr>
            <w:r>
              <w:rPr>
                <w:rFonts w:ascii="宋体" w:hAnsi="宋体" w:eastAsia="宋体" w:cs="宋体"/>
                <w:b w:val="0"/>
                <w:i w:val="0"/>
                <w:color w:val="000000"/>
                <w:sz w:val="18"/>
              </w:rPr>
              <w:t>合计</w:t>
            </w:r>
          </w:p>
        </w:tc>
        <w:tc>
          <w:tcPr>
            <w:tcW w:w="1520" w:type="dxa"/>
            <w:vAlign w:val="center"/>
          </w:tcPr>
          <w:p w14:paraId="21089C23">
            <w:pPr>
              <w:jc w:val="right"/>
            </w:pPr>
            <w:r>
              <w:rPr>
                <w:rFonts w:ascii="宋体" w:hAnsi="宋体" w:eastAsia="宋体" w:cs="宋体"/>
                <w:b w:val="0"/>
                <w:i w:val="0"/>
                <w:color w:val="000000"/>
                <w:sz w:val="18"/>
              </w:rPr>
              <w:t>2,632.12</w:t>
            </w:r>
          </w:p>
        </w:tc>
        <w:tc>
          <w:tcPr>
            <w:tcW w:w="1520" w:type="dxa"/>
            <w:vAlign w:val="center"/>
          </w:tcPr>
          <w:p w14:paraId="05951C8B">
            <w:pPr>
              <w:jc w:val="right"/>
            </w:pPr>
            <w:r>
              <w:rPr>
                <w:rFonts w:ascii="宋体" w:hAnsi="宋体" w:eastAsia="宋体" w:cs="宋体"/>
                <w:b w:val="0"/>
                <w:i w:val="0"/>
                <w:color w:val="000000"/>
                <w:sz w:val="18"/>
              </w:rPr>
              <w:t>2,569.25</w:t>
            </w:r>
          </w:p>
        </w:tc>
        <w:tc>
          <w:tcPr>
            <w:tcW w:w="1520" w:type="dxa"/>
            <w:vAlign w:val="center"/>
          </w:tcPr>
          <w:p w14:paraId="0BC4D7EA">
            <w:pPr>
              <w:jc w:val="right"/>
            </w:pPr>
            <w:r>
              <w:rPr>
                <w:rFonts w:ascii="宋体" w:hAnsi="宋体" w:eastAsia="宋体" w:cs="宋体"/>
                <w:b w:val="0"/>
                <w:i w:val="0"/>
                <w:color w:val="000000"/>
                <w:sz w:val="18"/>
              </w:rPr>
              <w:t>0.00</w:t>
            </w:r>
          </w:p>
        </w:tc>
        <w:tc>
          <w:tcPr>
            <w:tcW w:w="1520" w:type="dxa"/>
            <w:vAlign w:val="center"/>
          </w:tcPr>
          <w:p w14:paraId="03F04F01">
            <w:pPr>
              <w:jc w:val="right"/>
            </w:pPr>
            <w:r>
              <w:rPr>
                <w:rFonts w:ascii="宋体" w:hAnsi="宋体" w:eastAsia="宋体" w:cs="宋体"/>
                <w:b w:val="0"/>
                <w:i w:val="0"/>
                <w:color w:val="000000"/>
                <w:sz w:val="18"/>
              </w:rPr>
              <w:t>0.00</w:t>
            </w:r>
          </w:p>
        </w:tc>
        <w:tc>
          <w:tcPr>
            <w:tcW w:w="1520" w:type="dxa"/>
            <w:vAlign w:val="center"/>
          </w:tcPr>
          <w:p w14:paraId="7C1EB810">
            <w:pPr>
              <w:jc w:val="right"/>
            </w:pPr>
            <w:r>
              <w:rPr>
                <w:rFonts w:ascii="宋体" w:hAnsi="宋体" w:eastAsia="宋体" w:cs="宋体"/>
                <w:b w:val="0"/>
                <w:i w:val="0"/>
                <w:color w:val="000000"/>
                <w:sz w:val="18"/>
              </w:rPr>
              <w:t>0.00</w:t>
            </w:r>
          </w:p>
        </w:tc>
        <w:tc>
          <w:tcPr>
            <w:tcW w:w="1520" w:type="dxa"/>
            <w:vAlign w:val="center"/>
          </w:tcPr>
          <w:p w14:paraId="73ABB663">
            <w:pPr>
              <w:jc w:val="right"/>
            </w:pPr>
            <w:r>
              <w:rPr>
                <w:rFonts w:ascii="宋体" w:hAnsi="宋体" w:eastAsia="宋体" w:cs="宋体"/>
                <w:b w:val="0"/>
                <w:i w:val="0"/>
                <w:color w:val="000000"/>
                <w:sz w:val="18"/>
              </w:rPr>
              <w:t>0.00</w:t>
            </w:r>
          </w:p>
        </w:tc>
        <w:tc>
          <w:tcPr>
            <w:tcW w:w="1518" w:type="dxa"/>
            <w:vAlign w:val="center"/>
          </w:tcPr>
          <w:p w14:paraId="0DDD4B15">
            <w:pPr>
              <w:jc w:val="right"/>
            </w:pPr>
            <w:r>
              <w:rPr>
                <w:rFonts w:ascii="宋体" w:hAnsi="宋体" w:eastAsia="宋体" w:cs="宋体"/>
                <w:b w:val="0"/>
                <w:i w:val="0"/>
                <w:color w:val="000000"/>
                <w:sz w:val="18"/>
              </w:rPr>
              <w:t>62.87</w:t>
            </w:r>
          </w:p>
        </w:tc>
      </w:tr>
      <w:tr w14:paraId="4D6568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0" w:hRule="exact"/>
          <w:jc w:val="center"/>
        </w:trPr>
        <w:tc>
          <w:tcPr>
            <w:tcW w:w="3320" w:type="dxa"/>
            <w:vAlign w:val="center"/>
          </w:tcPr>
          <w:p w14:paraId="7A358216">
            <w:pPr>
              <w:jc w:val="left"/>
            </w:pPr>
            <w:r>
              <w:rPr>
                <w:rFonts w:ascii="宋体" w:hAnsi="宋体" w:eastAsia="宋体" w:cs="宋体"/>
                <w:b w:val="0"/>
                <w:i w:val="0"/>
                <w:color w:val="000000"/>
                <w:sz w:val="18"/>
              </w:rPr>
              <w:t>德清县疾病预防控制中心</w:t>
            </w:r>
          </w:p>
        </w:tc>
        <w:tc>
          <w:tcPr>
            <w:tcW w:w="1520" w:type="dxa"/>
            <w:vAlign w:val="center"/>
          </w:tcPr>
          <w:p w14:paraId="776219DE">
            <w:pPr>
              <w:jc w:val="right"/>
            </w:pPr>
            <w:r>
              <w:rPr>
                <w:rFonts w:ascii="宋体" w:hAnsi="宋体" w:eastAsia="宋体" w:cs="宋体"/>
                <w:b w:val="0"/>
                <w:i w:val="0"/>
                <w:color w:val="000000"/>
                <w:sz w:val="18"/>
              </w:rPr>
              <w:t>2,632.12</w:t>
            </w:r>
          </w:p>
        </w:tc>
        <w:tc>
          <w:tcPr>
            <w:tcW w:w="1520" w:type="dxa"/>
            <w:vAlign w:val="center"/>
          </w:tcPr>
          <w:p w14:paraId="05641EFD">
            <w:pPr>
              <w:jc w:val="right"/>
            </w:pPr>
            <w:r>
              <w:rPr>
                <w:rFonts w:ascii="宋体" w:hAnsi="宋体" w:eastAsia="宋体" w:cs="宋体"/>
                <w:b w:val="0"/>
                <w:i w:val="0"/>
                <w:color w:val="000000"/>
                <w:sz w:val="18"/>
              </w:rPr>
              <w:t>2,569.25</w:t>
            </w:r>
          </w:p>
        </w:tc>
        <w:tc>
          <w:tcPr>
            <w:tcW w:w="1520" w:type="dxa"/>
            <w:vAlign w:val="center"/>
          </w:tcPr>
          <w:p w14:paraId="7C6A3E7A">
            <w:pPr>
              <w:jc w:val="right"/>
            </w:pPr>
            <w:r>
              <w:rPr>
                <w:rFonts w:ascii="宋体" w:hAnsi="宋体" w:eastAsia="宋体" w:cs="宋体"/>
                <w:b w:val="0"/>
                <w:i w:val="0"/>
                <w:color w:val="000000"/>
                <w:sz w:val="18"/>
              </w:rPr>
              <w:t>0.00</w:t>
            </w:r>
          </w:p>
        </w:tc>
        <w:tc>
          <w:tcPr>
            <w:tcW w:w="1520" w:type="dxa"/>
            <w:vAlign w:val="center"/>
          </w:tcPr>
          <w:p w14:paraId="12A48D59">
            <w:pPr>
              <w:jc w:val="right"/>
            </w:pPr>
            <w:r>
              <w:rPr>
                <w:rFonts w:ascii="宋体" w:hAnsi="宋体" w:eastAsia="宋体" w:cs="宋体"/>
                <w:b w:val="0"/>
                <w:i w:val="0"/>
                <w:color w:val="000000"/>
                <w:sz w:val="18"/>
              </w:rPr>
              <w:t>0.00</w:t>
            </w:r>
          </w:p>
        </w:tc>
        <w:tc>
          <w:tcPr>
            <w:tcW w:w="1520" w:type="dxa"/>
            <w:vAlign w:val="center"/>
          </w:tcPr>
          <w:p w14:paraId="2A47BA14">
            <w:pPr>
              <w:jc w:val="right"/>
            </w:pPr>
            <w:r>
              <w:rPr>
                <w:rFonts w:ascii="宋体" w:hAnsi="宋体" w:eastAsia="宋体" w:cs="宋体"/>
                <w:b w:val="0"/>
                <w:i w:val="0"/>
                <w:color w:val="000000"/>
                <w:sz w:val="18"/>
              </w:rPr>
              <w:t>0.00</w:t>
            </w:r>
          </w:p>
        </w:tc>
        <w:tc>
          <w:tcPr>
            <w:tcW w:w="1520" w:type="dxa"/>
            <w:vAlign w:val="center"/>
          </w:tcPr>
          <w:p w14:paraId="1A41C0CE">
            <w:pPr>
              <w:jc w:val="right"/>
            </w:pPr>
            <w:r>
              <w:rPr>
                <w:rFonts w:ascii="宋体" w:hAnsi="宋体" w:eastAsia="宋体" w:cs="宋体"/>
                <w:b w:val="0"/>
                <w:i w:val="0"/>
                <w:color w:val="000000"/>
                <w:sz w:val="18"/>
              </w:rPr>
              <w:t>0.00</w:t>
            </w:r>
          </w:p>
        </w:tc>
        <w:tc>
          <w:tcPr>
            <w:tcW w:w="1518" w:type="dxa"/>
            <w:vAlign w:val="center"/>
          </w:tcPr>
          <w:p w14:paraId="0FA4D4E2">
            <w:pPr>
              <w:jc w:val="right"/>
            </w:pPr>
            <w:r>
              <w:rPr>
                <w:rFonts w:ascii="宋体" w:hAnsi="宋体" w:eastAsia="宋体" w:cs="宋体"/>
                <w:b w:val="0"/>
                <w:i w:val="0"/>
                <w:color w:val="000000"/>
                <w:sz w:val="18"/>
              </w:rPr>
              <w:t>62.87</w:t>
            </w:r>
          </w:p>
        </w:tc>
      </w:tr>
      <w:tr w14:paraId="1697A5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0" w:hRule="exact"/>
          <w:jc w:val="center"/>
        </w:trPr>
        <w:tc>
          <w:tcPr>
            <w:tcW w:w="13958"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5266A2A6">
            <w:pPr>
              <w:jc w:val="left"/>
            </w:pPr>
            <w:r>
              <w:rPr>
                <w:rFonts w:ascii="宋体" w:hAnsi="宋体" w:eastAsia="宋体" w:cs="宋体"/>
                <w:b w:val="0"/>
                <w:i w:val="0"/>
                <w:color w:val="000000"/>
                <w:sz w:val="16"/>
              </w:rPr>
              <w:t>注：本表反映本年度取得各项收入情况。</w:t>
            </w:r>
          </w:p>
        </w:tc>
      </w:tr>
    </w:tbl>
    <w:p w14:paraId="72677F1A">
      <w:pPr>
        <w:snapToGrid w:val="0"/>
        <w:spacing w:before="0" w:after="0" w:line="0" w:lineRule="auto"/>
        <w:sectPr>
          <w:pgSz w:w="16838" w:h="11906" w:orient="landscape"/>
          <w:pgMar w:top="1134" w:right="1440" w:bottom="1134" w:left="1440" w:header="720" w:footer="720" w:gutter="0"/>
          <w:pgNumType w:fmt="decimal"/>
          <w:cols w:space="425" w:num="1"/>
          <w:docGrid w:type="lines" w:linePitch="312" w:charSpace="0"/>
        </w:sectPr>
      </w:pPr>
      <w:r>
        <w:rPr>
          <w:sz w:val="8"/>
        </w:rPr>
        <w:t xml:space="preserve"> </w:t>
      </w:r>
    </w:p>
    <w:p w14:paraId="4C76E2B7">
      <w:pPr>
        <w:pStyle w:val="3"/>
        <w:bidi w:val="0"/>
        <w:jc w:val="center"/>
        <w:outlineLvl w:val="1"/>
        <w:rPr>
          <w:rFonts w:hint="eastAsia" w:ascii="楷体" w:hAnsi="楷体" w:eastAsia="楷体" w:cs="楷体"/>
          <w:b w:val="0"/>
          <w:bCs/>
          <w:lang w:val="en-US" w:eastAsia="zh-CN"/>
        </w:rPr>
      </w:pPr>
      <w:bookmarkStart w:id="12" w:name="_Toc26224"/>
      <w:bookmarkStart w:id="13" w:name="_Toc_1_2_0000000038"/>
      <w:r>
        <w:rPr>
          <w:rFonts w:hint="eastAsia" w:ascii="楷体" w:hAnsi="楷体" w:eastAsia="楷体" w:cs="楷体"/>
          <w:b w:val="0"/>
          <w:bCs/>
          <w:lang w:val="en-US" w:eastAsia="zh-CN"/>
        </w:rPr>
        <w:t>2023年度收入决算表（分科目）</w:t>
      </w:r>
      <w:bookmarkEnd w:id="12"/>
      <w:bookmarkEnd w:id="13"/>
    </w:p>
    <w:tbl>
      <w:tblPr>
        <w:tblStyle w:val="10"/>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56B8811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774E87EE">
            <w:pPr>
              <w:jc w:val="right"/>
            </w:pPr>
            <w:r>
              <w:rPr>
                <w:rFonts w:ascii="宋体" w:hAnsi="宋体" w:eastAsia="宋体" w:cs="宋体"/>
                <w:sz w:val="20"/>
              </w:rPr>
              <w:t>公开03表</w:t>
            </w:r>
          </w:p>
        </w:tc>
      </w:tr>
      <w:tr w14:paraId="16A8FE7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1C0F7591">
            <w:pPr>
              <w:jc w:val="left"/>
            </w:pPr>
            <w:r>
              <w:rPr>
                <w:rFonts w:ascii="宋体" w:hAnsi="宋体" w:eastAsia="宋体" w:cs="宋体"/>
                <w:sz w:val="20"/>
              </w:rPr>
              <w:t>单位：德清县疾病预防控制中心</w:t>
            </w:r>
          </w:p>
        </w:tc>
        <w:tc>
          <w:tcPr>
            <w:tcW w:w="2000" w:type="dxa"/>
          </w:tcPr>
          <w:p w14:paraId="1E0143A6">
            <w:pPr>
              <w:jc w:val="center"/>
            </w:pPr>
          </w:p>
        </w:tc>
        <w:tc>
          <w:tcPr>
            <w:tcW w:w="5979" w:type="dxa"/>
          </w:tcPr>
          <w:p w14:paraId="5665F03B">
            <w:pPr>
              <w:jc w:val="right"/>
            </w:pPr>
            <w:r>
              <w:rPr>
                <w:rFonts w:ascii="宋体" w:hAnsi="宋体" w:eastAsia="宋体" w:cs="宋体"/>
                <w:sz w:val="20"/>
              </w:rPr>
              <w:t>金额单位：万元</w:t>
            </w:r>
          </w:p>
        </w:tc>
      </w:tr>
    </w:tbl>
    <w:p w14:paraId="69ACD809">
      <w:pPr>
        <w:snapToGrid w:val="0"/>
        <w:spacing w:before="0" w:after="0" w:line="0" w:lineRule="auto"/>
      </w:pPr>
      <w:r>
        <w:rPr>
          <w:sz w:val="8"/>
        </w:rPr>
        <w:t xml:space="preserve"> </w:t>
      </w:r>
    </w:p>
    <w:tbl>
      <w:tblPr>
        <w:tblStyle w:val="10"/>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0"/>
        <w:gridCol w:w="320"/>
        <w:gridCol w:w="320"/>
        <w:gridCol w:w="2740"/>
        <w:gridCol w:w="1460"/>
        <w:gridCol w:w="1460"/>
        <w:gridCol w:w="1460"/>
        <w:gridCol w:w="1460"/>
        <w:gridCol w:w="1460"/>
        <w:gridCol w:w="1460"/>
        <w:gridCol w:w="1498"/>
      </w:tblGrid>
      <w:tr w14:paraId="59D9C6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85" w:hRule="exact"/>
          <w:jc w:val="center"/>
        </w:trPr>
        <w:tc>
          <w:tcPr>
            <w:tcW w:w="3700" w:type="dxa"/>
            <w:gridSpan w:val="4"/>
            <w:vAlign w:val="center"/>
          </w:tcPr>
          <w:p w14:paraId="7208CB8B">
            <w:pPr>
              <w:jc w:val="center"/>
            </w:pPr>
            <w:r>
              <w:rPr>
                <w:rFonts w:ascii="宋体" w:hAnsi="宋体" w:eastAsia="宋体" w:cs="宋体"/>
                <w:b w:val="0"/>
                <w:i w:val="0"/>
                <w:color w:val="000000"/>
                <w:sz w:val="17"/>
              </w:rPr>
              <w:t>项   目</w:t>
            </w:r>
          </w:p>
        </w:tc>
        <w:tc>
          <w:tcPr>
            <w:tcW w:w="1460" w:type="dxa"/>
            <w:vMerge w:val="restart"/>
            <w:vAlign w:val="center"/>
          </w:tcPr>
          <w:p w14:paraId="6A7D9D40">
            <w:pPr>
              <w:jc w:val="center"/>
            </w:pPr>
            <w:r>
              <w:rPr>
                <w:rFonts w:ascii="宋体" w:hAnsi="宋体" w:eastAsia="宋体" w:cs="宋体"/>
                <w:b w:val="0"/>
                <w:i w:val="0"/>
                <w:color w:val="000000"/>
                <w:sz w:val="17"/>
              </w:rPr>
              <w:t>本年收入合计</w:t>
            </w:r>
          </w:p>
        </w:tc>
        <w:tc>
          <w:tcPr>
            <w:tcW w:w="1460" w:type="dxa"/>
            <w:vMerge w:val="restart"/>
            <w:vAlign w:val="center"/>
          </w:tcPr>
          <w:p w14:paraId="58C54EE1">
            <w:pPr>
              <w:jc w:val="center"/>
            </w:pPr>
            <w:r>
              <w:rPr>
                <w:rFonts w:ascii="宋体" w:hAnsi="宋体" w:eastAsia="宋体" w:cs="宋体"/>
                <w:b w:val="0"/>
                <w:i w:val="0"/>
                <w:color w:val="000000"/>
                <w:sz w:val="17"/>
              </w:rPr>
              <w:t>财政拨款收入</w:t>
            </w:r>
          </w:p>
        </w:tc>
        <w:tc>
          <w:tcPr>
            <w:tcW w:w="1460" w:type="dxa"/>
            <w:vMerge w:val="restart"/>
            <w:vAlign w:val="center"/>
          </w:tcPr>
          <w:p w14:paraId="08438A3D">
            <w:pPr>
              <w:jc w:val="center"/>
            </w:pPr>
            <w:r>
              <w:rPr>
                <w:rFonts w:ascii="宋体" w:hAnsi="宋体" w:eastAsia="宋体" w:cs="宋体"/>
                <w:b w:val="0"/>
                <w:i w:val="0"/>
                <w:color w:val="000000"/>
                <w:sz w:val="17"/>
              </w:rPr>
              <w:t>上级补助收入</w:t>
            </w:r>
          </w:p>
        </w:tc>
        <w:tc>
          <w:tcPr>
            <w:tcW w:w="1460" w:type="dxa"/>
            <w:vMerge w:val="restart"/>
            <w:vAlign w:val="center"/>
          </w:tcPr>
          <w:p w14:paraId="392B023A">
            <w:pPr>
              <w:jc w:val="center"/>
            </w:pPr>
            <w:r>
              <w:rPr>
                <w:rFonts w:ascii="宋体" w:hAnsi="宋体" w:eastAsia="宋体" w:cs="宋体"/>
                <w:b w:val="0"/>
                <w:i w:val="0"/>
                <w:color w:val="000000"/>
                <w:sz w:val="17"/>
              </w:rPr>
              <w:t>事业收入</w:t>
            </w:r>
          </w:p>
        </w:tc>
        <w:tc>
          <w:tcPr>
            <w:tcW w:w="1460" w:type="dxa"/>
            <w:vMerge w:val="restart"/>
            <w:vAlign w:val="center"/>
          </w:tcPr>
          <w:p w14:paraId="3E356353">
            <w:pPr>
              <w:jc w:val="center"/>
            </w:pPr>
            <w:r>
              <w:rPr>
                <w:rFonts w:ascii="宋体" w:hAnsi="宋体" w:eastAsia="宋体" w:cs="宋体"/>
                <w:b w:val="0"/>
                <w:i w:val="0"/>
                <w:color w:val="000000"/>
                <w:sz w:val="17"/>
              </w:rPr>
              <w:t>经营收入</w:t>
            </w:r>
          </w:p>
        </w:tc>
        <w:tc>
          <w:tcPr>
            <w:tcW w:w="1460" w:type="dxa"/>
            <w:vMerge w:val="restart"/>
            <w:vAlign w:val="center"/>
          </w:tcPr>
          <w:p w14:paraId="21CE5D97">
            <w:pPr>
              <w:jc w:val="center"/>
            </w:pPr>
            <w:r>
              <w:rPr>
                <w:rFonts w:ascii="宋体" w:hAnsi="宋体" w:eastAsia="宋体" w:cs="宋体"/>
                <w:b w:val="0"/>
                <w:i w:val="0"/>
                <w:color w:val="000000"/>
                <w:sz w:val="17"/>
              </w:rPr>
              <w:t>附属单位上缴收入</w:t>
            </w:r>
          </w:p>
        </w:tc>
        <w:tc>
          <w:tcPr>
            <w:tcW w:w="1498" w:type="dxa"/>
            <w:vMerge w:val="restart"/>
            <w:vAlign w:val="center"/>
          </w:tcPr>
          <w:p w14:paraId="33752A54">
            <w:pPr>
              <w:jc w:val="center"/>
            </w:pPr>
            <w:r>
              <w:rPr>
                <w:rFonts w:ascii="宋体" w:hAnsi="宋体" w:eastAsia="宋体" w:cs="宋体"/>
                <w:b w:val="0"/>
                <w:i w:val="0"/>
                <w:color w:val="000000"/>
                <w:sz w:val="17"/>
              </w:rPr>
              <w:t>其他收入</w:t>
            </w:r>
          </w:p>
        </w:tc>
      </w:tr>
      <w:tr w14:paraId="1BB999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960" w:type="dxa"/>
            <w:gridSpan w:val="3"/>
            <w:vMerge w:val="restart"/>
            <w:vAlign w:val="center"/>
          </w:tcPr>
          <w:p w14:paraId="5940F937">
            <w:pPr>
              <w:jc w:val="center"/>
            </w:pPr>
            <w:r>
              <w:rPr>
                <w:rFonts w:ascii="宋体" w:hAnsi="宋体" w:eastAsia="宋体" w:cs="宋体"/>
                <w:b w:val="0"/>
                <w:i w:val="0"/>
                <w:color w:val="000000"/>
                <w:sz w:val="17"/>
              </w:rPr>
              <w:t>支出功能分类科目编码</w:t>
            </w:r>
          </w:p>
        </w:tc>
        <w:tc>
          <w:tcPr>
            <w:tcW w:w="2740" w:type="dxa"/>
            <w:vMerge w:val="restart"/>
            <w:vAlign w:val="center"/>
          </w:tcPr>
          <w:p w14:paraId="6B3CB39D">
            <w:pPr>
              <w:jc w:val="center"/>
            </w:pPr>
            <w:r>
              <w:rPr>
                <w:rFonts w:ascii="宋体" w:hAnsi="宋体" w:eastAsia="宋体" w:cs="宋体"/>
                <w:b w:val="0"/>
                <w:i w:val="0"/>
                <w:color w:val="000000"/>
                <w:sz w:val="17"/>
              </w:rPr>
              <w:t>科目名称</w:t>
            </w:r>
          </w:p>
        </w:tc>
        <w:tc>
          <w:tcPr>
            <w:tcW w:w="1460" w:type="dxa"/>
            <w:vMerge w:val="continue"/>
            <w:vAlign w:val="center"/>
          </w:tcPr>
          <w:p w14:paraId="3D748A0D"/>
        </w:tc>
        <w:tc>
          <w:tcPr>
            <w:tcW w:w="1460" w:type="dxa"/>
            <w:vMerge w:val="continue"/>
            <w:vAlign w:val="center"/>
          </w:tcPr>
          <w:p w14:paraId="7AB500B8"/>
        </w:tc>
        <w:tc>
          <w:tcPr>
            <w:tcW w:w="1460" w:type="dxa"/>
            <w:vMerge w:val="continue"/>
            <w:vAlign w:val="center"/>
          </w:tcPr>
          <w:p w14:paraId="54367CF0"/>
        </w:tc>
        <w:tc>
          <w:tcPr>
            <w:tcW w:w="1460" w:type="dxa"/>
            <w:vMerge w:val="continue"/>
            <w:vAlign w:val="center"/>
          </w:tcPr>
          <w:p w14:paraId="440054D3"/>
        </w:tc>
        <w:tc>
          <w:tcPr>
            <w:tcW w:w="1460" w:type="dxa"/>
            <w:vMerge w:val="continue"/>
            <w:vAlign w:val="center"/>
          </w:tcPr>
          <w:p w14:paraId="4DFF224D"/>
        </w:tc>
        <w:tc>
          <w:tcPr>
            <w:tcW w:w="1460" w:type="dxa"/>
            <w:vMerge w:val="continue"/>
            <w:vAlign w:val="center"/>
          </w:tcPr>
          <w:p w14:paraId="15F13A2D"/>
        </w:tc>
        <w:tc>
          <w:tcPr>
            <w:tcW w:w="1498" w:type="dxa"/>
            <w:vMerge w:val="continue"/>
            <w:vAlign w:val="center"/>
          </w:tcPr>
          <w:p w14:paraId="2C5A8EEE"/>
        </w:tc>
      </w:tr>
      <w:tr w14:paraId="767C80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960" w:type="dxa"/>
            <w:gridSpan w:val="3"/>
            <w:vMerge w:val="continue"/>
            <w:vAlign w:val="center"/>
          </w:tcPr>
          <w:p w14:paraId="15B25712"/>
        </w:tc>
        <w:tc>
          <w:tcPr>
            <w:tcW w:w="2740" w:type="dxa"/>
            <w:vMerge w:val="continue"/>
            <w:vAlign w:val="center"/>
          </w:tcPr>
          <w:p w14:paraId="0E43E172"/>
        </w:tc>
        <w:tc>
          <w:tcPr>
            <w:tcW w:w="1460" w:type="dxa"/>
            <w:vMerge w:val="continue"/>
            <w:vAlign w:val="center"/>
          </w:tcPr>
          <w:p w14:paraId="66093B2C"/>
        </w:tc>
        <w:tc>
          <w:tcPr>
            <w:tcW w:w="1460" w:type="dxa"/>
            <w:vMerge w:val="continue"/>
            <w:vAlign w:val="center"/>
          </w:tcPr>
          <w:p w14:paraId="21028F7D"/>
        </w:tc>
        <w:tc>
          <w:tcPr>
            <w:tcW w:w="1460" w:type="dxa"/>
            <w:vMerge w:val="continue"/>
            <w:vAlign w:val="center"/>
          </w:tcPr>
          <w:p w14:paraId="026753D4"/>
        </w:tc>
        <w:tc>
          <w:tcPr>
            <w:tcW w:w="1460" w:type="dxa"/>
            <w:vMerge w:val="continue"/>
            <w:vAlign w:val="center"/>
          </w:tcPr>
          <w:p w14:paraId="3772E6AA"/>
        </w:tc>
        <w:tc>
          <w:tcPr>
            <w:tcW w:w="1460" w:type="dxa"/>
            <w:vMerge w:val="continue"/>
            <w:vAlign w:val="center"/>
          </w:tcPr>
          <w:p w14:paraId="284653E4"/>
        </w:tc>
        <w:tc>
          <w:tcPr>
            <w:tcW w:w="1460" w:type="dxa"/>
            <w:vMerge w:val="continue"/>
            <w:vAlign w:val="center"/>
          </w:tcPr>
          <w:p w14:paraId="40C48313"/>
        </w:tc>
        <w:tc>
          <w:tcPr>
            <w:tcW w:w="1498" w:type="dxa"/>
            <w:vMerge w:val="continue"/>
            <w:vAlign w:val="center"/>
          </w:tcPr>
          <w:p w14:paraId="5A64983F"/>
        </w:tc>
      </w:tr>
      <w:tr w14:paraId="3144B3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85" w:hRule="exact"/>
          <w:jc w:val="center"/>
        </w:trPr>
        <w:tc>
          <w:tcPr>
            <w:tcW w:w="960" w:type="dxa"/>
            <w:gridSpan w:val="3"/>
            <w:vMerge w:val="continue"/>
            <w:vAlign w:val="center"/>
          </w:tcPr>
          <w:p w14:paraId="32EC999B"/>
        </w:tc>
        <w:tc>
          <w:tcPr>
            <w:tcW w:w="2740" w:type="dxa"/>
            <w:vMerge w:val="continue"/>
            <w:vAlign w:val="center"/>
          </w:tcPr>
          <w:p w14:paraId="60E8A00F"/>
        </w:tc>
        <w:tc>
          <w:tcPr>
            <w:tcW w:w="1460" w:type="dxa"/>
            <w:vMerge w:val="continue"/>
            <w:vAlign w:val="center"/>
          </w:tcPr>
          <w:p w14:paraId="5B8E0533"/>
        </w:tc>
        <w:tc>
          <w:tcPr>
            <w:tcW w:w="1460" w:type="dxa"/>
            <w:vMerge w:val="continue"/>
            <w:vAlign w:val="center"/>
          </w:tcPr>
          <w:p w14:paraId="098DD0B8"/>
        </w:tc>
        <w:tc>
          <w:tcPr>
            <w:tcW w:w="1460" w:type="dxa"/>
            <w:vMerge w:val="continue"/>
            <w:vAlign w:val="center"/>
          </w:tcPr>
          <w:p w14:paraId="0AA53524"/>
        </w:tc>
        <w:tc>
          <w:tcPr>
            <w:tcW w:w="1460" w:type="dxa"/>
            <w:vMerge w:val="continue"/>
            <w:vAlign w:val="center"/>
          </w:tcPr>
          <w:p w14:paraId="21C11429"/>
        </w:tc>
        <w:tc>
          <w:tcPr>
            <w:tcW w:w="1460" w:type="dxa"/>
            <w:vMerge w:val="continue"/>
            <w:vAlign w:val="center"/>
          </w:tcPr>
          <w:p w14:paraId="72BEE81A"/>
        </w:tc>
        <w:tc>
          <w:tcPr>
            <w:tcW w:w="1460" w:type="dxa"/>
            <w:vMerge w:val="continue"/>
            <w:vAlign w:val="center"/>
          </w:tcPr>
          <w:p w14:paraId="04F24FC0"/>
        </w:tc>
        <w:tc>
          <w:tcPr>
            <w:tcW w:w="1498" w:type="dxa"/>
            <w:vMerge w:val="continue"/>
            <w:vAlign w:val="center"/>
          </w:tcPr>
          <w:p w14:paraId="00E8CF84"/>
        </w:tc>
      </w:tr>
      <w:tr w14:paraId="554D6E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320" w:type="dxa"/>
            <w:vMerge w:val="restart"/>
            <w:vAlign w:val="center"/>
          </w:tcPr>
          <w:p w14:paraId="73316445">
            <w:pPr>
              <w:jc w:val="center"/>
            </w:pPr>
            <w:r>
              <w:rPr>
                <w:rFonts w:ascii="宋体" w:hAnsi="宋体" w:eastAsia="宋体" w:cs="宋体"/>
                <w:b w:val="0"/>
                <w:i w:val="0"/>
                <w:color w:val="000000"/>
                <w:sz w:val="17"/>
              </w:rPr>
              <w:t>类</w:t>
            </w:r>
          </w:p>
        </w:tc>
        <w:tc>
          <w:tcPr>
            <w:tcW w:w="320" w:type="dxa"/>
            <w:vMerge w:val="restart"/>
            <w:vAlign w:val="center"/>
          </w:tcPr>
          <w:p w14:paraId="19FF173F">
            <w:pPr>
              <w:jc w:val="center"/>
            </w:pPr>
            <w:r>
              <w:rPr>
                <w:rFonts w:ascii="宋体" w:hAnsi="宋体" w:eastAsia="宋体" w:cs="宋体"/>
                <w:b w:val="0"/>
                <w:i w:val="0"/>
                <w:color w:val="000000"/>
                <w:sz w:val="17"/>
              </w:rPr>
              <w:t>款</w:t>
            </w:r>
          </w:p>
        </w:tc>
        <w:tc>
          <w:tcPr>
            <w:tcW w:w="320" w:type="dxa"/>
            <w:vMerge w:val="restart"/>
            <w:vAlign w:val="center"/>
          </w:tcPr>
          <w:p w14:paraId="6586528F">
            <w:pPr>
              <w:jc w:val="center"/>
            </w:pPr>
            <w:r>
              <w:rPr>
                <w:rFonts w:ascii="宋体" w:hAnsi="宋体" w:eastAsia="宋体" w:cs="宋体"/>
                <w:b w:val="0"/>
                <w:i w:val="0"/>
                <w:color w:val="000000"/>
                <w:sz w:val="17"/>
              </w:rPr>
              <w:t>项</w:t>
            </w:r>
          </w:p>
        </w:tc>
        <w:tc>
          <w:tcPr>
            <w:tcW w:w="2740" w:type="dxa"/>
            <w:vAlign w:val="center"/>
          </w:tcPr>
          <w:p w14:paraId="41EA5856">
            <w:pPr>
              <w:jc w:val="center"/>
            </w:pPr>
            <w:r>
              <w:rPr>
                <w:rFonts w:ascii="宋体" w:hAnsi="宋体" w:eastAsia="宋体" w:cs="宋体"/>
                <w:b w:val="0"/>
                <w:i w:val="0"/>
                <w:color w:val="000000"/>
                <w:sz w:val="17"/>
              </w:rPr>
              <w:t>栏次</w:t>
            </w:r>
          </w:p>
        </w:tc>
        <w:tc>
          <w:tcPr>
            <w:tcW w:w="1460" w:type="dxa"/>
            <w:vAlign w:val="center"/>
          </w:tcPr>
          <w:p w14:paraId="701321E3">
            <w:pPr>
              <w:jc w:val="center"/>
            </w:pPr>
            <w:r>
              <w:rPr>
                <w:rFonts w:ascii="宋体" w:hAnsi="宋体" w:eastAsia="宋体" w:cs="宋体"/>
                <w:b w:val="0"/>
                <w:i w:val="0"/>
                <w:color w:val="000000"/>
                <w:sz w:val="17"/>
              </w:rPr>
              <w:t>1</w:t>
            </w:r>
          </w:p>
        </w:tc>
        <w:tc>
          <w:tcPr>
            <w:tcW w:w="1460" w:type="dxa"/>
            <w:vAlign w:val="center"/>
          </w:tcPr>
          <w:p w14:paraId="1DF58D68">
            <w:pPr>
              <w:jc w:val="center"/>
            </w:pPr>
            <w:r>
              <w:rPr>
                <w:rFonts w:ascii="宋体" w:hAnsi="宋体" w:eastAsia="宋体" w:cs="宋体"/>
                <w:b w:val="0"/>
                <w:i w:val="0"/>
                <w:color w:val="000000"/>
                <w:sz w:val="17"/>
              </w:rPr>
              <w:t>2</w:t>
            </w:r>
          </w:p>
        </w:tc>
        <w:tc>
          <w:tcPr>
            <w:tcW w:w="1460" w:type="dxa"/>
            <w:vAlign w:val="center"/>
          </w:tcPr>
          <w:p w14:paraId="1D6CD202">
            <w:pPr>
              <w:jc w:val="center"/>
            </w:pPr>
            <w:r>
              <w:rPr>
                <w:rFonts w:ascii="宋体" w:hAnsi="宋体" w:eastAsia="宋体" w:cs="宋体"/>
                <w:b w:val="0"/>
                <w:i w:val="0"/>
                <w:color w:val="000000"/>
                <w:sz w:val="17"/>
              </w:rPr>
              <w:t>3</w:t>
            </w:r>
          </w:p>
        </w:tc>
        <w:tc>
          <w:tcPr>
            <w:tcW w:w="1460" w:type="dxa"/>
            <w:vAlign w:val="center"/>
          </w:tcPr>
          <w:p w14:paraId="705D1285">
            <w:pPr>
              <w:jc w:val="center"/>
            </w:pPr>
            <w:r>
              <w:rPr>
                <w:rFonts w:ascii="宋体" w:hAnsi="宋体" w:eastAsia="宋体" w:cs="宋体"/>
                <w:b w:val="0"/>
                <w:i w:val="0"/>
                <w:color w:val="000000"/>
                <w:sz w:val="17"/>
              </w:rPr>
              <w:t>4</w:t>
            </w:r>
          </w:p>
        </w:tc>
        <w:tc>
          <w:tcPr>
            <w:tcW w:w="1460" w:type="dxa"/>
            <w:vAlign w:val="center"/>
          </w:tcPr>
          <w:p w14:paraId="6323BD3B">
            <w:pPr>
              <w:jc w:val="center"/>
            </w:pPr>
            <w:r>
              <w:rPr>
                <w:rFonts w:ascii="宋体" w:hAnsi="宋体" w:eastAsia="宋体" w:cs="宋体"/>
                <w:b w:val="0"/>
                <w:i w:val="0"/>
                <w:color w:val="000000"/>
                <w:sz w:val="17"/>
              </w:rPr>
              <w:t>5</w:t>
            </w:r>
          </w:p>
        </w:tc>
        <w:tc>
          <w:tcPr>
            <w:tcW w:w="1460" w:type="dxa"/>
            <w:vAlign w:val="center"/>
          </w:tcPr>
          <w:p w14:paraId="5AD2543F">
            <w:pPr>
              <w:jc w:val="center"/>
            </w:pPr>
            <w:r>
              <w:rPr>
                <w:rFonts w:ascii="宋体" w:hAnsi="宋体" w:eastAsia="宋体" w:cs="宋体"/>
                <w:b w:val="0"/>
                <w:i w:val="0"/>
                <w:color w:val="000000"/>
                <w:sz w:val="17"/>
              </w:rPr>
              <w:t>6</w:t>
            </w:r>
          </w:p>
        </w:tc>
        <w:tc>
          <w:tcPr>
            <w:tcW w:w="1498" w:type="dxa"/>
            <w:vAlign w:val="center"/>
          </w:tcPr>
          <w:p w14:paraId="46D47C8D">
            <w:pPr>
              <w:jc w:val="center"/>
            </w:pPr>
            <w:r>
              <w:rPr>
                <w:rFonts w:ascii="宋体" w:hAnsi="宋体" w:eastAsia="宋体" w:cs="宋体"/>
                <w:b w:val="0"/>
                <w:i w:val="0"/>
                <w:color w:val="000000"/>
                <w:sz w:val="17"/>
              </w:rPr>
              <w:t>7</w:t>
            </w:r>
          </w:p>
        </w:tc>
      </w:tr>
      <w:tr w14:paraId="5D6997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320" w:type="dxa"/>
            <w:vMerge w:val="continue"/>
            <w:vAlign w:val="center"/>
          </w:tcPr>
          <w:p w14:paraId="722432C1"/>
        </w:tc>
        <w:tc>
          <w:tcPr>
            <w:tcW w:w="320" w:type="dxa"/>
            <w:vMerge w:val="continue"/>
            <w:vAlign w:val="center"/>
          </w:tcPr>
          <w:p w14:paraId="67ABF74C"/>
        </w:tc>
        <w:tc>
          <w:tcPr>
            <w:tcW w:w="320" w:type="dxa"/>
            <w:vMerge w:val="continue"/>
            <w:vAlign w:val="center"/>
          </w:tcPr>
          <w:p w14:paraId="3745D5DE"/>
        </w:tc>
        <w:tc>
          <w:tcPr>
            <w:tcW w:w="2740" w:type="dxa"/>
            <w:vAlign w:val="center"/>
          </w:tcPr>
          <w:p w14:paraId="31DEC9F9">
            <w:pPr>
              <w:jc w:val="center"/>
            </w:pPr>
            <w:r>
              <w:rPr>
                <w:rFonts w:ascii="宋体" w:hAnsi="宋体" w:eastAsia="宋体" w:cs="宋体"/>
                <w:b w:val="0"/>
                <w:i w:val="0"/>
                <w:color w:val="000000"/>
                <w:sz w:val="17"/>
              </w:rPr>
              <w:t>合计</w:t>
            </w:r>
          </w:p>
        </w:tc>
        <w:tc>
          <w:tcPr>
            <w:tcW w:w="1460" w:type="dxa"/>
            <w:vAlign w:val="center"/>
          </w:tcPr>
          <w:p w14:paraId="56E32644">
            <w:pPr>
              <w:jc w:val="right"/>
            </w:pPr>
            <w:r>
              <w:rPr>
                <w:rFonts w:ascii="宋体" w:hAnsi="宋体" w:eastAsia="宋体" w:cs="宋体"/>
                <w:b w:val="0"/>
                <w:i w:val="0"/>
                <w:color w:val="000000"/>
                <w:sz w:val="17"/>
              </w:rPr>
              <w:t>2,632.12</w:t>
            </w:r>
          </w:p>
        </w:tc>
        <w:tc>
          <w:tcPr>
            <w:tcW w:w="1460" w:type="dxa"/>
            <w:vAlign w:val="center"/>
          </w:tcPr>
          <w:p w14:paraId="55E44BB0">
            <w:pPr>
              <w:jc w:val="right"/>
            </w:pPr>
            <w:r>
              <w:rPr>
                <w:rFonts w:ascii="宋体" w:hAnsi="宋体" w:eastAsia="宋体" w:cs="宋体"/>
                <w:b w:val="0"/>
                <w:i w:val="0"/>
                <w:color w:val="000000"/>
                <w:sz w:val="17"/>
              </w:rPr>
              <w:t>2,569.25</w:t>
            </w:r>
          </w:p>
        </w:tc>
        <w:tc>
          <w:tcPr>
            <w:tcW w:w="1460" w:type="dxa"/>
            <w:vAlign w:val="center"/>
          </w:tcPr>
          <w:p w14:paraId="44F55BC9">
            <w:pPr>
              <w:jc w:val="right"/>
            </w:pPr>
            <w:r>
              <w:rPr>
                <w:rFonts w:ascii="宋体" w:hAnsi="宋体" w:eastAsia="宋体" w:cs="宋体"/>
                <w:b w:val="0"/>
                <w:i w:val="0"/>
                <w:color w:val="000000"/>
                <w:sz w:val="17"/>
              </w:rPr>
              <w:t>0.00</w:t>
            </w:r>
          </w:p>
        </w:tc>
        <w:tc>
          <w:tcPr>
            <w:tcW w:w="1460" w:type="dxa"/>
            <w:vAlign w:val="center"/>
          </w:tcPr>
          <w:p w14:paraId="1299D615">
            <w:pPr>
              <w:jc w:val="right"/>
            </w:pPr>
            <w:r>
              <w:rPr>
                <w:rFonts w:ascii="宋体" w:hAnsi="宋体" w:eastAsia="宋体" w:cs="宋体"/>
                <w:b w:val="0"/>
                <w:i w:val="0"/>
                <w:color w:val="000000"/>
                <w:sz w:val="17"/>
              </w:rPr>
              <w:t>0.00</w:t>
            </w:r>
          </w:p>
        </w:tc>
        <w:tc>
          <w:tcPr>
            <w:tcW w:w="1460" w:type="dxa"/>
            <w:vAlign w:val="center"/>
          </w:tcPr>
          <w:p w14:paraId="35FE39AB">
            <w:pPr>
              <w:jc w:val="right"/>
            </w:pPr>
            <w:r>
              <w:rPr>
                <w:rFonts w:ascii="宋体" w:hAnsi="宋体" w:eastAsia="宋体" w:cs="宋体"/>
                <w:b w:val="0"/>
                <w:i w:val="0"/>
                <w:color w:val="000000"/>
                <w:sz w:val="17"/>
              </w:rPr>
              <w:t>0.00</w:t>
            </w:r>
          </w:p>
        </w:tc>
        <w:tc>
          <w:tcPr>
            <w:tcW w:w="1460" w:type="dxa"/>
            <w:vAlign w:val="center"/>
          </w:tcPr>
          <w:p w14:paraId="039EFB8A">
            <w:pPr>
              <w:jc w:val="right"/>
            </w:pPr>
            <w:r>
              <w:rPr>
                <w:rFonts w:ascii="宋体" w:hAnsi="宋体" w:eastAsia="宋体" w:cs="宋体"/>
                <w:b w:val="0"/>
                <w:i w:val="0"/>
                <w:color w:val="000000"/>
                <w:sz w:val="17"/>
              </w:rPr>
              <w:t>0.00</w:t>
            </w:r>
          </w:p>
        </w:tc>
        <w:tc>
          <w:tcPr>
            <w:tcW w:w="1498" w:type="dxa"/>
            <w:vAlign w:val="center"/>
          </w:tcPr>
          <w:p w14:paraId="1071C55F">
            <w:pPr>
              <w:jc w:val="right"/>
            </w:pPr>
            <w:r>
              <w:rPr>
                <w:rFonts w:ascii="宋体" w:hAnsi="宋体" w:eastAsia="宋体" w:cs="宋体"/>
                <w:b w:val="0"/>
                <w:i w:val="0"/>
                <w:color w:val="000000"/>
                <w:sz w:val="17"/>
              </w:rPr>
              <w:t>62.87</w:t>
            </w:r>
          </w:p>
        </w:tc>
      </w:tr>
      <w:tr w14:paraId="2275E8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960" w:type="dxa"/>
            <w:gridSpan w:val="3"/>
            <w:vAlign w:val="center"/>
          </w:tcPr>
          <w:p w14:paraId="3ECD4CEF">
            <w:pPr>
              <w:jc w:val="left"/>
            </w:pPr>
            <w:r>
              <w:rPr>
                <w:rFonts w:ascii="宋体" w:hAnsi="宋体" w:eastAsia="宋体" w:cs="宋体"/>
                <w:b w:val="0"/>
                <w:i w:val="0"/>
                <w:color w:val="000000"/>
                <w:sz w:val="17"/>
              </w:rPr>
              <w:t>208</w:t>
            </w:r>
          </w:p>
        </w:tc>
        <w:tc>
          <w:tcPr>
            <w:tcW w:w="2740" w:type="dxa"/>
            <w:vAlign w:val="center"/>
          </w:tcPr>
          <w:p w14:paraId="66970457">
            <w:pPr>
              <w:jc w:val="left"/>
            </w:pPr>
            <w:r>
              <w:rPr>
                <w:rFonts w:ascii="宋体" w:hAnsi="宋体" w:eastAsia="宋体" w:cs="宋体"/>
                <w:b w:val="0"/>
                <w:i w:val="0"/>
                <w:color w:val="000000"/>
                <w:sz w:val="17"/>
              </w:rPr>
              <w:t>社会保障和就业支出</w:t>
            </w:r>
          </w:p>
        </w:tc>
        <w:tc>
          <w:tcPr>
            <w:tcW w:w="1460" w:type="dxa"/>
            <w:vAlign w:val="center"/>
          </w:tcPr>
          <w:p w14:paraId="30DF7EA6">
            <w:pPr>
              <w:jc w:val="right"/>
            </w:pPr>
            <w:r>
              <w:rPr>
                <w:rFonts w:ascii="宋体" w:hAnsi="宋体" w:eastAsia="宋体" w:cs="宋体"/>
                <w:b w:val="0"/>
                <w:i w:val="0"/>
                <w:color w:val="000000"/>
                <w:sz w:val="17"/>
              </w:rPr>
              <w:t>138.09</w:t>
            </w:r>
          </w:p>
        </w:tc>
        <w:tc>
          <w:tcPr>
            <w:tcW w:w="1460" w:type="dxa"/>
            <w:vAlign w:val="center"/>
          </w:tcPr>
          <w:p w14:paraId="4C3F3CC8">
            <w:pPr>
              <w:jc w:val="right"/>
            </w:pPr>
            <w:r>
              <w:rPr>
                <w:rFonts w:ascii="宋体" w:hAnsi="宋体" w:eastAsia="宋体" w:cs="宋体"/>
                <w:b w:val="0"/>
                <w:i w:val="0"/>
                <w:color w:val="000000"/>
                <w:sz w:val="17"/>
              </w:rPr>
              <w:t>138.09</w:t>
            </w:r>
          </w:p>
        </w:tc>
        <w:tc>
          <w:tcPr>
            <w:tcW w:w="1460" w:type="dxa"/>
            <w:vAlign w:val="center"/>
          </w:tcPr>
          <w:p w14:paraId="252D8AFD">
            <w:pPr>
              <w:jc w:val="right"/>
            </w:pPr>
            <w:r>
              <w:rPr>
                <w:rFonts w:ascii="宋体" w:hAnsi="宋体" w:eastAsia="宋体" w:cs="宋体"/>
                <w:b w:val="0"/>
                <w:i w:val="0"/>
                <w:color w:val="000000"/>
                <w:sz w:val="17"/>
              </w:rPr>
              <w:t>0.00</w:t>
            </w:r>
          </w:p>
        </w:tc>
        <w:tc>
          <w:tcPr>
            <w:tcW w:w="1460" w:type="dxa"/>
            <w:vAlign w:val="center"/>
          </w:tcPr>
          <w:p w14:paraId="3D29A176">
            <w:pPr>
              <w:jc w:val="right"/>
            </w:pPr>
            <w:r>
              <w:rPr>
                <w:rFonts w:ascii="宋体" w:hAnsi="宋体" w:eastAsia="宋体" w:cs="宋体"/>
                <w:b w:val="0"/>
                <w:i w:val="0"/>
                <w:color w:val="000000"/>
                <w:sz w:val="17"/>
              </w:rPr>
              <w:t>0.00</w:t>
            </w:r>
          </w:p>
        </w:tc>
        <w:tc>
          <w:tcPr>
            <w:tcW w:w="1460" w:type="dxa"/>
            <w:vAlign w:val="center"/>
          </w:tcPr>
          <w:p w14:paraId="4A775FA6">
            <w:pPr>
              <w:jc w:val="right"/>
            </w:pPr>
            <w:r>
              <w:rPr>
                <w:rFonts w:ascii="宋体" w:hAnsi="宋体" w:eastAsia="宋体" w:cs="宋体"/>
                <w:b w:val="0"/>
                <w:i w:val="0"/>
                <w:color w:val="000000"/>
                <w:sz w:val="17"/>
              </w:rPr>
              <w:t>0.00</w:t>
            </w:r>
          </w:p>
        </w:tc>
        <w:tc>
          <w:tcPr>
            <w:tcW w:w="1460" w:type="dxa"/>
            <w:vAlign w:val="center"/>
          </w:tcPr>
          <w:p w14:paraId="067479A3">
            <w:pPr>
              <w:jc w:val="right"/>
            </w:pPr>
            <w:r>
              <w:rPr>
                <w:rFonts w:ascii="宋体" w:hAnsi="宋体" w:eastAsia="宋体" w:cs="宋体"/>
                <w:b w:val="0"/>
                <w:i w:val="0"/>
                <w:color w:val="000000"/>
                <w:sz w:val="17"/>
              </w:rPr>
              <w:t>0.00</w:t>
            </w:r>
          </w:p>
        </w:tc>
        <w:tc>
          <w:tcPr>
            <w:tcW w:w="1498" w:type="dxa"/>
            <w:vAlign w:val="center"/>
          </w:tcPr>
          <w:p w14:paraId="0F8AF046">
            <w:pPr>
              <w:jc w:val="right"/>
            </w:pPr>
            <w:r>
              <w:rPr>
                <w:rFonts w:ascii="宋体" w:hAnsi="宋体" w:eastAsia="宋体" w:cs="宋体"/>
                <w:b w:val="0"/>
                <w:i w:val="0"/>
                <w:color w:val="000000"/>
                <w:sz w:val="17"/>
              </w:rPr>
              <w:t>0.00</w:t>
            </w:r>
          </w:p>
        </w:tc>
      </w:tr>
      <w:tr w14:paraId="5FB68C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960" w:type="dxa"/>
            <w:gridSpan w:val="3"/>
            <w:vAlign w:val="center"/>
          </w:tcPr>
          <w:p w14:paraId="0ABC88D3">
            <w:pPr>
              <w:jc w:val="left"/>
            </w:pPr>
            <w:r>
              <w:rPr>
                <w:rFonts w:ascii="宋体" w:hAnsi="宋体" w:eastAsia="宋体" w:cs="宋体"/>
                <w:b w:val="0"/>
                <w:i w:val="0"/>
                <w:color w:val="000000"/>
                <w:sz w:val="17"/>
              </w:rPr>
              <w:t>20805</w:t>
            </w:r>
          </w:p>
        </w:tc>
        <w:tc>
          <w:tcPr>
            <w:tcW w:w="2740" w:type="dxa"/>
            <w:vAlign w:val="center"/>
          </w:tcPr>
          <w:p w14:paraId="1446B35A">
            <w:pPr>
              <w:jc w:val="left"/>
            </w:pPr>
            <w:r>
              <w:rPr>
                <w:rFonts w:ascii="宋体" w:hAnsi="宋体" w:eastAsia="宋体" w:cs="宋体"/>
                <w:b w:val="0"/>
                <w:i w:val="0"/>
                <w:color w:val="000000"/>
                <w:sz w:val="17"/>
              </w:rPr>
              <w:t>行政事业单位养老支出</w:t>
            </w:r>
          </w:p>
        </w:tc>
        <w:tc>
          <w:tcPr>
            <w:tcW w:w="1460" w:type="dxa"/>
            <w:vAlign w:val="center"/>
          </w:tcPr>
          <w:p w14:paraId="16D69301">
            <w:pPr>
              <w:jc w:val="right"/>
            </w:pPr>
            <w:r>
              <w:rPr>
                <w:rFonts w:ascii="宋体" w:hAnsi="宋体" w:eastAsia="宋体" w:cs="宋体"/>
                <w:b w:val="0"/>
                <w:i w:val="0"/>
                <w:color w:val="000000"/>
                <w:sz w:val="17"/>
              </w:rPr>
              <w:t>134.79</w:t>
            </w:r>
          </w:p>
        </w:tc>
        <w:tc>
          <w:tcPr>
            <w:tcW w:w="1460" w:type="dxa"/>
            <w:vAlign w:val="center"/>
          </w:tcPr>
          <w:p w14:paraId="7CDA4955">
            <w:pPr>
              <w:jc w:val="right"/>
            </w:pPr>
            <w:r>
              <w:rPr>
                <w:rFonts w:ascii="宋体" w:hAnsi="宋体" w:eastAsia="宋体" w:cs="宋体"/>
                <w:b w:val="0"/>
                <w:i w:val="0"/>
                <w:color w:val="000000"/>
                <w:sz w:val="17"/>
              </w:rPr>
              <w:t>134.79</w:t>
            </w:r>
          </w:p>
        </w:tc>
        <w:tc>
          <w:tcPr>
            <w:tcW w:w="1460" w:type="dxa"/>
            <w:vAlign w:val="center"/>
          </w:tcPr>
          <w:p w14:paraId="47E07875">
            <w:pPr>
              <w:jc w:val="right"/>
            </w:pPr>
            <w:r>
              <w:rPr>
                <w:rFonts w:ascii="宋体" w:hAnsi="宋体" w:eastAsia="宋体" w:cs="宋体"/>
                <w:b w:val="0"/>
                <w:i w:val="0"/>
                <w:color w:val="000000"/>
                <w:sz w:val="17"/>
              </w:rPr>
              <w:t>0.00</w:t>
            </w:r>
          </w:p>
        </w:tc>
        <w:tc>
          <w:tcPr>
            <w:tcW w:w="1460" w:type="dxa"/>
            <w:vAlign w:val="center"/>
          </w:tcPr>
          <w:p w14:paraId="182A6CD7">
            <w:pPr>
              <w:jc w:val="right"/>
            </w:pPr>
            <w:r>
              <w:rPr>
                <w:rFonts w:ascii="宋体" w:hAnsi="宋体" w:eastAsia="宋体" w:cs="宋体"/>
                <w:b w:val="0"/>
                <w:i w:val="0"/>
                <w:color w:val="000000"/>
                <w:sz w:val="17"/>
              </w:rPr>
              <w:t>0.00</w:t>
            </w:r>
          </w:p>
        </w:tc>
        <w:tc>
          <w:tcPr>
            <w:tcW w:w="1460" w:type="dxa"/>
            <w:vAlign w:val="center"/>
          </w:tcPr>
          <w:p w14:paraId="5A17EDE5">
            <w:pPr>
              <w:jc w:val="right"/>
            </w:pPr>
            <w:r>
              <w:rPr>
                <w:rFonts w:ascii="宋体" w:hAnsi="宋体" w:eastAsia="宋体" w:cs="宋体"/>
                <w:b w:val="0"/>
                <w:i w:val="0"/>
                <w:color w:val="000000"/>
                <w:sz w:val="17"/>
              </w:rPr>
              <w:t>0.00</w:t>
            </w:r>
          </w:p>
        </w:tc>
        <w:tc>
          <w:tcPr>
            <w:tcW w:w="1460" w:type="dxa"/>
            <w:vAlign w:val="center"/>
          </w:tcPr>
          <w:p w14:paraId="6BB832CC">
            <w:pPr>
              <w:jc w:val="right"/>
            </w:pPr>
            <w:r>
              <w:rPr>
                <w:rFonts w:ascii="宋体" w:hAnsi="宋体" w:eastAsia="宋体" w:cs="宋体"/>
                <w:b w:val="0"/>
                <w:i w:val="0"/>
                <w:color w:val="000000"/>
                <w:sz w:val="17"/>
              </w:rPr>
              <w:t>0.00</w:t>
            </w:r>
          </w:p>
        </w:tc>
        <w:tc>
          <w:tcPr>
            <w:tcW w:w="1498" w:type="dxa"/>
            <w:vAlign w:val="center"/>
          </w:tcPr>
          <w:p w14:paraId="7C85067C">
            <w:pPr>
              <w:jc w:val="right"/>
            </w:pPr>
            <w:r>
              <w:rPr>
                <w:rFonts w:ascii="宋体" w:hAnsi="宋体" w:eastAsia="宋体" w:cs="宋体"/>
                <w:b w:val="0"/>
                <w:i w:val="0"/>
                <w:color w:val="000000"/>
                <w:sz w:val="17"/>
              </w:rPr>
              <w:t>0.00</w:t>
            </w:r>
          </w:p>
        </w:tc>
      </w:tr>
      <w:tr w14:paraId="53A2B8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960" w:type="dxa"/>
            <w:gridSpan w:val="3"/>
            <w:vAlign w:val="center"/>
          </w:tcPr>
          <w:p w14:paraId="5FC36AF8">
            <w:pPr>
              <w:jc w:val="left"/>
            </w:pPr>
            <w:r>
              <w:rPr>
                <w:rFonts w:ascii="宋体" w:hAnsi="宋体" w:eastAsia="宋体" w:cs="宋体"/>
                <w:b w:val="0"/>
                <w:i w:val="0"/>
                <w:color w:val="000000"/>
                <w:sz w:val="17"/>
              </w:rPr>
              <w:t>2080502</w:t>
            </w:r>
          </w:p>
        </w:tc>
        <w:tc>
          <w:tcPr>
            <w:tcW w:w="2740" w:type="dxa"/>
            <w:vAlign w:val="center"/>
          </w:tcPr>
          <w:p w14:paraId="55ADC9F4">
            <w:pPr>
              <w:jc w:val="left"/>
            </w:pPr>
            <w:r>
              <w:rPr>
                <w:rFonts w:ascii="宋体" w:hAnsi="宋体" w:eastAsia="宋体" w:cs="宋体"/>
                <w:b w:val="0"/>
                <w:i w:val="0"/>
                <w:color w:val="000000"/>
                <w:sz w:val="17"/>
              </w:rPr>
              <w:t>事业单位离退休</w:t>
            </w:r>
          </w:p>
        </w:tc>
        <w:tc>
          <w:tcPr>
            <w:tcW w:w="1460" w:type="dxa"/>
            <w:vAlign w:val="center"/>
          </w:tcPr>
          <w:p w14:paraId="3C7F71D9">
            <w:pPr>
              <w:jc w:val="right"/>
            </w:pPr>
            <w:r>
              <w:rPr>
                <w:rFonts w:ascii="宋体" w:hAnsi="宋体" w:eastAsia="宋体" w:cs="宋体"/>
                <w:b w:val="0"/>
                <w:i w:val="0"/>
                <w:color w:val="000000"/>
                <w:sz w:val="17"/>
              </w:rPr>
              <w:t>38.94</w:t>
            </w:r>
          </w:p>
        </w:tc>
        <w:tc>
          <w:tcPr>
            <w:tcW w:w="1460" w:type="dxa"/>
            <w:vAlign w:val="center"/>
          </w:tcPr>
          <w:p w14:paraId="2A672677">
            <w:pPr>
              <w:jc w:val="right"/>
            </w:pPr>
            <w:r>
              <w:rPr>
                <w:rFonts w:ascii="宋体" w:hAnsi="宋体" w:eastAsia="宋体" w:cs="宋体"/>
                <w:b w:val="0"/>
                <w:i w:val="0"/>
                <w:color w:val="000000"/>
                <w:sz w:val="17"/>
              </w:rPr>
              <w:t>38.94</w:t>
            </w:r>
          </w:p>
        </w:tc>
        <w:tc>
          <w:tcPr>
            <w:tcW w:w="1460" w:type="dxa"/>
            <w:vAlign w:val="center"/>
          </w:tcPr>
          <w:p w14:paraId="2E521B38">
            <w:pPr>
              <w:jc w:val="right"/>
            </w:pPr>
            <w:r>
              <w:rPr>
                <w:rFonts w:ascii="宋体" w:hAnsi="宋体" w:eastAsia="宋体" w:cs="宋体"/>
                <w:b w:val="0"/>
                <w:i w:val="0"/>
                <w:color w:val="000000"/>
                <w:sz w:val="17"/>
              </w:rPr>
              <w:t>0.00</w:t>
            </w:r>
          </w:p>
        </w:tc>
        <w:tc>
          <w:tcPr>
            <w:tcW w:w="1460" w:type="dxa"/>
            <w:vAlign w:val="center"/>
          </w:tcPr>
          <w:p w14:paraId="5397FEDB">
            <w:pPr>
              <w:jc w:val="right"/>
            </w:pPr>
            <w:r>
              <w:rPr>
                <w:rFonts w:ascii="宋体" w:hAnsi="宋体" w:eastAsia="宋体" w:cs="宋体"/>
                <w:b w:val="0"/>
                <w:i w:val="0"/>
                <w:color w:val="000000"/>
                <w:sz w:val="17"/>
              </w:rPr>
              <w:t>0.00</w:t>
            </w:r>
          </w:p>
        </w:tc>
        <w:tc>
          <w:tcPr>
            <w:tcW w:w="1460" w:type="dxa"/>
            <w:vAlign w:val="center"/>
          </w:tcPr>
          <w:p w14:paraId="1BB30D64">
            <w:pPr>
              <w:jc w:val="right"/>
            </w:pPr>
            <w:r>
              <w:rPr>
                <w:rFonts w:ascii="宋体" w:hAnsi="宋体" w:eastAsia="宋体" w:cs="宋体"/>
                <w:b w:val="0"/>
                <w:i w:val="0"/>
                <w:color w:val="000000"/>
                <w:sz w:val="17"/>
              </w:rPr>
              <w:t>0.00</w:t>
            </w:r>
          </w:p>
        </w:tc>
        <w:tc>
          <w:tcPr>
            <w:tcW w:w="1460" w:type="dxa"/>
            <w:vAlign w:val="center"/>
          </w:tcPr>
          <w:p w14:paraId="139E9871">
            <w:pPr>
              <w:jc w:val="right"/>
            </w:pPr>
            <w:r>
              <w:rPr>
                <w:rFonts w:ascii="宋体" w:hAnsi="宋体" w:eastAsia="宋体" w:cs="宋体"/>
                <w:b w:val="0"/>
                <w:i w:val="0"/>
                <w:color w:val="000000"/>
                <w:sz w:val="17"/>
              </w:rPr>
              <w:t>0.00</w:t>
            </w:r>
          </w:p>
        </w:tc>
        <w:tc>
          <w:tcPr>
            <w:tcW w:w="1498" w:type="dxa"/>
            <w:vAlign w:val="center"/>
          </w:tcPr>
          <w:p w14:paraId="0254D9A9">
            <w:pPr>
              <w:jc w:val="right"/>
            </w:pPr>
            <w:r>
              <w:rPr>
                <w:rFonts w:ascii="宋体" w:hAnsi="宋体" w:eastAsia="宋体" w:cs="宋体"/>
                <w:b w:val="0"/>
                <w:i w:val="0"/>
                <w:color w:val="000000"/>
                <w:sz w:val="17"/>
              </w:rPr>
              <w:t>0.00</w:t>
            </w:r>
          </w:p>
        </w:tc>
      </w:tr>
      <w:tr w14:paraId="03F8FF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960" w:type="dxa"/>
            <w:gridSpan w:val="3"/>
            <w:vAlign w:val="center"/>
          </w:tcPr>
          <w:p w14:paraId="2EBEA402">
            <w:pPr>
              <w:jc w:val="left"/>
            </w:pPr>
            <w:r>
              <w:rPr>
                <w:rFonts w:ascii="宋体" w:hAnsi="宋体" w:eastAsia="宋体" w:cs="宋体"/>
                <w:b w:val="0"/>
                <w:i w:val="0"/>
                <w:color w:val="000000"/>
                <w:sz w:val="17"/>
              </w:rPr>
              <w:t>2080505</w:t>
            </w:r>
          </w:p>
        </w:tc>
        <w:tc>
          <w:tcPr>
            <w:tcW w:w="2740" w:type="dxa"/>
            <w:vAlign w:val="center"/>
          </w:tcPr>
          <w:p w14:paraId="4F772628">
            <w:pPr>
              <w:jc w:val="left"/>
            </w:pPr>
            <w:r>
              <w:rPr>
                <w:rFonts w:ascii="宋体" w:hAnsi="宋体" w:eastAsia="宋体" w:cs="宋体"/>
                <w:b w:val="0"/>
                <w:i w:val="0"/>
                <w:color w:val="000000"/>
                <w:sz w:val="17"/>
              </w:rPr>
              <w:t>机关事业单位基本养老保险缴费支出</w:t>
            </w:r>
          </w:p>
        </w:tc>
        <w:tc>
          <w:tcPr>
            <w:tcW w:w="1460" w:type="dxa"/>
            <w:vAlign w:val="center"/>
          </w:tcPr>
          <w:p w14:paraId="2C5732F3">
            <w:pPr>
              <w:jc w:val="right"/>
            </w:pPr>
            <w:r>
              <w:rPr>
                <w:rFonts w:ascii="宋体" w:hAnsi="宋体" w:eastAsia="宋体" w:cs="宋体"/>
                <w:b w:val="0"/>
                <w:i w:val="0"/>
                <w:color w:val="000000"/>
                <w:sz w:val="17"/>
              </w:rPr>
              <w:t>63.90</w:t>
            </w:r>
          </w:p>
        </w:tc>
        <w:tc>
          <w:tcPr>
            <w:tcW w:w="1460" w:type="dxa"/>
            <w:vAlign w:val="center"/>
          </w:tcPr>
          <w:p w14:paraId="687D65D2">
            <w:pPr>
              <w:jc w:val="right"/>
            </w:pPr>
            <w:r>
              <w:rPr>
                <w:rFonts w:ascii="宋体" w:hAnsi="宋体" w:eastAsia="宋体" w:cs="宋体"/>
                <w:b w:val="0"/>
                <w:i w:val="0"/>
                <w:color w:val="000000"/>
                <w:sz w:val="17"/>
              </w:rPr>
              <w:t>63.90</w:t>
            </w:r>
          </w:p>
        </w:tc>
        <w:tc>
          <w:tcPr>
            <w:tcW w:w="1460" w:type="dxa"/>
            <w:vAlign w:val="center"/>
          </w:tcPr>
          <w:p w14:paraId="07D47374">
            <w:pPr>
              <w:jc w:val="right"/>
            </w:pPr>
            <w:r>
              <w:rPr>
                <w:rFonts w:ascii="宋体" w:hAnsi="宋体" w:eastAsia="宋体" w:cs="宋体"/>
                <w:b w:val="0"/>
                <w:i w:val="0"/>
                <w:color w:val="000000"/>
                <w:sz w:val="17"/>
              </w:rPr>
              <w:t>0.00</w:t>
            </w:r>
          </w:p>
        </w:tc>
        <w:tc>
          <w:tcPr>
            <w:tcW w:w="1460" w:type="dxa"/>
            <w:vAlign w:val="center"/>
          </w:tcPr>
          <w:p w14:paraId="79314877">
            <w:pPr>
              <w:jc w:val="right"/>
            </w:pPr>
            <w:r>
              <w:rPr>
                <w:rFonts w:ascii="宋体" w:hAnsi="宋体" w:eastAsia="宋体" w:cs="宋体"/>
                <w:b w:val="0"/>
                <w:i w:val="0"/>
                <w:color w:val="000000"/>
                <w:sz w:val="17"/>
              </w:rPr>
              <w:t>0.00</w:t>
            </w:r>
          </w:p>
        </w:tc>
        <w:tc>
          <w:tcPr>
            <w:tcW w:w="1460" w:type="dxa"/>
            <w:vAlign w:val="center"/>
          </w:tcPr>
          <w:p w14:paraId="620B7E42">
            <w:pPr>
              <w:jc w:val="right"/>
            </w:pPr>
            <w:r>
              <w:rPr>
                <w:rFonts w:ascii="宋体" w:hAnsi="宋体" w:eastAsia="宋体" w:cs="宋体"/>
                <w:b w:val="0"/>
                <w:i w:val="0"/>
                <w:color w:val="000000"/>
                <w:sz w:val="17"/>
              </w:rPr>
              <w:t>0.00</w:t>
            </w:r>
          </w:p>
        </w:tc>
        <w:tc>
          <w:tcPr>
            <w:tcW w:w="1460" w:type="dxa"/>
            <w:vAlign w:val="center"/>
          </w:tcPr>
          <w:p w14:paraId="0C854271">
            <w:pPr>
              <w:jc w:val="right"/>
            </w:pPr>
            <w:r>
              <w:rPr>
                <w:rFonts w:ascii="宋体" w:hAnsi="宋体" w:eastAsia="宋体" w:cs="宋体"/>
                <w:b w:val="0"/>
                <w:i w:val="0"/>
                <w:color w:val="000000"/>
                <w:sz w:val="17"/>
              </w:rPr>
              <w:t>0.00</w:t>
            </w:r>
          </w:p>
        </w:tc>
        <w:tc>
          <w:tcPr>
            <w:tcW w:w="1498" w:type="dxa"/>
            <w:vAlign w:val="center"/>
          </w:tcPr>
          <w:p w14:paraId="04E8E68E">
            <w:pPr>
              <w:jc w:val="right"/>
            </w:pPr>
            <w:r>
              <w:rPr>
                <w:rFonts w:ascii="宋体" w:hAnsi="宋体" w:eastAsia="宋体" w:cs="宋体"/>
                <w:b w:val="0"/>
                <w:i w:val="0"/>
                <w:color w:val="000000"/>
                <w:sz w:val="17"/>
              </w:rPr>
              <w:t>0.00</w:t>
            </w:r>
          </w:p>
        </w:tc>
      </w:tr>
      <w:tr w14:paraId="0B9EFD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960" w:type="dxa"/>
            <w:gridSpan w:val="3"/>
            <w:vAlign w:val="center"/>
          </w:tcPr>
          <w:p w14:paraId="44DBB230">
            <w:pPr>
              <w:jc w:val="left"/>
            </w:pPr>
            <w:r>
              <w:rPr>
                <w:rFonts w:ascii="宋体" w:hAnsi="宋体" w:eastAsia="宋体" w:cs="宋体"/>
                <w:b w:val="0"/>
                <w:i w:val="0"/>
                <w:color w:val="000000"/>
                <w:sz w:val="17"/>
              </w:rPr>
              <w:t>2080506</w:t>
            </w:r>
          </w:p>
        </w:tc>
        <w:tc>
          <w:tcPr>
            <w:tcW w:w="2740" w:type="dxa"/>
            <w:vAlign w:val="center"/>
          </w:tcPr>
          <w:p w14:paraId="5ADBC4A9">
            <w:pPr>
              <w:jc w:val="left"/>
            </w:pPr>
            <w:r>
              <w:rPr>
                <w:rFonts w:ascii="宋体" w:hAnsi="宋体" w:eastAsia="宋体" w:cs="宋体"/>
                <w:b w:val="0"/>
                <w:i w:val="0"/>
                <w:color w:val="000000"/>
                <w:sz w:val="17"/>
              </w:rPr>
              <w:t>机关事业单位职业年金缴费支出</w:t>
            </w:r>
          </w:p>
        </w:tc>
        <w:tc>
          <w:tcPr>
            <w:tcW w:w="1460" w:type="dxa"/>
            <w:vAlign w:val="center"/>
          </w:tcPr>
          <w:p w14:paraId="65CFC1F9">
            <w:pPr>
              <w:jc w:val="right"/>
            </w:pPr>
            <w:r>
              <w:rPr>
                <w:rFonts w:ascii="宋体" w:hAnsi="宋体" w:eastAsia="宋体" w:cs="宋体"/>
                <w:b w:val="0"/>
                <w:i w:val="0"/>
                <w:color w:val="000000"/>
                <w:sz w:val="17"/>
              </w:rPr>
              <w:t>31.95</w:t>
            </w:r>
          </w:p>
        </w:tc>
        <w:tc>
          <w:tcPr>
            <w:tcW w:w="1460" w:type="dxa"/>
            <w:vAlign w:val="center"/>
          </w:tcPr>
          <w:p w14:paraId="03BE2122">
            <w:pPr>
              <w:jc w:val="right"/>
            </w:pPr>
            <w:r>
              <w:rPr>
                <w:rFonts w:ascii="宋体" w:hAnsi="宋体" w:eastAsia="宋体" w:cs="宋体"/>
                <w:b w:val="0"/>
                <w:i w:val="0"/>
                <w:color w:val="000000"/>
                <w:sz w:val="17"/>
              </w:rPr>
              <w:t>31.95</w:t>
            </w:r>
          </w:p>
        </w:tc>
        <w:tc>
          <w:tcPr>
            <w:tcW w:w="1460" w:type="dxa"/>
            <w:vAlign w:val="center"/>
          </w:tcPr>
          <w:p w14:paraId="46E1F2D3">
            <w:pPr>
              <w:jc w:val="right"/>
            </w:pPr>
            <w:r>
              <w:rPr>
                <w:rFonts w:ascii="宋体" w:hAnsi="宋体" w:eastAsia="宋体" w:cs="宋体"/>
                <w:b w:val="0"/>
                <w:i w:val="0"/>
                <w:color w:val="000000"/>
                <w:sz w:val="17"/>
              </w:rPr>
              <w:t>0.00</w:t>
            </w:r>
          </w:p>
        </w:tc>
        <w:tc>
          <w:tcPr>
            <w:tcW w:w="1460" w:type="dxa"/>
            <w:vAlign w:val="center"/>
          </w:tcPr>
          <w:p w14:paraId="0A25801B">
            <w:pPr>
              <w:jc w:val="right"/>
            </w:pPr>
            <w:r>
              <w:rPr>
                <w:rFonts w:ascii="宋体" w:hAnsi="宋体" w:eastAsia="宋体" w:cs="宋体"/>
                <w:b w:val="0"/>
                <w:i w:val="0"/>
                <w:color w:val="000000"/>
                <w:sz w:val="17"/>
              </w:rPr>
              <w:t>0.00</w:t>
            </w:r>
          </w:p>
        </w:tc>
        <w:tc>
          <w:tcPr>
            <w:tcW w:w="1460" w:type="dxa"/>
            <w:vAlign w:val="center"/>
          </w:tcPr>
          <w:p w14:paraId="60BA0183">
            <w:pPr>
              <w:jc w:val="right"/>
            </w:pPr>
            <w:r>
              <w:rPr>
                <w:rFonts w:ascii="宋体" w:hAnsi="宋体" w:eastAsia="宋体" w:cs="宋体"/>
                <w:b w:val="0"/>
                <w:i w:val="0"/>
                <w:color w:val="000000"/>
                <w:sz w:val="17"/>
              </w:rPr>
              <w:t>0.00</w:t>
            </w:r>
          </w:p>
        </w:tc>
        <w:tc>
          <w:tcPr>
            <w:tcW w:w="1460" w:type="dxa"/>
            <w:vAlign w:val="center"/>
          </w:tcPr>
          <w:p w14:paraId="18A06F01">
            <w:pPr>
              <w:jc w:val="right"/>
            </w:pPr>
            <w:r>
              <w:rPr>
                <w:rFonts w:ascii="宋体" w:hAnsi="宋体" w:eastAsia="宋体" w:cs="宋体"/>
                <w:b w:val="0"/>
                <w:i w:val="0"/>
                <w:color w:val="000000"/>
                <w:sz w:val="17"/>
              </w:rPr>
              <w:t>0.00</w:t>
            </w:r>
          </w:p>
        </w:tc>
        <w:tc>
          <w:tcPr>
            <w:tcW w:w="1498" w:type="dxa"/>
            <w:vAlign w:val="center"/>
          </w:tcPr>
          <w:p w14:paraId="1F4A0FF6">
            <w:pPr>
              <w:jc w:val="right"/>
            </w:pPr>
            <w:r>
              <w:rPr>
                <w:rFonts w:ascii="宋体" w:hAnsi="宋体" w:eastAsia="宋体" w:cs="宋体"/>
                <w:b w:val="0"/>
                <w:i w:val="0"/>
                <w:color w:val="000000"/>
                <w:sz w:val="17"/>
              </w:rPr>
              <w:t>0.00</w:t>
            </w:r>
          </w:p>
        </w:tc>
      </w:tr>
      <w:tr w14:paraId="47E968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960" w:type="dxa"/>
            <w:gridSpan w:val="3"/>
            <w:vAlign w:val="center"/>
          </w:tcPr>
          <w:p w14:paraId="4CC9E130">
            <w:pPr>
              <w:jc w:val="left"/>
            </w:pPr>
            <w:r>
              <w:rPr>
                <w:rFonts w:ascii="宋体" w:hAnsi="宋体" w:eastAsia="宋体" w:cs="宋体"/>
                <w:b w:val="0"/>
                <w:i w:val="0"/>
                <w:color w:val="000000"/>
                <w:sz w:val="17"/>
              </w:rPr>
              <w:t>20820</w:t>
            </w:r>
          </w:p>
        </w:tc>
        <w:tc>
          <w:tcPr>
            <w:tcW w:w="2740" w:type="dxa"/>
            <w:vAlign w:val="center"/>
          </w:tcPr>
          <w:p w14:paraId="44085DE6">
            <w:pPr>
              <w:jc w:val="left"/>
            </w:pPr>
            <w:r>
              <w:rPr>
                <w:rFonts w:ascii="宋体" w:hAnsi="宋体" w:eastAsia="宋体" w:cs="宋体"/>
                <w:b w:val="0"/>
                <w:i w:val="0"/>
                <w:color w:val="000000"/>
                <w:sz w:val="17"/>
              </w:rPr>
              <w:t>临时救助</w:t>
            </w:r>
          </w:p>
        </w:tc>
        <w:tc>
          <w:tcPr>
            <w:tcW w:w="1460" w:type="dxa"/>
            <w:vAlign w:val="center"/>
          </w:tcPr>
          <w:p w14:paraId="31AB6097">
            <w:pPr>
              <w:jc w:val="right"/>
            </w:pPr>
            <w:r>
              <w:rPr>
                <w:rFonts w:ascii="宋体" w:hAnsi="宋体" w:eastAsia="宋体" w:cs="宋体"/>
                <w:b w:val="0"/>
                <w:i w:val="0"/>
                <w:color w:val="000000"/>
                <w:sz w:val="17"/>
              </w:rPr>
              <w:t>3.30</w:t>
            </w:r>
          </w:p>
        </w:tc>
        <w:tc>
          <w:tcPr>
            <w:tcW w:w="1460" w:type="dxa"/>
            <w:vAlign w:val="center"/>
          </w:tcPr>
          <w:p w14:paraId="3416A81C">
            <w:pPr>
              <w:jc w:val="right"/>
            </w:pPr>
            <w:r>
              <w:rPr>
                <w:rFonts w:ascii="宋体" w:hAnsi="宋体" w:eastAsia="宋体" w:cs="宋体"/>
                <w:b w:val="0"/>
                <w:i w:val="0"/>
                <w:color w:val="000000"/>
                <w:sz w:val="17"/>
              </w:rPr>
              <w:t>3.30</w:t>
            </w:r>
          </w:p>
        </w:tc>
        <w:tc>
          <w:tcPr>
            <w:tcW w:w="1460" w:type="dxa"/>
            <w:vAlign w:val="center"/>
          </w:tcPr>
          <w:p w14:paraId="07C0C4CD">
            <w:pPr>
              <w:jc w:val="right"/>
            </w:pPr>
            <w:r>
              <w:rPr>
                <w:rFonts w:ascii="宋体" w:hAnsi="宋体" w:eastAsia="宋体" w:cs="宋体"/>
                <w:b w:val="0"/>
                <w:i w:val="0"/>
                <w:color w:val="000000"/>
                <w:sz w:val="17"/>
              </w:rPr>
              <w:t>0.00</w:t>
            </w:r>
          </w:p>
        </w:tc>
        <w:tc>
          <w:tcPr>
            <w:tcW w:w="1460" w:type="dxa"/>
            <w:vAlign w:val="center"/>
          </w:tcPr>
          <w:p w14:paraId="59C5316B">
            <w:pPr>
              <w:jc w:val="right"/>
            </w:pPr>
            <w:r>
              <w:rPr>
                <w:rFonts w:ascii="宋体" w:hAnsi="宋体" w:eastAsia="宋体" w:cs="宋体"/>
                <w:b w:val="0"/>
                <w:i w:val="0"/>
                <w:color w:val="000000"/>
                <w:sz w:val="17"/>
              </w:rPr>
              <w:t>0.00</w:t>
            </w:r>
          </w:p>
        </w:tc>
        <w:tc>
          <w:tcPr>
            <w:tcW w:w="1460" w:type="dxa"/>
            <w:vAlign w:val="center"/>
          </w:tcPr>
          <w:p w14:paraId="0545FF2F">
            <w:pPr>
              <w:jc w:val="right"/>
            </w:pPr>
            <w:r>
              <w:rPr>
                <w:rFonts w:ascii="宋体" w:hAnsi="宋体" w:eastAsia="宋体" w:cs="宋体"/>
                <w:b w:val="0"/>
                <w:i w:val="0"/>
                <w:color w:val="000000"/>
                <w:sz w:val="17"/>
              </w:rPr>
              <w:t>0.00</w:t>
            </w:r>
          </w:p>
        </w:tc>
        <w:tc>
          <w:tcPr>
            <w:tcW w:w="1460" w:type="dxa"/>
            <w:vAlign w:val="center"/>
          </w:tcPr>
          <w:p w14:paraId="65407FF3">
            <w:pPr>
              <w:jc w:val="right"/>
            </w:pPr>
            <w:r>
              <w:rPr>
                <w:rFonts w:ascii="宋体" w:hAnsi="宋体" w:eastAsia="宋体" w:cs="宋体"/>
                <w:b w:val="0"/>
                <w:i w:val="0"/>
                <w:color w:val="000000"/>
                <w:sz w:val="17"/>
              </w:rPr>
              <w:t>0.00</w:t>
            </w:r>
          </w:p>
        </w:tc>
        <w:tc>
          <w:tcPr>
            <w:tcW w:w="1498" w:type="dxa"/>
            <w:vAlign w:val="center"/>
          </w:tcPr>
          <w:p w14:paraId="7104F680">
            <w:pPr>
              <w:jc w:val="right"/>
            </w:pPr>
            <w:r>
              <w:rPr>
                <w:rFonts w:ascii="宋体" w:hAnsi="宋体" w:eastAsia="宋体" w:cs="宋体"/>
                <w:b w:val="0"/>
                <w:i w:val="0"/>
                <w:color w:val="000000"/>
                <w:sz w:val="17"/>
              </w:rPr>
              <w:t>0.00</w:t>
            </w:r>
          </w:p>
        </w:tc>
      </w:tr>
      <w:tr w14:paraId="213CEE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960" w:type="dxa"/>
            <w:gridSpan w:val="3"/>
            <w:vAlign w:val="center"/>
          </w:tcPr>
          <w:p w14:paraId="3A255327">
            <w:pPr>
              <w:jc w:val="left"/>
            </w:pPr>
            <w:r>
              <w:rPr>
                <w:rFonts w:ascii="宋体" w:hAnsi="宋体" w:eastAsia="宋体" w:cs="宋体"/>
                <w:b w:val="0"/>
                <w:i w:val="0"/>
                <w:color w:val="000000"/>
                <w:sz w:val="17"/>
              </w:rPr>
              <w:t>2082001</w:t>
            </w:r>
          </w:p>
        </w:tc>
        <w:tc>
          <w:tcPr>
            <w:tcW w:w="2740" w:type="dxa"/>
            <w:vAlign w:val="center"/>
          </w:tcPr>
          <w:p w14:paraId="0AD13A71">
            <w:pPr>
              <w:jc w:val="left"/>
            </w:pPr>
            <w:r>
              <w:rPr>
                <w:rFonts w:ascii="宋体" w:hAnsi="宋体" w:eastAsia="宋体" w:cs="宋体"/>
                <w:b w:val="0"/>
                <w:i w:val="0"/>
                <w:color w:val="000000"/>
                <w:sz w:val="17"/>
              </w:rPr>
              <w:t>临时救助支出</w:t>
            </w:r>
          </w:p>
        </w:tc>
        <w:tc>
          <w:tcPr>
            <w:tcW w:w="1460" w:type="dxa"/>
            <w:vAlign w:val="center"/>
          </w:tcPr>
          <w:p w14:paraId="003D00F4">
            <w:pPr>
              <w:jc w:val="right"/>
            </w:pPr>
            <w:r>
              <w:rPr>
                <w:rFonts w:ascii="宋体" w:hAnsi="宋体" w:eastAsia="宋体" w:cs="宋体"/>
                <w:b w:val="0"/>
                <w:i w:val="0"/>
                <w:color w:val="000000"/>
                <w:sz w:val="17"/>
              </w:rPr>
              <w:t>3.30</w:t>
            </w:r>
          </w:p>
        </w:tc>
        <w:tc>
          <w:tcPr>
            <w:tcW w:w="1460" w:type="dxa"/>
            <w:vAlign w:val="center"/>
          </w:tcPr>
          <w:p w14:paraId="499CE3A7">
            <w:pPr>
              <w:jc w:val="right"/>
            </w:pPr>
            <w:r>
              <w:rPr>
                <w:rFonts w:ascii="宋体" w:hAnsi="宋体" w:eastAsia="宋体" w:cs="宋体"/>
                <w:b w:val="0"/>
                <w:i w:val="0"/>
                <w:color w:val="000000"/>
                <w:sz w:val="17"/>
              </w:rPr>
              <w:t>3.30</w:t>
            </w:r>
          </w:p>
        </w:tc>
        <w:tc>
          <w:tcPr>
            <w:tcW w:w="1460" w:type="dxa"/>
            <w:vAlign w:val="center"/>
          </w:tcPr>
          <w:p w14:paraId="0AA4AA41">
            <w:pPr>
              <w:jc w:val="right"/>
            </w:pPr>
            <w:r>
              <w:rPr>
                <w:rFonts w:ascii="宋体" w:hAnsi="宋体" w:eastAsia="宋体" w:cs="宋体"/>
                <w:b w:val="0"/>
                <w:i w:val="0"/>
                <w:color w:val="000000"/>
                <w:sz w:val="17"/>
              </w:rPr>
              <w:t>0.00</w:t>
            </w:r>
          </w:p>
        </w:tc>
        <w:tc>
          <w:tcPr>
            <w:tcW w:w="1460" w:type="dxa"/>
            <w:vAlign w:val="center"/>
          </w:tcPr>
          <w:p w14:paraId="362C8398">
            <w:pPr>
              <w:jc w:val="right"/>
            </w:pPr>
            <w:r>
              <w:rPr>
                <w:rFonts w:ascii="宋体" w:hAnsi="宋体" w:eastAsia="宋体" w:cs="宋体"/>
                <w:b w:val="0"/>
                <w:i w:val="0"/>
                <w:color w:val="000000"/>
                <w:sz w:val="17"/>
              </w:rPr>
              <w:t>0.00</w:t>
            </w:r>
          </w:p>
        </w:tc>
        <w:tc>
          <w:tcPr>
            <w:tcW w:w="1460" w:type="dxa"/>
            <w:vAlign w:val="center"/>
          </w:tcPr>
          <w:p w14:paraId="55F81AF4">
            <w:pPr>
              <w:jc w:val="right"/>
            </w:pPr>
            <w:r>
              <w:rPr>
                <w:rFonts w:ascii="宋体" w:hAnsi="宋体" w:eastAsia="宋体" w:cs="宋体"/>
                <w:b w:val="0"/>
                <w:i w:val="0"/>
                <w:color w:val="000000"/>
                <w:sz w:val="17"/>
              </w:rPr>
              <w:t>0.00</w:t>
            </w:r>
          </w:p>
        </w:tc>
        <w:tc>
          <w:tcPr>
            <w:tcW w:w="1460" w:type="dxa"/>
            <w:vAlign w:val="center"/>
          </w:tcPr>
          <w:p w14:paraId="00006680">
            <w:pPr>
              <w:jc w:val="right"/>
            </w:pPr>
            <w:r>
              <w:rPr>
                <w:rFonts w:ascii="宋体" w:hAnsi="宋体" w:eastAsia="宋体" w:cs="宋体"/>
                <w:b w:val="0"/>
                <w:i w:val="0"/>
                <w:color w:val="000000"/>
                <w:sz w:val="17"/>
              </w:rPr>
              <w:t>0.00</w:t>
            </w:r>
          </w:p>
        </w:tc>
        <w:tc>
          <w:tcPr>
            <w:tcW w:w="1498" w:type="dxa"/>
            <w:vAlign w:val="center"/>
          </w:tcPr>
          <w:p w14:paraId="3AD496F2">
            <w:pPr>
              <w:jc w:val="right"/>
            </w:pPr>
            <w:r>
              <w:rPr>
                <w:rFonts w:ascii="宋体" w:hAnsi="宋体" w:eastAsia="宋体" w:cs="宋体"/>
                <w:b w:val="0"/>
                <w:i w:val="0"/>
                <w:color w:val="000000"/>
                <w:sz w:val="17"/>
              </w:rPr>
              <w:t>0.00</w:t>
            </w:r>
          </w:p>
        </w:tc>
      </w:tr>
      <w:tr w14:paraId="1AC758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960" w:type="dxa"/>
            <w:gridSpan w:val="3"/>
            <w:vAlign w:val="center"/>
          </w:tcPr>
          <w:p w14:paraId="230A0C81">
            <w:pPr>
              <w:jc w:val="left"/>
            </w:pPr>
            <w:r>
              <w:rPr>
                <w:rFonts w:ascii="宋体" w:hAnsi="宋体" w:eastAsia="宋体" w:cs="宋体"/>
                <w:b w:val="0"/>
                <w:i w:val="0"/>
                <w:color w:val="000000"/>
                <w:sz w:val="17"/>
              </w:rPr>
              <w:t>210</w:t>
            </w:r>
          </w:p>
        </w:tc>
        <w:tc>
          <w:tcPr>
            <w:tcW w:w="2740" w:type="dxa"/>
            <w:vAlign w:val="center"/>
          </w:tcPr>
          <w:p w14:paraId="564574F4">
            <w:pPr>
              <w:jc w:val="left"/>
            </w:pPr>
            <w:r>
              <w:rPr>
                <w:rFonts w:ascii="宋体" w:hAnsi="宋体" w:eastAsia="宋体" w:cs="宋体"/>
                <w:b w:val="0"/>
                <w:i w:val="0"/>
                <w:color w:val="000000"/>
                <w:sz w:val="17"/>
              </w:rPr>
              <w:t>卫生健康支出</w:t>
            </w:r>
          </w:p>
        </w:tc>
        <w:tc>
          <w:tcPr>
            <w:tcW w:w="1460" w:type="dxa"/>
            <w:vAlign w:val="center"/>
          </w:tcPr>
          <w:p w14:paraId="70823BAB">
            <w:pPr>
              <w:jc w:val="right"/>
            </w:pPr>
            <w:r>
              <w:rPr>
                <w:rFonts w:ascii="宋体" w:hAnsi="宋体" w:eastAsia="宋体" w:cs="宋体"/>
                <w:b w:val="0"/>
                <w:i w:val="0"/>
                <w:color w:val="000000"/>
                <w:sz w:val="17"/>
              </w:rPr>
              <w:t>2,494.02</w:t>
            </w:r>
          </w:p>
        </w:tc>
        <w:tc>
          <w:tcPr>
            <w:tcW w:w="1460" w:type="dxa"/>
            <w:vAlign w:val="center"/>
          </w:tcPr>
          <w:p w14:paraId="506D27B6">
            <w:pPr>
              <w:jc w:val="right"/>
            </w:pPr>
            <w:r>
              <w:rPr>
                <w:rFonts w:ascii="宋体" w:hAnsi="宋体" w:eastAsia="宋体" w:cs="宋体"/>
                <w:b w:val="0"/>
                <w:i w:val="0"/>
                <w:color w:val="000000"/>
                <w:sz w:val="17"/>
              </w:rPr>
              <w:t>2,431.15</w:t>
            </w:r>
          </w:p>
        </w:tc>
        <w:tc>
          <w:tcPr>
            <w:tcW w:w="1460" w:type="dxa"/>
            <w:vAlign w:val="center"/>
          </w:tcPr>
          <w:p w14:paraId="0C355A36">
            <w:pPr>
              <w:jc w:val="right"/>
            </w:pPr>
            <w:r>
              <w:rPr>
                <w:rFonts w:ascii="宋体" w:hAnsi="宋体" w:eastAsia="宋体" w:cs="宋体"/>
                <w:b w:val="0"/>
                <w:i w:val="0"/>
                <w:color w:val="000000"/>
                <w:sz w:val="17"/>
              </w:rPr>
              <w:t>0.00</w:t>
            </w:r>
          </w:p>
        </w:tc>
        <w:tc>
          <w:tcPr>
            <w:tcW w:w="1460" w:type="dxa"/>
            <w:vAlign w:val="center"/>
          </w:tcPr>
          <w:p w14:paraId="353ABBD2">
            <w:pPr>
              <w:jc w:val="right"/>
            </w:pPr>
            <w:r>
              <w:rPr>
                <w:rFonts w:ascii="宋体" w:hAnsi="宋体" w:eastAsia="宋体" w:cs="宋体"/>
                <w:b w:val="0"/>
                <w:i w:val="0"/>
                <w:color w:val="000000"/>
                <w:sz w:val="17"/>
              </w:rPr>
              <w:t>0.00</w:t>
            </w:r>
          </w:p>
        </w:tc>
        <w:tc>
          <w:tcPr>
            <w:tcW w:w="1460" w:type="dxa"/>
            <w:vAlign w:val="center"/>
          </w:tcPr>
          <w:p w14:paraId="0F161613">
            <w:pPr>
              <w:jc w:val="right"/>
            </w:pPr>
            <w:r>
              <w:rPr>
                <w:rFonts w:ascii="宋体" w:hAnsi="宋体" w:eastAsia="宋体" w:cs="宋体"/>
                <w:b w:val="0"/>
                <w:i w:val="0"/>
                <w:color w:val="000000"/>
                <w:sz w:val="17"/>
              </w:rPr>
              <w:t>0.00</w:t>
            </w:r>
          </w:p>
        </w:tc>
        <w:tc>
          <w:tcPr>
            <w:tcW w:w="1460" w:type="dxa"/>
            <w:vAlign w:val="center"/>
          </w:tcPr>
          <w:p w14:paraId="47C683F5">
            <w:pPr>
              <w:jc w:val="right"/>
            </w:pPr>
            <w:r>
              <w:rPr>
                <w:rFonts w:ascii="宋体" w:hAnsi="宋体" w:eastAsia="宋体" w:cs="宋体"/>
                <w:b w:val="0"/>
                <w:i w:val="0"/>
                <w:color w:val="000000"/>
                <w:sz w:val="17"/>
              </w:rPr>
              <w:t>0.00</w:t>
            </w:r>
          </w:p>
        </w:tc>
        <w:tc>
          <w:tcPr>
            <w:tcW w:w="1498" w:type="dxa"/>
            <w:vAlign w:val="center"/>
          </w:tcPr>
          <w:p w14:paraId="14FEAD64">
            <w:pPr>
              <w:jc w:val="right"/>
            </w:pPr>
            <w:r>
              <w:rPr>
                <w:rFonts w:ascii="宋体" w:hAnsi="宋体" w:eastAsia="宋体" w:cs="宋体"/>
                <w:b w:val="0"/>
                <w:i w:val="0"/>
                <w:color w:val="000000"/>
                <w:sz w:val="17"/>
              </w:rPr>
              <w:t>62.87</w:t>
            </w:r>
          </w:p>
        </w:tc>
      </w:tr>
      <w:tr w14:paraId="2E1AC4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960" w:type="dxa"/>
            <w:gridSpan w:val="3"/>
            <w:vAlign w:val="center"/>
          </w:tcPr>
          <w:p w14:paraId="3B2DA49B">
            <w:pPr>
              <w:jc w:val="left"/>
            </w:pPr>
            <w:r>
              <w:rPr>
                <w:rFonts w:ascii="宋体" w:hAnsi="宋体" w:eastAsia="宋体" w:cs="宋体"/>
                <w:b w:val="0"/>
                <w:i w:val="0"/>
                <w:color w:val="000000"/>
                <w:sz w:val="17"/>
              </w:rPr>
              <w:t>21004</w:t>
            </w:r>
          </w:p>
        </w:tc>
        <w:tc>
          <w:tcPr>
            <w:tcW w:w="2740" w:type="dxa"/>
            <w:vAlign w:val="center"/>
          </w:tcPr>
          <w:p w14:paraId="3A8D17AB">
            <w:pPr>
              <w:jc w:val="left"/>
            </w:pPr>
            <w:r>
              <w:rPr>
                <w:rFonts w:ascii="宋体" w:hAnsi="宋体" w:eastAsia="宋体" w:cs="宋体"/>
                <w:b w:val="0"/>
                <w:i w:val="0"/>
                <w:color w:val="000000"/>
                <w:sz w:val="17"/>
              </w:rPr>
              <w:t>公共卫生</w:t>
            </w:r>
          </w:p>
        </w:tc>
        <w:tc>
          <w:tcPr>
            <w:tcW w:w="1460" w:type="dxa"/>
            <w:vAlign w:val="center"/>
          </w:tcPr>
          <w:p w14:paraId="739462F0">
            <w:pPr>
              <w:jc w:val="right"/>
            </w:pPr>
            <w:r>
              <w:rPr>
                <w:rFonts w:ascii="宋体" w:hAnsi="宋体" w:eastAsia="宋体" w:cs="宋体"/>
                <w:b w:val="0"/>
                <w:i w:val="0"/>
                <w:color w:val="000000"/>
                <w:sz w:val="17"/>
              </w:rPr>
              <w:t>2,201.25</w:t>
            </w:r>
          </w:p>
        </w:tc>
        <w:tc>
          <w:tcPr>
            <w:tcW w:w="1460" w:type="dxa"/>
            <w:vAlign w:val="center"/>
          </w:tcPr>
          <w:p w14:paraId="1BC59E87">
            <w:pPr>
              <w:jc w:val="right"/>
            </w:pPr>
            <w:r>
              <w:rPr>
                <w:rFonts w:ascii="宋体" w:hAnsi="宋体" w:eastAsia="宋体" w:cs="宋体"/>
                <w:b w:val="0"/>
                <w:i w:val="0"/>
                <w:color w:val="000000"/>
                <w:sz w:val="17"/>
              </w:rPr>
              <w:t>2,138.38</w:t>
            </w:r>
          </w:p>
        </w:tc>
        <w:tc>
          <w:tcPr>
            <w:tcW w:w="1460" w:type="dxa"/>
            <w:vAlign w:val="center"/>
          </w:tcPr>
          <w:p w14:paraId="52775D16">
            <w:pPr>
              <w:jc w:val="right"/>
            </w:pPr>
            <w:r>
              <w:rPr>
                <w:rFonts w:ascii="宋体" w:hAnsi="宋体" w:eastAsia="宋体" w:cs="宋体"/>
                <w:b w:val="0"/>
                <w:i w:val="0"/>
                <w:color w:val="000000"/>
                <w:sz w:val="17"/>
              </w:rPr>
              <w:t>0.00</w:t>
            </w:r>
          </w:p>
        </w:tc>
        <w:tc>
          <w:tcPr>
            <w:tcW w:w="1460" w:type="dxa"/>
            <w:vAlign w:val="center"/>
          </w:tcPr>
          <w:p w14:paraId="43D87EA7">
            <w:pPr>
              <w:jc w:val="right"/>
            </w:pPr>
            <w:r>
              <w:rPr>
                <w:rFonts w:ascii="宋体" w:hAnsi="宋体" w:eastAsia="宋体" w:cs="宋体"/>
                <w:b w:val="0"/>
                <w:i w:val="0"/>
                <w:color w:val="000000"/>
                <w:sz w:val="17"/>
              </w:rPr>
              <w:t>0.00</w:t>
            </w:r>
          </w:p>
        </w:tc>
        <w:tc>
          <w:tcPr>
            <w:tcW w:w="1460" w:type="dxa"/>
            <w:vAlign w:val="center"/>
          </w:tcPr>
          <w:p w14:paraId="6755BCDC">
            <w:pPr>
              <w:jc w:val="right"/>
            </w:pPr>
            <w:r>
              <w:rPr>
                <w:rFonts w:ascii="宋体" w:hAnsi="宋体" w:eastAsia="宋体" w:cs="宋体"/>
                <w:b w:val="0"/>
                <w:i w:val="0"/>
                <w:color w:val="000000"/>
                <w:sz w:val="17"/>
              </w:rPr>
              <w:t>0.00</w:t>
            </w:r>
          </w:p>
        </w:tc>
        <w:tc>
          <w:tcPr>
            <w:tcW w:w="1460" w:type="dxa"/>
            <w:vAlign w:val="center"/>
          </w:tcPr>
          <w:p w14:paraId="2DAECF32">
            <w:pPr>
              <w:jc w:val="right"/>
            </w:pPr>
            <w:r>
              <w:rPr>
                <w:rFonts w:ascii="宋体" w:hAnsi="宋体" w:eastAsia="宋体" w:cs="宋体"/>
                <w:b w:val="0"/>
                <w:i w:val="0"/>
                <w:color w:val="000000"/>
                <w:sz w:val="17"/>
              </w:rPr>
              <w:t>0.00</w:t>
            </w:r>
          </w:p>
        </w:tc>
        <w:tc>
          <w:tcPr>
            <w:tcW w:w="1498" w:type="dxa"/>
            <w:vAlign w:val="center"/>
          </w:tcPr>
          <w:p w14:paraId="64146E1C">
            <w:pPr>
              <w:jc w:val="right"/>
            </w:pPr>
            <w:r>
              <w:rPr>
                <w:rFonts w:ascii="宋体" w:hAnsi="宋体" w:eastAsia="宋体" w:cs="宋体"/>
                <w:b w:val="0"/>
                <w:i w:val="0"/>
                <w:color w:val="000000"/>
                <w:sz w:val="17"/>
              </w:rPr>
              <w:t>62.87</w:t>
            </w:r>
          </w:p>
        </w:tc>
      </w:tr>
      <w:tr w14:paraId="3FF754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960" w:type="dxa"/>
            <w:gridSpan w:val="3"/>
            <w:vAlign w:val="center"/>
          </w:tcPr>
          <w:p w14:paraId="05D82813">
            <w:pPr>
              <w:jc w:val="left"/>
            </w:pPr>
            <w:r>
              <w:rPr>
                <w:rFonts w:ascii="宋体" w:hAnsi="宋体" w:eastAsia="宋体" w:cs="宋体"/>
                <w:b w:val="0"/>
                <w:i w:val="0"/>
                <w:color w:val="000000"/>
                <w:sz w:val="17"/>
              </w:rPr>
              <w:t>2100401</w:t>
            </w:r>
          </w:p>
        </w:tc>
        <w:tc>
          <w:tcPr>
            <w:tcW w:w="2740" w:type="dxa"/>
            <w:vAlign w:val="center"/>
          </w:tcPr>
          <w:p w14:paraId="50DCDAB1">
            <w:pPr>
              <w:jc w:val="left"/>
            </w:pPr>
            <w:r>
              <w:rPr>
                <w:rFonts w:ascii="宋体" w:hAnsi="宋体" w:eastAsia="宋体" w:cs="宋体"/>
                <w:b w:val="0"/>
                <w:i w:val="0"/>
                <w:color w:val="000000"/>
                <w:sz w:val="17"/>
              </w:rPr>
              <w:t>疾病预防控制机构</w:t>
            </w:r>
          </w:p>
        </w:tc>
        <w:tc>
          <w:tcPr>
            <w:tcW w:w="1460" w:type="dxa"/>
            <w:vAlign w:val="center"/>
          </w:tcPr>
          <w:p w14:paraId="515B3427">
            <w:pPr>
              <w:jc w:val="right"/>
            </w:pPr>
            <w:r>
              <w:rPr>
                <w:rFonts w:ascii="宋体" w:hAnsi="宋体" w:eastAsia="宋体" w:cs="宋体"/>
                <w:b w:val="0"/>
                <w:i w:val="0"/>
                <w:color w:val="000000"/>
                <w:sz w:val="17"/>
              </w:rPr>
              <w:t>1,466.45</w:t>
            </w:r>
          </w:p>
        </w:tc>
        <w:tc>
          <w:tcPr>
            <w:tcW w:w="1460" w:type="dxa"/>
            <w:vAlign w:val="center"/>
          </w:tcPr>
          <w:p w14:paraId="3C9636FE">
            <w:pPr>
              <w:jc w:val="right"/>
            </w:pPr>
            <w:r>
              <w:rPr>
                <w:rFonts w:ascii="宋体" w:hAnsi="宋体" w:eastAsia="宋体" w:cs="宋体"/>
                <w:b w:val="0"/>
                <w:i w:val="0"/>
                <w:color w:val="000000"/>
                <w:sz w:val="17"/>
              </w:rPr>
              <w:t>1,403.58</w:t>
            </w:r>
          </w:p>
        </w:tc>
        <w:tc>
          <w:tcPr>
            <w:tcW w:w="1460" w:type="dxa"/>
            <w:vAlign w:val="center"/>
          </w:tcPr>
          <w:p w14:paraId="63EF23C7">
            <w:pPr>
              <w:jc w:val="right"/>
            </w:pPr>
            <w:r>
              <w:rPr>
                <w:rFonts w:ascii="宋体" w:hAnsi="宋体" w:eastAsia="宋体" w:cs="宋体"/>
                <w:b w:val="0"/>
                <w:i w:val="0"/>
                <w:color w:val="000000"/>
                <w:sz w:val="17"/>
              </w:rPr>
              <w:t>0.00</w:t>
            </w:r>
          </w:p>
        </w:tc>
        <w:tc>
          <w:tcPr>
            <w:tcW w:w="1460" w:type="dxa"/>
            <w:vAlign w:val="center"/>
          </w:tcPr>
          <w:p w14:paraId="21383524">
            <w:pPr>
              <w:jc w:val="right"/>
            </w:pPr>
            <w:r>
              <w:rPr>
                <w:rFonts w:ascii="宋体" w:hAnsi="宋体" w:eastAsia="宋体" w:cs="宋体"/>
                <w:b w:val="0"/>
                <w:i w:val="0"/>
                <w:color w:val="000000"/>
                <w:sz w:val="17"/>
              </w:rPr>
              <w:t>0.00</w:t>
            </w:r>
          </w:p>
        </w:tc>
        <w:tc>
          <w:tcPr>
            <w:tcW w:w="1460" w:type="dxa"/>
            <w:vAlign w:val="center"/>
          </w:tcPr>
          <w:p w14:paraId="62A240D3">
            <w:pPr>
              <w:jc w:val="right"/>
            </w:pPr>
            <w:r>
              <w:rPr>
                <w:rFonts w:ascii="宋体" w:hAnsi="宋体" w:eastAsia="宋体" w:cs="宋体"/>
                <w:b w:val="0"/>
                <w:i w:val="0"/>
                <w:color w:val="000000"/>
                <w:sz w:val="17"/>
              </w:rPr>
              <w:t>0.00</w:t>
            </w:r>
          </w:p>
        </w:tc>
        <w:tc>
          <w:tcPr>
            <w:tcW w:w="1460" w:type="dxa"/>
            <w:vAlign w:val="center"/>
          </w:tcPr>
          <w:p w14:paraId="3FDD051F">
            <w:pPr>
              <w:jc w:val="right"/>
            </w:pPr>
            <w:r>
              <w:rPr>
                <w:rFonts w:ascii="宋体" w:hAnsi="宋体" w:eastAsia="宋体" w:cs="宋体"/>
                <w:b w:val="0"/>
                <w:i w:val="0"/>
                <w:color w:val="000000"/>
                <w:sz w:val="17"/>
              </w:rPr>
              <w:t>0.00</w:t>
            </w:r>
          </w:p>
        </w:tc>
        <w:tc>
          <w:tcPr>
            <w:tcW w:w="1498" w:type="dxa"/>
            <w:vAlign w:val="center"/>
          </w:tcPr>
          <w:p w14:paraId="7F751391">
            <w:pPr>
              <w:jc w:val="right"/>
            </w:pPr>
            <w:r>
              <w:rPr>
                <w:rFonts w:ascii="宋体" w:hAnsi="宋体" w:eastAsia="宋体" w:cs="宋体"/>
                <w:b w:val="0"/>
                <w:i w:val="0"/>
                <w:color w:val="000000"/>
                <w:sz w:val="17"/>
              </w:rPr>
              <w:t>62.87</w:t>
            </w:r>
          </w:p>
        </w:tc>
      </w:tr>
      <w:tr w14:paraId="1A5D9B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960" w:type="dxa"/>
            <w:gridSpan w:val="3"/>
            <w:vAlign w:val="center"/>
          </w:tcPr>
          <w:p w14:paraId="4496DAE8">
            <w:pPr>
              <w:jc w:val="left"/>
            </w:pPr>
            <w:r>
              <w:rPr>
                <w:rFonts w:ascii="宋体" w:hAnsi="宋体" w:eastAsia="宋体" w:cs="宋体"/>
                <w:b w:val="0"/>
                <w:i w:val="0"/>
                <w:color w:val="000000"/>
                <w:sz w:val="17"/>
              </w:rPr>
              <w:t>2100408</w:t>
            </w:r>
          </w:p>
        </w:tc>
        <w:tc>
          <w:tcPr>
            <w:tcW w:w="2740" w:type="dxa"/>
            <w:vAlign w:val="center"/>
          </w:tcPr>
          <w:p w14:paraId="50EFDF25">
            <w:pPr>
              <w:jc w:val="left"/>
            </w:pPr>
            <w:r>
              <w:rPr>
                <w:rFonts w:ascii="宋体" w:hAnsi="宋体" w:eastAsia="宋体" w:cs="宋体"/>
                <w:b w:val="0"/>
                <w:i w:val="0"/>
                <w:color w:val="000000"/>
                <w:sz w:val="17"/>
              </w:rPr>
              <w:t>基本公共卫生服务</w:t>
            </w:r>
          </w:p>
        </w:tc>
        <w:tc>
          <w:tcPr>
            <w:tcW w:w="1460" w:type="dxa"/>
            <w:vAlign w:val="center"/>
          </w:tcPr>
          <w:p w14:paraId="1D086125">
            <w:pPr>
              <w:jc w:val="right"/>
            </w:pPr>
            <w:r>
              <w:rPr>
                <w:rFonts w:ascii="宋体" w:hAnsi="宋体" w:eastAsia="宋体" w:cs="宋体"/>
                <w:b w:val="0"/>
                <w:i w:val="0"/>
                <w:color w:val="000000"/>
                <w:sz w:val="17"/>
              </w:rPr>
              <w:t>88.08</w:t>
            </w:r>
          </w:p>
        </w:tc>
        <w:tc>
          <w:tcPr>
            <w:tcW w:w="1460" w:type="dxa"/>
            <w:vAlign w:val="center"/>
          </w:tcPr>
          <w:p w14:paraId="382705BB">
            <w:pPr>
              <w:jc w:val="right"/>
            </w:pPr>
            <w:r>
              <w:rPr>
                <w:rFonts w:ascii="宋体" w:hAnsi="宋体" w:eastAsia="宋体" w:cs="宋体"/>
                <w:b w:val="0"/>
                <w:i w:val="0"/>
                <w:color w:val="000000"/>
                <w:sz w:val="17"/>
              </w:rPr>
              <w:t>88.08</w:t>
            </w:r>
          </w:p>
        </w:tc>
        <w:tc>
          <w:tcPr>
            <w:tcW w:w="1460" w:type="dxa"/>
            <w:vAlign w:val="center"/>
          </w:tcPr>
          <w:p w14:paraId="412E946E">
            <w:pPr>
              <w:jc w:val="right"/>
            </w:pPr>
            <w:r>
              <w:rPr>
                <w:rFonts w:ascii="宋体" w:hAnsi="宋体" w:eastAsia="宋体" w:cs="宋体"/>
                <w:b w:val="0"/>
                <w:i w:val="0"/>
                <w:color w:val="000000"/>
                <w:sz w:val="17"/>
              </w:rPr>
              <w:t>0.00</w:t>
            </w:r>
          </w:p>
        </w:tc>
        <w:tc>
          <w:tcPr>
            <w:tcW w:w="1460" w:type="dxa"/>
            <w:vAlign w:val="center"/>
          </w:tcPr>
          <w:p w14:paraId="50D1FABC">
            <w:pPr>
              <w:jc w:val="right"/>
            </w:pPr>
            <w:r>
              <w:rPr>
                <w:rFonts w:ascii="宋体" w:hAnsi="宋体" w:eastAsia="宋体" w:cs="宋体"/>
                <w:b w:val="0"/>
                <w:i w:val="0"/>
                <w:color w:val="000000"/>
                <w:sz w:val="17"/>
              </w:rPr>
              <w:t>0.00</w:t>
            </w:r>
          </w:p>
        </w:tc>
        <w:tc>
          <w:tcPr>
            <w:tcW w:w="1460" w:type="dxa"/>
            <w:vAlign w:val="center"/>
          </w:tcPr>
          <w:p w14:paraId="48E9A0C0">
            <w:pPr>
              <w:jc w:val="right"/>
            </w:pPr>
            <w:r>
              <w:rPr>
                <w:rFonts w:ascii="宋体" w:hAnsi="宋体" w:eastAsia="宋体" w:cs="宋体"/>
                <w:b w:val="0"/>
                <w:i w:val="0"/>
                <w:color w:val="000000"/>
                <w:sz w:val="17"/>
              </w:rPr>
              <w:t>0.00</w:t>
            </w:r>
          </w:p>
        </w:tc>
        <w:tc>
          <w:tcPr>
            <w:tcW w:w="1460" w:type="dxa"/>
            <w:vAlign w:val="center"/>
          </w:tcPr>
          <w:p w14:paraId="427B4CE3">
            <w:pPr>
              <w:jc w:val="right"/>
            </w:pPr>
            <w:r>
              <w:rPr>
                <w:rFonts w:ascii="宋体" w:hAnsi="宋体" w:eastAsia="宋体" w:cs="宋体"/>
                <w:b w:val="0"/>
                <w:i w:val="0"/>
                <w:color w:val="000000"/>
                <w:sz w:val="17"/>
              </w:rPr>
              <w:t>0.00</w:t>
            </w:r>
          </w:p>
        </w:tc>
        <w:tc>
          <w:tcPr>
            <w:tcW w:w="1498" w:type="dxa"/>
            <w:vAlign w:val="center"/>
          </w:tcPr>
          <w:p w14:paraId="6D11BFA7">
            <w:pPr>
              <w:jc w:val="right"/>
            </w:pPr>
            <w:r>
              <w:rPr>
                <w:rFonts w:ascii="宋体" w:hAnsi="宋体" w:eastAsia="宋体" w:cs="宋体"/>
                <w:b w:val="0"/>
                <w:i w:val="0"/>
                <w:color w:val="000000"/>
                <w:sz w:val="17"/>
              </w:rPr>
              <w:t>0.00</w:t>
            </w:r>
          </w:p>
        </w:tc>
      </w:tr>
      <w:tr w14:paraId="05F4A4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960" w:type="dxa"/>
            <w:gridSpan w:val="3"/>
            <w:vAlign w:val="center"/>
          </w:tcPr>
          <w:p w14:paraId="45FDFFD5">
            <w:pPr>
              <w:jc w:val="left"/>
            </w:pPr>
            <w:r>
              <w:rPr>
                <w:rFonts w:ascii="宋体" w:hAnsi="宋体" w:eastAsia="宋体" w:cs="宋体"/>
                <w:b w:val="0"/>
                <w:i w:val="0"/>
                <w:color w:val="000000"/>
                <w:sz w:val="17"/>
              </w:rPr>
              <w:t>2100409</w:t>
            </w:r>
          </w:p>
        </w:tc>
        <w:tc>
          <w:tcPr>
            <w:tcW w:w="2740" w:type="dxa"/>
            <w:vAlign w:val="center"/>
          </w:tcPr>
          <w:p w14:paraId="2487C9E2">
            <w:pPr>
              <w:jc w:val="left"/>
            </w:pPr>
            <w:r>
              <w:rPr>
                <w:rFonts w:ascii="宋体" w:hAnsi="宋体" w:eastAsia="宋体" w:cs="宋体"/>
                <w:b w:val="0"/>
                <w:i w:val="0"/>
                <w:color w:val="000000"/>
                <w:sz w:val="17"/>
              </w:rPr>
              <w:t>重大公共卫生服务</w:t>
            </w:r>
          </w:p>
        </w:tc>
        <w:tc>
          <w:tcPr>
            <w:tcW w:w="1460" w:type="dxa"/>
            <w:vAlign w:val="center"/>
          </w:tcPr>
          <w:p w14:paraId="35090670">
            <w:pPr>
              <w:jc w:val="right"/>
            </w:pPr>
            <w:r>
              <w:rPr>
                <w:rFonts w:ascii="宋体" w:hAnsi="宋体" w:eastAsia="宋体" w:cs="宋体"/>
                <w:b w:val="0"/>
                <w:i w:val="0"/>
                <w:color w:val="000000"/>
                <w:sz w:val="17"/>
              </w:rPr>
              <w:t>342.81</w:t>
            </w:r>
          </w:p>
        </w:tc>
        <w:tc>
          <w:tcPr>
            <w:tcW w:w="1460" w:type="dxa"/>
            <w:vAlign w:val="center"/>
          </w:tcPr>
          <w:p w14:paraId="5284082B">
            <w:pPr>
              <w:jc w:val="right"/>
            </w:pPr>
            <w:r>
              <w:rPr>
                <w:rFonts w:ascii="宋体" w:hAnsi="宋体" w:eastAsia="宋体" w:cs="宋体"/>
                <w:b w:val="0"/>
                <w:i w:val="0"/>
                <w:color w:val="000000"/>
                <w:sz w:val="17"/>
              </w:rPr>
              <w:t>342.81</w:t>
            </w:r>
          </w:p>
        </w:tc>
        <w:tc>
          <w:tcPr>
            <w:tcW w:w="1460" w:type="dxa"/>
            <w:vAlign w:val="center"/>
          </w:tcPr>
          <w:p w14:paraId="1DB95FC3">
            <w:pPr>
              <w:jc w:val="right"/>
            </w:pPr>
            <w:r>
              <w:rPr>
                <w:rFonts w:ascii="宋体" w:hAnsi="宋体" w:eastAsia="宋体" w:cs="宋体"/>
                <w:b w:val="0"/>
                <w:i w:val="0"/>
                <w:color w:val="000000"/>
                <w:sz w:val="17"/>
              </w:rPr>
              <w:t>0.00</w:t>
            </w:r>
          </w:p>
        </w:tc>
        <w:tc>
          <w:tcPr>
            <w:tcW w:w="1460" w:type="dxa"/>
            <w:vAlign w:val="center"/>
          </w:tcPr>
          <w:p w14:paraId="15FAC528">
            <w:pPr>
              <w:jc w:val="right"/>
            </w:pPr>
            <w:r>
              <w:rPr>
                <w:rFonts w:ascii="宋体" w:hAnsi="宋体" w:eastAsia="宋体" w:cs="宋体"/>
                <w:b w:val="0"/>
                <w:i w:val="0"/>
                <w:color w:val="000000"/>
                <w:sz w:val="17"/>
              </w:rPr>
              <w:t>0.00</w:t>
            </w:r>
          </w:p>
        </w:tc>
        <w:tc>
          <w:tcPr>
            <w:tcW w:w="1460" w:type="dxa"/>
            <w:vAlign w:val="center"/>
          </w:tcPr>
          <w:p w14:paraId="164B43A6">
            <w:pPr>
              <w:jc w:val="right"/>
            </w:pPr>
            <w:r>
              <w:rPr>
                <w:rFonts w:ascii="宋体" w:hAnsi="宋体" w:eastAsia="宋体" w:cs="宋体"/>
                <w:b w:val="0"/>
                <w:i w:val="0"/>
                <w:color w:val="000000"/>
                <w:sz w:val="17"/>
              </w:rPr>
              <w:t>0.00</w:t>
            </w:r>
          </w:p>
        </w:tc>
        <w:tc>
          <w:tcPr>
            <w:tcW w:w="1460" w:type="dxa"/>
            <w:vAlign w:val="center"/>
          </w:tcPr>
          <w:p w14:paraId="42264055">
            <w:pPr>
              <w:jc w:val="right"/>
            </w:pPr>
            <w:r>
              <w:rPr>
                <w:rFonts w:ascii="宋体" w:hAnsi="宋体" w:eastAsia="宋体" w:cs="宋体"/>
                <w:b w:val="0"/>
                <w:i w:val="0"/>
                <w:color w:val="000000"/>
                <w:sz w:val="17"/>
              </w:rPr>
              <w:t>0.00</w:t>
            </w:r>
          </w:p>
        </w:tc>
        <w:tc>
          <w:tcPr>
            <w:tcW w:w="1498" w:type="dxa"/>
            <w:vAlign w:val="center"/>
          </w:tcPr>
          <w:p w14:paraId="138A1E63">
            <w:pPr>
              <w:jc w:val="right"/>
            </w:pPr>
            <w:r>
              <w:rPr>
                <w:rFonts w:ascii="宋体" w:hAnsi="宋体" w:eastAsia="宋体" w:cs="宋体"/>
                <w:b w:val="0"/>
                <w:i w:val="0"/>
                <w:color w:val="000000"/>
                <w:sz w:val="17"/>
              </w:rPr>
              <w:t>0.00</w:t>
            </w:r>
          </w:p>
        </w:tc>
      </w:tr>
      <w:tr w14:paraId="238C4C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960" w:type="dxa"/>
            <w:gridSpan w:val="3"/>
            <w:vAlign w:val="center"/>
          </w:tcPr>
          <w:p w14:paraId="498EB331">
            <w:pPr>
              <w:jc w:val="left"/>
            </w:pPr>
            <w:r>
              <w:rPr>
                <w:rFonts w:ascii="宋体" w:hAnsi="宋体" w:eastAsia="宋体" w:cs="宋体"/>
                <w:b w:val="0"/>
                <w:i w:val="0"/>
                <w:color w:val="000000"/>
                <w:sz w:val="17"/>
              </w:rPr>
              <w:t>2100410</w:t>
            </w:r>
          </w:p>
        </w:tc>
        <w:tc>
          <w:tcPr>
            <w:tcW w:w="2740" w:type="dxa"/>
            <w:vAlign w:val="center"/>
          </w:tcPr>
          <w:p w14:paraId="1C037536">
            <w:pPr>
              <w:jc w:val="left"/>
            </w:pPr>
            <w:r>
              <w:rPr>
                <w:rFonts w:ascii="宋体" w:hAnsi="宋体" w:eastAsia="宋体" w:cs="宋体"/>
                <w:b w:val="0"/>
                <w:i w:val="0"/>
                <w:color w:val="000000"/>
                <w:sz w:val="17"/>
              </w:rPr>
              <w:t>突发公共卫生事件应急处理</w:t>
            </w:r>
          </w:p>
        </w:tc>
        <w:tc>
          <w:tcPr>
            <w:tcW w:w="1460" w:type="dxa"/>
            <w:vAlign w:val="center"/>
          </w:tcPr>
          <w:p w14:paraId="061FB863">
            <w:pPr>
              <w:jc w:val="right"/>
            </w:pPr>
            <w:r>
              <w:rPr>
                <w:rFonts w:ascii="宋体" w:hAnsi="宋体" w:eastAsia="宋体" w:cs="宋体"/>
                <w:b w:val="0"/>
                <w:i w:val="0"/>
                <w:color w:val="000000"/>
                <w:sz w:val="17"/>
              </w:rPr>
              <w:t>34.65</w:t>
            </w:r>
          </w:p>
        </w:tc>
        <w:tc>
          <w:tcPr>
            <w:tcW w:w="1460" w:type="dxa"/>
            <w:vAlign w:val="center"/>
          </w:tcPr>
          <w:p w14:paraId="2CF739F2">
            <w:pPr>
              <w:jc w:val="right"/>
            </w:pPr>
            <w:r>
              <w:rPr>
                <w:rFonts w:ascii="宋体" w:hAnsi="宋体" w:eastAsia="宋体" w:cs="宋体"/>
                <w:b w:val="0"/>
                <w:i w:val="0"/>
                <w:color w:val="000000"/>
                <w:sz w:val="17"/>
              </w:rPr>
              <w:t>34.65</w:t>
            </w:r>
          </w:p>
        </w:tc>
        <w:tc>
          <w:tcPr>
            <w:tcW w:w="1460" w:type="dxa"/>
            <w:vAlign w:val="center"/>
          </w:tcPr>
          <w:p w14:paraId="7ADA2CCC">
            <w:pPr>
              <w:jc w:val="right"/>
            </w:pPr>
            <w:r>
              <w:rPr>
                <w:rFonts w:ascii="宋体" w:hAnsi="宋体" w:eastAsia="宋体" w:cs="宋体"/>
                <w:b w:val="0"/>
                <w:i w:val="0"/>
                <w:color w:val="000000"/>
                <w:sz w:val="17"/>
              </w:rPr>
              <w:t>0.00</w:t>
            </w:r>
          </w:p>
        </w:tc>
        <w:tc>
          <w:tcPr>
            <w:tcW w:w="1460" w:type="dxa"/>
            <w:vAlign w:val="center"/>
          </w:tcPr>
          <w:p w14:paraId="471010FA">
            <w:pPr>
              <w:jc w:val="right"/>
            </w:pPr>
            <w:r>
              <w:rPr>
                <w:rFonts w:ascii="宋体" w:hAnsi="宋体" w:eastAsia="宋体" w:cs="宋体"/>
                <w:b w:val="0"/>
                <w:i w:val="0"/>
                <w:color w:val="000000"/>
                <w:sz w:val="17"/>
              </w:rPr>
              <w:t>0.00</w:t>
            </w:r>
          </w:p>
        </w:tc>
        <w:tc>
          <w:tcPr>
            <w:tcW w:w="1460" w:type="dxa"/>
            <w:vAlign w:val="center"/>
          </w:tcPr>
          <w:p w14:paraId="226403CC">
            <w:pPr>
              <w:jc w:val="right"/>
            </w:pPr>
            <w:r>
              <w:rPr>
                <w:rFonts w:ascii="宋体" w:hAnsi="宋体" w:eastAsia="宋体" w:cs="宋体"/>
                <w:b w:val="0"/>
                <w:i w:val="0"/>
                <w:color w:val="000000"/>
                <w:sz w:val="17"/>
              </w:rPr>
              <w:t>0.00</w:t>
            </w:r>
          </w:p>
        </w:tc>
        <w:tc>
          <w:tcPr>
            <w:tcW w:w="1460" w:type="dxa"/>
            <w:vAlign w:val="center"/>
          </w:tcPr>
          <w:p w14:paraId="365B97D5">
            <w:pPr>
              <w:jc w:val="right"/>
            </w:pPr>
            <w:r>
              <w:rPr>
                <w:rFonts w:ascii="宋体" w:hAnsi="宋体" w:eastAsia="宋体" w:cs="宋体"/>
                <w:b w:val="0"/>
                <w:i w:val="0"/>
                <w:color w:val="000000"/>
                <w:sz w:val="17"/>
              </w:rPr>
              <w:t>0.00</w:t>
            </w:r>
          </w:p>
        </w:tc>
        <w:tc>
          <w:tcPr>
            <w:tcW w:w="1498" w:type="dxa"/>
            <w:vAlign w:val="center"/>
          </w:tcPr>
          <w:p w14:paraId="78FBFE10">
            <w:pPr>
              <w:jc w:val="right"/>
            </w:pPr>
            <w:r>
              <w:rPr>
                <w:rFonts w:ascii="宋体" w:hAnsi="宋体" w:eastAsia="宋体" w:cs="宋体"/>
                <w:b w:val="0"/>
                <w:i w:val="0"/>
                <w:color w:val="000000"/>
                <w:sz w:val="17"/>
              </w:rPr>
              <w:t>0.00</w:t>
            </w:r>
          </w:p>
        </w:tc>
      </w:tr>
      <w:tr w14:paraId="6EFBF9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960" w:type="dxa"/>
            <w:gridSpan w:val="3"/>
            <w:vAlign w:val="center"/>
          </w:tcPr>
          <w:p w14:paraId="0DE2ADD2">
            <w:pPr>
              <w:jc w:val="left"/>
            </w:pPr>
            <w:r>
              <w:rPr>
                <w:rFonts w:ascii="宋体" w:hAnsi="宋体" w:eastAsia="宋体" w:cs="宋体"/>
                <w:b w:val="0"/>
                <w:i w:val="0"/>
                <w:color w:val="000000"/>
                <w:sz w:val="17"/>
              </w:rPr>
              <w:t>2100499</w:t>
            </w:r>
          </w:p>
        </w:tc>
        <w:tc>
          <w:tcPr>
            <w:tcW w:w="2740" w:type="dxa"/>
            <w:vAlign w:val="center"/>
          </w:tcPr>
          <w:p w14:paraId="50336C01">
            <w:pPr>
              <w:jc w:val="left"/>
            </w:pPr>
            <w:r>
              <w:rPr>
                <w:rFonts w:ascii="宋体" w:hAnsi="宋体" w:eastAsia="宋体" w:cs="宋体"/>
                <w:b w:val="0"/>
                <w:i w:val="0"/>
                <w:color w:val="000000"/>
                <w:sz w:val="17"/>
              </w:rPr>
              <w:t>其他公共卫生支出</w:t>
            </w:r>
          </w:p>
        </w:tc>
        <w:tc>
          <w:tcPr>
            <w:tcW w:w="1460" w:type="dxa"/>
            <w:vAlign w:val="center"/>
          </w:tcPr>
          <w:p w14:paraId="389D2A3B">
            <w:pPr>
              <w:jc w:val="right"/>
            </w:pPr>
            <w:r>
              <w:rPr>
                <w:rFonts w:ascii="宋体" w:hAnsi="宋体" w:eastAsia="宋体" w:cs="宋体"/>
                <w:b w:val="0"/>
                <w:i w:val="0"/>
                <w:color w:val="000000"/>
                <w:sz w:val="17"/>
              </w:rPr>
              <w:t>269.26</w:t>
            </w:r>
          </w:p>
        </w:tc>
        <w:tc>
          <w:tcPr>
            <w:tcW w:w="1460" w:type="dxa"/>
            <w:vAlign w:val="center"/>
          </w:tcPr>
          <w:p w14:paraId="036D7596">
            <w:pPr>
              <w:jc w:val="right"/>
            </w:pPr>
            <w:r>
              <w:rPr>
                <w:rFonts w:ascii="宋体" w:hAnsi="宋体" w:eastAsia="宋体" w:cs="宋体"/>
                <w:b w:val="0"/>
                <w:i w:val="0"/>
                <w:color w:val="000000"/>
                <w:sz w:val="17"/>
              </w:rPr>
              <w:t>269.26</w:t>
            </w:r>
          </w:p>
        </w:tc>
        <w:tc>
          <w:tcPr>
            <w:tcW w:w="1460" w:type="dxa"/>
            <w:vAlign w:val="center"/>
          </w:tcPr>
          <w:p w14:paraId="2FF10F44">
            <w:pPr>
              <w:jc w:val="right"/>
            </w:pPr>
            <w:r>
              <w:rPr>
                <w:rFonts w:ascii="宋体" w:hAnsi="宋体" w:eastAsia="宋体" w:cs="宋体"/>
                <w:b w:val="0"/>
                <w:i w:val="0"/>
                <w:color w:val="000000"/>
                <w:sz w:val="17"/>
              </w:rPr>
              <w:t>0.00</w:t>
            </w:r>
          </w:p>
        </w:tc>
        <w:tc>
          <w:tcPr>
            <w:tcW w:w="1460" w:type="dxa"/>
            <w:vAlign w:val="center"/>
          </w:tcPr>
          <w:p w14:paraId="3126EA89">
            <w:pPr>
              <w:jc w:val="right"/>
            </w:pPr>
            <w:r>
              <w:rPr>
                <w:rFonts w:ascii="宋体" w:hAnsi="宋体" w:eastAsia="宋体" w:cs="宋体"/>
                <w:b w:val="0"/>
                <w:i w:val="0"/>
                <w:color w:val="000000"/>
                <w:sz w:val="17"/>
              </w:rPr>
              <w:t>0.00</w:t>
            </w:r>
          </w:p>
        </w:tc>
        <w:tc>
          <w:tcPr>
            <w:tcW w:w="1460" w:type="dxa"/>
            <w:vAlign w:val="center"/>
          </w:tcPr>
          <w:p w14:paraId="5741A523">
            <w:pPr>
              <w:jc w:val="right"/>
            </w:pPr>
            <w:r>
              <w:rPr>
                <w:rFonts w:ascii="宋体" w:hAnsi="宋体" w:eastAsia="宋体" w:cs="宋体"/>
                <w:b w:val="0"/>
                <w:i w:val="0"/>
                <w:color w:val="000000"/>
                <w:sz w:val="17"/>
              </w:rPr>
              <w:t>0.00</w:t>
            </w:r>
          </w:p>
        </w:tc>
        <w:tc>
          <w:tcPr>
            <w:tcW w:w="1460" w:type="dxa"/>
            <w:vAlign w:val="center"/>
          </w:tcPr>
          <w:p w14:paraId="4DDC3D83">
            <w:pPr>
              <w:jc w:val="right"/>
            </w:pPr>
            <w:r>
              <w:rPr>
                <w:rFonts w:ascii="宋体" w:hAnsi="宋体" w:eastAsia="宋体" w:cs="宋体"/>
                <w:b w:val="0"/>
                <w:i w:val="0"/>
                <w:color w:val="000000"/>
                <w:sz w:val="17"/>
              </w:rPr>
              <w:t>0.00</w:t>
            </w:r>
          </w:p>
        </w:tc>
        <w:tc>
          <w:tcPr>
            <w:tcW w:w="1498" w:type="dxa"/>
            <w:vAlign w:val="center"/>
          </w:tcPr>
          <w:p w14:paraId="1C217CEC">
            <w:pPr>
              <w:jc w:val="right"/>
            </w:pPr>
            <w:r>
              <w:rPr>
                <w:rFonts w:ascii="宋体" w:hAnsi="宋体" w:eastAsia="宋体" w:cs="宋体"/>
                <w:b w:val="0"/>
                <w:i w:val="0"/>
                <w:color w:val="000000"/>
                <w:sz w:val="17"/>
              </w:rPr>
              <w:t>0.00</w:t>
            </w:r>
          </w:p>
        </w:tc>
      </w:tr>
      <w:tr w14:paraId="60B9EB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960" w:type="dxa"/>
            <w:gridSpan w:val="3"/>
            <w:vAlign w:val="center"/>
          </w:tcPr>
          <w:p w14:paraId="17B9ABF4">
            <w:pPr>
              <w:jc w:val="left"/>
            </w:pPr>
            <w:r>
              <w:rPr>
                <w:rFonts w:ascii="宋体" w:hAnsi="宋体" w:eastAsia="宋体" w:cs="宋体"/>
                <w:b w:val="0"/>
                <w:i w:val="0"/>
                <w:color w:val="000000"/>
                <w:sz w:val="17"/>
              </w:rPr>
              <w:t>21011</w:t>
            </w:r>
          </w:p>
        </w:tc>
        <w:tc>
          <w:tcPr>
            <w:tcW w:w="2740" w:type="dxa"/>
            <w:vAlign w:val="center"/>
          </w:tcPr>
          <w:p w14:paraId="6FF4F6C9">
            <w:pPr>
              <w:jc w:val="left"/>
            </w:pPr>
            <w:r>
              <w:rPr>
                <w:rFonts w:ascii="宋体" w:hAnsi="宋体" w:eastAsia="宋体" w:cs="宋体"/>
                <w:b w:val="0"/>
                <w:i w:val="0"/>
                <w:color w:val="000000"/>
                <w:sz w:val="17"/>
              </w:rPr>
              <w:t>行政事业单位医疗</w:t>
            </w:r>
          </w:p>
        </w:tc>
        <w:tc>
          <w:tcPr>
            <w:tcW w:w="1460" w:type="dxa"/>
            <w:vAlign w:val="center"/>
          </w:tcPr>
          <w:p w14:paraId="07F55093">
            <w:pPr>
              <w:jc w:val="right"/>
            </w:pPr>
            <w:r>
              <w:rPr>
                <w:rFonts w:ascii="宋体" w:hAnsi="宋体" w:eastAsia="宋体" w:cs="宋体"/>
                <w:b w:val="0"/>
                <w:i w:val="0"/>
                <w:color w:val="000000"/>
                <w:sz w:val="17"/>
              </w:rPr>
              <w:t>77.22</w:t>
            </w:r>
          </w:p>
        </w:tc>
        <w:tc>
          <w:tcPr>
            <w:tcW w:w="1460" w:type="dxa"/>
            <w:vAlign w:val="center"/>
          </w:tcPr>
          <w:p w14:paraId="1E9F0772">
            <w:pPr>
              <w:jc w:val="right"/>
            </w:pPr>
            <w:r>
              <w:rPr>
                <w:rFonts w:ascii="宋体" w:hAnsi="宋体" w:eastAsia="宋体" w:cs="宋体"/>
                <w:b w:val="0"/>
                <w:i w:val="0"/>
                <w:color w:val="000000"/>
                <w:sz w:val="17"/>
              </w:rPr>
              <w:t>77.22</w:t>
            </w:r>
          </w:p>
        </w:tc>
        <w:tc>
          <w:tcPr>
            <w:tcW w:w="1460" w:type="dxa"/>
            <w:vAlign w:val="center"/>
          </w:tcPr>
          <w:p w14:paraId="18EC960C">
            <w:pPr>
              <w:jc w:val="right"/>
            </w:pPr>
            <w:r>
              <w:rPr>
                <w:rFonts w:ascii="宋体" w:hAnsi="宋体" w:eastAsia="宋体" w:cs="宋体"/>
                <w:b w:val="0"/>
                <w:i w:val="0"/>
                <w:color w:val="000000"/>
                <w:sz w:val="17"/>
              </w:rPr>
              <w:t>0.00</w:t>
            </w:r>
          </w:p>
        </w:tc>
        <w:tc>
          <w:tcPr>
            <w:tcW w:w="1460" w:type="dxa"/>
            <w:vAlign w:val="center"/>
          </w:tcPr>
          <w:p w14:paraId="7CF10139">
            <w:pPr>
              <w:jc w:val="right"/>
            </w:pPr>
            <w:r>
              <w:rPr>
                <w:rFonts w:ascii="宋体" w:hAnsi="宋体" w:eastAsia="宋体" w:cs="宋体"/>
                <w:b w:val="0"/>
                <w:i w:val="0"/>
                <w:color w:val="000000"/>
                <w:sz w:val="17"/>
              </w:rPr>
              <w:t>0.00</w:t>
            </w:r>
          </w:p>
        </w:tc>
        <w:tc>
          <w:tcPr>
            <w:tcW w:w="1460" w:type="dxa"/>
            <w:vAlign w:val="center"/>
          </w:tcPr>
          <w:p w14:paraId="4E0B7389">
            <w:pPr>
              <w:jc w:val="right"/>
            </w:pPr>
            <w:r>
              <w:rPr>
                <w:rFonts w:ascii="宋体" w:hAnsi="宋体" w:eastAsia="宋体" w:cs="宋体"/>
                <w:b w:val="0"/>
                <w:i w:val="0"/>
                <w:color w:val="000000"/>
                <w:sz w:val="17"/>
              </w:rPr>
              <w:t>0.00</w:t>
            </w:r>
          </w:p>
        </w:tc>
        <w:tc>
          <w:tcPr>
            <w:tcW w:w="1460" w:type="dxa"/>
            <w:vAlign w:val="center"/>
          </w:tcPr>
          <w:p w14:paraId="0EF3BFDB">
            <w:pPr>
              <w:jc w:val="right"/>
            </w:pPr>
            <w:r>
              <w:rPr>
                <w:rFonts w:ascii="宋体" w:hAnsi="宋体" w:eastAsia="宋体" w:cs="宋体"/>
                <w:b w:val="0"/>
                <w:i w:val="0"/>
                <w:color w:val="000000"/>
                <w:sz w:val="17"/>
              </w:rPr>
              <w:t>0.00</w:t>
            </w:r>
          </w:p>
        </w:tc>
        <w:tc>
          <w:tcPr>
            <w:tcW w:w="1498" w:type="dxa"/>
            <w:vAlign w:val="center"/>
          </w:tcPr>
          <w:p w14:paraId="03186BDD">
            <w:pPr>
              <w:jc w:val="right"/>
            </w:pPr>
            <w:r>
              <w:rPr>
                <w:rFonts w:ascii="宋体" w:hAnsi="宋体" w:eastAsia="宋体" w:cs="宋体"/>
                <w:b w:val="0"/>
                <w:i w:val="0"/>
                <w:color w:val="000000"/>
                <w:sz w:val="17"/>
              </w:rPr>
              <w:t>0.00</w:t>
            </w:r>
          </w:p>
        </w:tc>
      </w:tr>
      <w:tr w14:paraId="131AD0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960" w:type="dxa"/>
            <w:gridSpan w:val="3"/>
            <w:vAlign w:val="center"/>
          </w:tcPr>
          <w:p w14:paraId="50470DE1">
            <w:pPr>
              <w:jc w:val="left"/>
            </w:pPr>
            <w:r>
              <w:rPr>
                <w:rFonts w:ascii="宋体" w:hAnsi="宋体" w:eastAsia="宋体" w:cs="宋体"/>
                <w:b w:val="0"/>
                <w:i w:val="0"/>
                <w:color w:val="000000"/>
                <w:sz w:val="17"/>
              </w:rPr>
              <w:t>2101102</w:t>
            </w:r>
          </w:p>
        </w:tc>
        <w:tc>
          <w:tcPr>
            <w:tcW w:w="2740" w:type="dxa"/>
            <w:vAlign w:val="center"/>
          </w:tcPr>
          <w:p w14:paraId="5F9CCCD4">
            <w:pPr>
              <w:jc w:val="left"/>
            </w:pPr>
            <w:r>
              <w:rPr>
                <w:rFonts w:ascii="宋体" w:hAnsi="宋体" w:eastAsia="宋体" w:cs="宋体"/>
                <w:b w:val="0"/>
                <w:i w:val="0"/>
                <w:color w:val="000000"/>
                <w:sz w:val="17"/>
              </w:rPr>
              <w:t>事业单位医疗</w:t>
            </w:r>
          </w:p>
        </w:tc>
        <w:tc>
          <w:tcPr>
            <w:tcW w:w="1460" w:type="dxa"/>
            <w:vAlign w:val="center"/>
          </w:tcPr>
          <w:p w14:paraId="44987630">
            <w:pPr>
              <w:jc w:val="right"/>
            </w:pPr>
            <w:r>
              <w:rPr>
                <w:rFonts w:ascii="宋体" w:hAnsi="宋体" w:eastAsia="宋体" w:cs="宋体"/>
                <w:b w:val="0"/>
                <w:i w:val="0"/>
                <w:color w:val="000000"/>
                <w:sz w:val="17"/>
              </w:rPr>
              <w:t>33.55</w:t>
            </w:r>
          </w:p>
        </w:tc>
        <w:tc>
          <w:tcPr>
            <w:tcW w:w="1460" w:type="dxa"/>
            <w:vAlign w:val="center"/>
          </w:tcPr>
          <w:p w14:paraId="2CD2548A">
            <w:pPr>
              <w:jc w:val="right"/>
            </w:pPr>
            <w:r>
              <w:rPr>
                <w:rFonts w:ascii="宋体" w:hAnsi="宋体" w:eastAsia="宋体" w:cs="宋体"/>
                <w:b w:val="0"/>
                <w:i w:val="0"/>
                <w:color w:val="000000"/>
                <w:sz w:val="17"/>
              </w:rPr>
              <w:t>33.55</w:t>
            </w:r>
          </w:p>
        </w:tc>
        <w:tc>
          <w:tcPr>
            <w:tcW w:w="1460" w:type="dxa"/>
            <w:vAlign w:val="center"/>
          </w:tcPr>
          <w:p w14:paraId="0CBBEA9F">
            <w:pPr>
              <w:jc w:val="right"/>
            </w:pPr>
            <w:r>
              <w:rPr>
                <w:rFonts w:ascii="宋体" w:hAnsi="宋体" w:eastAsia="宋体" w:cs="宋体"/>
                <w:b w:val="0"/>
                <w:i w:val="0"/>
                <w:color w:val="000000"/>
                <w:sz w:val="17"/>
              </w:rPr>
              <w:t>0.00</w:t>
            </w:r>
          </w:p>
        </w:tc>
        <w:tc>
          <w:tcPr>
            <w:tcW w:w="1460" w:type="dxa"/>
            <w:vAlign w:val="center"/>
          </w:tcPr>
          <w:p w14:paraId="34609A3D">
            <w:pPr>
              <w:jc w:val="right"/>
            </w:pPr>
            <w:r>
              <w:rPr>
                <w:rFonts w:ascii="宋体" w:hAnsi="宋体" w:eastAsia="宋体" w:cs="宋体"/>
                <w:b w:val="0"/>
                <w:i w:val="0"/>
                <w:color w:val="000000"/>
                <w:sz w:val="17"/>
              </w:rPr>
              <w:t>0.00</w:t>
            </w:r>
          </w:p>
        </w:tc>
        <w:tc>
          <w:tcPr>
            <w:tcW w:w="1460" w:type="dxa"/>
            <w:vAlign w:val="center"/>
          </w:tcPr>
          <w:p w14:paraId="7E090FFE">
            <w:pPr>
              <w:jc w:val="right"/>
            </w:pPr>
            <w:r>
              <w:rPr>
                <w:rFonts w:ascii="宋体" w:hAnsi="宋体" w:eastAsia="宋体" w:cs="宋体"/>
                <w:b w:val="0"/>
                <w:i w:val="0"/>
                <w:color w:val="000000"/>
                <w:sz w:val="17"/>
              </w:rPr>
              <w:t>0.00</w:t>
            </w:r>
          </w:p>
        </w:tc>
        <w:tc>
          <w:tcPr>
            <w:tcW w:w="1460" w:type="dxa"/>
            <w:vAlign w:val="center"/>
          </w:tcPr>
          <w:p w14:paraId="26E7DF89">
            <w:pPr>
              <w:jc w:val="right"/>
            </w:pPr>
            <w:r>
              <w:rPr>
                <w:rFonts w:ascii="宋体" w:hAnsi="宋体" w:eastAsia="宋体" w:cs="宋体"/>
                <w:b w:val="0"/>
                <w:i w:val="0"/>
                <w:color w:val="000000"/>
                <w:sz w:val="17"/>
              </w:rPr>
              <w:t>0.00</w:t>
            </w:r>
          </w:p>
        </w:tc>
        <w:tc>
          <w:tcPr>
            <w:tcW w:w="1498" w:type="dxa"/>
            <w:vAlign w:val="center"/>
          </w:tcPr>
          <w:p w14:paraId="391B8909">
            <w:pPr>
              <w:jc w:val="right"/>
            </w:pPr>
            <w:r>
              <w:rPr>
                <w:rFonts w:ascii="宋体" w:hAnsi="宋体" w:eastAsia="宋体" w:cs="宋体"/>
                <w:b w:val="0"/>
                <w:i w:val="0"/>
                <w:color w:val="000000"/>
                <w:sz w:val="17"/>
              </w:rPr>
              <w:t>0.00</w:t>
            </w:r>
          </w:p>
        </w:tc>
      </w:tr>
      <w:tr w14:paraId="016F1B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960" w:type="dxa"/>
            <w:gridSpan w:val="3"/>
            <w:vAlign w:val="center"/>
          </w:tcPr>
          <w:p w14:paraId="7CB5FB06">
            <w:pPr>
              <w:jc w:val="left"/>
            </w:pPr>
            <w:r>
              <w:rPr>
                <w:rFonts w:ascii="宋体" w:hAnsi="宋体" w:eastAsia="宋体" w:cs="宋体"/>
                <w:b w:val="0"/>
                <w:i w:val="0"/>
                <w:color w:val="000000"/>
                <w:sz w:val="17"/>
              </w:rPr>
              <w:t>2101103</w:t>
            </w:r>
          </w:p>
        </w:tc>
        <w:tc>
          <w:tcPr>
            <w:tcW w:w="2740" w:type="dxa"/>
            <w:vAlign w:val="center"/>
          </w:tcPr>
          <w:p w14:paraId="61073E4C">
            <w:pPr>
              <w:jc w:val="left"/>
            </w:pPr>
            <w:r>
              <w:rPr>
                <w:rFonts w:ascii="宋体" w:hAnsi="宋体" w:eastAsia="宋体" w:cs="宋体"/>
                <w:b w:val="0"/>
                <w:i w:val="0"/>
                <w:color w:val="000000"/>
                <w:sz w:val="17"/>
              </w:rPr>
              <w:t>公务员医疗补助</w:t>
            </w:r>
          </w:p>
        </w:tc>
        <w:tc>
          <w:tcPr>
            <w:tcW w:w="1460" w:type="dxa"/>
            <w:vAlign w:val="center"/>
          </w:tcPr>
          <w:p w14:paraId="45082D00">
            <w:pPr>
              <w:jc w:val="right"/>
            </w:pPr>
            <w:r>
              <w:rPr>
                <w:rFonts w:ascii="宋体" w:hAnsi="宋体" w:eastAsia="宋体" w:cs="宋体"/>
                <w:b w:val="0"/>
                <w:i w:val="0"/>
                <w:color w:val="000000"/>
                <w:sz w:val="17"/>
              </w:rPr>
              <w:t>43.67</w:t>
            </w:r>
          </w:p>
        </w:tc>
        <w:tc>
          <w:tcPr>
            <w:tcW w:w="1460" w:type="dxa"/>
            <w:vAlign w:val="center"/>
          </w:tcPr>
          <w:p w14:paraId="03E412A3">
            <w:pPr>
              <w:jc w:val="right"/>
            </w:pPr>
            <w:r>
              <w:rPr>
                <w:rFonts w:ascii="宋体" w:hAnsi="宋体" w:eastAsia="宋体" w:cs="宋体"/>
                <w:b w:val="0"/>
                <w:i w:val="0"/>
                <w:color w:val="000000"/>
                <w:sz w:val="17"/>
              </w:rPr>
              <w:t>43.67</w:t>
            </w:r>
          </w:p>
        </w:tc>
        <w:tc>
          <w:tcPr>
            <w:tcW w:w="1460" w:type="dxa"/>
            <w:vAlign w:val="center"/>
          </w:tcPr>
          <w:p w14:paraId="2070A204">
            <w:pPr>
              <w:jc w:val="right"/>
            </w:pPr>
            <w:r>
              <w:rPr>
                <w:rFonts w:ascii="宋体" w:hAnsi="宋体" w:eastAsia="宋体" w:cs="宋体"/>
                <w:b w:val="0"/>
                <w:i w:val="0"/>
                <w:color w:val="000000"/>
                <w:sz w:val="17"/>
              </w:rPr>
              <w:t>0.00</w:t>
            </w:r>
          </w:p>
        </w:tc>
        <w:tc>
          <w:tcPr>
            <w:tcW w:w="1460" w:type="dxa"/>
            <w:vAlign w:val="center"/>
          </w:tcPr>
          <w:p w14:paraId="2ECE7859">
            <w:pPr>
              <w:jc w:val="right"/>
            </w:pPr>
            <w:r>
              <w:rPr>
                <w:rFonts w:ascii="宋体" w:hAnsi="宋体" w:eastAsia="宋体" w:cs="宋体"/>
                <w:b w:val="0"/>
                <w:i w:val="0"/>
                <w:color w:val="000000"/>
                <w:sz w:val="17"/>
              </w:rPr>
              <w:t>0.00</w:t>
            </w:r>
          </w:p>
        </w:tc>
        <w:tc>
          <w:tcPr>
            <w:tcW w:w="1460" w:type="dxa"/>
            <w:vAlign w:val="center"/>
          </w:tcPr>
          <w:p w14:paraId="45396CDC">
            <w:pPr>
              <w:jc w:val="right"/>
            </w:pPr>
            <w:r>
              <w:rPr>
                <w:rFonts w:ascii="宋体" w:hAnsi="宋体" w:eastAsia="宋体" w:cs="宋体"/>
                <w:b w:val="0"/>
                <w:i w:val="0"/>
                <w:color w:val="000000"/>
                <w:sz w:val="17"/>
              </w:rPr>
              <w:t>0.00</w:t>
            </w:r>
          </w:p>
        </w:tc>
        <w:tc>
          <w:tcPr>
            <w:tcW w:w="1460" w:type="dxa"/>
            <w:vAlign w:val="center"/>
          </w:tcPr>
          <w:p w14:paraId="1C3566F0">
            <w:pPr>
              <w:jc w:val="right"/>
            </w:pPr>
            <w:r>
              <w:rPr>
                <w:rFonts w:ascii="宋体" w:hAnsi="宋体" w:eastAsia="宋体" w:cs="宋体"/>
                <w:b w:val="0"/>
                <w:i w:val="0"/>
                <w:color w:val="000000"/>
                <w:sz w:val="17"/>
              </w:rPr>
              <w:t>0.00</w:t>
            </w:r>
          </w:p>
        </w:tc>
        <w:tc>
          <w:tcPr>
            <w:tcW w:w="1498" w:type="dxa"/>
            <w:vAlign w:val="center"/>
          </w:tcPr>
          <w:p w14:paraId="723BF72A">
            <w:pPr>
              <w:jc w:val="right"/>
            </w:pPr>
            <w:r>
              <w:rPr>
                <w:rFonts w:ascii="宋体" w:hAnsi="宋体" w:eastAsia="宋体" w:cs="宋体"/>
                <w:b w:val="0"/>
                <w:i w:val="0"/>
                <w:color w:val="000000"/>
                <w:sz w:val="17"/>
              </w:rPr>
              <w:t>0.00</w:t>
            </w:r>
          </w:p>
        </w:tc>
      </w:tr>
      <w:tr w14:paraId="4E1879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960" w:type="dxa"/>
            <w:gridSpan w:val="3"/>
            <w:vAlign w:val="center"/>
          </w:tcPr>
          <w:p w14:paraId="6360D621">
            <w:pPr>
              <w:jc w:val="left"/>
            </w:pPr>
            <w:r>
              <w:rPr>
                <w:rFonts w:ascii="宋体" w:hAnsi="宋体" w:eastAsia="宋体" w:cs="宋体"/>
                <w:b w:val="0"/>
                <w:i w:val="0"/>
                <w:color w:val="000000"/>
                <w:sz w:val="17"/>
              </w:rPr>
              <w:t>21099</w:t>
            </w:r>
          </w:p>
        </w:tc>
        <w:tc>
          <w:tcPr>
            <w:tcW w:w="2740" w:type="dxa"/>
            <w:vAlign w:val="center"/>
          </w:tcPr>
          <w:p w14:paraId="6A8F13E0">
            <w:pPr>
              <w:jc w:val="left"/>
            </w:pPr>
            <w:r>
              <w:rPr>
                <w:rFonts w:ascii="宋体" w:hAnsi="宋体" w:eastAsia="宋体" w:cs="宋体"/>
                <w:b w:val="0"/>
                <w:i w:val="0"/>
                <w:color w:val="000000"/>
                <w:sz w:val="17"/>
              </w:rPr>
              <w:t>其他卫生健康支出</w:t>
            </w:r>
          </w:p>
        </w:tc>
        <w:tc>
          <w:tcPr>
            <w:tcW w:w="1460" w:type="dxa"/>
            <w:vAlign w:val="center"/>
          </w:tcPr>
          <w:p w14:paraId="5C236BBE">
            <w:pPr>
              <w:jc w:val="right"/>
            </w:pPr>
            <w:r>
              <w:rPr>
                <w:rFonts w:ascii="宋体" w:hAnsi="宋体" w:eastAsia="宋体" w:cs="宋体"/>
                <w:b w:val="0"/>
                <w:i w:val="0"/>
                <w:color w:val="000000"/>
                <w:sz w:val="17"/>
              </w:rPr>
              <w:t>215.56</w:t>
            </w:r>
          </w:p>
        </w:tc>
        <w:tc>
          <w:tcPr>
            <w:tcW w:w="1460" w:type="dxa"/>
            <w:vAlign w:val="center"/>
          </w:tcPr>
          <w:p w14:paraId="12639AAC">
            <w:pPr>
              <w:jc w:val="right"/>
            </w:pPr>
            <w:r>
              <w:rPr>
                <w:rFonts w:ascii="宋体" w:hAnsi="宋体" w:eastAsia="宋体" w:cs="宋体"/>
                <w:b w:val="0"/>
                <w:i w:val="0"/>
                <w:color w:val="000000"/>
                <w:sz w:val="17"/>
              </w:rPr>
              <w:t>215.56</w:t>
            </w:r>
          </w:p>
        </w:tc>
        <w:tc>
          <w:tcPr>
            <w:tcW w:w="1460" w:type="dxa"/>
            <w:vAlign w:val="center"/>
          </w:tcPr>
          <w:p w14:paraId="20C170BE">
            <w:pPr>
              <w:jc w:val="right"/>
            </w:pPr>
            <w:r>
              <w:rPr>
                <w:rFonts w:ascii="宋体" w:hAnsi="宋体" w:eastAsia="宋体" w:cs="宋体"/>
                <w:b w:val="0"/>
                <w:i w:val="0"/>
                <w:color w:val="000000"/>
                <w:sz w:val="17"/>
              </w:rPr>
              <w:t>0.00</w:t>
            </w:r>
          </w:p>
        </w:tc>
        <w:tc>
          <w:tcPr>
            <w:tcW w:w="1460" w:type="dxa"/>
            <w:vAlign w:val="center"/>
          </w:tcPr>
          <w:p w14:paraId="48D9CBD0">
            <w:pPr>
              <w:jc w:val="right"/>
            </w:pPr>
            <w:r>
              <w:rPr>
                <w:rFonts w:ascii="宋体" w:hAnsi="宋体" w:eastAsia="宋体" w:cs="宋体"/>
                <w:b w:val="0"/>
                <w:i w:val="0"/>
                <w:color w:val="000000"/>
                <w:sz w:val="17"/>
              </w:rPr>
              <w:t>0.00</w:t>
            </w:r>
          </w:p>
        </w:tc>
        <w:tc>
          <w:tcPr>
            <w:tcW w:w="1460" w:type="dxa"/>
            <w:vAlign w:val="center"/>
          </w:tcPr>
          <w:p w14:paraId="44F4E1FD">
            <w:pPr>
              <w:jc w:val="right"/>
            </w:pPr>
            <w:r>
              <w:rPr>
                <w:rFonts w:ascii="宋体" w:hAnsi="宋体" w:eastAsia="宋体" w:cs="宋体"/>
                <w:b w:val="0"/>
                <w:i w:val="0"/>
                <w:color w:val="000000"/>
                <w:sz w:val="17"/>
              </w:rPr>
              <w:t>0.00</w:t>
            </w:r>
          </w:p>
        </w:tc>
        <w:tc>
          <w:tcPr>
            <w:tcW w:w="1460" w:type="dxa"/>
            <w:vAlign w:val="center"/>
          </w:tcPr>
          <w:p w14:paraId="59AE9324">
            <w:pPr>
              <w:jc w:val="right"/>
            </w:pPr>
            <w:r>
              <w:rPr>
                <w:rFonts w:ascii="宋体" w:hAnsi="宋体" w:eastAsia="宋体" w:cs="宋体"/>
                <w:b w:val="0"/>
                <w:i w:val="0"/>
                <w:color w:val="000000"/>
                <w:sz w:val="17"/>
              </w:rPr>
              <w:t>0.00</w:t>
            </w:r>
          </w:p>
        </w:tc>
        <w:tc>
          <w:tcPr>
            <w:tcW w:w="1498" w:type="dxa"/>
            <w:vAlign w:val="center"/>
          </w:tcPr>
          <w:p w14:paraId="37C44AB2">
            <w:pPr>
              <w:jc w:val="right"/>
            </w:pPr>
            <w:r>
              <w:rPr>
                <w:rFonts w:ascii="宋体" w:hAnsi="宋体" w:eastAsia="宋体" w:cs="宋体"/>
                <w:b w:val="0"/>
                <w:i w:val="0"/>
                <w:color w:val="000000"/>
                <w:sz w:val="17"/>
              </w:rPr>
              <w:t>0.00</w:t>
            </w:r>
          </w:p>
        </w:tc>
      </w:tr>
      <w:tr w14:paraId="7D5A2A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960" w:type="dxa"/>
            <w:gridSpan w:val="3"/>
            <w:vAlign w:val="center"/>
          </w:tcPr>
          <w:p w14:paraId="7F4A5343">
            <w:pPr>
              <w:jc w:val="left"/>
            </w:pPr>
            <w:r>
              <w:rPr>
                <w:rFonts w:ascii="宋体" w:hAnsi="宋体" w:eastAsia="宋体" w:cs="宋体"/>
                <w:b w:val="0"/>
                <w:i w:val="0"/>
                <w:color w:val="000000"/>
                <w:sz w:val="17"/>
              </w:rPr>
              <w:t>2109999</w:t>
            </w:r>
          </w:p>
        </w:tc>
        <w:tc>
          <w:tcPr>
            <w:tcW w:w="2740" w:type="dxa"/>
            <w:vAlign w:val="center"/>
          </w:tcPr>
          <w:p w14:paraId="08329752">
            <w:pPr>
              <w:jc w:val="left"/>
            </w:pPr>
            <w:r>
              <w:rPr>
                <w:rFonts w:ascii="宋体" w:hAnsi="宋体" w:eastAsia="宋体" w:cs="宋体"/>
                <w:b w:val="0"/>
                <w:i w:val="0"/>
                <w:color w:val="000000"/>
                <w:sz w:val="17"/>
              </w:rPr>
              <w:t>其他卫生健康支出</w:t>
            </w:r>
          </w:p>
        </w:tc>
        <w:tc>
          <w:tcPr>
            <w:tcW w:w="1460" w:type="dxa"/>
            <w:vAlign w:val="center"/>
          </w:tcPr>
          <w:p w14:paraId="01202E36">
            <w:pPr>
              <w:jc w:val="right"/>
            </w:pPr>
            <w:r>
              <w:rPr>
                <w:rFonts w:ascii="宋体" w:hAnsi="宋体" w:eastAsia="宋体" w:cs="宋体"/>
                <w:b w:val="0"/>
                <w:i w:val="0"/>
                <w:color w:val="000000"/>
                <w:sz w:val="17"/>
              </w:rPr>
              <w:t>215.56</w:t>
            </w:r>
          </w:p>
        </w:tc>
        <w:tc>
          <w:tcPr>
            <w:tcW w:w="1460" w:type="dxa"/>
            <w:vAlign w:val="center"/>
          </w:tcPr>
          <w:p w14:paraId="261EC814">
            <w:pPr>
              <w:jc w:val="right"/>
            </w:pPr>
            <w:r>
              <w:rPr>
                <w:rFonts w:ascii="宋体" w:hAnsi="宋体" w:eastAsia="宋体" w:cs="宋体"/>
                <w:b w:val="0"/>
                <w:i w:val="0"/>
                <w:color w:val="000000"/>
                <w:sz w:val="17"/>
              </w:rPr>
              <w:t>215.56</w:t>
            </w:r>
          </w:p>
        </w:tc>
        <w:tc>
          <w:tcPr>
            <w:tcW w:w="1460" w:type="dxa"/>
            <w:vAlign w:val="center"/>
          </w:tcPr>
          <w:p w14:paraId="4057B42B">
            <w:pPr>
              <w:jc w:val="right"/>
            </w:pPr>
            <w:r>
              <w:rPr>
                <w:rFonts w:ascii="宋体" w:hAnsi="宋体" w:eastAsia="宋体" w:cs="宋体"/>
                <w:b w:val="0"/>
                <w:i w:val="0"/>
                <w:color w:val="000000"/>
                <w:sz w:val="17"/>
              </w:rPr>
              <w:t>0.00</w:t>
            </w:r>
          </w:p>
        </w:tc>
        <w:tc>
          <w:tcPr>
            <w:tcW w:w="1460" w:type="dxa"/>
            <w:vAlign w:val="center"/>
          </w:tcPr>
          <w:p w14:paraId="1287EEB0">
            <w:pPr>
              <w:jc w:val="right"/>
            </w:pPr>
            <w:r>
              <w:rPr>
                <w:rFonts w:ascii="宋体" w:hAnsi="宋体" w:eastAsia="宋体" w:cs="宋体"/>
                <w:b w:val="0"/>
                <w:i w:val="0"/>
                <w:color w:val="000000"/>
                <w:sz w:val="17"/>
              </w:rPr>
              <w:t>0.00</w:t>
            </w:r>
          </w:p>
        </w:tc>
        <w:tc>
          <w:tcPr>
            <w:tcW w:w="1460" w:type="dxa"/>
            <w:vAlign w:val="center"/>
          </w:tcPr>
          <w:p w14:paraId="06D9685F">
            <w:pPr>
              <w:jc w:val="right"/>
            </w:pPr>
            <w:r>
              <w:rPr>
                <w:rFonts w:ascii="宋体" w:hAnsi="宋体" w:eastAsia="宋体" w:cs="宋体"/>
                <w:b w:val="0"/>
                <w:i w:val="0"/>
                <w:color w:val="000000"/>
                <w:sz w:val="17"/>
              </w:rPr>
              <w:t>0.00</w:t>
            </w:r>
          </w:p>
        </w:tc>
        <w:tc>
          <w:tcPr>
            <w:tcW w:w="1460" w:type="dxa"/>
            <w:vAlign w:val="center"/>
          </w:tcPr>
          <w:p w14:paraId="69FC027B">
            <w:pPr>
              <w:jc w:val="right"/>
            </w:pPr>
            <w:r>
              <w:rPr>
                <w:rFonts w:ascii="宋体" w:hAnsi="宋体" w:eastAsia="宋体" w:cs="宋体"/>
                <w:b w:val="0"/>
                <w:i w:val="0"/>
                <w:color w:val="000000"/>
                <w:sz w:val="17"/>
              </w:rPr>
              <w:t>0.00</w:t>
            </w:r>
          </w:p>
        </w:tc>
        <w:tc>
          <w:tcPr>
            <w:tcW w:w="1498" w:type="dxa"/>
            <w:vAlign w:val="center"/>
          </w:tcPr>
          <w:p w14:paraId="0584DB83">
            <w:pPr>
              <w:jc w:val="right"/>
            </w:pPr>
            <w:r>
              <w:rPr>
                <w:rFonts w:ascii="宋体" w:hAnsi="宋体" w:eastAsia="宋体" w:cs="宋体"/>
                <w:b w:val="0"/>
                <w:i w:val="0"/>
                <w:color w:val="000000"/>
                <w:sz w:val="17"/>
              </w:rPr>
              <w:t>0.00</w:t>
            </w:r>
          </w:p>
        </w:tc>
      </w:tr>
      <w:tr w14:paraId="2D6449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13958" w:type="dxa"/>
            <w:gridSpan w:val="11"/>
            <w:tcBorders>
              <w:left w:val="single" w:color="FFFFFF" w:sz="4" w:space="0"/>
              <w:bottom w:val="single" w:color="FFFFFF" w:sz="4" w:space="0"/>
              <w:right w:val="single" w:color="FFFFFF" w:sz="4" w:space="0"/>
              <w:insideH w:val="single" w:sz="4" w:space="0"/>
              <w:insideV w:val="single" w:sz="4" w:space="0"/>
            </w:tcBorders>
            <w:vAlign w:val="center"/>
          </w:tcPr>
          <w:p w14:paraId="1AC23B5F">
            <w:pPr>
              <w:jc w:val="left"/>
            </w:pPr>
            <w:r>
              <w:rPr>
                <w:rFonts w:ascii="宋体" w:hAnsi="宋体" w:eastAsia="宋体" w:cs="宋体"/>
                <w:b w:val="0"/>
                <w:i w:val="0"/>
                <w:color w:val="000000"/>
                <w:sz w:val="16"/>
              </w:rPr>
              <w:t>注：本表反映本年度取得各项收入情况。</w:t>
            </w:r>
          </w:p>
        </w:tc>
      </w:tr>
    </w:tbl>
    <w:p w14:paraId="7868BFA1">
      <w:pPr>
        <w:snapToGrid w:val="0"/>
        <w:spacing w:before="0" w:after="0" w:line="0" w:lineRule="auto"/>
      </w:pPr>
      <w:r>
        <w:rPr>
          <w:sz w:val="8"/>
        </w:rPr>
        <w:t xml:space="preserve"> </w:t>
      </w:r>
    </w:p>
    <w:p w14:paraId="4C2428A0">
      <w:pPr>
        <w:jc w:val="left"/>
        <w:rPr>
          <w:rFonts w:hint="eastAsia" w:asciiTheme="minorEastAsia" w:hAnsiTheme="minorEastAsia" w:eastAsiaTheme="minorEastAsia" w:cstheme="minorEastAsia"/>
          <w:sz w:val="18"/>
          <w:szCs w:val="18"/>
          <w:highlight w:val="none"/>
          <w:lang w:val="en-US" w:eastAsia="zh-CN"/>
        </w:rPr>
        <w:sectPr>
          <w:pgSz w:w="16838" w:h="11906" w:orient="landscape"/>
          <w:pgMar w:top="1134" w:right="1440" w:bottom="1134" w:left="1440" w:header="720" w:footer="720" w:gutter="0"/>
          <w:pgNumType w:fmt="decimal"/>
          <w:cols w:space="425" w:num="1"/>
          <w:docGrid w:type="lines" w:linePitch="312" w:charSpace="0"/>
        </w:sectPr>
      </w:pPr>
    </w:p>
    <w:p w14:paraId="238B00B7">
      <w:pPr>
        <w:pStyle w:val="3"/>
        <w:bidi w:val="0"/>
        <w:jc w:val="center"/>
        <w:rPr>
          <w:rFonts w:hint="eastAsia" w:ascii="楷体" w:hAnsi="楷体" w:eastAsia="楷体" w:cs="楷体"/>
          <w:b w:val="0"/>
          <w:bCs/>
          <w:lang w:val="en-US" w:eastAsia="zh-CN"/>
        </w:rPr>
      </w:pPr>
      <w:bookmarkStart w:id="14" w:name="_Toc13265"/>
      <w:bookmarkStart w:id="15" w:name="_Toc_1_2_0000000039"/>
      <w:r>
        <w:rPr>
          <w:rFonts w:hint="eastAsia" w:ascii="楷体" w:hAnsi="楷体" w:eastAsia="楷体" w:cs="楷体"/>
          <w:b w:val="0"/>
          <w:bCs/>
          <w:lang w:val="en-US" w:eastAsia="zh-CN"/>
        </w:rPr>
        <w:t>2023年度支出决算表（分单位）</w:t>
      </w:r>
      <w:bookmarkEnd w:id="14"/>
      <w:bookmarkEnd w:id="15"/>
    </w:p>
    <w:tbl>
      <w:tblPr>
        <w:tblStyle w:val="10"/>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29B4C4F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643F6C8C">
            <w:pPr>
              <w:jc w:val="right"/>
            </w:pPr>
            <w:r>
              <w:rPr>
                <w:rFonts w:ascii="宋体" w:hAnsi="宋体" w:eastAsia="宋体" w:cs="宋体"/>
                <w:sz w:val="20"/>
              </w:rPr>
              <w:t>公开04表</w:t>
            </w:r>
          </w:p>
        </w:tc>
      </w:tr>
      <w:tr w14:paraId="71A58CD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2DBE6F73">
            <w:pPr>
              <w:jc w:val="left"/>
            </w:pPr>
            <w:r>
              <w:rPr>
                <w:rFonts w:ascii="宋体" w:hAnsi="宋体" w:eastAsia="宋体" w:cs="宋体"/>
                <w:sz w:val="20"/>
              </w:rPr>
              <w:t>单位：德清县疾病预防控制中心</w:t>
            </w:r>
          </w:p>
        </w:tc>
        <w:tc>
          <w:tcPr>
            <w:tcW w:w="2000" w:type="dxa"/>
          </w:tcPr>
          <w:p w14:paraId="50A7DB7C">
            <w:pPr>
              <w:jc w:val="center"/>
            </w:pPr>
          </w:p>
        </w:tc>
        <w:tc>
          <w:tcPr>
            <w:tcW w:w="5979" w:type="dxa"/>
          </w:tcPr>
          <w:p w14:paraId="618D8E04">
            <w:pPr>
              <w:jc w:val="right"/>
            </w:pPr>
            <w:r>
              <w:rPr>
                <w:rFonts w:ascii="宋体" w:hAnsi="宋体" w:eastAsia="宋体" w:cs="宋体"/>
                <w:sz w:val="20"/>
              </w:rPr>
              <w:t>金额单位：万元</w:t>
            </w:r>
          </w:p>
        </w:tc>
      </w:tr>
    </w:tbl>
    <w:p w14:paraId="158C76F0">
      <w:pPr>
        <w:snapToGrid w:val="0"/>
        <w:spacing w:before="0" w:after="0" w:line="0" w:lineRule="auto"/>
      </w:pPr>
      <w:r>
        <w:rPr>
          <w:sz w:val="8"/>
        </w:rPr>
        <w:t xml:space="preserve"> </w:t>
      </w:r>
    </w:p>
    <w:tbl>
      <w:tblPr>
        <w:tblStyle w:val="10"/>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720"/>
        <w:gridCol w:w="1700"/>
        <w:gridCol w:w="1700"/>
        <w:gridCol w:w="1700"/>
        <w:gridCol w:w="1700"/>
        <w:gridCol w:w="1700"/>
        <w:gridCol w:w="1738"/>
      </w:tblGrid>
      <w:tr w14:paraId="50A2F6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720" w:type="dxa"/>
            <w:vMerge w:val="restart"/>
            <w:vAlign w:val="center"/>
          </w:tcPr>
          <w:p w14:paraId="2A1A307F">
            <w:pPr>
              <w:jc w:val="center"/>
            </w:pPr>
            <w:r>
              <w:rPr>
                <w:rFonts w:ascii="宋体" w:hAnsi="宋体" w:eastAsia="宋体" w:cs="宋体"/>
                <w:b w:val="0"/>
                <w:i w:val="0"/>
                <w:color w:val="000000"/>
                <w:sz w:val="20"/>
              </w:rPr>
              <w:t>单位名称</w:t>
            </w:r>
          </w:p>
        </w:tc>
        <w:tc>
          <w:tcPr>
            <w:tcW w:w="1700" w:type="dxa"/>
            <w:vMerge w:val="restart"/>
            <w:vAlign w:val="center"/>
          </w:tcPr>
          <w:p w14:paraId="08AAC701">
            <w:pPr>
              <w:jc w:val="center"/>
            </w:pPr>
            <w:r>
              <w:rPr>
                <w:rFonts w:ascii="宋体" w:hAnsi="宋体" w:eastAsia="宋体" w:cs="宋体"/>
                <w:b w:val="0"/>
                <w:i w:val="0"/>
                <w:color w:val="000000"/>
                <w:sz w:val="20"/>
              </w:rPr>
              <w:t>本年支出合计</w:t>
            </w:r>
          </w:p>
        </w:tc>
        <w:tc>
          <w:tcPr>
            <w:tcW w:w="1700" w:type="dxa"/>
            <w:vMerge w:val="restart"/>
            <w:vAlign w:val="center"/>
          </w:tcPr>
          <w:p w14:paraId="2B5436E6">
            <w:pPr>
              <w:jc w:val="center"/>
            </w:pPr>
            <w:r>
              <w:rPr>
                <w:rFonts w:ascii="宋体" w:hAnsi="宋体" w:eastAsia="宋体" w:cs="宋体"/>
                <w:b w:val="0"/>
                <w:i w:val="0"/>
                <w:color w:val="000000"/>
                <w:sz w:val="20"/>
              </w:rPr>
              <w:t>基本支出</w:t>
            </w:r>
          </w:p>
        </w:tc>
        <w:tc>
          <w:tcPr>
            <w:tcW w:w="1700" w:type="dxa"/>
            <w:vMerge w:val="restart"/>
            <w:vAlign w:val="center"/>
          </w:tcPr>
          <w:p w14:paraId="7BE8FBD4">
            <w:pPr>
              <w:jc w:val="center"/>
            </w:pPr>
            <w:r>
              <w:rPr>
                <w:rFonts w:ascii="宋体" w:hAnsi="宋体" w:eastAsia="宋体" w:cs="宋体"/>
                <w:b w:val="0"/>
                <w:i w:val="0"/>
                <w:color w:val="000000"/>
                <w:sz w:val="20"/>
              </w:rPr>
              <w:t>项目支出</w:t>
            </w:r>
          </w:p>
        </w:tc>
        <w:tc>
          <w:tcPr>
            <w:tcW w:w="1700" w:type="dxa"/>
            <w:vMerge w:val="restart"/>
            <w:vAlign w:val="center"/>
          </w:tcPr>
          <w:p w14:paraId="105BAB31">
            <w:pPr>
              <w:jc w:val="center"/>
            </w:pPr>
            <w:r>
              <w:rPr>
                <w:rFonts w:ascii="宋体" w:hAnsi="宋体" w:eastAsia="宋体" w:cs="宋体"/>
                <w:b w:val="0"/>
                <w:i w:val="0"/>
                <w:color w:val="000000"/>
                <w:sz w:val="20"/>
              </w:rPr>
              <w:t>上缴上级支出</w:t>
            </w:r>
          </w:p>
        </w:tc>
        <w:tc>
          <w:tcPr>
            <w:tcW w:w="1700" w:type="dxa"/>
            <w:vMerge w:val="restart"/>
            <w:vAlign w:val="center"/>
          </w:tcPr>
          <w:p w14:paraId="2F956246">
            <w:pPr>
              <w:jc w:val="center"/>
            </w:pPr>
            <w:r>
              <w:rPr>
                <w:rFonts w:ascii="宋体" w:hAnsi="宋体" w:eastAsia="宋体" w:cs="宋体"/>
                <w:b w:val="0"/>
                <w:i w:val="0"/>
                <w:color w:val="000000"/>
                <w:sz w:val="20"/>
              </w:rPr>
              <w:t>经营支出</w:t>
            </w:r>
          </w:p>
        </w:tc>
        <w:tc>
          <w:tcPr>
            <w:tcW w:w="1738" w:type="dxa"/>
            <w:vMerge w:val="restart"/>
            <w:vAlign w:val="center"/>
          </w:tcPr>
          <w:p w14:paraId="483D5818">
            <w:pPr>
              <w:jc w:val="center"/>
            </w:pPr>
            <w:r>
              <w:rPr>
                <w:rFonts w:ascii="宋体" w:hAnsi="宋体" w:eastAsia="宋体" w:cs="宋体"/>
                <w:b w:val="0"/>
                <w:i w:val="0"/>
                <w:color w:val="000000"/>
                <w:sz w:val="20"/>
              </w:rPr>
              <w:t>对附属单位补助支出</w:t>
            </w:r>
          </w:p>
        </w:tc>
      </w:tr>
      <w:tr w14:paraId="0C5DC1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40" w:hRule="exact"/>
          <w:jc w:val="center"/>
        </w:trPr>
        <w:tc>
          <w:tcPr>
            <w:tcW w:w="3720" w:type="dxa"/>
            <w:vMerge w:val="continue"/>
            <w:vAlign w:val="center"/>
          </w:tcPr>
          <w:p w14:paraId="098ABD00"/>
        </w:tc>
        <w:tc>
          <w:tcPr>
            <w:tcW w:w="1700" w:type="dxa"/>
            <w:vMerge w:val="continue"/>
            <w:vAlign w:val="center"/>
          </w:tcPr>
          <w:p w14:paraId="10782D02"/>
        </w:tc>
        <w:tc>
          <w:tcPr>
            <w:tcW w:w="1700" w:type="dxa"/>
            <w:vMerge w:val="continue"/>
            <w:vAlign w:val="center"/>
          </w:tcPr>
          <w:p w14:paraId="39916838"/>
        </w:tc>
        <w:tc>
          <w:tcPr>
            <w:tcW w:w="1700" w:type="dxa"/>
            <w:vMerge w:val="continue"/>
            <w:vAlign w:val="center"/>
          </w:tcPr>
          <w:p w14:paraId="7B26CA13"/>
        </w:tc>
        <w:tc>
          <w:tcPr>
            <w:tcW w:w="1700" w:type="dxa"/>
            <w:vMerge w:val="continue"/>
            <w:vAlign w:val="center"/>
          </w:tcPr>
          <w:p w14:paraId="54FE299B"/>
        </w:tc>
        <w:tc>
          <w:tcPr>
            <w:tcW w:w="1700" w:type="dxa"/>
            <w:vMerge w:val="continue"/>
            <w:vAlign w:val="center"/>
          </w:tcPr>
          <w:p w14:paraId="7C23585E"/>
        </w:tc>
        <w:tc>
          <w:tcPr>
            <w:tcW w:w="1738" w:type="dxa"/>
            <w:vMerge w:val="continue"/>
            <w:vAlign w:val="center"/>
          </w:tcPr>
          <w:p w14:paraId="3BEE49C4"/>
        </w:tc>
      </w:tr>
      <w:tr w14:paraId="0110A8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720" w:type="dxa"/>
            <w:vAlign w:val="center"/>
          </w:tcPr>
          <w:p w14:paraId="1179E4B4">
            <w:pPr>
              <w:jc w:val="center"/>
            </w:pPr>
            <w:r>
              <w:rPr>
                <w:rFonts w:ascii="宋体" w:hAnsi="宋体" w:eastAsia="宋体" w:cs="宋体"/>
                <w:b w:val="0"/>
                <w:i w:val="0"/>
                <w:color w:val="000000"/>
                <w:sz w:val="20"/>
              </w:rPr>
              <w:t>栏次</w:t>
            </w:r>
          </w:p>
        </w:tc>
        <w:tc>
          <w:tcPr>
            <w:tcW w:w="1700" w:type="dxa"/>
            <w:vAlign w:val="center"/>
          </w:tcPr>
          <w:p w14:paraId="48EA770B">
            <w:pPr>
              <w:jc w:val="center"/>
            </w:pPr>
            <w:r>
              <w:rPr>
                <w:rFonts w:ascii="宋体" w:hAnsi="宋体" w:eastAsia="宋体" w:cs="宋体"/>
                <w:b w:val="0"/>
                <w:i w:val="0"/>
                <w:color w:val="000000"/>
                <w:sz w:val="20"/>
              </w:rPr>
              <w:t>1</w:t>
            </w:r>
          </w:p>
        </w:tc>
        <w:tc>
          <w:tcPr>
            <w:tcW w:w="1700" w:type="dxa"/>
            <w:vAlign w:val="center"/>
          </w:tcPr>
          <w:p w14:paraId="24052385">
            <w:pPr>
              <w:jc w:val="center"/>
            </w:pPr>
            <w:r>
              <w:rPr>
                <w:rFonts w:ascii="宋体" w:hAnsi="宋体" w:eastAsia="宋体" w:cs="宋体"/>
                <w:b w:val="0"/>
                <w:i w:val="0"/>
                <w:color w:val="000000"/>
                <w:sz w:val="20"/>
              </w:rPr>
              <w:t>2</w:t>
            </w:r>
          </w:p>
        </w:tc>
        <w:tc>
          <w:tcPr>
            <w:tcW w:w="1700" w:type="dxa"/>
            <w:vAlign w:val="center"/>
          </w:tcPr>
          <w:p w14:paraId="3315EF97">
            <w:pPr>
              <w:jc w:val="center"/>
            </w:pPr>
            <w:r>
              <w:rPr>
                <w:rFonts w:ascii="宋体" w:hAnsi="宋体" w:eastAsia="宋体" w:cs="宋体"/>
                <w:b w:val="0"/>
                <w:i w:val="0"/>
                <w:color w:val="000000"/>
                <w:sz w:val="20"/>
              </w:rPr>
              <w:t>3</w:t>
            </w:r>
          </w:p>
        </w:tc>
        <w:tc>
          <w:tcPr>
            <w:tcW w:w="1700" w:type="dxa"/>
            <w:vAlign w:val="center"/>
          </w:tcPr>
          <w:p w14:paraId="4987B45F">
            <w:pPr>
              <w:jc w:val="center"/>
            </w:pPr>
            <w:r>
              <w:rPr>
                <w:rFonts w:ascii="宋体" w:hAnsi="宋体" w:eastAsia="宋体" w:cs="宋体"/>
                <w:b w:val="0"/>
                <w:i w:val="0"/>
                <w:color w:val="000000"/>
                <w:sz w:val="20"/>
              </w:rPr>
              <w:t>4</w:t>
            </w:r>
          </w:p>
        </w:tc>
        <w:tc>
          <w:tcPr>
            <w:tcW w:w="1700" w:type="dxa"/>
            <w:vAlign w:val="center"/>
          </w:tcPr>
          <w:p w14:paraId="6481A9C7">
            <w:pPr>
              <w:jc w:val="center"/>
            </w:pPr>
            <w:r>
              <w:rPr>
                <w:rFonts w:ascii="宋体" w:hAnsi="宋体" w:eastAsia="宋体" w:cs="宋体"/>
                <w:b w:val="0"/>
                <w:i w:val="0"/>
                <w:color w:val="000000"/>
                <w:sz w:val="20"/>
              </w:rPr>
              <w:t>5</w:t>
            </w:r>
          </w:p>
        </w:tc>
        <w:tc>
          <w:tcPr>
            <w:tcW w:w="1738" w:type="dxa"/>
            <w:vAlign w:val="center"/>
          </w:tcPr>
          <w:p w14:paraId="58C63607">
            <w:pPr>
              <w:jc w:val="center"/>
            </w:pPr>
            <w:r>
              <w:rPr>
                <w:rFonts w:ascii="宋体" w:hAnsi="宋体" w:eastAsia="宋体" w:cs="宋体"/>
                <w:b w:val="0"/>
                <w:i w:val="0"/>
                <w:color w:val="000000"/>
                <w:sz w:val="20"/>
              </w:rPr>
              <w:t>6</w:t>
            </w:r>
          </w:p>
        </w:tc>
      </w:tr>
      <w:tr w14:paraId="27D0F7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720" w:type="dxa"/>
            <w:vAlign w:val="center"/>
          </w:tcPr>
          <w:p w14:paraId="34E1F719">
            <w:pPr>
              <w:jc w:val="center"/>
            </w:pPr>
            <w:r>
              <w:rPr>
                <w:rFonts w:ascii="宋体" w:hAnsi="宋体" w:eastAsia="宋体" w:cs="宋体"/>
                <w:b w:val="0"/>
                <w:i w:val="0"/>
                <w:color w:val="000000"/>
                <w:sz w:val="20"/>
              </w:rPr>
              <w:t>合计</w:t>
            </w:r>
          </w:p>
        </w:tc>
        <w:tc>
          <w:tcPr>
            <w:tcW w:w="1700" w:type="dxa"/>
            <w:vAlign w:val="center"/>
          </w:tcPr>
          <w:p w14:paraId="4025A4E3">
            <w:pPr>
              <w:jc w:val="right"/>
            </w:pPr>
            <w:r>
              <w:rPr>
                <w:rFonts w:ascii="宋体" w:hAnsi="宋体" w:eastAsia="宋体" w:cs="宋体"/>
                <w:b w:val="0"/>
                <w:i w:val="0"/>
                <w:color w:val="000000"/>
                <w:sz w:val="20"/>
              </w:rPr>
              <w:t>2,711.01</w:t>
            </w:r>
          </w:p>
        </w:tc>
        <w:tc>
          <w:tcPr>
            <w:tcW w:w="1700" w:type="dxa"/>
            <w:vAlign w:val="center"/>
          </w:tcPr>
          <w:p w14:paraId="6F7998D6">
            <w:pPr>
              <w:jc w:val="right"/>
            </w:pPr>
            <w:r>
              <w:rPr>
                <w:rFonts w:ascii="宋体" w:hAnsi="宋体" w:eastAsia="宋体" w:cs="宋体"/>
                <w:b w:val="0"/>
                <w:i w:val="0"/>
                <w:color w:val="000000"/>
                <w:sz w:val="20"/>
              </w:rPr>
              <w:t>1,657.07</w:t>
            </w:r>
          </w:p>
        </w:tc>
        <w:tc>
          <w:tcPr>
            <w:tcW w:w="1700" w:type="dxa"/>
            <w:vAlign w:val="center"/>
          </w:tcPr>
          <w:p w14:paraId="7EA8EC68">
            <w:pPr>
              <w:jc w:val="right"/>
            </w:pPr>
            <w:r>
              <w:rPr>
                <w:rFonts w:ascii="宋体" w:hAnsi="宋体" w:eastAsia="宋体" w:cs="宋体"/>
                <w:b w:val="0"/>
                <w:i w:val="0"/>
                <w:color w:val="000000"/>
                <w:sz w:val="20"/>
              </w:rPr>
              <w:t>1,053.94</w:t>
            </w:r>
          </w:p>
        </w:tc>
        <w:tc>
          <w:tcPr>
            <w:tcW w:w="1700" w:type="dxa"/>
            <w:vAlign w:val="center"/>
          </w:tcPr>
          <w:p w14:paraId="24938D70">
            <w:pPr>
              <w:jc w:val="right"/>
            </w:pPr>
            <w:r>
              <w:rPr>
                <w:rFonts w:ascii="宋体" w:hAnsi="宋体" w:eastAsia="宋体" w:cs="宋体"/>
                <w:b w:val="0"/>
                <w:i w:val="0"/>
                <w:color w:val="000000"/>
                <w:sz w:val="20"/>
              </w:rPr>
              <w:t>0.00</w:t>
            </w:r>
          </w:p>
        </w:tc>
        <w:tc>
          <w:tcPr>
            <w:tcW w:w="1700" w:type="dxa"/>
            <w:vAlign w:val="center"/>
          </w:tcPr>
          <w:p w14:paraId="550CDBF4">
            <w:pPr>
              <w:jc w:val="right"/>
            </w:pPr>
            <w:r>
              <w:rPr>
                <w:rFonts w:ascii="宋体" w:hAnsi="宋体" w:eastAsia="宋体" w:cs="宋体"/>
                <w:b w:val="0"/>
                <w:i w:val="0"/>
                <w:color w:val="000000"/>
                <w:sz w:val="20"/>
              </w:rPr>
              <w:t>0.00</w:t>
            </w:r>
          </w:p>
        </w:tc>
        <w:tc>
          <w:tcPr>
            <w:tcW w:w="1738" w:type="dxa"/>
            <w:vAlign w:val="center"/>
          </w:tcPr>
          <w:p w14:paraId="12245EA7">
            <w:pPr>
              <w:jc w:val="right"/>
            </w:pPr>
            <w:r>
              <w:rPr>
                <w:rFonts w:ascii="宋体" w:hAnsi="宋体" w:eastAsia="宋体" w:cs="宋体"/>
                <w:b w:val="0"/>
                <w:i w:val="0"/>
                <w:color w:val="000000"/>
                <w:sz w:val="20"/>
              </w:rPr>
              <w:t>0.00</w:t>
            </w:r>
          </w:p>
        </w:tc>
      </w:tr>
      <w:tr w14:paraId="648A0D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720" w:type="dxa"/>
            <w:vAlign w:val="center"/>
          </w:tcPr>
          <w:p w14:paraId="2998D095">
            <w:pPr>
              <w:jc w:val="left"/>
            </w:pPr>
            <w:r>
              <w:rPr>
                <w:rFonts w:ascii="宋体" w:hAnsi="宋体" w:eastAsia="宋体" w:cs="宋体"/>
                <w:b w:val="0"/>
                <w:i w:val="0"/>
                <w:color w:val="000000"/>
                <w:sz w:val="20"/>
              </w:rPr>
              <w:t>德清县疾病预防控制中心</w:t>
            </w:r>
          </w:p>
        </w:tc>
        <w:tc>
          <w:tcPr>
            <w:tcW w:w="1700" w:type="dxa"/>
            <w:vAlign w:val="center"/>
          </w:tcPr>
          <w:p w14:paraId="07794900">
            <w:pPr>
              <w:jc w:val="right"/>
            </w:pPr>
            <w:r>
              <w:rPr>
                <w:rFonts w:ascii="宋体" w:hAnsi="宋体" w:eastAsia="宋体" w:cs="宋体"/>
                <w:b w:val="0"/>
                <w:i w:val="0"/>
                <w:color w:val="000000"/>
                <w:sz w:val="20"/>
              </w:rPr>
              <w:t>2,711.01</w:t>
            </w:r>
          </w:p>
        </w:tc>
        <w:tc>
          <w:tcPr>
            <w:tcW w:w="1700" w:type="dxa"/>
            <w:vAlign w:val="center"/>
          </w:tcPr>
          <w:p w14:paraId="3A4364AC">
            <w:pPr>
              <w:jc w:val="right"/>
            </w:pPr>
            <w:r>
              <w:rPr>
                <w:rFonts w:ascii="宋体" w:hAnsi="宋体" w:eastAsia="宋体" w:cs="宋体"/>
                <w:b w:val="0"/>
                <w:i w:val="0"/>
                <w:color w:val="000000"/>
                <w:sz w:val="20"/>
              </w:rPr>
              <w:t>1,657.07</w:t>
            </w:r>
          </w:p>
        </w:tc>
        <w:tc>
          <w:tcPr>
            <w:tcW w:w="1700" w:type="dxa"/>
            <w:vAlign w:val="center"/>
          </w:tcPr>
          <w:p w14:paraId="4D39D68C">
            <w:pPr>
              <w:jc w:val="right"/>
            </w:pPr>
            <w:r>
              <w:rPr>
                <w:rFonts w:ascii="宋体" w:hAnsi="宋体" w:eastAsia="宋体" w:cs="宋体"/>
                <w:b w:val="0"/>
                <w:i w:val="0"/>
                <w:color w:val="000000"/>
                <w:sz w:val="20"/>
              </w:rPr>
              <w:t>1,053.94</w:t>
            </w:r>
          </w:p>
        </w:tc>
        <w:tc>
          <w:tcPr>
            <w:tcW w:w="1700" w:type="dxa"/>
            <w:vAlign w:val="center"/>
          </w:tcPr>
          <w:p w14:paraId="694E6E37">
            <w:pPr>
              <w:jc w:val="right"/>
            </w:pPr>
            <w:r>
              <w:rPr>
                <w:rFonts w:ascii="宋体" w:hAnsi="宋体" w:eastAsia="宋体" w:cs="宋体"/>
                <w:b w:val="0"/>
                <w:i w:val="0"/>
                <w:color w:val="000000"/>
                <w:sz w:val="20"/>
              </w:rPr>
              <w:t>0.00</w:t>
            </w:r>
          </w:p>
        </w:tc>
        <w:tc>
          <w:tcPr>
            <w:tcW w:w="1700" w:type="dxa"/>
            <w:vAlign w:val="center"/>
          </w:tcPr>
          <w:p w14:paraId="4DE3A565">
            <w:pPr>
              <w:jc w:val="right"/>
            </w:pPr>
            <w:r>
              <w:rPr>
                <w:rFonts w:ascii="宋体" w:hAnsi="宋体" w:eastAsia="宋体" w:cs="宋体"/>
                <w:b w:val="0"/>
                <w:i w:val="0"/>
                <w:color w:val="000000"/>
                <w:sz w:val="20"/>
              </w:rPr>
              <w:t>0.00</w:t>
            </w:r>
          </w:p>
        </w:tc>
        <w:tc>
          <w:tcPr>
            <w:tcW w:w="1738" w:type="dxa"/>
            <w:vAlign w:val="center"/>
          </w:tcPr>
          <w:p w14:paraId="25ABC954">
            <w:pPr>
              <w:jc w:val="right"/>
            </w:pPr>
            <w:r>
              <w:rPr>
                <w:rFonts w:ascii="宋体" w:hAnsi="宋体" w:eastAsia="宋体" w:cs="宋体"/>
                <w:b w:val="0"/>
                <w:i w:val="0"/>
                <w:color w:val="000000"/>
                <w:sz w:val="20"/>
              </w:rPr>
              <w:t>0.00</w:t>
            </w:r>
          </w:p>
        </w:tc>
      </w:tr>
      <w:tr w14:paraId="343CC5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13958" w:type="dxa"/>
            <w:gridSpan w:val="7"/>
            <w:tcBorders>
              <w:left w:val="single" w:color="FFFFFF" w:sz="4" w:space="0"/>
              <w:bottom w:val="single" w:color="FFFFFF" w:sz="4" w:space="0"/>
              <w:right w:val="single" w:color="FFFFFF" w:sz="4" w:space="0"/>
              <w:insideH w:val="single" w:sz="4" w:space="0"/>
              <w:insideV w:val="single" w:sz="4" w:space="0"/>
            </w:tcBorders>
            <w:vAlign w:val="center"/>
          </w:tcPr>
          <w:p w14:paraId="65D5B213">
            <w:pPr>
              <w:jc w:val="left"/>
            </w:pPr>
            <w:r>
              <w:rPr>
                <w:rFonts w:ascii="宋体" w:hAnsi="宋体" w:eastAsia="宋体" w:cs="宋体"/>
                <w:b w:val="0"/>
                <w:i w:val="0"/>
                <w:color w:val="000000"/>
                <w:sz w:val="18"/>
              </w:rPr>
              <w:t>注：本表反映本年度各项支出情况。</w:t>
            </w:r>
          </w:p>
        </w:tc>
      </w:tr>
    </w:tbl>
    <w:p w14:paraId="40DB8F0D">
      <w:pPr>
        <w:snapToGrid w:val="0"/>
        <w:spacing w:before="0" w:after="0" w:line="0" w:lineRule="auto"/>
        <w:sectPr>
          <w:pgSz w:w="16838" w:h="11906" w:orient="landscape"/>
          <w:pgMar w:top="1134" w:right="1440" w:bottom="1134" w:left="1440" w:header="720" w:footer="720" w:gutter="0"/>
          <w:pgNumType w:fmt="decimal"/>
          <w:cols w:space="425" w:num="1"/>
          <w:docGrid w:type="lines" w:linePitch="312" w:charSpace="0"/>
        </w:sectPr>
      </w:pPr>
      <w:r>
        <w:rPr>
          <w:sz w:val="8"/>
        </w:rPr>
        <w:t xml:space="preserve"> </w:t>
      </w:r>
    </w:p>
    <w:p w14:paraId="1DBB67B2">
      <w:pPr>
        <w:pStyle w:val="3"/>
        <w:bidi w:val="0"/>
        <w:jc w:val="center"/>
        <w:rPr>
          <w:rFonts w:hint="eastAsia" w:ascii="楷体" w:hAnsi="楷体" w:eastAsia="楷体" w:cs="楷体"/>
          <w:b w:val="0"/>
          <w:bCs/>
          <w:lang w:val="en-US" w:eastAsia="zh-CN"/>
        </w:rPr>
      </w:pPr>
      <w:bookmarkStart w:id="16" w:name="_Toc_1_2_0000000040"/>
      <w:bookmarkStart w:id="17" w:name="_Toc5207"/>
      <w:r>
        <w:rPr>
          <w:rFonts w:hint="eastAsia" w:ascii="楷体" w:hAnsi="楷体" w:eastAsia="楷体" w:cs="楷体"/>
          <w:b w:val="0"/>
          <w:bCs/>
          <w:lang w:val="en-US" w:eastAsia="zh-CN"/>
        </w:rPr>
        <w:t>2023年度支出决算表（分科目）</w:t>
      </w:r>
      <w:bookmarkEnd w:id="16"/>
      <w:bookmarkEnd w:id="17"/>
    </w:p>
    <w:tbl>
      <w:tblPr>
        <w:tblStyle w:val="10"/>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2518843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5BA6D3DC">
            <w:pPr>
              <w:jc w:val="right"/>
            </w:pPr>
            <w:r>
              <w:rPr>
                <w:rFonts w:ascii="宋体" w:hAnsi="宋体" w:eastAsia="宋体" w:cs="宋体"/>
                <w:sz w:val="20"/>
              </w:rPr>
              <w:t>公开05表</w:t>
            </w:r>
          </w:p>
        </w:tc>
      </w:tr>
      <w:tr w14:paraId="2257929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0A7902F3">
            <w:pPr>
              <w:jc w:val="left"/>
            </w:pPr>
            <w:r>
              <w:rPr>
                <w:rFonts w:ascii="宋体" w:hAnsi="宋体" w:eastAsia="宋体" w:cs="宋体"/>
                <w:sz w:val="20"/>
              </w:rPr>
              <w:t>单位：德清县疾病预防控制中心</w:t>
            </w:r>
          </w:p>
        </w:tc>
        <w:tc>
          <w:tcPr>
            <w:tcW w:w="2000" w:type="dxa"/>
          </w:tcPr>
          <w:p w14:paraId="6CDE6891">
            <w:pPr>
              <w:jc w:val="center"/>
            </w:pPr>
          </w:p>
        </w:tc>
        <w:tc>
          <w:tcPr>
            <w:tcW w:w="5979" w:type="dxa"/>
          </w:tcPr>
          <w:p w14:paraId="0512EE90">
            <w:pPr>
              <w:jc w:val="right"/>
            </w:pPr>
            <w:r>
              <w:rPr>
                <w:rFonts w:ascii="宋体" w:hAnsi="宋体" w:eastAsia="宋体" w:cs="宋体"/>
                <w:sz w:val="20"/>
              </w:rPr>
              <w:t>金额单位：万元</w:t>
            </w:r>
          </w:p>
        </w:tc>
      </w:tr>
    </w:tbl>
    <w:p w14:paraId="0CE339C8">
      <w:pPr>
        <w:snapToGrid w:val="0"/>
        <w:spacing w:before="0" w:after="0" w:line="0" w:lineRule="auto"/>
      </w:pPr>
      <w:r>
        <w:rPr>
          <w:sz w:val="8"/>
        </w:rPr>
        <w:t xml:space="preserve"> </w:t>
      </w:r>
    </w:p>
    <w:tbl>
      <w:tblPr>
        <w:tblStyle w:val="10"/>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00"/>
        <w:gridCol w:w="300"/>
        <w:gridCol w:w="300"/>
        <w:gridCol w:w="3480"/>
        <w:gridCol w:w="1600"/>
        <w:gridCol w:w="1600"/>
        <w:gridCol w:w="1600"/>
        <w:gridCol w:w="1600"/>
        <w:gridCol w:w="1600"/>
        <w:gridCol w:w="1578"/>
      </w:tblGrid>
      <w:tr w14:paraId="5E303D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4380" w:type="dxa"/>
            <w:gridSpan w:val="4"/>
            <w:vAlign w:val="center"/>
          </w:tcPr>
          <w:p w14:paraId="1644A664">
            <w:pPr>
              <w:jc w:val="center"/>
            </w:pPr>
            <w:r>
              <w:rPr>
                <w:rFonts w:ascii="宋体" w:hAnsi="宋体" w:eastAsia="宋体" w:cs="宋体"/>
                <w:b w:val="0"/>
                <w:i w:val="0"/>
                <w:color w:val="000000"/>
                <w:sz w:val="19"/>
              </w:rPr>
              <w:t>项   目</w:t>
            </w:r>
          </w:p>
        </w:tc>
        <w:tc>
          <w:tcPr>
            <w:tcW w:w="1600" w:type="dxa"/>
            <w:vMerge w:val="restart"/>
            <w:vAlign w:val="center"/>
          </w:tcPr>
          <w:p w14:paraId="0F3E4796">
            <w:pPr>
              <w:jc w:val="center"/>
            </w:pPr>
            <w:r>
              <w:rPr>
                <w:rFonts w:ascii="宋体" w:hAnsi="宋体" w:eastAsia="宋体" w:cs="宋体"/>
                <w:b w:val="0"/>
                <w:i w:val="0"/>
                <w:color w:val="000000"/>
                <w:sz w:val="19"/>
              </w:rPr>
              <w:t>本年支出合计</w:t>
            </w:r>
          </w:p>
        </w:tc>
        <w:tc>
          <w:tcPr>
            <w:tcW w:w="1600" w:type="dxa"/>
            <w:vMerge w:val="restart"/>
            <w:vAlign w:val="center"/>
          </w:tcPr>
          <w:p w14:paraId="48C52861">
            <w:pPr>
              <w:jc w:val="center"/>
            </w:pPr>
            <w:r>
              <w:rPr>
                <w:rFonts w:ascii="宋体" w:hAnsi="宋体" w:eastAsia="宋体" w:cs="宋体"/>
                <w:b w:val="0"/>
                <w:i w:val="0"/>
                <w:color w:val="000000"/>
                <w:sz w:val="19"/>
              </w:rPr>
              <w:t>基本支出</w:t>
            </w:r>
          </w:p>
        </w:tc>
        <w:tc>
          <w:tcPr>
            <w:tcW w:w="1600" w:type="dxa"/>
            <w:vMerge w:val="restart"/>
            <w:vAlign w:val="center"/>
          </w:tcPr>
          <w:p w14:paraId="22F6886E">
            <w:pPr>
              <w:jc w:val="center"/>
            </w:pPr>
            <w:r>
              <w:rPr>
                <w:rFonts w:ascii="宋体" w:hAnsi="宋体" w:eastAsia="宋体" w:cs="宋体"/>
                <w:b w:val="0"/>
                <w:i w:val="0"/>
                <w:color w:val="000000"/>
                <w:sz w:val="19"/>
              </w:rPr>
              <w:t>项目支出</w:t>
            </w:r>
          </w:p>
        </w:tc>
        <w:tc>
          <w:tcPr>
            <w:tcW w:w="1600" w:type="dxa"/>
            <w:vMerge w:val="restart"/>
            <w:vAlign w:val="center"/>
          </w:tcPr>
          <w:p w14:paraId="61C3AB5B">
            <w:pPr>
              <w:jc w:val="center"/>
            </w:pPr>
            <w:r>
              <w:rPr>
                <w:rFonts w:ascii="宋体" w:hAnsi="宋体" w:eastAsia="宋体" w:cs="宋体"/>
                <w:b w:val="0"/>
                <w:i w:val="0"/>
                <w:color w:val="000000"/>
                <w:sz w:val="19"/>
              </w:rPr>
              <w:t>上缴上级支出</w:t>
            </w:r>
          </w:p>
        </w:tc>
        <w:tc>
          <w:tcPr>
            <w:tcW w:w="1600" w:type="dxa"/>
            <w:vMerge w:val="restart"/>
            <w:vAlign w:val="center"/>
          </w:tcPr>
          <w:p w14:paraId="5E4CE4EB">
            <w:pPr>
              <w:jc w:val="center"/>
            </w:pPr>
            <w:r>
              <w:rPr>
                <w:rFonts w:ascii="宋体" w:hAnsi="宋体" w:eastAsia="宋体" w:cs="宋体"/>
                <w:b w:val="0"/>
                <w:i w:val="0"/>
                <w:color w:val="000000"/>
                <w:sz w:val="19"/>
              </w:rPr>
              <w:t>经营支出</w:t>
            </w:r>
          </w:p>
        </w:tc>
        <w:tc>
          <w:tcPr>
            <w:tcW w:w="1578" w:type="dxa"/>
            <w:vMerge w:val="restart"/>
            <w:vAlign w:val="center"/>
          </w:tcPr>
          <w:p w14:paraId="2C250EF6">
            <w:pPr>
              <w:jc w:val="center"/>
            </w:pPr>
            <w:r>
              <w:rPr>
                <w:rFonts w:ascii="宋体" w:hAnsi="宋体" w:eastAsia="宋体" w:cs="宋体"/>
                <w:b w:val="0"/>
                <w:i w:val="0"/>
                <w:color w:val="000000"/>
                <w:sz w:val="19"/>
              </w:rPr>
              <w:t>对附属单位补助支出</w:t>
            </w:r>
          </w:p>
        </w:tc>
      </w:tr>
      <w:tr w14:paraId="62089D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Merge w:val="restart"/>
            <w:vAlign w:val="center"/>
          </w:tcPr>
          <w:p w14:paraId="0956EE7F">
            <w:pPr>
              <w:jc w:val="center"/>
            </w:pPr>
            <w:r>
              <w:rPr>
                <w:rFonts w:ascii="宋体" w:hAnsi="宋体" w:eastAsia="宋体" w:cs="宋体"/>
                <w:b w:val="0"/>
                <w:i w:val="0"/>
                <w:color w:val="000000"/>
                <w:sz w:val="19"/>
              </w:rPr>
              <w:t>支出功能分类科目编码</w:t>
            </w:r>
          </w:p>
        </w:tc>
        <w:tc>
          <w:tcPr>
            <w:tcW w:w="3480" w:type="dxa"/>
            <w:vMerge w:val="restart"/>
            <w:vAlign w:val="center"/>
          </w:tcPr>
          <w:p w14:paraId="697F0D41">
            <w:pPr>
              <w:jc w:val="center"/>
            </w:pPr>
            <w:r>
              <w:rPr>
                <w:rFonts w:ascii="宋体" w:hAnsi="宋体" w:eastAsia="宋体" w:cs="宋体"/>
                <w:b w:val="0"/>
                <w:i w:val="0"/>
                <w:color w:val="000000"/>
                <w:sz w:val="19"/>
              </w:rPr>
              <w:t>科目名称</w:t>
            </w:r>
          </w:p>
        </w:tc>
        <w:tc>
          <w:tcPr>
            <w:tcW w:w="1600" w:type="dxa"/>
            <w:vMerge w:val="continue"/>
            <w:vAlign w:val="center"/>
          </w:tcPr>
          <w:p w14:paraId="249D08F7"/>
        </w:tc>
        <w:tc>
          <w:tcPr>
            <w:tcW w:w="1600" w:type="dxa"/>
            <w:vMerge w:val="continue"/>
            <w:vAlign w:val="center"/>
          </w:tcPr>
          <w:p w14:paraId="701939CB"/>
        </w:tc>
        <w:tc>
          <w:tcPr>
            <w:tcW w:w="1600" w:type="dxa"/>
            <w:vMerge w:val="continue"/>
            <w:vAlign w:val="center"/>
          </w:tcPr>
          <w:p w14:paraId="5D225898"/>
        </w:tc>
        <w:tc>
          <w:tcPr>
            <w:tcW w:w="1600" w:type="dxa"/>
            <w:vMerge w:val="continue"/>
            <w:vAlign w:val="center"/>
          </w:tcPr>
          <w:p w14:paraId="0BEA42F1"/>
        </w:tc>
        <w:tc>
          <w:tcPr>
            <w:tcW w:w="1600" w:type="dxa"/>
            <w:vMerge w:val="continue"/>
            <w:vAlign w:val="center"/>
          </w:tcPr>
          <w:p w14:paraId="793044F4"/>
        </w:tc>
        <w:tc>
          <w:tcPr>
            <w:tcW w:w="1578" w:type="dxa"/>
            <w:vMerge w:val="continue"/>
            <w:vAlign w:val="center"/>
          </w:tcPr>
          <w:p w14:paraId="0782AA3C"/>
        </w:tc>
      </w:tr>
      <w:tr w14:paraId="7F624D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Merge w:val="continue"/>
            <w:vAlign w:val="center"/>
          </w:tcPr>
          <w:p w14:paraId="528BFAB2"/>
        </w:tc>
        <w:tc>
          <w:tcPr>
            <w:tcW w:w="3480" w:type="dxa"/>
            <w:vMerge w:val="continue"/>
            <w:vAlign w:val="center"/>
          </w:tcPr>
          <w:p w14:paraId="037514FF"/>
        </w:tc>
        <w:tc>
          <w:tcPr>
            <w:tcW w:w="1600" w:type="dxa"/>
            <w:vMerge w:val="continue"/>
            <w:vAlign w:val="center"/>
          </w:tcPr>
          <w:p w14:paraId="66AF2D43"/>
        </w:tc>
        <w:tc>
          <w:tcPr>
            <w:tcW w:w="1600" w:type="dxa"/>
            <w:vMerge w:val="continue"/>
            <w:vAlign w:val="center"/>
          </w:tcPr>
          <w:p w14:paraId="3BDC2817"/>
        </w:tc>
        <w:tc>
          <w:tcPr>
            <w:tcW w:w="1600" w:type="dxa"/>
            <w:vMerge w:val="continue"/>
            <w:vAlign w:val="center"/>
          </w:tcPr>
          <w:p w14:paraId="41074977"/>
        </w:tc>
        <w:tc>
          <w:tcPr>
            <w:tcW w:w="1600" w:type="dxa"/>
            <w:vMerge w:val="continue"/>
            <w:vAlign w:val="center"/>
          </w:tcPr>
          <w:p w14:paraId="7B119076"/>
        </w:tc>
        <w:tc>
          <w:tcPr>
            <w:tcW w:w="1600" w:type="dxa"/>
            <w:vMerge w:val="continue"/>
            <w:vAlign w:val="center"/>
          </w:tcPr>
          <w:p w14:paraId="6C4DB2A5"/>
        </w:tc>
        <w:tc>
          <w:tcPr>
            <w:tcW w:w="1578" w:type="dxa"/>
            <w:vMerge w:val="continue"/>
            <w:vAlign w:val="center"/>
          </w:tcPr>
          <w:p w14:paraId="2E783901"/>
        </w:tc>
      </w:tr>
      <w:tr w14:paraId="75E0A7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Merge w:val="continue"/>
            <w:vAlign w:val="center"/>
          </w:tcPr>
          <w:p w14:paraId="17DC6887"/>
        </w:tc>
        <w:tc>
          <w:tcPr>
            <w:tcW w:w="3480" w:type="dxa"/>
            <w:vMerge w:val="continue"/>
            <w:vAlign w:val="center"/>
          </w:tcPr>
          <w:p w14:paraId="49432936"/>
        </w:tc>
        <w:tc>
          <w:tcPr>
            <w:tcW w:w="1600" w:type="dxa"/>
            <w:vMerge w:val="continue"/>
            <w:vAlign w:val="center"/>
          </w:tcPr>
          <w:p w14:paraId="052B6025"/>
        </w:tc>
        <w:tc>
          <w:tcPr>
            <w:tcW w:w="1600" w:type="dxa"/>
            <w:vMerge w:val="continue"/>
            <w:vAlign w:val="center"/>
          </w:tcPr>
          <w:p w14:paraId="701352E1"/>
        </w:tc>
        <w:tc>
          <w:tcPr>
            <w:tcW w:w="1600" w:type="dxa"/>
            <w:vMerge w:val="continue"/>
            <w:vAlign w:val="center"/>
          </w:tcPr>
          <w:p w14:paraId="6C6C3AE8"/>
        </w:tc>
        <w:tc>
          <w:tcPr>
            <w:tcW w:w="1600" w:type="dxa"/>
            <w:vMerge w:val="continue"/>
            <w:vAlign w:val="center"/>
          </w:tcPr>
          <w:p w14:paraId="71B266B1"/>
        </w:tc>
        <w:tc>
          <w:tcPr>
            <w:tcW w:w="1600" w:type="dxa"/>
            <w:vMerge w:val="continue"/>
            <w:vAlign w:val="center"/>
          </w:tcPr>
          <w:p w14:paraId="66C25284"/>
        </w:tc>
        <w:tc>
          <w:tcPr>
            <w:tcW w:w="1578" w:type="dxa"/>
            <w:vMerge w:val="continue"/>
            <w:vAlign w:val="center"/>
          </w:tcPr>
          <w:p w14:paraId="76230B03"/>
        </w:tc>
      </w:tr>
      <w:tr w14:paraId="762848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300" w:type="dxa"/>
            <w:vMerge w:val="restart"/>
            <w:vAlign w:val="center"/>
          </w:tcPr>
          <w:p w14:paraId="4BF0F765">
            <w:pPr>
              <w:jc w:val="center"/>
            </w:pPr>
            <w:r>
              <w:rPr>
                <w:rFonts w:ascii="宋体" w:hAnsi="宋体" w:eastAsia="宋体" w:cs="宋体"/>
                <w:b w:val="0"/>
                <w:i w:val="0"/>
                <w:color w:val="000000"/>
                <w:sz w:val="19"/>
              </w:rPr>
              <w:t>类</w:t>
            </w:r>
          </w:p>
        </w:tc>
        <w:tc>
          <w:tcPr>
            <w:tcW w:w="300" w:type="dxa"/>
            <w:vMerge w:val="restart"/>
            <w:vAlign w:val="center"/>
          </w:tcPr>
          <w:p w14:paraId="1184C732">
            <w:pPr>
              <w:jc w:val="center"/>
            </w:pPr>
            <w:r>
              <w:rPr>
                <w:rFonts w:ascii="宋体" w:hAnsi="宋体" w:eastAsia="宋体" w:cs="宋体"/>
                <w:b w:val="0"/>
                <w:i w:val="0"/>
                <w:color w:val="000000"/>
                <w:sz w:val="19"/>
              </w:rPr>
              <w:t>款</w:t>
            </w:r>
          </w:p>
        </w:tc>
        <w:tc>
          <w:tcPr>
            <w:tcW w:w="300" w:type="dxa"/>
            <w:vMerge w:val="restart"/>
            <w:vAlign w:val="center"/>
          </w:tcPr>
          <w:p w14:paraId="100F1868">
            <w:pPr>
              <w:jc w:val="center"/>
            </w:pPr>
            <w:r>
              <w:rPr>
                <w:rFonts w:ascii="宋体" w:hAnsi="宋体" w:eastAsia="宋体" w:cs="宋体"/>
                <w:b w:val="0"/>
                <w:i w:val="0"/>
                <w:color w:val="000000"/>
                <w:sz w:val="19"/>
              </w:rPr>
              <w:t>项</w:t>
            </w:r>
          </w:p>
        </w:tc>
        <w:tc>
          <w:tcPr>
            <w:tcW w:w="3480" w:type="dxa"/>
            <w:vAlign w:val="center"/>
          </w:tcPr>
          <w:p w14:paraId="5E881CA7">
            <w:pPr>
              <w:jc w:val="center"/>
            </w:pPr>
            <w:r>
              <w:rPr>
                <w:rFonts w:ascii="宋体" w:hAnsi="宋体" w:eastAsia="宋体" w:cs="宋体"/>
                <w:b w:val="0"/>
                <w:i w:val="0"/>
                <w:color w:val="000000"/>
                <w:sz w:val="19"/>
              </w:rPr>
              <w:t>栏   次</w:t>
            </w:r>
          </w:p>
        </w:tc>
        <w:tc>
          <w:tcPr>
            <w:tcW w:w="1600" w:type="dxa"/>
            <w:vAlign w:val="center"/>
          </w:tcPr>
          <w:p w14:paraId="15D567A5">
            <w:pPr>
              <w:jc w:val="center"/>
            </w:pPr>
            <w:r>
              <w:rPr>
                <w:rFonts w:ascii="宋体" w:hAnsi="宋体" w:eastAsia="宋体" w:cs="宋体"/>
                <w:b w:val="0"/>
                <w:i w:val="0"/>
                <w:color w:val="000000"/>
                <w:sz w:val="19"/>
              </w:rPr>
              <w:t>1</w:t>
            </w:r>
          </w:p>
        </w:tc>
        <w:tc>
          <w:tcPr>
            <w:tcW w:w="1600" w:type="dxa"/>
            <w:vAlign w:val="center"/>
          </w:tcPr>
          <w:p w14:paraId="46901D24">
            <w:pPr>
              <w:jc w:val="center"/>
            </w:pPr>
            <w:r>
              <w:rPr>
                <w:rFonts w:ascii="宋体" w:hAnsi="宋体" w:eastAsia="宋体" w:cs="宋体"/>
                <w:b w:val="0"/>
                <w:i w:val="0"/>
                <w:color w:val="000000"/>
                <w:sz w:val="19"/>
              </w:rPr>
              <w:t>2</w:t>
            </w:r>
          </w:p>
        </w:tc>
        <w:tc>
          <w:tcPr>
            <w:tcW w:w="1600" w:type="dxa"/>
            <w:vAlign w:val="center"/>
          </w:tcPr>
          <w:p w14:paraId="4399A001">
            <w:pPr>
              <w:jc w:val="center"/>
            </w:pPr>
            <w:r>
              <w:rPr>
                <w:rFonts w:ascii="宋体" w:hAnsi="宋体" w:eastAsia="宋体" w:cs="宋体"/>
                <w:b w:val="0"/>
                <w:i w:val="0"/>
                <w:color w:val="000000"/>
                <w:sz w:val="19"/>
              </w:rPr>
              <w:t>3</w:t>
            </w:r>
          </w:p>
        </w:tc>
        <w:tc>
          <w:tcPr>
            <w:tcW w:w="1600" w:type="dxa"/>
            <w:vAlign w:val="center"/>
          </w:tcPr>
          <w:p w14:paraId="274F07DB">
            <w:pPr>
              <w:jc w:val="center"/>
            </w:pPr>
            <w:r>
              <w:rPr>
                <w:rFonts w:ascii="宋体" w:hAnsi="宋体" w:eastAsia="宋体" w:cs="宋体"/>
                <w:b w:val="0"/>
                <w:i w:val="0"/>
                <w:color w:val="000000"/>
                <w:sz w:val="19"/>
              </w:rPr>
              <w:t>4</w:t>
            </w:r>
          </w:p>
        </w:tc>
        <w:tc>
          <w:tcPr>
            <w:tcW w:w="1600" w:type="dxa"/>
            <w:vAlign w:val="center"/>
          </w:tcPr>
          <w:p w14:paraId="252BC407">
            <w:pPr>
              <w:jc w:val="center"/>
            </w:pPr>
            <w:r>
              <w:rPr>
                <w:rFonts w:ascii="宋体" w:hAnsi="宋体" w:eastAsia="宋体" w:cs="宋体"/>
                <w:b w:val="0"/>
                <w:i w:val="0"/>
                <w:color w:val="000000"/>
                <w:sz w:val="19"/>
              </w:rPr>
              <w:t>5</w:t>
            </w:r>
          </w:p>
        </w:tc>
        <w:tc>
          <w:tcPr>
            <w:tcW w:w="1578" w:type="dxa"/>
            <w:vAlign w:val="center"/>
          </w:tcPr>
          <w:p w14:paraId="23074C85">
            <w:pPr>
              <w:jc w:val="center"/>
            </w:pPr>
            <w:r>
              <w:rPr>
                <w:rFonts w:ascii="宋体" w:hAnsi="宋体" w:eastAsia="宋体" w:cs="宋体"/>
                <w:b w:val="0"/>
                <w:i w:val="0"/>
                <w:color w:val="000000"/>
                <w:sz w:val="19"/>
              </w:rPr>
              <w:t>6</w:t>
            </w:r>
          </w:p>
        </w:tc>
      </w:tr>
      <w:tr w14:paraId="781398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300" w:type="dxa"/>
            <w:vMerge w:val="continue"/>
            <w:vAlign w:val="center"/>
          </w:tcPr>
          <w:p w14:paraId="484AF89C"/>
        </w:tc>
        <w:tc>
          <w:tcPr>
            <w:tcW w:w="300" w:type="dxa"/>
            <w:vMerge w:val="continue"/>
            <w:vAlign w:val="center"/>
          </w:tcPr>
          <w:p w14:paraId="15BEE33C"/>
        </w:tc>
        <w:tc>
          <w:tcPr>
            <w:tcW w:w="300" w:type="dxa"/>
            <w:vMerge w:val="continue"/>
            <w:vAlign w:val="center"/>
          </w:tcPr>
          <w:p w14:paraId="6B9650AD"/>
        </w:tc>
        <w:tc>
          <w:tcPr>
            <w:tcW w:w="3480" w:type="dxa"/>
            <w:vAlign w:val="center"/>
          </w:tcPr>
          <w:p w14:paraId="1EB55323">
            <w:pPr>
              <w:jc w:val="center"/>
            </w:pPr>
            <w:r>
              <w:rPr>
                <w:rFonts w:ascii="宋体" w:hAnsi="宋体" w:eastAsia="宋体" w:cs="宋体"/>
                <w:b w:val="0"/>
                <w:i w:val="0"/>
                <w:color w:val="000000"/>
                <w:sz w:val="19"/>
              </w:rPr>
              <w:t>合计</w:t>
            </w:r>
          </w:p>
        </w:tc>
        <w:tc>
          <w:tcPr>
            <w:tcW w:w="1600" w:type="dxa"/>
            <w:vAlign w:val="center"/>
          </w:tcPr>
          <w:p w14:paraId="12ADDB99">
            <w:pPr>
              <w:jc w:val="right"/>
            </w:pPr>
            <w:r>
              <w:rPr>
                <w:rFonts w:ascii="宋体" w:hAnsi="宋体" w:eastAsia="宋体" w:cs="宋体"/>
                <w:b w:val="0"/>
                <w:i w:val="0"/>
                <w:color w:val="000000"/>
                <w:sz w:val="19"/>
              </w:rPr>
              <w:t>2,711.01</w:t>
            </w:r>
          </w:p>
        </w:tc>
        <w:tc>
          <w:tcPr>
            <w:tcW w:w="1600" w:type="dxa"/>
            <w:vAlign w:val="center"/>
          </w:tcPr>
          <w:p w14:paraId="19983F55">
            <w:pPr>
              <w:jc w:val="right"/>
            </w:pPr>
            <w:r>
              <w:rPr>
                <w:rFonts w:ascii="宋体" w:hAnsi="宋体" w:eastAsia="宋体" w:cs="宋体"/>
                <w:b w:val="0"/>
                <w:i w:val="0"/>
                <w:color w:val="000000"/>
                <w:sz w:val="19"/>
              </w:rPr>
              <w:t>1,657.07</w:t>
            </w:r>
          </w:p>
        </w:tc>
        <w:tc>
          <w:tcPr>
            <w:tcW w:w="1600" w:type="dxa"/>
            <w:vAlign w:val="center"/>
          </w:tcPr>
          <w:p w14:paraId="6C7D400A">
            <w:pPr>
              <w:jc w:val="right"/>
            </w:pPr>
            <w:r>
              <w:rPr>
                <w:rFonts w:ascii="宋体" w:hAnsi="宋体" w:eastAsia="宋体" w:cs="宋体"/>
                <w:b w:val="0"/>
                <w:i w:val="0"/>
                <w:color w:val="000000"/>
                <w:sz w:val="19"/>
              </w:rPr>
              <w:t>1,053.94</w:t>
            </w:r>
          </w:p>
        </w:tc>
        <w:tc>
          <w:tcPr>
            <w:tcW w:w="1600" w:type="dxa"/>
            <w:vAlign w:val="center"/>
          </w:tcPr>
          <w:p w14:paraId="1FF83CB4">
            <w:pPr>
              <w:jc w:val="right"/>
            </w:pPr>
            <w:r>
              <w:rPr>
                <w:rFonts w:ascii="宋体" w:hAnsi="宋体" w:eastAsia="宋体" w:cs="宋体"/>
                <w:b w:val="0"/>
                <w:i w:val="0"/>
                <w:color w:val="000000"/>
                <w:sz w:val="19"/>
              </w:rPr>
              <w:t>0.00</w:t>
            </w:r>
          </w:p>
        </w:tc>
        <w:tc>
          <w:tcPr>
            <w:tcW w:w="1600" w:type="dxa"/>
            <w:vAlign w:val="center"/>
          </w:tcPr>
          <w:p w14:paraId="504B6EE0">
            <w:pPr>
              <w:jc w:val="right"/>
            </w:pPr>
            <w:r>
              <w:rPr>
                <w:rFonts w:ascii="宋体" w:hAnsi="宋体" w:eastAsia="宋体" w:cs="宋体"/>
                <w:b w:val="0"/>
                <w:i w:val="0"/>
                <w:color w:val="000000"/>
                <w:sz w:val="19"/>
              </w:rPr>
              <w:t>0.00</w:t>
            </w:r>
          </w:p>
        </w:tc>
        <w:tc>
          <w:tcPr>
            <w:tcW w:w="1578" w:type="dxa"/>
            <w:vAlign w:val="center"/>
          </w:tcPr>
          <w:p w14:paraId="0F7926AC">
            <w:pPr>
              <w:jc w:val="right"/>
            </w:pPr>
            <w:r>
              <w:rPr>
                <w:rFonts w:ascii="宋体" w:hAnsi="宋体" w:eastAsia="宋体" w:cs="宋体"/>
                <w:b w:val="0"/>
                <w:i w:val="0"/>
                <w:color w:val="000000"/>
                <w:sz w:val="19"/>
              </w:rPr>
              <w:t>0.00</w:t>
            </w:r>
          </w:p>
        </w:tc>
      </w:tr>
      <w:tr w14:paraId="32D3F8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Align w:val="center"/>
          </w:tcPr>
          <w:p w14:paraId="5DC6A0F6">
            <w:pPr>
              <w:jc w:val="left"/>
            </w:pPr>
            <w:r>
              <w:rPr>
                <w:rFonts w:ascii="宋体" w:hAnsi="宋体" w:eastAsia="宋体" w:cs="宋体"/>
                <w:b w:val="0"/>
                <w:i w:val="0"/>
                <w:color w:val="000000"/>
                <w:sz w:val="19"/>
              </w:rPr>
              <w:t>208</w:t>
            </w:r>
          </w:p>
        </w:tc>
        <w:tc>
          <w:tcPr>
            <w:tcW w:w="3480" w:type="dxa"/>
            <w:vAlign w:val="center"/>
          </w:tcPr>
          <w:p w14:paraId="7ECC3587">
            <w:pPr>
              <w:jc w:val="left"/>
            </w:pPr>
            <w:r>
              <w:rPr>
                <w:rFonts w:ascii="宋体" w:hAnsi="宋体" w:eastAsia="宋体" w:cs="宋体"/>
                <w:b w:val="0"/>
                <w:i w:val="0"/>
                <w:color w:val="000000"/>
                <w:sz w:val="19"/>
              </w:rPr>
              <w:t>社会保障和就业支出</w:t>
            </w:r>
          </w:p>
        </w:tc>
        <w:tc>
          <w:tcPr>
            <w:tcW w:w="1600" w:type="dxa"/>
            <w:vAlign w:val="center"/>
          </w:tcPr>
          <w:p w14:paraId="123DE1A0">
            <w:pPr>
              <w:jc w:val="right"/>
            </w:pPr>
            <w:r>
              <w:rPr>
                <w:rFonts w:ascii="宋体" w:hAnsi="宋体" w:eastAsia="宋体" w:cs="宋体"/>
                <w:b w:val="0"/>
                <w:i w:val="0"/>
                <w:color w:val="000000"/>
                <w:sz w:val="19"/>
              </w:rPr>
              <w:t>138.09</w:t>
            </w:r>
          </w:p>
        </w:tc>
        <w:tc>
          <w:tcPr>
            <w:tcW w:w="1600" w:type="dxa"/>
            <w:vAlign w:val="center"/>
          </w:tcPr>
          <w:p w14:paraId="7C654D08">
            <w:pPr>
              <w:jc w:val="right"/>
            </w:pPr>
            <w:r>
              <w:rPr>
                <w:rFonts w:ascii="宋体" w:hAnsi="宋体" w:eastAsia="宋体" w:cs="宋体"/>
                <w:b w:val="0"/>
                <w:i w:val="0"/>
                <w:color w:val="000000"/>
                <w:sz w:val="19"/>
              </w:rPr>
              <w:t>134.79</w:t>
            </w:r>
          </w:p>
        </w:tc>
        <w:tc>
          <w:tcPr>
            <w:tcW w:w="1600" w:type="dxa"/>
            <w:vAlign w:val="center"/>
          </w:tcPr>
          <w:p w14:paraId="4484A770">
            <w:pPr>
              <w:jc w:val="right"/>
            </w:pPr>
            <w:r>
              <w:rPr>
                <w:rFonts w:ascii="宋体" w:hAnsi="宋体" w:eastAsia="宋体" w:cs="宋体"/>
                <w:b w:val="0"/>
                <w:i w:val="0"/>
                <w:color w:val="000000"/>
                <w:sz w:val="19"/>
              </w:rPr>
              <w:t>3.30</w:t>
            </w:r>
          </w:p>
        </w:tc>
        <w:tc>
          <w:tcPr>
            <w:tcW w:w="1600" w:type="dxa"/>
            <w:vAlign w:val="center"/>
          </w:tcPr>
          <w:p w14:paraId="4C69463C">
            <w:pPr>
              <w:jc w:val="right"/>
            </w:pPr>
            <w:r>
              <w:rPr>
                <w:rFonts w:ascii="宋体" w:hAnsi="宋体" w:eastAsia="宋体" w:cs="宋体"/>
                <w:b w:val="0"/>
                <w:i w:val="0"/>
                <w:color w:val="000000"/>
                <w:sz w:val="19"/>
              </w:rPr>
              <w:t>0.00</w:t>
            </w:r>
          </w:p>
        </w:tc>
        <w:tc>
          <w:tcPr>
            <w:tcW w:w="1600" w:type="dxa"/>
            <w:vAlign w:val="center"/>
          </w:tcPr>
          <w:p w14:paraId="1DA84EDB">
            <w:pPr>
              <w:jc w:val="right"/>
            </w:pPr>
            <w:r>
              <w:rPr>
                <w:rFonts w:ascii="宋体" w:hAnsi="宋体" w:eastAsia="宋体" w:cs="宋体"/>
                <w:b w:val="0"/>
                <w:i w:val="0"/>
                <w:color w:val="000000"/>
                <w:sz w:val="19"/>
              </w:rPr>
              <w:t>0.00</w:t>
            </w:r>
          </w:p>
        </w:tc>
        <w:tc>
          <w:tcPr>
            <w:tcW w:w="1578" w:type="dxa"/>
            <w:vAlign w:val="center"/>
          </w:tcPr>
          <w:p w14:paraId="61D05BE4">
            <w:pPr>
              <w:jc w:val="right"/>
            </w:pPr>
            <w:r>
              <w:rPr>
                <w:rFonts w:ascii="宋体" w:hAnsi="宋体" w:eastAsia="宋体" w:cs="宋体"/>
                <w:b w:val="0"/>
                <w:i w:val="0"/>
                <w:color w:val="000000"/>
                <w:sz w:val="19"/>
              </w:rPr>
              <w:t>0.00</w:t>
            </w:r>
          </w:p>
        </w:tc>
      </w:tr>
      <w:tr w14:paraId="50A6BC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Align w:val="center"/>
          </w:tcPr>
          <w:p w14:paraId="6F8A8A87">
            <w:pPr>
              <w:jc w:val="left"/>
            </w:pPr>
            <w:r>
              <w:rPr>
                <w:rFonts w:ascii="宋体" w:hAnsi="宋体" w:eastAsia="宋体" w:cs="宋体"/>
                <w:b w:val="0"/>
                <w:i w:val="0"/>
                <w:color w:val="000000"/>
                <w:sz w:val="19"/>
              </w:rPr>
              <w:t>20805</w:t>
            </w:r>
          </w:p>
        </w:tc>
        <w:tc>
          <w:tcPr>
            <w:tcW w:w="3480" w:type="dxa"/>
            <w:vAlign w:val="center"/>
          </w:tcPr>
          <w:p w14:paraId="4ED65803">
            <w:pPr>
              <w:jc w:val="left"/>
            </w:pPr>
            <w:r>
              <w:rPr>
                <w:rFonts w:ascii="宋体" w:hAnsi="宋体" w:eastAsia="宋体" w:cs="宋体"/>
                <w:b w:val="0"/>
                <w:i w:val="0"/>
                <w:color w:val="000000"/>
                <w:sz w:val="19"/>
              </w:rPr>
              <w:t>行政事业单位养老支出</w:t>
            </w:r>
          </w:p>
        </w:tc>
        <w:tc>
          <w:tcPr>
            <w:tcW w:w="1600" w:type="dxa"/>
            <w:vAlign w:val="center"/>
          </w:tcPr>
          <w:p w14:paraId="51C22EDA">
            <w:pPr>
              <w:jc w:val="right"/>
            </w:pPr>
            <w:r>
              <w:rPr>
                <w:rFonts w:ascii="宋体" w:hAnsi="宋体" w:eastAsia="宋体" w:cs="宋体"/>
                <w:b w:val="0"/>
                <w:i w:val="0"/>
                <w:color w:val="000000"/>
                <w:sz w:val="19"/>
              </w:rPr>
              <w:t>134.79</w:t>
            </w:r>
          </w:p>
        </w:tc>
        <w:tc>
          <w:tcPr>
            <w:tcW w:w="1600" w:type="dxa"/>
            <w:vAlign w:val="center"/>
          </w:tcPr>
          <w:p w14:paraId="1BB94807">
            <w:pPr>
              <w:jc w:val="right"/>
            </w:pPr>
            <w:r>
              <w:rPr>
                <w:rFonts w:ascii="宋体" w:hAnsi="宋体" w:eastAsia="宋体" w:cs="宋体"/>
                <w:b w:val="0"/>
                <w:i w:val="0"/>
                <w:color w:val="000000"/>
                <w:sz w:val="19"/>
              </w:rPr>
              <w:t>134.79</w:t>
            </w:r>
          </w:p>
        </w:tc>
        <w:tc>
          <w:tcPr>
            <w:tcW w:w="1600" w:type="dxa"/>
            <w:vAlign w:val="center"/>
          </w:tcPr>
          <w:p w14:paraId="489537D7">
            <w:pPr>
              <w:jc w:val="right"/>
            </w:pPr>
            <w:r>
              <w:rPr>
                <w:rFonts w:ascii="宋体" w:hAnsi="宋体" w:eastAsia="宋体" w:cs="宋体"/>
                <w:b w:val="0"/>
                <w:i w:val="0"/>
                <w:color w:val="000000"/>
                <w:sz w:val="19"/>
              </w:rPr>
              <w:t>0.00</w:t>
            </w:r>
          </w:p>
        </w:tc>
        <w:tc>
          <w:tcPr>
            <w:tcW w:w="1600" w:type="dxa"/>
            <w:vAlign w:val="center"/>
          </w:tcPr>
          <w:p w14:paraId="7BA4625F">
            <w:pPr>
              <w:jc w:val="right"/>
            </w:pPr>
            <w:r>
              <w:rPr>
                <w:rFonts w:ascii="宋体" w:hAnsi="宋体" w:eastAsia="宋体" w:cs="宋体"/>
                <w:b w:val="0"/>
                <w:i w:val="0"/>
                <w:color w:val="000000"/>
                <w:sz w:val="19"/>
              </w:rPr>
              <w:t>0.00</w:t>
            </w:r>
          </w:p>
        </w:tc>
        <w:tc>
          <w:tcPr>
            <w:tcW w:w="1600" w:type="dxa"/>
            <w:vAlign w:val="center"/>
          </w:tcPr>
          <w:p w14:paraId="598B34F4">
            <w:pPr>
              <w:jc w:val="right"/>
            </w:pPr>
            <w:r>
              <w:rPr>
                <w:rFonts w:ascii="宋体" w:hAnsi="宋体" w:eastAsia="宋体" w:cs="宋体"/>
                <w:b w:val="0"/>
                <w:i w:val="0"/>
                <w:color w:val="000000"/>
                <w:sz w:val="19"/>
              </w:rPr>
              <w:t>0.00</w:t>
            </w:r>
          </w:p>
        </w:tc>
        <w:tc>
          <w:tcPr>
            <w:tcW w:w="1578" w:type="dxa"/>
            <w:vAlign w:val="center"/>
          </w:tcPr>
          <w:p w14:paraId="3BF6E13B">
            <w:pPr>
              <w:jc w:val="right"/>
            </w:pPr>
            <w:r>
              <w:rPr>
                <w:rFonts w:ascii="宋体" w:hAnsi="宋体" w:eastAsia="宋体" w:cs="宋体"/>
                <w:b w:val="0"/>
                <w:i w:val="0"/>
                <w:color w:val="000000"/>
                <w:sz w:val="19"/>
              </w:rPr>
              <w:t>0.00</w:t>
            </w:r>
          </w:p>
        </w:tc>
      </w:tr>
      <w:tr w14:paraId="44212E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Align w:val="center"/>
          </w:tcPr>
          <w:p w14:paraId="7A1EB4AB">
            <w:pPr>
              <w:jc w:val="left"/>
            </w:pPr>
            <w:r>
              <w:rPr>
                <w:rFonts w:ascii="宋体" w:hAnsi="宋体" w:eastAsia="宋体" w:cs="宋体"/>
                <w:b w:val="0"/>
                <w:i w:val="0"/>
                <w:color w:val="000000"/>
                <w:sz w:val="19"/>
              </w:rPr>
              <w:t>2080502</w:t>
            </w:r>
          </w:p>
        </w:tc>
        <w:tc>
          <w:tcPr>
            <w:tcW w:w="3480" w:type="dxa"/>
            <w:vAlign w:val="center"/>
          </w:tcPr>
          <w:p w14:paraId="5E4CDA45">
            <w:pPr>
              <w:jc w:val="left"/>
            </w:pPr>
            <w:r>
              <w:rPr>
                <w:rFonts w:ascii="宋体" w:hAnsi="宋体" w:eastAsia="宋体" w:cs="宋体"/>
                <w:b w:val="0"/>
                <w:i w:val="0"/>
                <w:color w:val="000000"/>
                <w:sz w:val="19"/>
              </w:rPr>
              <w:t>事业单位离退休</w:t>
            </w:r>
          </w:p>
        </w:tc>
        <w:tc>
          <w:tcPr>
            <w:tcW w:w="1600" w:type="dxa"/>
            <w:vAlign w:val="center"/>
          </w:tcPr>
          <w:p w14:paraId="43AA8092">
            <w:pPr>
              <w:jc w:val="right"/>
            </w:pPr>
            <w:r>
              <w:rPr>
                <w:rFonts w:ascii="宋体" w:hAnsi="宋体" w:eastAsia="宋体" w:cs="宋体"/>
                <w:b w:val="0"/>
                <w:i w:val="0"/>
                <w:color w:val="000000"/>
                <w:sz w:val="19"/>
              </w:rPr>
              <w:t>38.94</w:t>
            </w:r>
          </w:p>
        </w:tc>
        <w:tc>
          <w:tcPr>
            <w:tcW w:w="1600" w:type="dxa"/>
            <w:vAlign w:val="center"/>
          </w:tcPr>
          <w:p w14:paraId="0106FC26">
            <w:pPr>
              <w:jc w:val="right"/>
            </w:pPr>
            <w:r>
              <w:rPr>
                <w:rFonts w:ascii="宋体" w:hAnsi="宋体" w:eastAsia="宋体" w:cs="宋体"/>
                <w:b w:val="0"/>
                <w:i w:val="0"/>
                <w:color w:val="000000"/>
                <w:sz w:val="19"/>
              </w:rPr>
              <w:t>38.94</w:t>
            </w:r>
          </w:p>
        </w:tc>
        <w:tc>
          <w:tcPr>
            <w:tcW w:w="1600" w:type="dxa"/>
            <w:vAlign w:val="center"/>
          </w:tcPr>
          <w:p w14:paraId="010E0471">
            <w:pPr>
              <w:jc w:val="right"/>
            </w:pPr>
            <w:r>
              <w:rPr>
                <w:rFonts w:ascii="宋体" w:hAnsi="宋体" w:eastAsia="宋体" w:cs="宋体"/>
                <w:b w:val="0"/>
                <w:i w:val="0"/>
                <w:color w:val="000000"/>
                <w:sz w:val="19"/>
              </w:rPr>
              <w:t>0.00</w:t>
            </w:r>
          </w:p>
        </w:tc>
        <w:tc>
          <w:tcPr>
            <w:tcW w:w="1600" w:type="dxa"/>
            <w:vAlign w:val="center"/>
          </w:tcPr>
          <w:p w14:paraId="23635672">
            <w:pPr>
              <w:jc w:val="right"/>
            </w:pPr>
            <w:r>
              <w:rPr>
                <w:rFonts w:ascii="宋体" w:hAnsi="宋体" w:eastAsia="宋体" w:cs="宋体"/>
                <w:b w:val="0"/>
                <w:i w:val="0"/>
                <w:color w:val="000000"/>
                <w:sz w:val="19"/>
              </w:rPr>
              <w:t>0.00</w:t>
            </w:r>
          </w:p>
        </w:tc>
        <w:tc>
          <w:tcPr>
            <w:tcW w:w="1600" w:type="dxa"/>
            <w:vAlign w:val="center"/>
          </w:tcPr>
          <w:p w14:paraId="2295018B">
            <w:pPr>
              <w:jc w:val="right"/>
            </w:pPr>
            <w:r>
              <w:rPr>
                <w:rFonts w:ascii="宋体" w:hAnsi="宋体" w:eastAsia="宋体" w:cs="宋体"/>
                <w:b w:val="0"/>
                <w:i w:val="0"/>
                <w:color w:val="000000"/>
                <w:sz w:val="19"/>
              </w:rPr>
              <w:t>0.00</w:t>
            </w:r>
          </w:p>
        </w:tc>
        <w:tc>
          <w:tcPr>
            <w:tcW w:w="1578" w:type="dxa"/>
            <w:vAlign w:val="center"/>
          </w:tcPr>
          <w:p w14:paraId="3836D630">
            <w:pPr>
              <w:jc w:val="right"/>
            </w:pPr>
            <w:r>
              <w:rPr>
                <w:rFonts w:ascii="宋体" w:hAnsi="宋体" w:eastAsia="宋体" w:cs="宋体"/>
                <w:b w:val="0"/>
                <w:i w:val="0"/>
                <w:color w:val="000000"/>
                <w:sz w:val="19"/>
              </w:rPr>
              <w:t>0.00</w:t>
            </w:r>
          </w:p>
        </w:tc>
      </w:tr>
      <w:tr w14:paraId="7AE400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Align w:val="center"/>
          </w:tcPr>
          <w:p w14:paraId="10C93BE8">
            <w:pPr>
              <w:jc w:val="left"/>
            </w:pPr>
            <w:r>
              <w:rPr>
                <w:rFonts w:ascii="宋体" w:hAnsi="宋体" w:eastAsia="宋体" w:cs="宋体"/>
                <w:b w:val="0"/>
                <w:i w:val="0"/>
                <w:color w:val="000000"/>
                <w:sz w:val="19"/>
              </w:rPr>
              <w:t>2080505</w:t>
            </w:r>
          </w:p>
        </w:tc>
        <w:tc>
          <w:tcPr>
            <w:tcW w:w="3480" w:type="dxa"/>
            <w:vAlign w:val="center"/>
          </w:tcPr>
          <w:p w14:paraId="7A2E1EA1">
            <w:pPr>
              <w:jc w:val="left"/>
            </w:pPr>
            <w:r>
              <w:rPr>
                <w:rFonts w:ascii="宋体" w:hAnsi="宋体" w:eastAsia="宋体" w:cs="宋体"/>
                <w:b w:val="0"/>
                <w:i w:val="0"/>
                <w:color w:val="000000"/>
                <w:sz w:val="19"/>
              </w:rPr>
              <w:t>机关事业单位基本养老保险缴费支出</w:t>
            </w:r>
          </w:p>
        </w:tc>
        <w:tc>
          <w:tcPr>
            <w:tcW w:w="1600" w:type="dxa"/>
            <w:vAlign w:val="center"/>
          </w:tcPr>
          <w:p w14:paraId="36C7868E">
            <w:pPr>
              <w:jc w:val="right"/>
            </w:pPr>
            <w:r>
              <w:rPr>
                <w:rFonts w:ascii="宋体" w:hAnsi="宋体" w:eastAsia="宋体" w:cs="宋体"/>
                <w:b w:val="0"/>
                <w:i w:val="0"/>
                <w:color w:val="000000"/>
                <w:sz w:val="19"/>
              </w:rPr>
              <w:t>63.90</w:t>
            </w:r>
          </w:p>
        </w:tc>
        <w:tc>
          <w:tcPr>
            <w:tcW w:w="1600" w:type="dxa"/>
            <w:vAlign w:val="center"/>
          </w:tcPr>
          <w:p w14:paraId="683B627B">
            <w:pPr>
              <w:jc w:val="right"/>
            </w:pPr>
            <w:r>
              <w:rPr>
                <w:rFonts w:ascii="宋体" w:hAnsi="宋体" w:eastAsia="宋体" w:cs="宋体"/>
                <w:b w:val="0"/>
                <w:i w:val="0"/>
                <w:color w:val="000000"/>
                <w:sz w:val="19"/>
              </w:rPr>
              <w:t>63.90</w:t>
            </w:r>
          </w:p>
        </w:tc>
        <w:tc>
          <w:tcPr>
            <w:tcW w:w="1600" w:type="dxa"/>
            <w:vAlign w:val="center"/>
          </w:tcPr>
          <w:p w14:paraId="7F4736EA">
            <w:pPr>
              <w:jc w:val="right"/>
            </w:pPr>
            <w:r>
              <w:rPr>
                <w:rFonts w:ascii="宋体" w:hAnsi="宋体" w:eastAsia="宋体" w:cs="宋体"/>
                <w:b w:val="0"/>
                <w:i w:val="0"/>
                <w:color w:val="000000"/>
                <w:sz w:val="19"/>
              </w:rPr>
              <w:t>0.00</w:t>
            </w:r>
          </w:p>
        </w:tc>
        <w:tc>
          <w:tcPr>
            <w:tcW w:w="1600" w:type="dxa"/>
            <w:vAlign w:val="center"/>
          </w:tcPr>
          <w:p w14:paraId="0E09BF45">
            <w:pPr>
              <w:jc w:val="right"/>
            </w:pPr>
            <w:r>
              <w:rPr>
                <w:rFonts w:ascii="宋体" w:hAnsi="宋体" w:eastAsia="宋体" w:cs="宋体"/>
                <w:b w:val="0"/>
                <w:i w:val="0"/>
                <w:color w:val="000000"/>
                <w:sz w:val="19"/>
              </w:rPr>
              <w:t>0.00</w:t>
            </w:r>
          </w:p>
        </w:tc>
        <w:tc>
          <w:tcPr>
            <w:tcW w:w="1600" w:type="dxa"/>
            <w:vAlign w:val="center"/>
          </w:tcPr>
          <w:p w14:paraId="4FD9DC3E">
            <w:pPr>
              <w:jc w:val="right"/>
            </w:pPr>
            <w:r>
              <w:rPr>
                <w:rFonts w:ascii="宋体" w:hAnsi="宋体" w:eastAsia="宋体" w:cs="宋体"/>
                <w:b w:val="0"/>
                <w:i w:val="0"/>
                <w:color w:val="000000"/>
                <w:sz w:val="19"/>
              </w:rPr>
              <w:t>0.00</w:t>
            </w:r>
          </w:p>
        </w:tc>
        <w:tc>
          <w:tcPr>
            <w:tcW w:w="1578" w:type="dxa"/>
            <w:vAlign w:val="center"/>
          </w:tcPr>
          <w:p w14:paraId="55F3D569">
            <w:pPr>
              <w:jc w:val="right"/>
            </w:pPr>
            <w:r>
              <w:rPr>
                <w:rFonts w:ascii="宋体" w:hAnsi="宋体" w:eastAsia="宋体" w:cs="宋体"/>
                <w:b w:val="0"/>
                <w:i w:val="0"/>
                <w:color w:val="000000"/>
                <w:sz w:val="19"/>
              </w:rPr>
              <w:t>0.00</w:t>
            </w:r>
          </w:p>
        </w:tc>
      </w:tr>
      <w:tr w14:paraId="4DAF76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Align w:val="center"/>
          </w:tcPr>
          <w:p w14:paraId="036D822B">
            <w:pPr>
              <w:jc w:val="left"/>
            </w:pPr>
            <w:r>
              <w:rPr>
                <w:rFonts w:ascii="宋体" w:hAnsi="宋体" w:eastAsia="宋体" w:cs="宋体"/>
                <w:b w:val="0"/>
                <w:i w:val="0"/>
                <w:color w:val="000000"/>
                <w:sz w:val="19"/>
              </w:rPr>
              <w:t>2080506</w:t>
            </w:r>
          </w:p>
        </w:tc>
        <w:tc>
          <w:tcPr>
            <w:tcW w:w="3480" w:type="dxa"/>
            <w:vAlign w:val="center"/>
          </w:tcPr>
          <w:p w14:paraId="6CFFF8DB">
            <w:pPr>
              <w:jc w:val="left"/>
            </w:pPr>
            <w:r>
              <w:rPr>
                <w:rFonts w:ascii="宋体" w:hAnsi="宋体" w:eastAsia="宋体" w:cs="宋体"/>
                <w:b w:val="0"/>
                <w:i w:val="0"/>
                <w:color w:val="000000"/>
                <w:sz w:val="19"/>
              </w:rPr>
              <w:t>机关事业单位职业年金缴费支出</w:t>
            </w:r>
          </w:p>
        </w:tc>
        <w:tc>
          <w:tcPr>
            <w:tcW w:w="1600" w:type="dxa"/>
            <w:vAlign w:val="center"/>
          </w:tcPr>
          <w:p w14:paraId="203CA2CC">
            <w:pPr>
              <w:jc w:val="right"/>
            </w:pPr>
            <w:r>
              <w:rPr>
                <w:rFonts w:ascii="宋体" w:hAnsi="宋体" w:eastAsia="宋体" w:cs="宋体"/>
                <w:b w:val="0"/>
                <w:i w:val="0"/>
                <w:color w:val="000000"/>
                <w:sz w:val="19"/>
              </w:rPr>
              <w:t>31.95</w:t>
            </w:r>
          </w:p>
        </w:tc>
        <w:tc>
          <w:tcPr>
            <w:tcW w:w="1600" w:type="dxa"/>
            <w:vAlign w:val="center"/>
          </w:tcPr>
          <w:p w14:paraId="74947737">
            <w:pPr>
              <w:jc w:val="right"/>
            </w:pPr>
            <w:r>
              <w:rPr>
                <w:rFonts w:ascii="宋体" w:hAnsi="宋体" w:eastAsia="宋体" w:cs="宋体"/>
                <w:b w:val="0"/>
                <w:i w:val="0"/>
                <w:color w:val="000000"/>
                <w:sz w:val="19"/>
              </w:rPr>
              <w:t>31.95</w:t>
            </w:r>
          </w:p>
        </w:tc>
        <w:tc>
          <w:tcPr>
            <w:tcW w:w="1600" w:type="dxa"/>
            <w:vAlign w:val="center"/>
          </w:tcPr>
          <w:p w14:paraId="430DFE6B">
            <w:pPr>
              <w:jc w:val="right"/>
            </w:pPr>
            <w:r>
              <w:rPr>
                <w:rFonts w:ascii="宋体" w:hAnsi="宋体" w:eastAsia="宋体" w:cs="宋体"/>
                <w:b w:val="0"/>
                <w:i w:val="0"/>
                <w:color w:val="000000"/>
                <w:sz w:val="19"/>
              </w:rPr>
              <w:t>0.00</w:t>
            </w:r>
          </w:p>
        </w:tc>
        <w:tc>
          <w:tcPr>
            <w:tcW w:w="1600" w:type="dxa"/>
            <w:vAlign w:val="center"/>
          </w:tcPr>
          <w:p w14:paraId="6557BE47">
            <w:pPr>
              <w:jc w:val="right"/>
            </w:pPr>
            <w:r>
              <w:rPr>
                <w:rFonts w:ascii="宋体" w:hAnsi="宋体" w:eastAsia="宋体" w:cs="宋体"/>
                <w:b w:val="0"/>
                <w:i w:val="0"/>
                <w:color w:val="000000"/>
                <w:sz w:val="19"/>
              </w:rPr>
              <w:t>0.00</w:t>
            </w:r>
          </w:p>
        </w:tc>
        <w:tc>
          <w:tcPr>
            <w:tcW w:w="1600" w:type="dxa"/>
            <w:vAlign w:val="center"/>
          </w:tcPr>
          <w:p w14:paraId="5E97514B">
            <w:pPr>
              <w:jc w:val="right"/>
            </w:pPr>
            <w:r>
              <w:rPr>
                <w:rFonts w:ascii="宋体" w:hAnsi="宋体" w:eastAsia="宋体" w:cs="宋体"/>
                <w:b w:val="0"/>
                <w:i w:val="0"/>
                <w:color w:val="000000"/>
                <w:sz w:val="19"/>
              </w:rPr>
              <w:t>0.00</w:t>
            </w:r>
          </w:p>
        </w:tc>
        <w:tc>
          <w:tcPr>
            <w:tcW w:w="1578" w:type="dxa"/>
            <w:vAlign w:val="center"/>
          </w:tcPr>
          <w:p w14:paraId="45A790D3">
            <w:pPr>
              <w:jc w:val="right"/>
            </w:pPr>
            <w:r>
              <w:rPr>
                <w:rFonts w:ascii="宋体" w:hAnsi="宋体" w:eastAsia="宋体" w:cs="宋体"/>
                <w:b w:val="0"/>
                <w:i w:val="0"/>
                <w:color w:val="000000"/>
                <w:sz w:val="19"/>
              </w:rPr>
              <w:t>0.00</w:t>
            </w:r>
          </w:p>
        </w:tc>
      </w:tr>
      <w:tr w14:paraId="78EAE5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Align w:val="center"/>
          </w:tcPr>
          <w:p w14:paraId="6261CCAD">
            <w:pPr>
              <w:jc w:val="left"/>
            </w:pPr>
            <w:r>
              <w:rPr>
                <w:rFonts w:ascii="宋体" w:hAnsi="宋体" w:eastAsia="宋体" w:cs="宋体"/>
                <w:b w:val="0"/>
                <w:i w:val="0"/>
                <w:color w:val="000000"/>
                <w:sz w:val="19"/>
              </w:rPr>
              <w:t>20820</w:t>
            </w:r>
          </w:p>
        </w:tc>
        <w:tc>
          <w:tcPr>
            <w:tcW w:w="3480" w:type="dxa"/>
            <w:vAlign w:val="center"/>
          </w:tcPr>
          <w:p w14:paraId="2A6E88CC">
            <w:pPr>
              <w:jc w:val="left"/>
            </w:pPr>
            <w:r>
              <w:rPr>
                <w:rFonts w:ascii="宋体" w:hAnsi="宋体" w:eastAsia="宋体" w:cs="宋体"/>
                <w:b w:val="0"/>
                <w:i w:val="0"/>
                <w:color w:val="000000"/>
                <w:sz w:val="19"/>
              </w:rPr>
              <w:t>临时救助</w:t>
            </w:r>
          </w:p>
        </w:tc>
        <w:tc>
          <w:tcPr>
            <w:tcW w:w="1600" w:type="dxa"/>
            <w:vAlign w:val="center"/>
          </w:tcPr>
          <w:p w14:paraId="3D383A42">
            <w:pPr>
              <w:jc w:val="right"/>
            </w:pPr>
            <w:r>
              <w:rPr>
                <w:rFonts w:ascii="宋体" w:hAnsi="宋体" w:eastAsia="宋体" w:cs="宋体"/>
                <w:b w:val="0"/>
                <w:i w:val="0"/>
                <w:color w:val="000000"/>
                <w:sz w:val="19"/>
              </w:rPr>
              <w:t>3.30</w:t>
            </w:r>
          </w:p>
        </w:tc>
        <w:tc>
          <w:tcPr>
            <w:tcW w:w="1600" w:type="dxa"/>
            <w:vAlign w:val="center"/>
          </w:tcPr>
          <w:p w14:paraId="66869582">
            <w:pPr>
              <w:jc w:val="right"/>
            </w:pPr>
            <w:r>
              <w:rPr>
                <w:rFonts w:ascii="宋体" w:hAnsi="宋体" w:eastAsia="宋体" w:cs="宋体"/>
                <w:b w:val="0"/>
                <w:i w:val="0"/>
                <w:color w:val="000000"/>
                <w:sz w:val="19"/>
              </w:rPr>
              <w:t>0.00</w:t>
            </w:r>
          </w:p>
        </w:tc>
        <w:tc>
          <w:tcPr>
            <w:tcW w:w="1600" w:type="dxa"/>
            <w:vAlign w:val="center"/>
          </w:tcPr>
          <w:p w14:paraId="5A4BEDE9">
            <w:pPr>
              <w:jc w:val="right"/>
            </w:pPr>
            <w:r>
              <w:rPr>
                <w:rFonts w:ascii="宋体" w:hAnsi="宋体" w:eastAsia="宋体" w:cs="宋体"/>
                <w:b w:val="0"/>
                <w:i w:val="0"/>
                <w:color w:val="000000"/>
                <w:sz w:val="19"/>
              </w:rPr>
              <w:t>3.30</w:t>
            </w:r>
          </w:p>
        </w:tc>
        <w:tc>
          <w:tcPr>
            <w:tcW w:w="1600" w:type="dxa"/>
            <w:vAlign w:val="center"/>
          </w:tcPr>
          <w:p w14:paraId="2F5A2A43">
            <w:pPr>
              <w:jc w:val="right"/>
            </w:pPr>
            <w:r>
              <w:rPr>
                <w:rFonts w:ascii="宋体" w:hAnsi="宋体" w:eastAsia="宋体" w:cs="宋体"/>
                <w:b w:val="0"/>
                <w:i w:val="0"/>
                <w:color w:val="000000"/>
                <w:sz w:val="19"/>
              </w:rPr>
              <w:t>0.00</w:t>
            </w:r>
          </w:p>
        </w:tc>
        <w:tc>
          <w:tcPr>
            <w:tcW w:w="1600" w:type="dxa"/>
            <w:vAlign w:val="center"/>
          </w:tcPr>
          <w:p w14:paraId="3CF14A21">
            <w:pPr>
              <w:jc w:val="right"/>
            </w:pPr>
            <w:r>
              <w:rPr>
                <w:rFonts w:ascii="宋体" w:hAnsi="宋体" w:eastAsia="宋体" w:cs="宋体"/>
                <w:b w:val="0"/>
                <w:i w:val="0"/>
                <w:color w:val="000000"/>
                <w:sz w:val="19"/>
              </w:rPr>
              <w:t>0.00</w:t>
            </w:r>
          </w:p>
        </w:tc>
        <w:tc>
          <w:tcPr>
            <w:tcW w:w="1578" w:type="dxa"/>
            <w:vAlign w:val="center"/>
          </w:tcPr>
          <w:p w14:paraId="78B4272A">
            <w:pPr>
              <w:jc w:val="right"/>
            </w:pPr>
            <w:r>
              <w:rPr>
                <w:rFonts w:ascii="宋体" w:hAnsi="宋体" w:eastAsia="宋体" w:cs="宋体"/>
                <w:b w:val="0"/>
                <w:i w:val="0"/>
                <w:color w:val="000000"/>
                <w:sz w:val="19"/>
              </w:rPr>
              <w:t>0.00</w:t>
            </w:r>
          </w:p>
        </w:tc>
      </w:tr>
      <w:tr w14:paraId="0D3106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Align w:val="center"/>
          </w:tcPr>
          <w:p w14:paraId="426372A8">
            <w:pPr>
              <w:jc w:val="left"/>
            </w:pPr>
            <w:r>
              <w:rPr>
                <w:rFonts w:ascii="宋体" w:hAnsi="宋体" w:eastAsia="宋体" w:cs="宋体"/>
                <w:b w:val="0"/>
                <w:i w:val="0"/>
                <w:color w:val="000000"/>
                <w:sz w:val="19"/>
              </w:rPr>
              <w:t>2082001</w:t>
            </w:r>
          </w:p>
        </w:tc>
        <w:tc>
          <w:tcPr>
            <w:tcW w:w="3480" w:type="dxa"/>
            <w:vAlign w:val="center"/>
          </w:tcPr>
          <w:p w14:paraId="59A2A556">
            <w:pPr>
              <w:jc w:val="left"/>
            </w:pPr>
            <w:r>
              <w:rPr>
                <w:rFonts w:ascii="宋体" w:hAnsi="宋体" w:eastAsia="宋体" w:cs="宋体"/>
                <w:b w:val="0"/>
                <w:i w:val="0"/>
                <w:color w:val="000000"/>
                <w:sz w:val="19"/>
              </w:rPr>
              <w:t>临时救助支出</w:t>
            </w:r>
          </w:p>
        </w:tc>
        <w:tc>
          <w:tcPr>
            <w:tcW w:w="1600" w:type="dxa"/>
            <w:vAlign w:val="center"/>
          </w:tcPr>
          <w:p w14:paraId="43074FAE">
            <w:pPr>
              <w:jc w:val="right"/>
            </w:pPr>
            <w:r>
              <w:rPr>
                <w:rFonts w:ascii="宋体" w:hAnsi="宋体" w:eastAsia="宋体" w:cs="宋体"/>
                <w:b w:val="0"/>
                <w:i w:val="0"/>
                <w:color w:val="000000"/>
                <w:sz w:val="19"/>
              </w:rPr>
              <w:t>3.30</w:t>
            </w:r>
          </w:p>
        </w:tc>
        <w:tc>
          <w:tcPr>
            <w:tcW w:w="1600" w:type="dxa"/>
            <w:vAlign w:val="center"/>
          </w:tcPr>
          <w:p w14:paraId="7973E075">
            <w:pPr>
              <w:jc w:val="right"/>
            </w:pPr>
            <w:r>
              <w:rPr>
                <w:rFonts w:ascii="宋体" w:hAnsi="宋体" w:eastAsia="宋体" w:cs="宋体"/>
                <w:b w:val="0"/>
                <w:i w:val="0"/>
                <w:color w:val="000000"/>
                <w:sz w:val="19"/>
              </w:rPr>
              <w:t>0.00</w:t>
            </w:r>
          </w:p>
        </w:tc>
        <w:tc>
          <w:tcPr>
            <w:tcW w:w="1600" w:type="dxa"/>
            <w:vAlign w:val="center"/>
          </w:tcPr>
          <w:p w14:paraId="776DEFBB">
            <w:pPr>
              <w:jc w:val="right"/>
            </w:pPr>
            <w:r>
              <w:rPr>
                <w:rFonts w:ascii="宋体" w:hAnsi="宋体" w:eastAsia="宋体" w:cs="宋体"/>
                <w:b w:val="0"/>
                <w:i w:val="0"/>
                <w:color w:val="000000"/>
                <w:sz w:val="19"/>
              </w:rPr>
              <w:t>3.30</w:t>
            </w:r>
          </w:p>
        </w:tc>
        <w:tc>
          <w:tcPr>
            <w:tcW w:w="1600" w:type="dxa"/>
            <w:vAlign w:val="center"/>
          </w:tcPr>
          <w:p w14:paraId="62703191">
            <w:pPr>
              <w:jc w:val="right"/>
            </w:pPr>
            <w:r>
              <w:rPr>
                <w:rFonts w:ascii="宋体" w:hAnsi="宋体" w:eastAsia="宋体" w:cs="宋体"/>
                <w:b w:val="0"/>
                <w:i w:val="0"/>
                <w:color w:val="000000"/>
                <w:sz w:val="19"/>
              </w:rPr>
              <w:t>0.00</w:t>
            </w:r>
          </w:p>
        </w:tc>
        <w:tc>
          <w:tcPr>
            <w:tcW w:w="1600" w:type="dxa"/>
            <w:vAlign w:val="center"/>
          </w:tcPr>
          <w:p w14:paraId="28746F50">
            <w:pPr>
              <w:jc w:val="right"/>
            </w:pPr>
            <w:r>
              <w:rPr>
                <w:rFonts w:ascii="宋体" w:hAnsi="宋体" w:eastAsia="宋体" w:cs="宋体"/>
                <w:b w:val="0"/>
                <w:i w:val="0"/>
                <w:color w:val="000000"/>
                <w:sz w:val="19"/>
              </w:rPr>
              <w:t>0.00</w:t>
            </w:r>
          </w:p>
        </w:tc>
        <w:tc>
          <w:tcPr>
            <w:tcW w:w="1578" w:type="dxa"/>
            <w:vAlign w:val="center"/>
          </w:tcPr>
          <w:p w14:paraId="76B30A70">
            <w:pPr>
              <w:jc w:val="right"/>
            </w:pPr>
            <w:r>
              <w:rPr>
                <w:rFonts w:ascii="宋体" w:hAnsi="宋体" w:eastAsia="宋体" w:cs="宋体"/>
                <w:b w:val="0"/>
                <w:i w:val="0"/>
                <w:color w:val="000000"/>
                <w:sz w:val="19"/>
              </w:rPr>
              <w:t>0.00</w:t>
            </w:r>
          </w:p>
        </w:tc>
      </w:tr>
      <w:tr w14:paraId="72C8BB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Align w:val="center"/>
          </w:tcPr>
          <w:p w14:paraId="3EDB714E">
            <w:pPr>
              <w:jc w:val="left"/>
            </w:pPr>
            <w:r>
              <w:rPr>
                <w:rFonts w:ascii="宋体" w:hAnsi="宋体" w:eastAsia="宋体" w:cs="宋体"/>
                <w:b w:val="0"/>
                <w:i w:val="0"/>
                <w:color w:val="000000"/>
                <w:sz w:val="19"/>
              </w:rPr>
              <w:t>210</w:t>
            </w:r>
          </w:p>
        </w:tc>
        <w:tc>
          <w:tcPr>
            <w:tcW w:w="3480" w:type="dxa"/>
            <w:vAlign w:val="center"/>
          </w:tcPr>
          <w:p w14:paraId="349DB1CF">
            <w:pPr>
              <w:jc w:val="left"/>
            </w:pPr>
            <w:r>
              <w:rPr>
                <w:rFonts w:ascii="宋体" w:hAnsi="宋体" w:eastAsia="宋体" w:cs="宋体"/>
                <w:b w:val="0"/>
                <w:i w:val="0"/>
                <w:color w:val="000000"/>
                <w:sz w:val="19"/>
              </w:rPr>
              <w:t>卫生健康支出</w:t>
            </w:r>
          </w:p>
        </w:tc>
        <w:tc>
          <w:tcPr>
            <w:tcW w:w="1600" w:type="dxa"/>
            <w:vAlign w:val="center"/>
          </w:tcPr>
          <w:p w14:paraId="3AEBBADD">
            <w:pPr>
              <w:jc w:val="right"/>
            </w:pPr>
            <w:r>
              <w:rPr>
                <w:rFonts w:ascii="宋体" w:hAnsi="宋体" w:eastAsia="宋体" w:cs="宋体"/>
                <w:b w:val="0"/>
                <w:i w:val="0"/>
                <w:color w:val="000000"/>
                <w:sz w:val="19"/>
              </w:rPr>
              <w:t>2,572.92</w:t>
            </w:r>
          </w:p>
        </w:tc>
        <w:tc>
          <w:tcPr>
            <w:tcW w:w="1600" w:type="dxa"/>
            <w:vAlign w:val="center"/>
          </w:tcPr>
          <w:p w14:paraId="66A39A4D">
            <w:pPr>
              <w:jc w:val="right"/>
            </w:pPr>
            <w:r>
              <w:rPr>
                <w:rFonts w:ascii="宋体" w:hAnsi="宋体" w:eastAsia="宋体" w:cs="宋体"/>
                <w:b w:val="0"/>
                <w:i w:val="0"/>
                <w:color w:val="000000"/>
                <w:sz w:val="19"/>
              </w:rPr>
              <w:t>1,522.28</w:t>
            </w:r>
          </w:p>
        </w:tc>
        <w:tc>
          <w:tcPr>
            <w:tcW w:w="1600" w:type="dxa"/>
            <w:vAlign w:val="center"/>
          </w:tcPr>
          <w:p w14:paraId="1219BA5F">
            <w:pPr>
              <w:jc w:val="right"/>
            </w:pPr>
            <w:r>
              <w:rPr>
                <w:rFonts w:ascii="宋体" w:hAnsi="宋体" w:eastAsia="宋体" w:cs="宋体"/>
                <w:b w:val="0"/>
                <w:i w:val="0"/>
                <w:color w:val="000000"/>
                <w:sz w:val="19"/>
              </w:rPr>
              <w:t>1,050.64</w:t>
            </w:r>
          </w:p>
        </w:tc>
        <w:tc>
          <w:tcPr>
            <w:tcW w:w="1600" w:type="dxa"/>
            <w:vAlign w:val="center"/>
          </w:tcPr>
          <w:p w14:paraId="77DB4AB2">
            <w:pPr>
              <w:jc w:val="right"/>
            </w:pPr>
            <w:r>
              <w:rPr>
                <w:rFonts w:ascii="宋体" w:hAnsi="宋体" w:eastAsia="宋体" w:cs="宋体"/>
                <w:b w:val="0"/>
                <w:i w:val="0"/>
                <w:color w:val="000000"/>
                <w:sz w:val="19"/>
              </w:rPr>
              <w:t>0.00</w:t>
            </w:r>
          </w:p>
        </w:tc>
        <w:tc>
          <w:tcPr>
            <w:tcW w:w="1600" w:type="dxa"/>
            <w:vAlign w:val="center"/>
          </w:tcPr>
          <w:p w14:paraId="42A2E256">
            <w:pPr>
              <w:jc w:val="right"/>
            </w:pPr>
            <w:r>
              <w:rPr>
                <w:rFonts w:ascii="宋体" w:hAnsi="宋体" w:eastAsia="宋体" w:cs="宋体"/>
                <w:b w:val="0"/>
                <w:i w:val="0"/>
                <w:color w:val="000000"/>
                <w:sz w:val="19"/>
              </w:rPr>
              <w:t>0.00</w:t>
            </w:r>
          </w:p>
        </w:tc>
        <w:tc>
          <w:tcPr>
            <w:tcW w:w="1578" w:type="dxa"/>
            <w:vAlign w:val="center"/>
          </w:tcPr>
          <w:p w14:paraId="427B0C9D">
            <w:pPr>
              <w:jc w:val="right"/>
            </w:pPr>
            <w:r>
              <w:rPr>
                <w:rFonts w:ascii="宋体" w:hAnsi="宋体" w:eastAsia="宋体" w:cs="宋体"/>
                <w:b w:val="0"/>
                <w:i w:val="0"/>
                <w:color w:val="000000"/>
                <w:sz w:val="19"/>
              </w:rPr>
              <w:t>0.00</w:t>
            </w:r>
          </w:p>
        </w:tc>
      </w:tr>
      <w:tr w14:paraId="2FBF9A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Align w:val="center"/>
          </w:tcPr>
          <w:p w14:paraId="32500427">
            <w:pPr>
              <w:jc w:val="left"/>
            </w:pPr>
            <w:r>
              <w:rPr>
                <w:rFonts w:ascii="宋体" w:hAnsi="宋体" w:eastAsia="宋体" w:cs="宋体"/>
                <w:b w:val="0"/>
                <w:i w:val="0"/>
                <w:color w:val="000000"/>
                <w:sz w:val="19"/>
              </w:rPr>
              <w:t>21004</w:t>
            </w:r>
          </w:p>
        </w:tc>
        <w:tc>
          <w:tcPr>
            <w:tcW w:w="3480" w:type="dxa"/>
            <w:vAlign w:val="center"/>
          </w:tcPr>
          <w:p w14:paraId="42355FA4">
            <w:pPr>
              <w:jc w:val="left"/>
            </w:pPr>
            <w:r>
              <w:rPr>
                <w:rFonts w:ascii="宋体" w:hAnsi="宋体" w:eastAsia="宋体" w:cs="宋体"/>
                <w:b w:val="0"/>
                <w:i w:val="0"/>
                <w:color w:val="000000"/>
                <w:sz w:val="19"/>
              </w:rPr>
              <w:t>公共卫生</w:t>
            </w:r>
          </w:p>
        </w:tc>
        <w:tc>
          <w:tcPr>
            <w:tcW w:w="1600" w:type="dxa"/>
            <w:vAlign w:val="center"/>
          </w:tcPr>
          <w:p w14:paraId="549A350D">
            <w:pPr>
              <w:jc w:val="right"/>
            </w:pPr>
            <w:r>
              <w:rPr>
                <w:rFonts w:ascii="宋体" w:hAnsi="宋体" w:eastAsia="宋体" w:cs="宋体"/>
                <w:b w:val="0"/>
                <w:i w:val="0"/>
                <w:color w:val="000000"/>
                <w:sz w:val="19"/>
              </w:rPr>
              <w:t>2,280.15</w:t>
            </w:r>
          </w:p>
        </w:tc>
        <w:tc>
          <w:tcPr>
            <w:tcW w:w="1600" w:type="dxa"/>
            <w:vAlign w:val="center"/>
          </w:tcPr>
          <w:p w14:paraId="0A62D008">
            <w:pPr>
              <w:jc w:val="right"/>
            </w:pPr>
            <w:r>
              <w:rPr>
                <w:rFonts w:ascii="宋体" w:hAnsi="宋体" w:eastAsia="宋体" w:cs="宋体"/>
                <w:b w:val="0"/>
                <w:i w:val="0"/>
                <w:color w:val="000000"/>
                <w:sz w:val="19"/>
              </w:rPr>
              <w:t>1,445.06</w:t>
            </w:r>
          </w:p>
        </w:tc>
        <w:tc>
          <w:tcPr>
            <w:tcW w:w="1600" w:type="dxa"/>
            <w:vAlign w:val="center"/>
          </w:tcPr>
          <w:p w14:paraId="02396035">
            <w:pPr>
              <w:jc w:val="right"/>
            </w:pPr>
            <w:r>
              <w:rPr>
                <w:rFonts w:ascii="宋体" w:hAnsi="宋体" w:eastAsia="宋体" w:cs="宋体"/>
                <w:b w:val="0"/>
                <w:i w:val="0"/>
                <w:color w:val="000000"/>
                <w:sz w:val="19"/>
              </w:rPr>
              <w:t>835.09</w:t>
            </w:r>
          </w:p>
        </w:tc>
        <w:tc>
          <w:tcPr>
            <w:tcW w:w="1600" w:type="dxa"/>
            <w:vAlign w:val="center"/>
          </w:tcPr>
          <w:p w14:paraId="48BA6F70">
            <w:pPr>
              <w:jc w:val="right"/>
            </w:pPr>
            <w:r>
              <w:rPr>
                <w:rFonts w:ascii="宋体" w:hAnsi="宋体" w:eastAsia="宋体" w:cs="宋体"/>
                <w:b w:val="0"/>
                <w:i w:val="0"/>
                <w:color w:val="000000"/>
                <w:sz w:val="19"/>
              </w:rPr>
              <w:t>0.00</w:t>
            </w:r>
          </w:p>
        </w:tc>
        <w:tc>
          <w:tcPr>
            <w:tcW w:w="1600" w:type="dxa"/>
            <w:vAlign w:val="center"/>
          </w:tcPr>
          <w:p w14:paraId="0AB46DD2">
            <w:pPr>
              <w:jc w:val="right"/>
            </w:pPr>
            <w:r>
              <w:rPr>
                <w:rFonts w:ascii="宋体" w:hAnsi="宋体" w:eastAsia="宋体" w:cs="宋体"/>
                <w:b w:val="0"/>
                <w:i w:val="0"/>
                <w:color w:val="000000"/>
                <w:sz w:val="19"/>
              </w:rPr>
              <w:t>0.00</w:t>
            </w:r>
          </w:p>
        </w:tc>
        <w:tc>
          <w:tcPr>
            <w:tcW w:w="1578" w:type="dxa"/>
            <w:vAlign w:val="center"/>
          </w:tcPr>
          <w:p w14:paraId="4C746966">
            <w:pPr>
              <w:jc w:val="right"/>
            </w:pPr>
            <w:r>
              <w:rPr>
                <w:rFonts w:ascii="宋体" w:hAnsi="宋体" w:eastAsia="宋体" w:cs="宋体"/>
                <w:b w:val="0"/>
                <w:i w:val="0"/>
                <w:color w:val="000000"/>
                <w:sz w:val="19"/>
              </w:rPr>
              <w:t>0.00</w:t>
            </w:r>
          </w:p>
        </w:tc>
      </w:tr>
      <w:tr w14:paraId="7C0D68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Align w:val="center"/>
          </w:tcPr>
          <w:p w14:paraId="7C7EEF34">
            <w:pPr>
              <w:jc w:val="left"/>
            </w:pPr>
            <w:r>
              <w:rPr>
                <w:rFonts w:ascii="宋体" w:hAnsi="宋体" w:eastAsia="宋体" w:cs="宋体"/>
                <w:b w:val="0"/>
                <w:i w:val="0"/>
                <w:color w:val="000000"/>
                <w:sz w:val="19"/>
              </w:rPr>
              <w:t>2100401</w:t>
            </w:r>
          </w:p>
        </w:tc>
        <w:tc>
          <w:tcPr>
            <w:tcW w:w="3480" w:type="dxa"/>
            <w:vAlign w:val="center"/>
          </w:tcPr>
          <w:p w14:paraId="7A969EA7">
            <w:pPr>
              <w:jc w:val="left"/>
            </w:pPr>
            <w:r>
              <w:rPr>
                <w:rFonts w:ascii="宋体" w:hAnsi="宋体" w:eastAsia="宋体" w:cs="宋体"/>
                <w:b w:val="0"/>
                <w:i w:val="0"/>
                <w:color w:val="000000"/>
                <w:sz w:val="19"/>
              </w:rPr>
              <w:t>疾病预防控制机构</w:t>
            </w:r>
          </w:p>
        </w:tc>
        <w:tc>
          <w:tcPr>
            <w:tcW w:w="1600" w:type="dxa"/>
            <w:vAlign w:val="center"/>
          </w:tcPr>
          <w:p w14:paraId="3077DF49">
            <w:pPr>
              <w:jc w:val="right"/>
            </w:pPr>
            <w:r>
              <w:rPr>
                <w:rFonts w:ascii="宋体" w:hAnsi="宋体" w:eastAsia="宋体" w:cs="宋体"/>
                <w:b w:val="0"/>
                <w:i w:val="0"/>
                <w:color w:val="000000"/>
                <w:sz w:val="19"/>
              </w:rPr>
              <w:t>1,535.31</w:t>
            </w:r>
          </w:p>
        </w:tc>
        <w:tc>
          <w:tcPr>
            <w:tcW w:w="1600" w:type="dxa"/>
            <w:vAlign w:val="center"/>
          </w:tcPr>
          <w:p w14:paraId="2E851F55">
            <w:pPr>
              <w:jc w:val="right"/>
            </w:pPr>
            <w:r>
              <w:rPr>
                <w:rFonts w:ascii="宋体" w:hAnsi="宋体" w:eastAsia="宋体" w:cs="宋体"/>
                <w:b w:val="0"/>
                <w:i w:val="0"/>
                <w:color w:val="000000"/>
                <w:sz w:val="19"/>
              </w:rPr>
              <w:t>1,445.06</w:t>
            </w:r>
          </w:p>
        </w:tc>
        <w:tc>
          <w:tcPr>
            <w:tcW w:w="1600" w:type="dxa"/>
            <w:vAlign w:val="center"/>
          </w:tcPr>
          <w:p w14:paraId="23E151D9">
            <w:pPr>
              <w:jc w:val="right"/>
            </w:pPr>
            <w:r>
              <w:rPr>
                <w:rFonts w:ascii="宋体" w:hAnsi="宋体" w:eastAsia="宋体" w:cs="宋体"/>
                <w:b w:val="0"/>
                <w:i w:val="0"/>
                <w:color w:val="000000"/>
                <w:sz w:val="19"/>
              </w:rPr>
              <w:t>90.25</w:t>
            </w:r>
          </w:p>
        </w:tc>
        <w:tc>
          <w:tcPr>
            <w:tcW w:w="1600" w:type="dxa"/>
            <w:vAlign w:val="center"/>
          </w:tcPr>
          <w:p w14:paraId="4B96C75E">
            <w:pPr>
              <w:jc w:val="right"/>
            </w:pPr>
            <w:r>
              <w:rPr>
                <w:rFonts w:ascii="宋体" w:hAnsi="宋体" w:eastAsia="宋体" w:cs="宋体"/>
                <w:b w:val="0"/>
                <w:i w:val="0"/>
                <w:color w:val="000000"/>
                <w:sz w:val="19"/>
              </w:rPr>
              <w:t>0.00</w:t>
            </w:r>
          </w:p>
        </w:tc>
        <w:tc>
          <w:tcPr>
            <w:tcW w:w="1600" w:type="dxa"/>
            <w:vAlign w:val="center"/>
          </w:tcPr>
          <w:p w14:paraId="4A7C7C6B">
            <w:pPr>
              <w:jc w:val="right"/>
            </w:pPr>
            <w:r>
              <w:rPr>
                <w:rFonts w:ascii="宋体" w:hAnsi="宋体" w:eastAsia="宋体" w:cs="宋体"/>
                <w:b w:val="0"/>
                <w:i w:val="0"/>
                <w:color w:val="000000"/>
                <w:sz w:val="19"/>
              </w:rPr>
              <w:t>0.00</w:t>
            </w:r>
          </w:p>
        </w:tc>
        <w:tc>
          <w:tcPr>
            <w:tcW w:w="1578" w:type="dxa"/>
            <w:vAlign w:val="center"/>
          </w:tcPr>
          <w:p w14:paraId="76963F65">
            <w:pPr>
              <w:jc w:val="right"/>
            </w:pPr>
            <w:r>
              <w:rPr>
                <w:rFonts w:ascii="宋体" w:hAnsi="宋体" w:eastAsia="宋体" w:cs="宋体"/>
                <w:b w:val="0"/>
                <w:i w:val="0"/>
                <w:color w:val="000000"/>
                <w:sz w:val="19"/>
              </w:rPr>
              <w:t>0.00</w:t>
            </w:r>
          </w:p>
        </w:tc>
      </w:tr>
      <w:tr w14:paraId="43AF48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Align w:val="center"/>
          </w:tcPr>
          <w:p w14:paraId="12510674">
            <w:pPr>
              <w:jc w:val="left"/>
            </w:pPr>
            <w:r>
              <w:rPr>
                <w:rFonts w:ascii="宋体" w:hAnsi="宋体" w:eastAsia="宋体" w:cs="宋体"/>
                <w:b w:val="0"/>
                <w:i w:val="0"/>
                <w:color w:val="000000"/>
                <w:sz w:val="19"/>
              </w:rPr>
              <w:t>2100408</w:t>
            </w:r>
          </w:p>
        </w:tc>
        <w:tc>
          <w:tcPr>
            <w:tcW w:w="3480" w:type="dxa"/>
            <w:vAlign w:val="center"/>
          </w:tcPr>
          <w:p w14:paraId="4DCA0EC4">
            <w:pPr>
              <w:jc w:val="left"/>
            </w:pPr>
            <w:r>
              <w:rPr>
                <w:rFonts w:ascii="宋体" w:hAnsi="宋体" w:eastAsia="宋体" w:cs="宋体"/>
                <w:b w:val="0"/>
                <w:i w:val="0"/>
                <w:color w:val="000000"/>
                <w:sz w:val="19"/>
              </w:rPr>
              <w:t>基本公共卫生服务</w:t>
            </w:r>
          </w:p>
        </w:tc>
        <w:tc>
          <w:tcPr>
            <w:tcW w:w="1600" w:type="dxa"/>
            <w:vAlign w:val="center"/>
          </w:tcPr>
          <w:p w14:paraId="72BB6674">
            <w:pPr>
              <w:jc w:val="right"/>
            </w:pPr>
            <w:r>
              <w:rPr>
                <w:rFonts w:ascii="宋体" w:hAnsi="宋体" w:eastAsia="宋体" w:cs="宋体"/>
                <w:b w:val="0"/>
                <w:i w:val="0"/>
                <w:color w:val="000000"/>
                <w:sz w:val="19"/>
              </w:rPr>
              <w:t>88.08</w:t>
            </w:r>
          </w:p>
        </w:tc>
        <w:tc>
          <w:tcPr>
            <w:tcW w:w="1600" w:type="dxa"/>
            <w:vAlign w:val="center"/>
          </w:tcPr>
          <w:p w14:paraId="0DD8A82B">
            <w:pPr>
              <w:jc w:val="right"/>
            </w:pPr>
            <w:r>
              <w:rPr>
                <w:rFonts w:ascii="宋体" w:hAnsi="宋体" w:eastAsia="宋体" w:cs="宋体"/>
                <w:b w:val="0"/>
                <w:i w:val="0"/>
                <w:color w:val="000000"/>
                <w:sz w:val="19"/>
              </w:rPr>
              <w:t>0.00</w:t>
            </w:r>
          </w:p>
        </w:tc>
        <w:tc>
          <w:tcPr>
            <w:tcW w:w="1600" w:type="dxa"/>
            <w:vAlign w:val="center"/>
          </w:tcPr>
          <w:p w14:paraId="505FA2AE">
            <w:pPr>
              <w:jc w:val="right"/>
            </w:pPr>
            <w:r>
              <w:rPr>
                <w:rFonts w:ascii="宋体" w:hAnsi="宋体" w:eastAsia="宋体" w:cs="宋体"/>
                <w:b w:val="0"/>
                <w:i w:val="0"/>
                <w:color w:val="000000"/>
                <w:sz w:val="19"/>
              </w:rPr>
              <w:t>88.08</w:t>
            </w:r>
          </w:p>
        </w:tc>
        <w:tc>
          <w:tcPr>
            <w:tcW w:w="1600" w:type="dxa"/>
            <w:vAlign w:val="center"/>
          </w:tcPr>
          <w:p w14:paraId="5F807B4A">
            <w:pPr>
              <w:jc w:val="right"/>
            </w:pPr>
            <w:r>
              <w:rPr>
                <w:rFonts w:ascii="宋体" w:hAnsi="宋体" w:eastAsia="宋体" w:cs="宋体"/>
                <w:b w:val="0"/>
                <w:i w:val="0"/>
                <w:color w:val="000000"/>
                <w:sz w:val="19"/>
              </w:rPr>
              <w:t>0.00</w:t>
            </w:r>
          </w:p>
        </w:tc>
        <w:tc>
          <w:tcPr>
            <w:tcW w:w="1600" w:type="dxa"/>
            <w:vAlign w:val="center"/>
          </w:tcPr>
          <w:p w14:paraId="7ABBA3E5">
            <w:pPr>
              <w:jc w:val="right"/>
            </w:pPr>
            <w:r>
              <w:rPr>
                <w:rFonts w:ascii="宋体" w:hAnsi="宋体" w:eastAsia="宋体" w:cs="宋体"/>
                <w:b w:val="0"/>
                <w:i w:val="0"/>
                <w:color w:val="000000"/>
                <w:sz w:val="19"/>
              </w:rPr>
              <w:t>0.00</w:t>
            </w:r>
          </w:p>
        </w:tc>
        <w:tc>
          <w:tcPr>
            <w:tcW w:w="1578" w:type="dxa"/>
            <w:vAlign w:val="center"/>
          </w:tcPr>
          <w:p w14:paraId="43155026">
            <w:pPr>
              <w:jc w:val="right"/>
            </w:pPr>
            <w:r>
              <w:rPr>
                <w:rFonts w:ascii="宋体" w:hAnsi="宋体" w:eastAsia="宋体" w:cs="宋体"/>
                <w:b w:val="0"/>
                <w:i w:val="0"/>
                <w:color w:val="000000"/>
                <w:sz w:val="19"/>
              </w:rPr>
              <w:t>0.00</w:t>
            </w:r>
          </w:p>
        </w:tc>
      </w:tr>
      <w:tr w14:paraId="20BF38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Align w:val="center"/>
          </w:tcPr>
          <w:p w14:paraId="3630425F">
            <w:pPr>
              <w:jc w:val="left"/>
            </w:pPr>
            <w:r>
              <w:rPr>
                <w:rFonts w:ascii="宋体" w:hAnsi="宋体" w:eastAsia="宋体" w:cs="宋体"/>
                <w:b w:val="0"/>
                <w:i w:val="0"/>
                <w:color w:val="000000"/>
                <w:sz w:val="19"/>
              </w:rPr>
              <w:t>2100409</w:t>
            </w:r>
          </w:p>
        </w:tc>
        <w:tc>
          <w:tcPr>
            <w:tcW w:w="3480" w:type="dxa"/>
            <w:vAlign w:val="center"/>
          </w:tcPr>
          <w:p w14:paraId="52A0CF92">
            <w:pPr>
              <w:jc w:val="left"/>
            </w:pPr>
            <w:r>
              <w:rPr>
                <w:rFonts w:ascii="宋体" w:hAnsi="宋体" w:eastAsia="宋体" w:cs="宋体"/>
                <w:b w:val="0"/>
                <w:i w:val="0"/>
                <w:color w:val="000000"/>
                <w:sz w:val="19"/>
              </w:rPr>
              <w:t>重大公共卫生服务</w:t>
            </w:r>
          </w:p>
        </w:tc>
        <w:tc>
          <w:tcPr>
            <w:tcW w:w="1600" w:type="dxa"/>
            <w:vAlign w:val="center"/>
          </w:tcPr>
          <w:p w14:paraId="781AD7D7">
            <w:pPr>
              <w:jc w:val="right"/>
            </w:pPr>
            <w:r>
              <w:rPr>
                <w:rFonts w:ascii="宋体" w:hAnsi="宋体" w:eastAsia="宋体" w:cs="宋体"/>
                <w:b w:val="0"/>
                <w:i w:val="0"/>
                <w:color w:val="000000"/>
                <w:sz w:val="19"/>
              </w:rPr>
              <w:t>342.81</w:t>
            </w:r>
          </w:p>
        </w:tc>
        <w:tc>
          <w:tcPr>
            <w:tcW w:w="1600" w:type="dxa"/>
            <w:vAlign w:val="center"/>
          </w:tcPr>
          <w:p w14:paraId="7E78319A">
            <w:pPr>
              <w:jc w:val="right"/>
            </w:pPr>
            <w:r>
              <w:rPr>
                <w:rFonts w:ascii="宋体" w:hAnsi="宋体" w:eastAsia="宋体" w:cs="宋体"/>
                <w:b w:val="0"/>
                <w:i w:val="0"/>
                <w:color w:val="000000"/>
                <w:sz w:val="19"/>
              </w:rPr>
              <w:t>0.00</w:t>
            </w:r>
          </w:p>
        </w:tc>
        <w:tc>
          <w:tcPr>
            <w:tcW w:w="1600" w:type="dxa"/>
            <w:vAlign w:val="center"/>
          </w:tcPr>
          <w:p w14:paraId="0C4F5A12">
            <w:pPr>
              <w:jc w:val="right"/>
            </w:pPr>
            <w:r>
              <w:rPr>
                <w:rFonts w:ascii="宋体" w:hAnsi="宋体" w:eastAsia="宋体" w:cs="宋体"/>
                <w:b w:val="0"/>
                <w:i w:val="0"/>
                <w:color w:val="000000"/>
                <w:sz w:val="19"/>
              </w:rPr>
              <w:t>342.81</w:t>
            </w:r>
          </w:p>
        </w:tc>
        <w:tc>
          <w:tcPr>
            <w:tcW w:w="1600" w:type="dxa"/>
            <w:vAlign w:val="center"/>
          </w:tcPr>
          <w:p w14:paraId="3E13A076">
            <w:pPr>
              <w:jc w:val="right"/>
            </w:pPr>
            <w:r>
              <w:rPr>
                <w:rFonts w:ascii="宋体" w:hAnsi="宋体" w:eastAsia="宋体" w:cs="宋体"/>
                <w:b w:val="0"/>
                <w:i w:val="0"/>
                <w:color w:val="000000"/>
                <w:sz w:val="19"/>
              </w:rPr>
              <w:t>0.00</w:t>
            </w:r>
          </w:p>
        </w:tc>
        <w:tc>
          <w:tcPr>
            <w:tcW w:w="1600" w:type="dxa"/>
            <w:vAlign w:val="center"/>
          </w:tcPr>
          <w:p w14:paraId="190690A9">
            <w:pPr>
              <w:jc w:val="right"/>
            </w:pPr>
            <w:r>
              <w:rPr>
                <w:rFonts w:ascii="宋体" w:hAnsi="宋体" w:eastAsia="宋体" w:cs="宋体"/>
                <w:b w:val="0"/>
                <w:i w:val="0"/>
                <w:color w:val="000000"/>
                <w:sz w:val="19"/>
              </w:rPr>
              <w:t>0.00</w:t>
            </w:r>
          </w:p>
        </w:tc>
        <w:tc>
          <w:tcPr>
            <w:tcW w:w="1578" w:type="dxa"/>
            <w:vAlign w:val="center"/>
          </w:tcPr>
          <w:p w14:paraId="5DB82C86">
            <w:pPr>
              <w:jc w:val="right"/>
            </w:pPr>
            <w:r>
              <w:rPr>
                <w:rFonts w:ascii="宋体" w:hAnsi="宋体" w:eastAsia="宋体" w:cs="宋体"/>
                <w:b w:val="0"/>
                <w:i w:val="0"/>
                <w:color w:val="000000"/>
                <w:sz w:val="19"/>
              </w:rPr>
              <w:t>0.00</w:t>
            </w:r>
          </w:p>
        </w:tc>
      </w:tr>
      <w:tr w14:paraId="01EAEB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Align w:val="center"/>
          </w:tcPr>
          <w:p w14:paraId="4BBA71EF">
            <w:pPr>
              <w:jc w:val="left"/>
            </w:pPr>
            <w:r>
              <w:rPr>
                <w:rFonts w:ascii="宋体" w:hAnsi="宋体" w:eastAsia="宋体" w:cs="宋体"/>
                <w:b w:val="0"/>
                <w:i w:val="0"/>
                <w:color w:val="000000"/>
                <w:sz w:val="19"/>
              </w:rPr>
              <w:t>2100410</w:t>
            </w:r>
          </w:p>
        </w:tc>
        <w:tc>
          <w:tcPr>
            <w:tcW w:w="3480" w:type="dxa"/>
            <w:vAlign w:val="center"/>
          </w:tcPr>
          <w:p w14:paraId="025D6C06">
            <w:pPr>
              <w:jc w:val="left"/>
            </w:pPr>
            <w:r>
              <w:rPr>
                <w:rFonts w:ascii="宋体" w:hAnsi="宋体" w:eastAsia="宋体" w:cs="宋体"/>
                <w:b w:val="0"/>
                <w:i w:val="0"/>
                <w:color w:val="000000"/>
                <w:sz w:val="19"/>
              </w:rPr>
              <w:t>突发公共卫生事件应急处理</w:t>
            </w:r>
          </w:p>
        </w:tc>
        <w:tc>
          <w:tcPr>
            <w:tcW w:w="1600" w:type="dxa"/>
            <w:vAlign w:val="center"/>
          </w:tcPr>
          <w:p w14:paraId="53653445">
            <w:pPr>
              <w:jc w:val="right"/>
            </w:pPr>
            <w:r>
              <w:rPr>
                <w:rFonts w:ascii="宋体" w:hAnsi="宋体" w:eastAsia="宋体" w:cs="宋体"/>
                <w:b w:val="0"/>
                <w:i w:val="0"/>
                <w:color w:val="000000"/>
                <w:sz w:val="19"/>
              </w:rPr>
              <w:t>44.68</w:t>
            </w:r>
          </w:p>
        </w:tc>
        <w:tc>
          <w:tcPr>
            <w:tcW w:w="1600" w:type="dxa"/>
            <w:vAlign w:val="center"/>
          </w:tcPr>
          <w:p w14:paraId="24992439">
            <w:pPr>
              <w:jc w:val="right"/>
            </w:pPr>
            <w:r>
              <w:rPr>
                <w:rFonts w:ascii="宋体" w:hAnsi="宋体" w:eastAsia="宋体" w:cs="宋体"/>
                <w:b w:val="0"/>
                <w:i w:val="0"/>
                <w:color w:val="000000"/>
                <w:sz w:val="19"/>
              </w:rPr>
              <w:t>0.00</w:t>
            </w:r>
          </w:p>
        </w:tc>
        <w:tc>
          <w:tcPr>
            <w:tcW w:w="1600" w:type="dxa"/>
            <w:vAlign w:val="center"/>
          </w:tcPr>
          <w:p w14:paraId="556D0706">
            <w:pPr>
              <w:jc w:val="right"/>
            </w:pPr>
            <w:r>
              <w:rPr>
                <w:rFonts w:ascii="宋体" w:hAnsi="宋体" w:eastAsia="宋体" w:cs="宋体"/>
                <w:b w:val="0"/>
                <w:i w:val="0"/>
                <w:color w:val="000000"/>
                <w:sz w:val="19"/>
              </w:rPr>
              <w:t>44.68</w:t>
            </w:r>
          </w:p>
        </w:tc>
        <w:tc>
          <w:tcPr>
            <w:tcW w:w="1600" w:type="dxa"/>
            <w:vAlign w:val="center"/>
          </w:tcPr>
          <w:p w14:paraId="098CB020">
            <w:pPr>
              <w:jc w:val="right"/>
            </w:pPr>
            <w:r>
              <w:rPr>
                <w:rFonts w:ascii="宋体" w:hAnsi="宋体" w:eastAsia="宋体" w:cs="宋体"/>
                <w:b w:val="0"/>
                <w:i w:val="0"/>
                <w:color w:val="000000"/>
                <w:sz w:val="19"/>
              </w:rPr>
              <w:t>0.00</w:t>
            </w:r>
          </w:p>
        </w:tc>
        <w:tc>
          <w:tcPr>
            <w:tcW w:w="1600" w:type="dxa"/>
            <w:vAlign w:val="center"/>
          </w:tcPr>
          <w:p w14:paraId="5D09E19B">
            <w:pPr>
              <w:jc w:val="right"/>
            </w:pPr>
            <w:r>
              <w:rPr>
                <w:rFonts w:ascii="宋体" w:hAnsi="宋体" w:eastAsia="宋体" w:cs="宋体"/>
                <w:b w:val="0"/>
                <w:i w:val="0"/>
                <w:color w:val="000000"/>
                <w:sz w:val="19"/>
              </w:rPr>
              <w:t>0.00</w:t>
            </w:r>
          </w:p>
        </w:tc>
        <w:tc>
          <w:tcPr>
            <w:tcW w:w="1578" w:type="dxa"/>
            <w:vAlign w:val="center"/>
          </w:tcPr>
          <w:p w14:paraId="3E78D217">
            <w:pPr>
              <w:jc w:val="right"/>
            </w:pPr>
            <w:r>
              <w:rPr>
                <w:rFonts w:ascii="宋体" w:hAnsi="宋体" w:eastAsia="宋体" w:cs="宋体"/>
                <w:b w:val="0"/>
                <w:i w:val="0"/>
                <w:color w:val="000000"/>
                <w:sz w:val="19"/>
              </w:rPr>
              <w:t>0.00</w:t>
            </w:r>
          </w:p>
        </w:tc>
      </w:tr>
      <w:tr w14:paraId="7A61A7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Align w:val="center"/>
          </w:tcPr>
          <w:p w14:paraId="751C9337">
            <w:pPr>
              <w:jc w:val="left"/>
            </w:pPr>
            <w:r>
              <w:rPr>
                <w:rFonts w:ascii="宋体" w:hAnsi="宋体" w:eastAsia="宋体" w:cs="宋体"/>
                <w:b w:val="0"/>
                <w:i w:val="0"/>
                <w:color w:val="000000"/>
                <w:sz w:val="19"/>
              </w:rPr>
              <w:t>2100499</w:t>
            </w:r>
          </w:p>
        </w:tc>
        <w:tc>
          <w:tcPr>
            <w:tcW w:w="3480" w:type="dxa"/>
            <w:vAlign w:val="center"/>
          </w:tcPr>
          <w:p w14:paraId="0339C7B8">
            <w:pPr>
              <w:jc w:val="left"/>
            </w:pPr>
            <w:r>
              <w:rPr>
                <w:rFonts w:ascii="宋体" w:hAnsi="宋体" w:eastAsia="宋体" w:cs="宋体"/>
                <w:b w:val="0"/>
                <w:i w:val="0"/>
                <w:color w:val="000000"/>
                <w:sz w:val="19"/>
              </w:rPr>
              <w:t>其他公共卫生支出</w:t>
            </w:r>
          </w:p>
        </w:tc>
        <w:tc>
          <w:tcPr>
            <w:tcW w:w="1600" w:type="dxa"/>
            <w:vAlign w:val="center"/>
          </w:tcPr>
          <w:p w14:paraId="465268A5">
            <w:pPr>
              <w:jc w:val="right"/>
            </w:pPr>
            <w:r>
              <w:rPr>
                <w:rFonts w:ascii="宋体" w:hAnsi="宋体" w:eastAsia="宋体" w:cs="宋体"/>
                <w:b w:val="0"/>
                <w:i w:val="0"/>
                <w:color w:val="000000"/>
                <w:sz w:val="19"/>
              </w:rPr>
              <w:t>269.26</w:t>
            </w:r>
          </w:p>
        </w:tc>
        <w:tc>
          <w:tcPr>
            <w:tcW w:w="1600" w:type="dxa"/>
            <w:vAlign w:val="center"/>
          </w:tcPr>
          <w:p w14:paraId="749A3545">
            <w:pPr>
              <w:jc w:val="right"/>
            </w:pPr>
            <w:r>
              <w:rPr>
                <w:rFonts w:ascii="宋体" w:hAnsi="宋体" w:eastAsia="宋体" w:cs="宋体"/>
                <w:b w:val="0"/>
                <w:i w:val="0"/>
                <w:color w:val="000000"/>
                <w:sz w:val="19"/>
              </w:rPr>
              <w:t>0.00</w:t>
            </w:r>
          </w:p>
        </w:tc>
        <w:tc>
          <w:tcPr>
            <w:tcW w:w="1600" w:type="dxa"/>
            <w:vAlign w:val="center"/>
          </w:tcPr>
          <w:p w14:paraId="3B5BB454">
            <w:pPr>
              <w:jc w:val="right"/>
            </w:pPr>
            <w:r>
              <w:rPr>
                <w:rFonts w:ascii="宋体" w:hAnsi="宋体" w:eastAsia="宋体" w:cs="宋体"/>
                <w:b w:val="0"/>
                <w:i w:val="0"/>
                <w:color w:val="000000"/>
                <w:sz w:val="19"/>
              </w:rPr>
              <w:t>269.26</w:t>
            </w:r>
          </w:p>
        </w:tc>
        <w:tc>
          <w:tcPr>
            <w:tcW w:w="1600" w:type="dxa"/>
            <w:vAlign w:val="center"/>
          </w:tcPr>
          <w:p w14:paraId="5C9EE7DF">
            <w:pPr>
              <w:jc w:val="right"/>
            </w:pPr>
            <w:r>
              <w:rPr>
                <w:rFonts w:ascii="宋体" w:hAnsi="宋体" w:eastAsia="宋体" w:cs="宋体"/>
                <w:b w:val="0"/>
                <w:i w:val="0"/>
                <w:color w:val="000000"/>
                <w:sz w:val="19"/>
              </w:rPr>
              <w:t>0.00</w:t>
            </w:r>
          </w:p>
        </w:tc>
        <w:tc>
          <w:tcPr>
            <w:tcW w:w="1600" w:type="dxa"/>
            <w:vAlign w:val="center"/>
          </w:tcPr>
          <w:p w14:paraId="4D676FB5">
            <w:pPr>
              <w:jc w:val="right"/>
            </w:pPr>
            <w:r>
              <w:rPr>
                <w:rFonts w:ascii="宋体" w:hAnsi="宋体" w:eastAsia="宋体" w:cs="宋体"/>
                <w:b w:val="0"/>
                <w:i w:val="0"/>
                <w:color w:val="000000"/>
                <w:sz w:val="19"/>
              </w:rPr>
              <w:t>0.00</w:t>
            </w:r>
          </w:p>
        </w:tc>
        <w:tc>
          <w:tcPr>
            <w:tcW w:w="1578" w:type="dxa"/>
            <w:vAlign w:val="center"/>
          </w:tcPr>
          <w:p w14:paraId="59435B6E">
            <w:pPr>
              <w:jc w:val="right"/>
            </w:pPr>
            <w:r>
              <w:rPr>
                <w:rFonts w:ascii="宋体" w:hAnsi="宋体" w:eastAsia="宋体" w:cs="宋体"/>
                <w:b w:val="0"/>
                <w:i w:val="0"/>
                <w:color w:val="000000"/>
                <w:sz w:val="19"/>
              </w:rPr>
              <w:t>0.00</w:t>
            </w:r>
          </w:p>
        </w:tc>
      </w:tr>
      <w:tr w14:paraId="1DF2D9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Align w:val="center"/>
          </w:tcPr>
          <w:p w14:paraId="6428A767">
            <w:pPr>
              <w:jc w:val="left"/>
            </w:pPr>
            <w:r>
              <w:rPr>
                <w:rFonts w:ascii="宋体" w:hAnsi="宋体" w:eastAsia="宋体" w:cs="宋体"/>
                <w:b w:val="0"/>
                <w:i w:val="0"/>
                <w:color w:val="000000"/>
                <w:sz w:val="19"/>
              </w:rPr>
              <w:t>21011</w:t>
            </w:r>
          </w:p>
        </w:tc>
        <w:tc>
          <w:tcPr>
            <w:tcW w:w="3480" w:type="dxa"/>
            <w:vAlign w:val="center"/>
          </w:tcPr>
          <w:p w14:paraId="7842C18E">
            <w:pPr>
              <w:jc w:val="left"/>
            </w:pPr>
            <w:r>
              <w:rPr>
                <w:rFonts w:ascii="宋体" w:hAnsi="宋体" w:eastAsia="宋体" w:cs="宋体"/>
                <w:b w:val="0"/>
                <w:i w:val="0"/>
                <w:color w:val="000000"/>
                <w:sz w:val="19"/>
              </w:rPr>
              <w:t>行政事业单位医疗</w:t>
            </w:r>
          </w:p>
        </w:tc>
        <w:tc>
          <w:tcPr>
            <w:tcW w:w="1600" w:type="dxa"/>
            <w:vAlign w:val="center"/>
          </w:tcPr>
          <w:p w14:paraId="629AC1D6">
            <w:pPr>
              <w:jc w:val="right"/>
            </w:pPr>
            <w:r>
              <w:rPr>
                <w:rFonts w:ascii="宋体" w:hAnsi="宋体" w:eastAsia="宋体" w:cs="宋体"/>
                <w:b w:val="0"/>
                <w:i w:val="0"/>
                <w:color w:val="000000"/>
                <w:sz w:val="19"/>
              </w:rPr>
              <w:t>77.22</w:t>
            </w:r>
          </w:p>
        </w:tc>
        <w:tc>
          <w:tcPr>
            <w:tcW w:w="1600" w:type="dxa"/>
            <w:vAlign w:val="center"/>
          </w:tcPr>
          <w:p w14:paraId="27ED7F86">
            <w:pPr>
              <w:jc w:val="right"/>
            </w:pPr>
            <w:r>
              <w:rPr>
                <w:rFonts w:ascii="宋体" w:hAnsi="宋体" w:eastAsia="宋体" w:cs="宋体"/>
                <w:b w:val="0"/>
                <w:i w:val="0"/>
                <w:color w:val="000000"/>
                <w:sz w:val="19"/>
              </w:rPr>
              <w:t>77.22</w:t>
            </w:r>
          </w:p>
        </w:tc>
        <w:tc>
          <w:tcPr>
            <w:tcW w:w="1600" w:type="dxa"/>
            <w:vAlign w:val="center"/>
          </w:tcPr>
          <w:p w14:paraId="5F374330">
            <w:pPr>
              <w:jc w:val="right"/>
            </w:pPr>
            <w:r>
              <w:rPr>
                <w:rFonts w:ascii="宋体" w:hAnsi="宋体" w:eastAsia="宋体" w:cs="宋体"/>
                <w:b w:val="0"/>
                <w:i w:val="0"/>
                <w:color w:val="000000"/>
                <w:sz w:val="19"/>
              </w:rPr>
              <w:t>0.00</w:t>
            </w:r>
          </w:p>
        </w:tc>
        <w:tc>
          <w:tcPr>
            <w:tcW w:w="1600" w:type="dxa"/>
            <w:vAlign w:val="center"/>
          </w:tcPr>
          <w:p w14:paraId="3443F055">
            <w:pPr>
              <w:jc w:val="right"/>
            </w:pPr>
            <w:r>
              <w:rPr>
                <w:rFonts w:ascii="宋体" w:hAnsi="宋体" w:eastAsia="宋体" w:cs="宋体"/>
                <w:b w:val="0"/>
                <w:i w:val="0"/>
                <w:color w:val="000000"/>
                <w:sz w:val="19"/>
              </w:rPr>
              <w:t>0.00</w:t>
            </w:r>
          </w:p>
        </w:tc>
        <w:tc>
          <w:tcPr>
            <w:tcW w:w="1600" w:type="dxa"/>
            <w:vAlign w:val="center"/>
          </w:tcPr>
          <w:p w14:paraId="0E81CF37">
            <w:pPr>
              <w:jc w:val="right"/>
            </w:pPr>
            <w:r>
              <w:rPr>
                <w:rFonts w:ascii="宋体" w:hAnsi="宋体" w:eastAsia="宋体" w:cs="宋体"/>
                <w:b w:val="0"/>
                <w:i w:val="0"/>
                <w:color w:val="000000"/>
                <w:sz w:val="19"/>
              </w:rPr>
              <w:t>0.00</w:t>
            </w:r>
          </w:p>
        </w:tc>
        <w:tc>
          <w:tcPr>
            <w:tcW w:w="1578" w:type="dxa"/>
            <w:vAlign w:val="center"/>
          </w:tcPr>
          <w:p w14:paraId="53F1BAB7">
            <w:pPr>
              <w:jc w:val="right"/>
            </w:pPr>
            <w:r>
              <w:rPr>
                <w:rFonts w:ascii="宋体" w:hAnsi="宋体" w:eastAsia="宋体" w:cs="宋体"/>
                <w:b w:val="0"/>
                <w:i w:val="0"/>
                <w:color w:val="000000"/>
                <w:sz w:val="19"/>
              </w:rPr>
              <w:t>0.00</w:t>
            </w:r>
          </w:p>
        </w:tc>
      </w:tr>
      <w:tr w14:paraId="6C761D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Align w:val="center"/>
          </w:tcPr>
          <w:p w14:paraId="3D1CE293">
            <w:pPr>
              <w:jc w:val="left"/>
            </w:pPr>
            <w:r>
              <w:rPr>
                <w:rFonts w:ascii="宋体" w:hAnsi="宋体" w:eastAsia="宋体" w:cs="宋体"/>
                <w:b w:val="0"/>
                <w:i w:val="0"/>
                <w:color w:val="000000"/>
                <w:sz w:val="19"/>
              </w:rPr>
              <w:t>2101102</w:t>
            </w:r>
          </w:p>
        </w:tc>
        <w:tc>
          <w:tcPr>
            <w:tcW w:w="3480" w:type="dxa"/>
            <w:vAlign w:val="center"/>
          </w:tcPr>
          <w:p w14:paraId="50466FA3">
            <w:pPr>
              <w:jc w:val="left"/>
            </w:pPr>
            <w:r>
              <w:rPr>
                <w:rFonts w:ascii="宋体" w:hAnsi="宋体" w:eastAsia="宋体" w:cs="宋体"/>
                <w:b w:val="0"/>
                <w:i w:val="0"/>
                <w:color w:val="000000"/>
                <w:sz w:val="19"/>
              </w:rPr>
              <w:t>事业单位医疗</w:t>
            </w:r>
          </w:p>
        </w:tc>
        <w:tc>
          <w:tcPr>
            <w:tcW w:w="1600" w:type="dxa"/>
            <w:vAlign w:val="center"/>
          </w:tcPr>
          <w:p w14:paraId="65CC22E3">
            <w:pPr>
              <w:jc w:val="right"/>
            </w:pPr>
            <w:r>
              <w:rPr>
                <w:rFonts w:ascii="宋体" w:hAnsi="宋体" w:eastAsia="宋体" w:cs="宋体"/>
                <w:b w:val="0"/>
                <w:i w:val="0"/>
                <w:color w:val="000000"/>
                <w:sz w:val="19"/>
              </w:rPr>
              <w:t>33.55</w:t>
            </w:r>
          </w:p>
        </w:tc>
        <w:tc>
          <w:tcPr>
            <w:tcW w:w="1600" w:type="dxa"/>
            <w:vAlign w:val="center"/>
          </w:tcPr>
          <w:p w14:paraId="5EFA376E">
            <w:pPr>
              <w:jc w:val="right"/>
            </w:pPr>
            <w:r>
              <w:rPr>
                <w:rFonts w:ascii="宋体" w:hAnsi="宋体" w:eastAsia="宋体" w:cs="宋体"/>
                <w:b w:val="0"/>
                <w:i w:val="0"/>
                <w:color w:val="000000"/>
                <w:sz w:val="19"/>
              </w:rPr>
              <w:t>33.55</w:t>
            </w:r>
          </w:p>
        </w:tc>
        <w:tc>
          <w:tcPr>
            <w:tcW w:w="1600" w:type="dxa"/>
            <w:vAlign w:val="center"/>
          </w:tcPr>
          <w:p w14:paraId="60BCDEC7">
            <w:pPr>
              <w:jc w:val="right"/>
            </w:pPr>
            <w:r>
              <w:rPr>
                <w:rFonts w:ascii="宋体" w:hAnsi="宋体" w:eastAsia="宋体" w:cs="宋体"/>
                <w:b w:val="0"/>
                <w:i w:val="0"/>
                <w:color w:val="000000"/>
                <w:sz w:val="19"/>
              </w:rPr>
              <w:t>0.00</w:t>
            </w:r>
          </w:p>
        </w:tc>
        <w:tc>
          <w:tcPr>
            <w:tcW w:w="1600" w:type="dxa"/>
            <w:vAlign w:val="center"/>
          </w:tcPr>
          <w:p w14:paraId="1CC082BA">
            <w:pPr>
              <w:jc w:val="right"/>
            </w:pPr>
            <w:r>
              <w:rPr>
                <w:rFonts w:ascii="宋体" w:hAnsi="宋体" w:eastAsia="宋体" w:cs="宋体"/>
                <w:b w:val="0"/>
                <w:i w:val="0"/>
                <w:color w:val="000000"/>
                <w:sz w:val="19"/>
              </w:rPr>
              <w:t>0.00</w:t>
            </w:r>
          </w:p>
        </w:tc>
        <w:tc>
          <w:tcPr>
            <w:tcW w:w="1600" w:type="dxa"/>
            <w:vAlign w:val="center"/>
          </w:tcPr>
          <w:p w14:paraId="23474354">
            <w:pPr>
              <w:jc w:val="right"/>
            </w:pPr>
            <w:r>
              <w:rPr>
                <w:rFonts w:ascii="宋体" w:hAnsi="宋体" w:eastAsia="宋体" w:cs="宋体"/>
                <w:b w:val="0"/>
                <w:i w:val="0"/>
                <w:color w:val="000000"/>
                <w:sz w:val="19"/>
              </w:rPr>
              <w:t>0.00</w:t>
            </w:r>
          </w:p>
        </w:tc>
        <w:tc>
          <w:tcPr>
            <w:tcW w:w="1578" w:type="dxa"/>
            <w:vAlign w:val="center"/>
          </w:tcPr>
          <w:p w14:paraId="1F7DABDE">
            <w:pPr>
              <w:jc w:val="right"/>
            </w:pPr>
            <w:r>
              <w:rPr>
                <w:rFonts w:ascii="宋体" w:hAnsi="宋体" w:eastAsia="宋体" w:cs="宋体"/>
                <w:b w:val="0"/>
                <w:i w:val="0"/>
                <w:color w:val="000000"/>
                <w:sz w:val="19"/>
              </w:rPr>
              <w:t>0.00</w:t>
            </w:r>
          </w:p>
        </w:tc>
      </w:tr>
      <w:tr w14:paraId="5DE1E8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Align w:val="center"/>
          </w:tcPr>
          <w:p w14:paraId="34AD2DC2">
            <w:pPr>
              <w:jc w:val="left"/>
            </w:pPr>
            <w:r>
              <w:rPr>
                <w:rFonts w:ascii="宋体" w:hAnsi="宋体" w:eastAsia="宋体" w:cs="宋体"/>
                <w:b w:val="0"/>
                <w:i w:val="0"/>
                <w:color w:val="000000"/>
                <w:sz w:val="19"/>
              </w:rPr>
              <w:t>2101103</w:t>
            </w:r>
          </w:p>
        </w:tc>
        <w:tc>
          <w:tcPr>
            <w:tcW w:w="3480" w:type="dxa"/>
            <w:vAlign w:val="center"/>
          </w:tcPr>
          <w:p w14:paraId="2DF883A5">
            <w:pPr>
              <w:jc w:val="left"/>
            </w:pPr>
            <w:r>
              <w:rPr>
                <w:rFonts w:ascii="宋体" w:hAnsi="宋体" w:eastAsia="宋体" w:cs="宋体"/>
                <w:b w:val="0"/>
                <w:i w:val="0"/>
                <w:color w:val="000000"/>
                <w:sz w:val="19"/>
              </w:rPr>
              <w:t>公务员医疗补助</w:t>
            </w:r>
          </w:p>
        </w:tc>
        <w:tc>
          <w:tcPr>
            <w:tcW w:w="1600" w:type="dxa"/>
            <w:vAlign w:val="center"/>
          </w:tcPr>
          <w:p w14:paraId="3C942CD9">
            <w:pPr>
              <w:jc w:val="right"/>
            </w:pPr>
            <w:r>
              <w:rPr>
                <w:rFonts w:ascii="宋体" w:hAnsi="宋体" w:eastAsia="宋体" w:cs="宋体"/>
                <w:b w:val="0"/>
                <w:i w:val="0"/>
                <w:color w:val="000000"/>
                <w:sz w:val="19"/>
              </w:rPr>
              <w:t>43.67</w:t>
            </w:r>
          </w:p>
        </w:tc>
        <w:tc>
          <w:tcPr>
            <w:tcW w:w="1600" w:type="dxa"/>
            <w:vAlign w:val="center"/>
          </w:tcPr>
          <w:p w14:paraId="0A043080">
            <w:pPr>
              <w:jc w:val="right"/>
            </w:pPr>
            <w:r>
              <w:rPr>
                <w:rFonts w:ascii="宋体" w:hAnsi="宋体" w:eastAsia="宋体" w:cs="宋体"/>
                <w:b w:val="0"/>
                <w:i w:val="0"/>
                <w:color w:val="000000"/>
                <w:sz w:val="19"/>
              </w:rPr>
              <w:t>43.67</w:t>
            </w:r>
          </w:p>
        </w:tc>
        <w:tc>
          <w:tcPr>
            <w:tcW w:w="1600" w:type="dxa"/>
            <w:vAlign w:val="center"/>
          </w:tcPr>
          <w:p w14:paraId="41F026BD">
            <w:pPr>
              <w:jc w:val="right"/>
            </w:pPr>
            <w:r>
              <w:rPr>
                <w:rFonts w:ascii="宋体" w:hAnsi="宋体" w:eastAsia="宋体" w:cs="宋体"/>
                <w:b w:val="0"/>
                <w:i w:val="0"/>
                <w:color w:val="000000"/>
                <w:sz w:val="19"/>
              </w:rPr>
              <w:t>0.00</w:t>
            </w:r>
          </w:p>
        </w:tc>
        <w:tc>
          <w:tcPr>
            <w:tcW w:w="1600" w:type="dxa"/>
            <w:vAlign w:val="center"/>
          </w:tcPr>
          <w:p w14:paraId="1A6FF340">
            <w:pPr>
              <w:jc w:val="right"/>
            </w:pPr>
            <w:r>
              <w:rPr>
                <w:rFonts w:ascii="宋体" w:hAnsi="宋体" w:eastAsia="宋体" w:cs="宋体"/>
                <w:b w:val="0"/>
                <w:i w:val="0"/>
                <w:color w:val="000000"/>
                <w:sz w:val="19"/>
              </w:rPr>
              <w:t>0.00</w:t>
            </w:r>
          </w:p>
        </w:tc>
        <w:tc>
          <w:tcPr>
            <w:tcW w:w="1600" w:type="dxa"/>
            <w:vAlign w:val="center"/>
          </w:tcPr>
          <w:p w14:paraId="27AA3AE4">
            <w:pPr>
              <w:jc w:val="right"/>
            </w:pPr>
            <w:r>
              <w:rPr>
                <w:rFonts w:ascii="宋体" w:hAnsi="宋体" w:eastAsia="宋体" w:cs="宋体"/>
                <w:b w:val="0"/>
                <w:i w:val="0"/>
                <w:color w:val="000000"/>
                <w:sz w:val="19"/>
              </w:rPr>
              <w:t>0.00</w:t>
            </w:r>
          </w:p>
        </w:tc>
        <w:tc>
          <w:tcPr>
            <w:tcW w:w="1578" w:type="dxa"/>
            <w:vAlign w:val="center"/>
          </w:tcPr>
          <w:p w14:paraId="087B78FC">
            <w:pPr>
              <w:jc w:val="right"/>
            </w:pPr>
            <w:r>
              <w:rPr>
                <w:rFonts w:ascii="宋体" w:hAnsi="宋体" w:eastAsia="宋体" w:cs="宋体"/>
                <w:b w:val="0"/>
                <w:i w:val="0"/>
                <w:color w:val="000000"/>
                <w:sz w:val="19"/>
              </w:rPr>
              <w:t>0.00</w:t>
            </w:r>
          </w:p>
        </w:tc>
      </w:tr>
      <w:tr w14:paraId="55A9CC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Align w:val="center"/>
          </w:tcPr>
          <w:p w14:paraId="4336666B">
            <w:pPr>
              <w:jc w:val="left"/>
            </w:pPr>
            <w:r>
              <w:rPr>
                <w:rFonts w:ascii="宋体" w:hAnsi="宋体" w:eastAsia="宋体" w:cs="宋体"/>
                <w:b w:val="0"/>
                <w:i w:val="0"/>
                <w:color w:val="000000"/>
                <w:sz w:val="19"/>
              </w:rPr>
              <w:t>21099</w:t>
            </w:r>
          </w:p>
        </w:tc>
        <w:tc>
          <w:tcPr>
            <w:tcW w:w="3480" w:type="dxa"/>
            <w:vAlign w:val="center"/>
          </w:tcPr>
          <w:p w14:paraId="1BD9D485">
            <w:pPr>
              <w:jc w:val="left"/>
            </w:pPr>
            <w:r>
              <w:rPr>
                <w:rFonts w:ascii="宋体" w:hAnsi="宋体" w:eastAsia="宋体" w:cs="宋体"/>
                <w:b w:val="0"/>
                <w:i w:val="0"/>
                <w:color w:val="000000"/>
                <w:sz w:val="19"/>
              </w:rPr>
              <w:t>其他卫生健康支出</w:t>
            </w:r>
          </w:p>
        </w:tc>
        <w:tc>
          <w:tcPr>
            <w:tcW w:w="1600" w:type="dxa"/>
            <w:vAlign w:val="center"/>
          </w:tcPr>
          <w:p w14:paraId="7A30715A">
            <w:pPr>
              <w:jc w:val="right"/>
            </w:pPr>
            <w:r>
              <w:rPr>
                <w:rFonts w:ascii="宋体" w:hAnsi="宋体" w:eastAsia="宋体" w:cs="宋体"/>
                <w:b w:val="0"/>
                <w:i w:val="0"/>
                <w:color w:val="000000"/>
                <w:sz w:val="19"/>
              </w:rPr>
              <w:t>215.56</w:t>
            </w:r>
          </w:p>
        </w:tc>
        <w:tc>
          <w:tcPr>
            <w:tcW w:w="1600" w:type="dxa"/>
            <w:vAlign w:val="center"/>
          </w:tcPr>
          <w:p w14:paraId="5559058C">
            <w:pPr>
              <w:jc w:val="right"/>
            </w:pPr>
            <w:r>
              <w:rPr>
                <w:rFonts w:ascii="宋体" w:hAnsi="宋体" w:eastAsia="宋体" w:cs="宋体"/>
                <w:b w:val="0"/>
                <w:i w:val="0"/>
                <w:color w:val="000000"/>
                <w:sz w:val="19"/>
              </w:rPr>
              <w:t>0.00</w:t>
            </w:r>
          </w:p>
        </w:tc>
        <w:tc>
          <w:tcPr>
            <w:tcW w:w="1600" w:type="dxa"/>
            <w:vAlign w:val="center"/>
          </w:tcPr>
          <w:p w14:paraId="3AD1F269">
            <w:pPr>
              <w:jc w:val="right"/>
            </w:pPr>
            <w:r>
              <w:rPr>
                <w:rFonts w:ascii="宋体" w:hAnsi="宋体" w:eastAsia="宋体" w:cs="宋体"/>
                <w:b w:val="0"/>
                <w:i w:val="0"/>
                <w:color w:val="000000"/>
                <w:sz w:val="19"/>
              </w:rPr>
              <w:t>215.56</w:t>
            </w:r>
          </w:p>
        </w:tc>
        <w:tc>
          <w:tcPr>
            <w:tcW w:w="1600" w:type="dxa"/>
            <w:vAlign w:val="center"/>
          </w:tcPr>
          <w:p w14:paraId="5481E6F0">
            <w:pPr>
              <w:jc w:val="right"/>
            </w:pPr>
            <w:r>
              <w:rPr>
                <w:rFonts w:ascii="宋体" w:hAnsi="宋体" w:eastAsia="宋体" w:cs="宋体"/>
                <w:b w:val="0"/>
                <w:i w:val="0"/>
                <w:color w:val="000000"/>
                <w:sz w:val="19"/>
              </w:rPr>
              <w:t>0.00</w:t>
            </w:r>
          </w:p>
        </w:tc>
        <w:tc>
          <w:tcPr>
            <w:tcW w:w="1600" w:type="dxa"/>
            <w:vAlign w:val="center"/>
          </w:tcPr>
          <w:p w14:paraId="46D1DA64">
            <w:pPr>
              <w:jc w:val="right"/>
            </w:pPr>
            <w:r>
              <w:rPr>
                <w:rFonts w:ascii="宋体" w:hAnsi="宋体" w:eastAsia="宋体" w:cs="宋体"/>
                <w:b w:val="0"/>
                <w:i w:val="0"/>
                <w:color w:val="000000"/>
                <w:sz w:val="19"/>
              </w:rPr>
              <w:t>0.00</w:t>
            </w:r>
          </w:p>
        </w:tc>
        <w:tc>
          <w:tcPr>
            <w:tcW w:w="1578" w:type="dxa"/>
            <w:vAlign w:val="center"/>
          </w:tcPr>
          <w:p w14:paraId="294767C2">
            <w:pPr>
              <w:jc w:val="right"/>
            </w:pPr>
            <w:r>
              <w:rPr>
                <w:rFonts w:ascii="宋体" w:hAnsi="宋体" w:eastAsia="宋体" w:cs="宋体"/>
                <w:b w:val="0"/>
                <w:i w:val="0"/>
                <w:color w:val="000000"/>
                <w:sz w:val="19"/>
              </w:rPr>
              <w:t>0.00</w:t>
            </w:r>
          </w:p>
        </w:tc>
      </w:tr>
      <w:tr w14:paraId="4C30C5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Align w:val="center"/>
          </w:tcPr>
          <w:p w14:paraId="3E5E668B">
            <w:pPr>
              <w:jc w:val="left"/>
            </w:pPr>
            <w:r>
              <w:rPr>
                <w:rFonts w:ascii="宋体" w:hAnsi="宋体" w:eastAsia="宋体" w:cs="宋体"/>
                <w:b w:val="0"/>
                <w:i w:val="0"/>
                <w:color w:val="000000"/>
                <w:sz w:val="19"/>
              </w:rPr>
              <w:t>2109999</w:t>
            </w:r>
          </w:p>
        </w:tc>
        <w:tc>
          <w:tcPr>
            <w:tcW w:w="3480" w:type="dxa"/>
            <w:vAlign w:val="center"/>
          </w:tcPr>
          <w:p w14:paraId="76A10519">
            <w:pPr>
              <w:jc w:val="left"/>
            </w:pPr>
            <w:r>
              <w:rPr>
                <w:rFonts w:ascii="宋体" w:hAnsi="宋体" w:eastAsia="宋体" w:cs="宋体"/>
                <w:b w:val="0"/>
                <w:i w:val="0"/>
                <w:color w:val="000000"/>
                <w:sz w:val="19"/>
              </w:rPr>
              <w:t>其他卫生健康支出</w:t>
            </w:r>
          </w:p>
        </w:tc>
        <w:tc>
          <w:tcPr>
            <w:tcW w:w="1600" w:type="dxa"/>
            <w:vAlign w:val="center"/>
          </w:tcPr>
          <w:p w14:paraId="10DF9AFC">
            <w:pPr>
              <w:jc w:val="right"/>
            </w:pPr>
            <w:r>
              <w:rPr>
                <w:rFonts w:ascii="宋体" w:hAnsi="宋体" w:eastAsia="宋体" w:cs="宋体"/>
                <w:b w:val="0"/>
                <w:i w:val="0"/>
                <w:color w:val="000000"/>
                <w:sz w:val="19"/>
              </w:rPr>
              <w:t>215.56</w:t>
            </w:r>
          </w:p>
        </w:tc>
        <w:tc>
          <w:tcPr>
            <w:tcW w:w="1600" w:type="dxa"/>
            <w:vAlign w:val="center"/>
          </w:tcPr>
          <w:p w14:paraId="3A78E576">
            <w:pPr>
              <w:jc w:val="right"/>
            </w:pPr>
            <w:r>
              <w:rPr>
                <w:rFonts w:ascii="宋体" w:hAnsi="宋体" w:eastAsia="宋体" w:cs="宋体"/>
                <w:b w:val="0"/>
                <w:i w:val="0"/>
                <w:color w:val="000000"/>
                <w:sz w:val="19"/>
              </w:rPr>
              <w:t>0.00</w:t>
            </w:r>
          </w:p>
        </w:tc>
        <w:tc>
          <w:tcPr>
            <w:tcW w:w="1600" w:type="dxa"/>
            <w:vAlign w:val="center"/>
          </w:tcPr>
          <w:p w14:paraId="321CD69B">
            <w:pPr>
              <w:jc w:val="right"/>
            </w:pPr>
            <w:r>
              <w:rPr>
                <w:rFonts w:ascii="宋体" w:hAnsi="宋体" w:eastAsia="宋体" w:cs="宋体"/>
                <w:b w:val="0"/>
                <w:i w:val="0"/>
                <w:color w:val="000000"/>
                <w:sz w:val="19"/>
              </w:rPr>
              <w:t>215.56</w:t>
            </w:r>
          </w:p>
        </w:tc>
        <w:tc>
          <w:tcPr>
            <w:tcW w:w="1600" w:type="dxa"/>
            <w:vAlign w:val="center"/>
          </w:tcPr>
          <w:p w14:paraId="5E0A2AEE">
            <w:pPr>
              <w:jc w:val="right"/>
            </w:pPr>
            <w:r>
              <w:rPr>
                <w:rFonts w:ascii="宋体" w:hAnsi="宋体" w:eastAsia="宋体" w:cs="宋体"/>
                <w:b w:val="0"/>
                <w:i w:val="0"/>
                <w:color w:val="000000"/>
                <w:sz w:val="19"/>
              </w:rPr>
              <w:t>0.00</w:t>
            </w:r>
          </w:p>
        </w:tc>
        <w:tc>
          <w:tcPr>
            <w:tcW w:w="1600" w:type="dxa"/>
            <w:vAlign w:val="center"/>
          </w:tcPr>
          <w:p w14:paraId="5F6CC16B">
            <w:pPr>
              <w:jc w:val="right"/>
            </w:pPr>
            <w:r>
              <w:rPr>
                <w:rFonts w:ascii="宋体" w:hAnsi="宋体" w:eastAsia="宋体" w:cs="宋体"/>
                <w:b w:val="0"/>
                <w:i w:val="0"/>
                <w:color w:val="000000"/>
                <w:sz w:val="19"/>
              </w:rPr>
              <w:t>0.00</w:t>
            </w:r>
          </w:p>
        </w:tc>
        <w:tc>
          <w:tcPr>
            <w:tcW w:w="1578" w:type="dxa"/>
            <w:vAlign w:val="center"/>
          </w:tcPr>
          <w:p w14:paraId="7DC5508F">
            <w:pPr>
              <w:jc w:val="right"/>
            </w:pPr>
            <w:r>
              <w:rPr>
                <w:rFonts w:ascii="宋体" w:hAnsi="宋体" w:eastAsia="宋体" w:cs="宋体"/>
                <w:b w:val="0"/>
                <w:i w:val="0"/>
                <w:color w:val="000000"/>
                <w:sz w:val="19"/>
              </w:rPr>
              <w:t>0.00</w:t>
            </w:r>
          </w:p>
        </w:tc>
      </w:tr>
      <w:tr w14:paraId="706093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13958" w:type="dxa"/>
            <w:gridSpan w:val="10"/>
            <w:tcBorders>
              <w:left w:val="single" w:color="FFFFFF" w:sz="4" w:space="0"/>
              <w:bottom w:val="single" w:color="FFFFFF" w:sz="4" w:space="0"/>
              <w:right w:val="single" w:color="FFFFFF" w:sz="4" w:space="0"/>
              <w:insideH w:val="single" w:sz="4" w:space="0"/>
              <w:insideV w:val="single" w:sz="4" w:space="0"/>
            </w:tcBorders>
            <w:vAlign w:val="center"/>
          </w:tcPr>
          <w:p w14:paraId="7FD1D136">
            <w:pPr>
              <w:jc w:val="left"/>
            </w:pPr>
            <w:r>
              <w:rPr>
                <w:rFonts w:ascii="宋体" w:hAnsi="宋体" w:eastAsia="宋体" w:cs="宋体"/>
                <w:b w:val="0"/>
                <w:i w:val="0"/>
                <w:color w:val="000000"/>
                <w:sz w:val="17"/>
              </w:rPr>
              <w:t>注：本表反映本年度各项支出情况。</w:t>
            </w:r>
          </w:p>
        </w:tc>
      </w:tr>
    </w:tbl>
    <w:p w14:paraId="02A79B29">
      <w:pPr>
        <w:snapToGrid w:val="0"/>
        <w:spacing w:before="0" w:after="0" w:line="0" w:lineRule="auto"/>
      </w:pPr>
      <w:r>
        <w:rPr>
          <w:sz w:val="8"/>
        </w:rPr>
        <w:t xml:space="preserve"> </w:t>
      </w:r>
    </w:p>
    <w:p w14:paraId="19B122B7">
      <w:pPr>
        <w:rPr>
          <w:rFonts w:hint="eastAsia" w:ascii="华文中宋" w:hAnsi="华文中宋" w:eastAsia="华文中宋" w:cs="华文中宋"/>
          <w:color w:val="000000"/>
          <w:kern w:val="0"/>
          <w:sz w:val="32"/>
          <w:szCs w:val="32"/>
          <w:highlight w:val="none"/>
          <w:lang w:val="en-US" w:eastAsia="zh-CN"/>
        </w:rPr>
      </w:pPr>
      <w:r>
        <w:br w:type="page"/>
      </w:r>
    </w:p>
    <w:p w14:paraId="53C602C1">
      <w:pPr>
        <w:pStyle w:val="3"/>
        <w:bidi w:val="0"/>
        <w:jc w:val="center"/>
        <w:rPr>
          <w:rFonts w:hint="eastAsia" w:ascii="楷体" w:hAnsi="楷体" w:eastAsia="楷体" w:cs="楷体"/>
          <w:b w:val="0"/>
          <w:bCs/>
          <w:lang w:val="en-US" w:eastAsia="zh-CN"/>
        </w:rPr>
      </w:pPr>
      <w:bookmarkStart w:id="18" w:name="_Toc27258"/>
      <w:bookmarkStart w:id="19" w:name="_Toc_1_2_0000000041"/>
      <w:r>
        <w:rPr>
          <w:rFonts w:hint="eastAsia" w:ascii="楷体" w:hAnsi="楷体" w:eastAsia="楷体" w:cs="楷体"/>
          <w:b w:val="0"/>
          <w:bCs/>
          <w:lang w:val="en-US" w:eastAsia="zh-CN"/>
        </w:rPr>
        <w:t>2023年度财政拨款收入支出决算总表</w:t>
      </w:r>
      <w:bookmarkEnd w:id="18"/>
      <w:bookmarkEnd w:id="19"/>
    </w:p>
    <w:tbl>
      <w:tblPr>
        <w:tblStyle w:val="10"/>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0D39645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6F3FE93D">
            <w:pPr>
              <w:jc w:val="right"/>
            </w:pPr>
            <w:r>
              <w:rPr>
                <w:rFonts w:ascii="宋体" w:hAnsi="宋体" w:eastAsia="宋体" w:cs="宋体"/>
                <w:sz w:val="20"/>
              </w:rPr>
              <w:t>公开06表</w:t>
            </w:r>
          </w:p>
        </w:tc>
      </w:tr>
      <w:tr w14:paraId="7474F26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3C5DC9FF">
            <w:pPr>
              <w:jc w:val="left"/>
            </w:pPr>
            <w:r>
              <w:rPr>
                <w:rFonts w:ascii="宋体" w:hAnsi="宋体" w:eastAsia="宋体" w:cs="宋体"/>
                <w:sz w:val="20"/>
              </w:rPr>
              <w:t>单位：德清县疾病预防控制中心</w:t>
            </w:r>
          </w:p>
        </w:tc>
        <w:tc>
          <w:tcPr>
            <w:tcW w:w="2000" w:type="dxa"/>
          </w:tcPr>
          <w:p w14:paraId="24B676A9">
            <w:pPr>
              <w:jc w:val="center"/>
            </w:pPr>
          </w:p>
        </w:tc>
        <w:tc>
          <w:tcPr>
            <w:tcW w:w="5979" w:type="dxa"/>
          </w:tcPr>
          <w:p w14:paraId="252A4D41">
            <w:pPr>
              <w:jc w:val="right"/>
            </w:pPr>
            <w:r>
              <w:rPr>
                <w:rFonts w:ascii="宋体" w:hAnsi="宋体" w:eastAsia="宋体" w:cs="宋体"/>
                <w:sz w:val="20"/>
              </w:rPr>
              <w:t>金额单位：万元</w:t>
            </w:r>
          </w:p>
        </w:tc>
      </w:tr>
    </w:tbl>
    <w:p w14:paraId="08C62CAC">
      <w:pPr>
        <w:snapToGrid w:val="0"/>
        <w:spacing w:before="0" w:after="0" w:line="0" w:lineRule="auto"/>
      </w:pPr>
      <w:r>
        <w:rPr>
          <w:sz w:val="8"/>
        </w:rPr>
        <w:t xml:space="preserve"> </w:t>
      </w:r>
    </w:p>
    <w:tbl>
      <w:tblPr>
        <w:tblStyle w:val="10"/>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760"/>
        <w:gridCol w:w="480"/>
        <w:gridCol w:w="1420"/>
        <w:gridCol w:w="3080"/>
        <w:gridCol w:w="480"/>
        <w:gridCol w:w="1420"/>
        <w:gridCol w:w="1420"/>
        <w:gridCol w:w="1420"/>
        <w:gridCol w:w="1478"/>
      </w:tblGrid>
      <w:tr w14:paraId="1CC3B4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4660" w:type="dxa"/>
            <w:gridSpan w:val="3"/>
            <w:vAlign w:val="center"/>
          </w:tcPr>
          <w:p w14:paraId="06FB19DA">
            <w:pPr>
              <w:jc w:val="center"/>
            </w:pPr>
            <w:r>
              <w:rPr>
                <w:rFonts w:ascii="宋体" w:hAnsi="宋体" w:eastAsia="宋体" w:cs="宋体"/>
                <w:b w:val="0"/>
                <w:i w:val="0"/>
                <w:color w:val="000000"/>
                <w:sz w:val="18"/>
              </w:rPr>
              <w:t>收     入</w:t>
            </w:r>
          </w:p>
        </w:tc>
        <w:tc>
          <w:tcPr>
            <w:tcW w:w="9298" w:type="dxa"/>
            <w:gridSpan w:val="6"/>
            <w:vAlign w:val="center"/>
          </w:tcPr>
          <w:p w14:paraId="5E3D2F4D">
            <w:pPr>
              <w:jc w:val="center"/>
            </w:pPr>
            <w:r>
              <w:rPr>
                <w:rFonts w:ascii="宋体" w:hAnsi="宋体" w:eastAsia="宋体" w:cs="宋体"/>
                <w:b w:val="0"/>
                <w:i w:val="0"/>
                <w:color w:val="000000"/>
                <w:sz w:val="18"/>
              </w:rPr>
              <w:t>支     出</w:t>
            </w:r>
          </w:p>
        </w:tc>
      </w:tr>
      <w:tr w14:paraId="0FD560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0" w:hRule="exact"/>
          <w:jc w:val="center"/>
        </w:trPr>
        <w:tc>
          <w:tcPr>
            <w:tcW w:w="2760" w:type="dxa"/>
            <w:vMerge w:val="restart"/>
            <w:vAlign w:val="center"/>
          </w:tcPr>
          <w:p w14:paraId="081BC843">
            <w:pPr>
              <w:jc w:val="center"/>
            </w:pPr>
            <w:r>
              <w:rPr>
                <w:rFonts w:ascii="宋体" w:hAnsi="宋体" w:eastAsia="宋体" w:cs="宋体"/>
                <w:b w:val="0"/>
                <w:i w:val="0"/>
                <w:color w:val="000000"/>
                <w:sz w:val="18"/>
              </w:rPr>
              <w:t>项   目</w:t>
            </w:r>
          </w:p>
        </w:tc>
        <w:tc>
          <w:tcPr>
            <w:tcW w:w="480" w:type="dxa"/>
            <w:vMerge w:val="restart"/>
            <w:vAlign w:val="center"/>
          </w:tcPr>
          <w:p w14:paraId="2DD10B73">
            <w:pPr>
              <w:jc w:val="center"/>
            </w:pPr>
            <w:r>
              <w:rPr>
                <w:rFonts w:ascii="宋体" w:hAnsi="宋体" w:eastAsia="宋体" w:cs="宋体"/>
                <w:b w:val="0"/>
                <w:i w:val="0"/>
                <w:color w:val="000000"/>
                <w:sz w:val="18"/>
              </w:rPr>
              <w:t>行次</w:t>
            </w:r>
          </w:p>
        </w:tc>
        <w:tc>
          <w:tcPr>
            <w:tcW w:w="1420" w:type="dxa"/>
            <w:vMerge w:val="restart"/>
            <w:vAlign w:val="center"/>
          </w:tcPr>
          <w:p w14:paraId="632C5A0E">
            <w:pPr>
              <w:jc w:val="center"/>
            </w:pPr>
            <w:r>
              <w:rPr>
                <w:rFonts w:ascii="宋体" w:hAnsi="宋体" w:eastAsia="宋体" w:cs="宋体"/>
                <w:b w:val="0"/>
                <w:i w:val="0"/>
                <w:color w:val="000000"/>
                <w:sz w:val="18"/>
              </w:rPr>
              <w:t>金额</w:t>
            </w:r>
          </w:p>
        </w:tc>
        <w:tc>
          <w:tcPr>
            <w:tcW w:w="3080" w:type="dxa"/>
            <w:vMerge w:val="restart"/>
            <w:vAlign w:val="center"/>
          </w:tcPr>
          <w:p w14:paraId="02AA2E87">
            <w:pPr>
              <w:jc w:val="center"/>
            </w:pPr>
            <w:r>
              <w:rPr>
                <w:rFonts w:ascii="宋体" w:hAnsi="宋体" w:eastAsia="宋体" w:cs="宋体"/>
                <w:b w:val="0"/>
                <w:i w:val="0"/>
                <w:color w:val="000000"/>
                <w:sz w:val="18"/>
              </w:rPr>
              <w:t>项   目</w:t>
            </w:r>
          </w:p>
        </w:tc>
        <w:tc>
          <w:tcPr>
            <w:tcW w:w="480" w:type="dxa"/>
            <w:vMerge w:val="restart"/>
            <w:vAlign w:val="center"/>
          </w:tcPr>
          <w:p w14:paraId="3A4A8A99">
            <w:pPr>
              <w:jc w:val="center"/>
            </w:pPr>
            <w:r>
              <w:rPr>
                <w:rFonts w:ascii="宋体" w:hAnsi="宋体" w:eastAsia="宋体" w:cs="宋体"/>
                <w:b w:val="0"/>
                <w:i w:val="0"/>
                <w:color w:val="000000"/>
                <w:sz w:val="18"/>
              </w:rPr>
              <w:t>行次</w:t>
            </w:r>
          </w:p>
        </w:tc>
        <w:tc>
          <w:tcPr>
            <w:tcW w:w="1420" w:type="dxa"/>
            <w:vMerge w:val="restart"/>
            <w:vAlign w:val="center"/>
          </w:tcPr>
          <w:p w14:paraId="5BEB74F2">
            <w:pPr>
              <w:jc w:val="center"/>
            </w:pPr>
            <w:r>
              <w:rPr>
                <w:rFonts w:ascii="宋体" w:hAnsi="宋体" w:eastAsia="宋体" w:cs="宋体"/>
                <w:b w:val="0"/>
                <w:i w:val="0"/>
                <w:color w:val="000000"/>
                <w:sz w:val="18"/>
              </w:rPr>
              <w:t>合计</w:t>
            </w:r>
          </w:p>
        </w:tc>
        <w:tc>
          <w:tcPr>
            <w:tcW w:w="1420" w:type="dxa"/>
            <w:vMerge w:val="restart"/>
            <w:vAlign w:val="center"/>
          </w:tcPr>
          <w:p w14:paraId="2D9C17CF">
            <w:pPr>
              <w:jc w:val="center"/>
            </w:pPr>
            <w:r>
              <w:rPr>
                <w:rFonts w:ascii="宋体" w:hAnsi="宋体" w:eastAsia="宋体" w:cs="宋体"/>
                <w:b w:val="0"/>
                <w:i w:val="0"/>
                <w:color w:val="000000"/>
                <w:sz w:val="18"/>
              </w:rPr>
              <w:t>一般公共预算财政拨款</w:t>
            </w:r>
          </w:p>
        </w:tc>
        <w:tc>
          <w:tcPr>
            <w:tcW w:w="1420" w:type="dxa"/>
            <w:vMerge w:val="restart"/>
            <w:vAlign w:val="center"/>
          </w:tcPr>
          <w:p w14:paraId="1B9C85CE">
            <w:pPr>
              <w:jc w:val="center"/>
            </w:pPr>
            <w:r>
              <w:rPr>
                <w:rFonts w:ascii="宋体" w:hAnsi="宋体" w:eastAsia="宋体" w:cs="宋体"/>
                <w:b w:val="0"/>
                <w:i w:val="0"/>
                <w:color w:val="000000"/>
                <w:sz w:val="18"/>
              </w:rPr>
              <w:t>政府性基金预算财政拨款</w:t>
            </w:r>
          </w:p>
        </w:tc>
        <w:tc>
          <w:tcPr>
            <w:tcW w:w="1478" w:type="dxa"/>
            <w:vMerge w:val="restart"/>
            <w:vAlign w:val="center"/>
          </w:tcPr>
          <w:p w14:paraId="205DAB99">
            <w:pPr>
              <w:jc w:val="center"/>
            </w:pPr>
            <w:r>
              <w:rPr>
                <w:rFonts w:ascii="宋体" w:hAnsi="宋体" w:eastAsia="宋体" w:cs="宋体"/>
                <w:b w:val="0"/>
                <w:i w:val="0"/>
                <w:color w:val="000000"/>
                <w:sz w:val="18"/>
              </w:rPr>
              <w:t>国有资本经营预算财政拨款</w:t>
            </w:r>
          </w:p>
        </w:tc>
      </w:tr>
      <w:tr w14:paraId="24B581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57" w:hRule="exact"/>
          <w:jc w:val="center"/>
        </w:trPr>
        <w:tc>
          <w:tcPr>
            <w:tcW w:w="2760" w:type="dxa"/>
            <w:vMerge w:val="continue"/>
            <w:vAlign w:val="center"/>
          </w:tcPr>
          <w:p w14:paraId="534C4901"/>
        </w:tc>
        <w:tc>
          <w:tcPr>
            <w:tcW w:w="480" w:type="dxa"/>
            <w:vMerge w:val="continue"/>
            <w:vAlign w:val="center"/>
          </w:tcPr>
          <w:p w14:paraId="7557236D"/>
        </w:tc>
        <w:tc>
          <w:tcPr>
            <w:tcW w:w="1420" w:type="dxa"/>
            <w:vMerge w:val="continue"/>
            <w:vAlign w:val="center"/>
          </w:tcPr>
          <w:p w14:paraId="58DD7905"/>
        </w:tc>
        <w:tc>
          <w:tcPr>
            <w:tcW w:w="3080" w:type="dxa"/>
            <w:vMerge w:val="continue"/>
            <w:vAlign w:val="center"/>
          </w:tcPr>
          <w:p w14:paraId="7860FD1C"/>
        </w:tc>
        <w:tc>
          <w:tcPr>
            <w:tcW w:w="480" w:type="dxa"/>
            <w:vMerge w:val="continue"/>
            <w:vAlign w:val="center"/>
          </w:tcPr>
          <w:p w14:paraId="718A8128"/>
        </w:tc>
        <w:tc>
          <w:tcPr>
            <w:tcW w:w="1420" w:type="dxa"/>
            <w:vMerge w:val="continue"/>
            <w:vAlign w:val="center"/>
          </w:tcPr>
          <w:p w14:paraId="54DC07B8"/>
        </w:tc>
        <w:tc>
          <w:tcPr>
            <w:tcW w:w="1420" w:type="dxa"/>
            <w:vMerge w:val="continue"/>
            <w:vAlign w:val="center"/>
          </w:tcPr>
          <w:p w14:paraId="728074E8"/>
        </w:tc>
        <w:tc>
          <w:tcPr>
            <w:tcW w:w="1420" w:type="dxa"/>
            <w:vMerge w:val="continue"/>
            <w:vAlign w:val="center"/>
          </w:tcPr>
          <w:p w14:paraId="7898FAC9"/>
        </w:tc>
        <w:tc>
          <w:tcPr>
            <w:tcW w:w="1478" w:type="dxa"/>
            <w:vMerge w:val="continue"/>
            <w:vAlign w:val="center"/>
          </w:tcPr>
          <w:p w14:paraId="6E9222AF"/>
        </w:tc>
      </w:tr>
      <w:tr w14:paraId="068230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72F2B2FE">
            <w:pPr>
              <w:jc w:val="center"/>
            </w:pPr>
            <w:r>
              <w:rPr>
                <w:rFonts w:ascii="宋体" w:hAnsi="宋体" w:eastAsia="宋体" w:cs="宋体"/>
                <w:b w:val="0"/>
                <w:i w:val="0"/>
                <w:color w:val="000000"/>
                <w:sz w:val="18"/>
              </w:rPr>
              <w:t>栏   次</w:t>
            </w:r>
          </w:p>
        </w:tc>
        <w:tc>
          <w:tcPr>
            <w:tcW w:w="480" w:type="dxa"/>
            <w:vAlign w:val="center"/>
          </w:tcPr>
          <w:p w14:paraId="09B90A00"/>
        </w:tc>
        <w:tc>
          <w:tcPr>
            <w:tcW w:w="1420" w:type="dxa"/>
            <w:vAlign w:val="center"/>
          </w:tcPr>
          <w:p w14:paraId="55A13236">
            <w:pPr>
              <w:jc w:val="center"/>
            </w:pPr>
            <w:r>
              <w:rPr>
                <w:rFonts w:ascii="宋体" w:hAnsi="宋体" w:eastAsia="宋体" w:cs="宋体"/>
                <w:b w:val="0"/>
                <w:i w:val="0"/>
                <w:color w:val="000000"/>
                <w:sz w:val="18"/>
              </w:rPr>
              <w:t>1</w:t>
            </w:r>
          </w:p>
        </w:tc>
        <w:tc>
          <w:tcPr>
            <w:tcW w:w="3080" w:type="dxa"/>
            <w:vAlign w:val="center"/>
          </w:tcPr>
          <w:p w14:paraId="40791927">
            <w:pPr>
              <w:jc w:val="center"/>
            </w:pPr>
            <w:r>
              <w:rPr>
                <w:rFonts w:ascii="宋体" w:hAnsi="宋体" w:eastAsia="宋体" w:cs="宋体"/>
                <w:b w:val="0"/>
                <w:i w:val="0"/>
                <w:color w:val="000000"/>
                <w:sz w:val="18"/>
              </w:rPr>
              <w:t>栏   次</w:t>
            </w:r>
          </w:p>
        </w:tc>
        <w:tc>
          <w:tcPr>
            <w:tcW w:w="480" w:type="dxa"/>
            <w:vAlign w:val="center"/>
          </w:tcPr>
          <w:p w14:paraId="03D0B484"/>
        </w:tc>
        <w:tc>
          <w:tcPr>
            <w:tcW w:w="1420" w:type="dxa"/>
            <w:vAlign w:val="center"/>
          </w:tcPr>
          <w:p w14:paraId="03A14E2C">
            <w:pPr>
              <w:jc w:val="center"/>
            </w:pPr>
            <w:r>
              <w:rPr>
                <w:rFonts w:ascii="宋体" w:hAnsi="宋体" w:eastAsia="宋体" w:cs="宋体"/>
                <w:b w:val="0"/>
                <w:i w:val="0"/>
                <w:color w:val="000000"/>
                <w:sz w:val="18"/>
              </w:rPr>
              <w:t>2</w:t>
            </w:r>
          </w:p>
        </w:tc>
        <w:tc>
          <w:tcPr>
            <w:tcW w:w="1420" w:type="dxa"/>
            <w:vAlign w:val="center"/>
          </w:tcPr>
          <w:p w14:paraId="0F7AF30F">
            <w:pPr>
              <w:jc w:val="center"/>
            </w:pPr>
            <w:r>
              <w:rPr>
                <w:rFonts w:ascii="宋体" w:hAnsi="宋体" w:eastAsia="宋体" w:cs="宋体"/>
                <w:b w:val="0"/>
                <w:i w:val="0"/>
                <w:color w:val="000000"/>
                <w:sz w:val="18"/>
              </w:rPr>
              <w:t>3</w:t>
            </w:r>
          </w:p>
        </w:tc>
        <w:tc>
          <w:tcPr>
            <w:tcW w:w="1420" w:type="dxa"/>
            <w:vAlign w:val="center"/>
          </w:tcPr>
          <w:p w14:paraId="4ADE840B">
            <w:pPr>
              <w:jc w:val="center"/>
            </w:pPr>
            <w:r>
              <w:rPr>
                <w:rFonts w:ascii="宋体" w:hAnsi="宋体" w:eastAsia="宋体" w:cs="宋体"/>
                <w:b w:val="0"/>
                <w:i w:val="0"/>
                <w:color w:val="000000"/>
                <w:sz w:val="18"/>
              </w:rPr>
              <w:t>4</w:t>
            </w:r>
          </w:p>
        </w:tc>
        <w:tc>
          <w:tcPr>
            <w:tcW w:w="1478" w:type="dxa"/>
            <w:vAlign w:val="center"/>
          </w:tcPr>
          <w:p w14:paraId="3CC15079">
            <w:pPr>
              <w:jc w:val="center"/>
            </w:pPr>
            <w:r>
              <w:rPr>
                <w:rFonts w:ascii="宋体" w:hAnsi="宋体" w:eastAsia="宋体" w:cs="宋体"/>
                <w:b w:val="0"/>
                <w:i w:val="0"/>
                <w:color w:val="000000"/>
                <w:sz w:val="18"/>
              </w:rPr>
              <w:t>5</w:t>
            </w:r>
          </w:p>
        </w:tc>
      </w:tr>
      <w:tr w14:paraId="056088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3D5EAB7A">
            <w:pPr>
              <w:jc w:val="left"/>
            </w:pPr>
            <w:r>
              <w:rPr>
                <w:rFonts w:ascii="宋体" w:hAnsi="宋体" w:eastAsia="宋体" w:cs="宋体"/>
                <w:b w:val="0"/>
                <w:i w:val="0"/>
                <w:color w:val="000000"/>
                <w:sz w:val="18"/>
              </w:rPr>
              <w:t>一、一般公共预算财政拨款</w:t>
            </w:r>
          </w:p>
        </w:tc>
        <w:tc>
          <w:tcPr>
            <w:tcW w:w="480" w:type="dxa"/>
            <w:vAlign w:val="center"/>
          </w:tcPr>
          <w:p w14:paraId="7E010787">
            <w:pPr>
              <w:jc w:val="center"/>
            </w:pPr>
            <w:r>
              <w:rPr>
                <w:rFonts w:ascii="宋体" w:hAnsi="宋体" w:eastAsia="宋体" w:cs="宋体"/>
                <w:b w:val="0"/>
                <w:i w:val="0"/>
                <w:color w:val="000000"/>
                <w:sz w:val="18"/>
              </w:rPr>
              <w:t>1</w:t>
            </w:r>
          </w:p>
        </w:tc>
        <w:tc>
          <w:tcPr>
            <w:tcW w:w="1420" w:type="dxa"/>
            <w:vAlign w:val="center"/>
          </w:tcPr>
          <w:p w14:paraId="0B04C1FF">
            <w:pPr>
              <w:jc w:val="right"/>
            </w:pPr>
            <w:r>
              <w:rPr>
                <w:rFonts w:ascii="宋体" w:hAnsi="宋体" w:eastAsia="宋体" w:cs="宋体"/>
                <w:b w:val="0"/>
                <w:i w:val="0"/>
                <w:color w:val="000000"/>
                <w:sz w:val="18"/>
              </w:rPr>
              <w:t>2,569.25</w:t>
            </w:r>
          </w:p>
        </w:tc>
        <w:tc>
          <w:tcPr>
            <w:tcW w:w="3080" w:type="dxa"/>
            <w:vAlign w:val="center"/>
          </w:tcPr>
          <w:p w14:paraId="7A676D7F">
            <w:pPr>
              <w:jc w:val="left"/>
            </w:pPr>
            <w:r>
              <w:rPr>
                <w:rFonts w:ascii="宋体" w:hAnsi="宋体" w:eastAsia="宋体" w:cs="宋体"/>
                <w:b w:val="0"/>
                <w:i w:val="0"/>
                <w:color w:val="000000"/>
                <w:sz w:val="18"/>
              </w:rPr>
              <w:t>一、一般公共服务支出</w:t>
            </w:r>
          </w:p>
        </w:tc>
        <w:tc>
          <w:tcPr>
            <w:tcW w:w="480" w:type="dxa"/>
            <w:vAlign w:val="center"/>
          </w:tcPr>
          <w:p w14:paraId="6EB61841">
            <w:pPr>
              <w:jc w:val="center"/>
            </w:pPr>
            <w:r>
              <w:rPr>
                <w:rFonts w:ascii="宋体" w:hAnsi="宋体" w:eastAsia="宋体" w:cs="宋体"/>
                <w:b w:val="0"/>
                <w:i w:val="0"/>
                <w:color w:val="000000"/>
                <w:sz w:val="18"/>
              </w:rPr>
              <w:t>33</w:t>
            </w:r>
          </w:p>
        </w:tc>
        <w:tc>
          <w:tcPr>
            <w:tcW w:w="1420" w:type="dxa"/>
            <w:vAlign w:val="center"/>
          </w:tcPr>
          <w:p w14:paraId="57CA4D74">
            <w:pPr>
              <w:jc w:val="right"/>
            </w:pPr>
            <w:r>
              <w:rPr>
                <w:rFonts w:ascii="宋体" w:hAnsi="宋体" w:eastAsia="宋体" w:cs="宋体"/>
                <w:b w:val="0"/>
                <w:i w:val="0"/>
                <w:color w:val="000000"/>
                <w:sz w:val="18"/>
              </w:rPr>
              <w:t>0.00</w:t>
            </w:r>
          </w:p>
        </w:tc>
        <w:tc>
          <w:tcPr>
            <w:tcW w:w="1420" w:type="dxa"/>
            <w:vAlign w:val="center"/>
          </w:tcPr>
          <w:p w14:paraId="406075E3">
            <w:pPr>
              <w:jc w:val="right"/>
            </w:pPr>
            <w:r>
              <w:rPr>
                <w:rFonts w:ascii="宋体" w:hAnsi="宋体" w:eastAsia="宋体" w:cs="宋体"/>
                <w:b w:val="0"/>
                <w:i w:val="0"/>
                <w:color w:val="000000"/>
                <w:sz w:val="18"/>
              </w:rPr>
              <w:t>0.00</w:t>
            </w:r>
          </w:p>
        </w:tc>
        <w:tc>
          <w:tcPr>
            <w:tcW w:w="1420" w:type="dxa"/>
            <w:vAlign w:val="center"/>
          </w:tcPr>
          <w:p w14:paraId="58DBE795">
            <w:pPr>
              <w:jc w:val="right"/>
            </w:pPr>
            <w:r>
              <w:rPr>
                <w:rFonts w:ascii="宋体" w:hAnsi="宋体" w:eastAsia="宋体" w:cs="宋体"/>
                <w:b w:val="0"/>
                <w:i w:val="0"/>
                <w:color w:val="000000"/>
                <w:sz w:val="18"/>
              </w:rPr>
              <w:t>0.00</w:t>
            </w:r>
          </w:p>
        </w:tc>
        <w:tc>
          <w:tcPr>
            <w:tcW w:w="1478" w:type="dxa"/>
            <w:vAlign w:val="center"/>
          </w:tcPr>
          <w:p w14:paraId="1C9EF0F2">
            <w:pPr>
              <w:jc w:val="right"/>
            </w:pPr>
            <w:r>
              <w:rPr>
                <w:rFonts w:ascii="宋体" w:hAnsi="宋体" w:eastAsia="宋体" w:cs="宋体"/>
                <w:b w:val="0"/>
                <w:i w:val="0"/>
                <w:color w:val="000000"/>
                <w:sz w:val="18"/>
              </w:rPr>
              <w:t>0.00</w:t>
            </w:r>
          </w:p>
        </w:tc>
      </w:tr>
      <w:tr w14:paraId="06146E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2E528C21">
            <w:pPr>
              <w:jc w:val="left"/>
            </w:pPr>
            <w:r>
              <w:rPr>
                <w:rFonts w:ascii="宋体" w:hAnsi="宋体" w:eastAsia="宋体" w:cs="宋体"/>
                <w:b w:val="0"/>
                <w:i w:val="0"/>
                <w:color w:val="000000"/>
                <w:sz w:val="18"/>
              </w:rPr>
              <w:t>二、政府性基金预算财政拨款</w:t>
            </w:r>
          </w:p>
        </w:tc>
        <w:tc>
          <w:tcPr>
            <w:tcW w:w="480" w:type="dxa"/>
            <w:vAlign w:val="center"/>
          </w:tcPr>
          <w:p w14:paraId="20CB6BCB">
            <w:pPr>
              <w:jc w:val="center"/>
            </w:pPr>
            <w:r>
              <w:rPr>
                <w:rFonts w:ascii="宋体" w:hAnsi="宋体" w:eastAsia="宋体" w:cs="宋体"/>
                <w:b w:val="0"/>
                <w:i w:val="0"/>
                <w:color w:val="000000"/>
                <w:sz w:val="18"/>
              </w:rPr>
              <w:t>2</w:t>
            </w:r>
          </w:p>
        </w:tc>
        <w:tc>
          <w:tcPr>
            <w:tcW w:w="1420" w:type="dxa"/>
            <w:vAlign w:val="center"/>
          </w:tcPr>
          <w:p w14:paraId="33518D25">
            <w:pPr>
              <w:jc w:val="right"/>
            </w:pPr>
            <w:r>
              <w:rPr>
                <w:rFonts w:ascii="宋体" w:hAnsi="宋体" w:eastAsia="宋体" w:cs="宋体"/>
                <w:b w:val="0"/>
                <w:i w:val="0"/>
                <w:color w:val="000000"/>
                <w:sz w:val="18"/>
              </w:rPr>
              <w:t>0.00</w:t>
            </w:r>
          </w:p>
        </w:tc>
        <w:tc>
          <w:tcPr>
            <w:tcW w:w="3080" w:type="dxa"/>
            <w:vAlign w:val="center"/>
          </w:tcPr>
          <w:p w14:paraId="0B47492C">
            <w:pPr>
              <w:jc w:val="left"/>
            </w:pPr>
            <w:r>
              <w:rPr>
                <w:rFonts w:ascii="宋体" w:hAnsi="宋体" w:eastAsia="宋体" w:cs="宋体"/>
                <w:b w:val="0"/>
                <w:i w:val="0"/>
                <w:color w:val="000000"/>
                <w:sz w:val="18"/>
              </w:rPr>
              <w:t>二、外交支出</w:t>
            </w:r>
          </w:p>
        </w:tc>
        <w:tc>
          <w:tcPr>
            <w:tcW w:w="480" w:type="dxa"/>
            <w:vAlign w:val="center"/>
          </w:tcPr>
          <w:p w14:paraId="3F4ADA47">
            <w:pPr>
              <w:jc w:val="center"/>
            </w:pPr>
            <w:r>
              <w:rPr>
                <w:rFonts w:ascii="宋体" w:hAnsi="宋体" w:eastAsia="宋体" w:cs="宋体"/>
                <w:b w:val="0"/>
                <w:i w:val="0"/>
                <w:color w:val="000000"/>
                <w:sz w:val="18"/>
              </w:rPr>
              <w:t>34</w:t>
            </w:r>
          </w:p>
        </w:tc>
        <w:tc>
          <w:tcPr>
            <w:tcW w:w="1420" w:type="dxa"/>
            <w:vAlign w:val="center"/>
          </w:tcPr>
          <w:p w14:paraId="6BDB87C4">
            <w:pPr>
              <w:jc w:val="right"/>
            </w:pPr>
            <w:r>
              <w:rPr>
                <w:rFonts w:ascii="宋体" w:hAnsi="宋体" w:eastAsia="宋体" w:cs="宋体"/>
                <w:b w:val="0"/>
                <w:i w:val="0"/>
                <w:color w:val="000000"/>
                <w:sz w:val="18"/>
              </w:rPr>
              <w:t>0.00</w:t>
            </w:r>
          </w:p>
        </w:tc>
        <w:tc>
          <w:tcPr>
            <w:tcW w:w="1420" w:type="dxa"/>
            <w:vAlign w:val="center"/>
          </w:tcPr>
          <w:p w14:paraId="04A0A984">
            <w:pPr>
              <w:jc w:val="right"/>
            </w:pPr>
            <w:r>
              <w:rPr>
                <w:rFonts w:ascii="宋体" w:hAnsi="宋体" w:eastAsia="宋体" w:cs="宋体"/>
                <w:b w:val="0"/>
                <w:i w:val="0"/>
                <w:color w:val="000000"/>
                <w:sz w:val="18"/>
              </w:rPr>
              <w:t>0.00</w:t>
            </w:r>
          </w:p>
        </w:tc>
        <w:tc>
          <w:tcPr>
            <w:tcW w:w="1420" w:type="dxa"/>
            <w:vAlign w:val="center"/>
          </w:tcPr>
          <w:p w14:paraId="4DF8A7CB">
            <w:pPr>
              <w:jc w:val="right"/>
            </w:pPr>
            <w:r>
              <w:rPr>
                <w:rFonts w:ascii="宋体" w:hAnsi="宋体" w:eastAsia="宋体" w:cs="宋体"/>
                <w:b w:val="0"/>
                <w:i w:val="0"/>
                <w:color w:val="000000"/>
                <w:sz w:val="18"/>
              </w:rPr>
              <w:t>0.00</w:t>
            </w:r>
          </w:p>
        </w:tc>
        <w:tc>
          <w:tcPr>
            <w:tcW w:w="1478" w:type="dxa"/>
            <w:vAlign w:val="center"/>
          </w:tcPr>
          <w:p w14:paraId="44ADBC5F">
            <w:pPr>
              <w:jc w:val="right"/>
            </w:pPr>
            <w:r>
              <w:rPr>
                <w:rFonts w:ascii="宋体" w:hAnsi="宋体" w:eastAsia="宋体" w:cs="宋体"/>
                <w:b w:val="0"/>
                <w:i w:val="0"/>
                <w:color w:val="000000"/>
                <w:sz w:val="18"/>
              </w:rPr>
              <w:t>0.00</w:t>
            </w:r>
          </w:p>
        </w:tc>
      </w:tr>
      <w:tr w14:paraId="441322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3F98F5C0">
            <w:pPr>
              <w:jc w:val="left"/>
            </w:pPr>
            <w:r>
              <w:rPr>
                <w:rFonts w:ascii="宋体" w:hAnsi="宋体" w:eastAsia="宋体" w:cs="宋体"/>
                <w:b w:val="0"/>
                <w:i w:val="0"/>
                <w:color w:val="000000"/>
                <w:sz w:val="18"/>
              </w:rPr>
              <w:t>三、国有资本经营预算财政拨款</w:t>
            </w:r>
          </w:p>
        </w:tc>
        <w:tc>
          <w:tcPr>
            <w:tcW w:w="480" w:type="dxa"/>
            <w:vAlign w:val="center"/>
          </w:tcPr>
          <w:p w14:paraId="59CAA5DD">
            <w:pPr>
              <w:jc w:val="center"/>
            </w:pPr>
            <w:r>
              <w:rPr>
                <w:rFonts w:ascii="宋体" w:hAnsi="宋体" w:eastAsia="宋体" w:cs="宋体"/>
                <w:b w:val="0"/>
                <w:i w:val="0"/>
                <w:color w:val="000000"/>
                <w:sz w:val="18"/>
              </w:rPr>
              <w:t>3</w:t>
            </w:r>
          </w:p>
        </w:tc>
        <w:tc>
          <w:tcPr>
            <w:tcW w:w="1420" w:type="dxa"/>
            <w:vAlign w:val="center"/>
          </w:tcPr>
          <w:p w14:paraId="3F1C4F25">
            <w:pPr>
              <w:jc w:val="right"/>
            </w:pPr>
            <w:r>
              <w:rPr>
                <w:rFonts w:ascii="宋体" w:hAnsi="宋体" w:eastAsia="宋体" w:cs="宋体"/>
                <w:b w:val="0"/>
                <w:i w:val="0"/>
                <w:color w:val="000000"/>
                <w:sz w:val="18"/>
              </w:rPr>
              <w:t>0.00</w:t>
            </w:r>
          </w:p>
        </w:tc>
        <w:tc>
          <w:tcPr>
            <w:tcW w:w="3080" w:type="dxa"/>
            <w:vAlign w:val="center"/>
          </w:tcPr>
          <w:p w14:paraId="7CF4001D">
            <w:pPr>
              <w:jc w:val="left"/>
            </w:pPr>
            <w:r>
              <w:rPr>
                <w:rFonts w:ascii="宋体" w:hAnsi="宋体" w:eastAsia="宋体" w:cs="宋体"/>
                <w:b w:val="0"/>
                <w:i w:val="0"/>
                <w:color w:val="000000"/>
                <w:sz w:val="18"/>
              </w:rPr>
              <w:t>三、国防支出</w:t>
            </w:r>
          </w:p>
        </w:tc>
        <w:tc>
          <w:tcPr>
            <w:tcW w:w="480" w:type="dxa"/>
            <w:vAlign w:val="center"/>
          </w:tcPr>
          <w:p w14:paraId="05C12E7D">
            <w:pPr>
              <w:jc w:val="center"/>
            </w:pPr>
            <w:r>
              <w:rPr>
                <w:rFonts w:ascii="宋体" w:hAnsi="宋体" w:eastAsia="宋体" w:cs="宋体"/>
                <w:b w:val="0"/>
                <w:i w:val="0"/>
                <w:color w:val="000000"/>
                <w:sz w:val="18"/>
              </w:rPr>
              <w:t>35</w:t>
            </w:r>
          </w:p>
        </w:tc>
        <w:tc>
          <w:tcPr>
            <w:tcW w:w="1420" w:type="dxa"/>
            <w:vAlign w:val="center"/>
          </w:tcPr>
          <w:p w14:paraId="0B380AA6">
            <w:pPr>
              <w:jc w:val="right"/>
            </w:pPr>
            <w:r>
              <w:rPr>
                <w:rFonts w:ascii="宋体" w:hAnsi="宋体" w:eastAsia="宋体" w:cs="宋体"/>
                <w:b w:val="0"/>
                <w:i w:val="0"/>
                <w:color w:val="000000"/>
                <w:sz w:val="18"/>
              </w:rPr>
              <w:t>0.00</w:t>
            </w:r>
          </w:p>
        </w:tc>
        <w:tc>
          <w:tcPr>
            <w:tcW w:w="1420" w:type="dxa"/>
            <w:vAlign w:val="center"/>
          </w:tcPr>
          <w:p w14:paraId="7693A592">
            <w:pPr>
              <w:jc w:val="right"/>
            </w:pPr>
            <w:r>
              <w:rPr>
                <w:rFonts w:ascii="宋体" w:hAnsi="宋体" w:eastAsia="宋体" w:cs="宋体"/>
                <w:b w:val="0"/>
                <w:i w:val="0"/>
                <w:color w:val="000000"/>
                <w:sz w:val="18"/>
              </w:rPr>
              <w:t>0.00</w:t>
            </w:r>
          </w:p>
        </w:tc>
        <w:tc>
          <w:tcPr>
            <w:tcW w:w="1420" w:type="dxa"/>
            <w:vAlign w:val="center"/>
          </w:tcPr>
          <w:p w14:paraId="599766D2">
            <w:pPr>
              <w:jc w:val="right"/>
            </w:pPr>
            <w:r>
              <w:rPr>
                <w:rFonts w:ascii="宋体" w:hAnsi="宋体" w:eastAsia="宋体" w:cs="宋体"/>
                <w:b w:val="0"/>
                <w:i w:val="0"/>
                <w:color w:val="000000"/>
                <w:sz w:val="18"/>
              </w:rPr>
              <w:t>0.00</w:t>
            </w:r>
          </w:p>
        </w:tc>
        <w:tc>
          <w:tcPr>
            <w:tcW w:w="1478" w:type="dxa"/>
            <w:vAlign w:val="center"/>
          </w:tcPr>
          <w:p w14:paraId="2FE9224A">
            <w:pPr>
              <w:jc w:val="right"/>
            </w:pPr>
            <w:r>
              <w:rPr>
                <w:rFonts w:ascii="宋体" w:hAnsi="宋体" w:eastAsia="宋体" w:cs="宋体"/>
                <w:b w:val="0"/>
                <w:i w:val="0"/>
                <w:color w:val="000000"/>
                <w:sz w:val="18"/>
              </w:rPr>
              <w:t>0.00</w:t>
            </w:r>
          </w:p>
        </w:tc>
      </w:tr>
      <w:tr w14:paraId="58268C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0DE306C4"/>
        </w:tc>
        <w:tc>
          <w:tcPr>
            <w:tcW w:w="480" w:type="dxa"/>
            <w:vAlign w:val="center"/>
          </w:tcPr>
          <w:p w14:paraId="0A69CE71">
            <w:pPr>
              <w:jc w:val="center"/>
            </w:pPr>
            <w:r>
              <w:rPr>
                <w:rFonts w:ascii="宋体" w:hAnsi="宋体" w:eastAsia="宋体" w:cs="宋体"/>
                <w:b w:val="0"/>
                <w:i w:val="0"/>
                <w:color w:val="000000"/>
                <w:sz w:val="18"/>
              </w:rPr>
              <w:t>4</w:t>
            </w:r>
          </w:p>
        </w:tc>
        <w:tc>
          <w:tcPr>
            <w:tcW w:w="1420" w:type="dxa"/>
            <w:vAlign w:val="center"/>
          </w:tcPr>
          <w:p w14:paraId="4C6B178F"/>
        </w:tc>
        <w:tc>
          <w:tcPr>
            <w:tcW w:w="3080" w:type="dxa"/>
            <w:vAlign w:val="center"/>
          </w:tcPr>
          <w:p w14:paraId="5B1B8211">
            <w:pPr>
              <w:jc w:val="left"/>
            </w:pPr>
            <w:r>
              <w:rPr>
                <w:rFonts w:ascii="宋体" w:hAnsi="宋体" w:eastAsia="宋体" w:cs="宋体"/>
                <w:b w:val="0"/>
                <w:i w:val="0"/>
                <w:color w:val="000000"/>
                <w:sz w:val="18"/>
              </w:rPr>
              <w:t>四、公共安全支出</w:t>
            </w:r>
          </w:p>
        </w:tc>
        <w:tc>
          <w:tcPr>
            <w:tcW w:w="480" w:type="dxa"/>
            <w:vAlign w:val="center"/>
          </w:tcPr>
          <w:p w14:paraId="50C974DC">
            <w:pPr>
              <w:jc w:val="center"/>
            </w:pPr>
            <w:r>
              <w:rPr>
                <w:rFonts w:ascii="宋体" w:hAnsi="宋体" w:eastAsia="宋体" w:cs="宋体"/>
                <w:b w:val="0"/>
                <w:i w:val="0"/>
                <w:color w:val="000000"/>
                <w:sz w:val="18"/>
              </w:rPr>
              <w:t>36</w:t>
            </w:r>
          </w:p>
        </w:tc>
        <w:tc>
          <w:tcPr>
            <w:tcW w:w="1420" w:type="dxa"/>
            <w:vAlign w:val="center"/>
          </w:tcPr>
          <w:p w14:paraId="209043EE">
            <w:pPr>
              <w:jc w:val="right"/>
            </w:pPr>
            <w:r>
              <w:rPr>
                <w:rFonts w:ascii="宋体" w:hAnsi="宋体" w:eastAsia="宋体" w:cs="宋体"/>
                <w:b w:val="0"/>
                <w:i w:val="0"/>
                <w:color w:val="000000"/>
                <w:sz w:val="18"/>
              </w:rPr>
              <w:t>0.00</w:t>
            </w:r>
          </w:p>
        </w:tc>
        <w:tc>
          <w:tcPr>
            <w:tcW w:w="1420" w:type="dxa"/>
            <w:vAlign w:val="center"/>
          </w:tcPr>
          <w:p w14:paraId="6B23ACD2">
            <w:pPr>
              <w:jc w:val="right"/>
            </w:pPr>
            <w:r>
              <w:rPr>
                <w:rFonts w:ascii="宋体" w:hAnsi="宋体" w:eastAsia="宋体" w:cs="宋体"/>
                <w:b w:val="0"/>
                <w:i w:val="0"/>
                <w:color w:val="000000"/>
                <w:sz w:val="18"/>
              </w:rPr>
              <w:t>0.00</w:t>
            </w:r>
          </w:p>
        </w:tc>
        <w:tc>
          <w:tcPr>
            <w:tcW w:w="1420" w:type="dxa"/>
            <w:vAlign w:val="center"/>
          </w:tcPr>
          <w:p w14:paraId="3CA77E78">
            <w:pPr>
              <w:jc w:val="right"/>
            </w:pPr>
            <w:r>
              <w:rPr>
                <w:rFonts w:ascii="宋体" w:hAnsi="宋体" w:eastAsia="宋体" w:cs="宋体"/>
                <w:b w:val="0"/>
                <w:i w:val="0"/>
                <w:color w:val="000000"/>
                <w:sz w:val="18"/>
              </w:rPr>
              <w:t>0.00</w:t>
            </w:r>
          </w:p>
        </w:tc>
        <w:tc>
          <w:tcPr>
            <w:tcW w:w="1478" w:type="dxa"/>
            <w:vAlign w:val="center"/>
          </w:tcPr>
          <w:p w14:paraId="19388919">
            <w:pPr>
              <w:jc w:val="right"/>
            </w:pPr>
            <w:r>
              <w:rPr>
                <w:rFonts w:ascii="宋体" w:hAnsi="宋体" w:eastAsia="宋体" w:cs="宋体"/>
                <w:b w:val="0"/>
                <w:i w:val="0"/>
                <w:color w:val="000000"/>
                <w:sz w:val="18"/>
              </w:rPr>
              <w:t>0.00</w:t>
            </w:r>
          </w:p>
        </w:tc>
      </w:tr>
      <w:tr w14:paraId="5BBF4E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4E520E24"/>
        </w:tc>
        <w:tc>
          <w:tcPr>
            <w:tcW w:w="480" w:type="dxa"/>
            <w:vAlign w:val="center"/>
          </w:tcPr>
          <w:p w14:paraId="75590C69">
            <w:pPr>
              <w:jc w:val="center"/>
            </w:pPr>
            <w:r>
              <w:rPr>
                <w:rFonts w:ascii="宋体" w:hAnsi="宋体" w:eastAsia="宋体" w:cs="宋体"/>
                <w:b w:val="0"/>
                <w:i w:val="0"/>
                <w:color w:val="000000"/>
                <w:sz w:val="18"/>
              </w:rPr>
              <w:t>5</w:t>
            </w:r>
          </w:p>
        </w:tc>
        <w:tc>
          <w:tcPr>
            <w:tcW w:w="1420" w:type="dxa"/>
            <w:vAlign w:val="center"/>
          </w:tcPr>
          <w:p w14:paraId="7D6AD1D8"/>
        </w:tc>
        <w:tc>
          <w:tcPr>
            <w:tcW w:w="3080" w:type="dxa"/>
            <w:vAlign w:val="center"/>
          </w:tcPr>
          <w:p w14:paraId="60B5542A">
            <w:pPr>
              <w:jc w:val="left"/>
            </w:pPr>
            <w:r>
              <w:rPr>
                <w:rFonts w:ascii="宋体" w:hAnsi="宋体" w:eastAsia="宋体" w:cs="宋体"/>
                <w:b w:val="0"/>
                <w:i w:val="0"/>
                <w:color w:val="000000"/>
                <w:sz w:val="18"/>
              </w:rPr>
              <w:t>五、教育支出</w:t>
            </w:r>
          </w:p>
        </w:tc>
        <w:tc>
          <w:tcPr>
            <w:tcW w:w="480" w:type="dxa"/>
            <w:vAlign w:val="center"/>
          </w:tcPr>
          <w:p w14:paraId="678E59F4">
            <w:pPr>
              <w:jc w:val="center"/>
            </w:pPr>
            <w:r>
              <w:rPr>
                <w:rFonts w:ascii="宋体" w:hAnsi="宋体" w:eastAsia="宋体" w:cs="宋体"/>
                <w:b w:val="0"/>
                <w:i w:val="0"/>
                <w:color w:val="000000"/>
                <w:sz w:val="18"/>
              </w:rPr>
              <w:t>37</w:t>
            </w:r>
          </w:p>
        </w:tc>
        <w:tc>
          <w:tcPr>
            <w:tcW w:w="1420" w:type="dxa"/>
            <w:vAlign w:val="center"/>
          </w:tcPr>
          <w:p w14:paraId="32CC91B3">
            <w:pPr>
              <w:jc w:val="right"/>
            </w:pPr>
            <w:r>
              <w:rPr>
                <w:rFonts w:ascii="宋体" w:hAnsi="宋体" w:eastAsia="宋体" w:cs="宋体"/>
                <w:b w:val="0"/>
                <w:i w:val="0"/>
                <w:color w:val="000000"/>
                <w:sz w:val="18"/>
              </w:rPr>
              <w:t>0.00</w:t>
            </w:r>
          </w:p>
        </w:tc>
        <w:tc>
          <w:tcPr>
            <w:tcW w:w="1420" w:type="dxa"/>
            <w:vAlign w:val="center"/>
          </w:tcPr>
          <w:p w14:paraId="6D72773B">
            <w:pPr>
              <w:jc w:val="right"/>
            </w:pPr>
            <w:r>
              <w:rPr>
                <w:rFonts w:ascii="宋体" w:hAnsi="宋体" w:eastAsia="宋体" w:cs="宋体"/>
                <w:b w:val="0"/>
                <w:i w:val="0"/>
                <w:color w:val="000000"/>
                <w:sz w:val="18"/>
              </w:rPr>
              <w:t>0.00</w:t>
            </w:r>
          </w:p>
        </w:tc>
        <w:tc>
          <w:tcPr>
            <w:tcW w:w="1420" w:type="dxa"/>
            <w:vAlign w:val="center"/>
          </w:tcPr>
          <w:p w14:paraId="6FCC2702">
            <w:pPr>
              <w:jc w:val="right"/>
            </w:pPr>
            <w:r>
              <w:rPr>
                <w:rFonts w:ascii="宋体" w:hAnsi="宋体" w:eastAsia="宋体" w:cs="宋体"/>
                <w:b w:val="0"/>
                <w:i w:val="0"/>
                <w:color w:val="000000"/>
                <w:sz w:val="18"/>
              </w:rPr>
              <w:t>0.00</w:t>
            </w:r>
          </w:p>
        </w:tc>
        <w:tc>
          <w:tcPr>
            <w:tcW w:w="1478" w:type="dxa"/>
            <w:vAlign w:val="center"/>
          </w:tcPr>
          <w:p w14:paraId="32738711">
            <w:pPr>
              <w:jc w:val="right"/>
            </w:pPr>
            <w:r>
              <w:rPr>
                <w:rFonts w:ascii="宋体" w:hAnsi="宋体" w:eastAsia="宋体" w:cs="宋体"/>
                <w:b w:val="0"/>
                <w:i w:val="0"/>
                <w:color w:val="000000"/>
                <w:sz w:val="18"/>
              </w:rPr>
              <w:t>0.00</w:t>
            </w:r>
          </w:p>
        </w:tc>
      </w:tr>
      <w:tr w14:paraId="606AD7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1B4FD5B4"/>
        </w:tc>
        <w:tc>
          <w:tcPr>
            <w:tcW w:w="480" w:type="dxa"/>
            <w:vAlign w:val="center"/>
          </w:tcPr>
          <w:p w14:paraId="4176A5F3">
            <w:pPr>
              <w:jc w:val="center"/>
            </w:pPr>
            <w:r>
              <w:rPr>
                <w:rFonts w:ascii="宋体" w:hAnsi="宋体" w:eastAsia="宋体" w:cs="宋体"/>
                <w:b w:val="0"/>
                <w:i w:val="0"/>
                <w:color w:val="000000"/>
                <w:sz w:val="18"/>
              </w:rPr>
              <w:t>6</w:t>
            </w:r>
          </w:p>
        </w:tc>
        <w:tc>
          <w:tcPr>
            <w:tcW w:w="1420" w:type="dxa"/>
            <w:vAlign w:val="center"/>
          </w:tcPr>
          <w:p w14:paraId="4EFBFF32"/>
        </w:tc>
        <w:tc>
          <w:tcPr>
            <w:tcW w:w="3080" w:type="dxa"/>
            <w:vAlign w:val="center"/>
          </w:tcPr>
          <w:p w14:paraId="57EE4C2C">
            <w:pPr>
              <w:jc w:val="left"/>
            </w:pPr>
            <w:r>
              <w:rPr>
                <w:rFonts w:ascii="宋体" w:hAnsi="宋体" w:eastAsia="宋体" w:cs="宋体"/>
                <w:b w:val="0"/>
                <w:i w:val="0"/>
                <w:color w:val="000000"/>
                <w:sz w:val="18"/>
              </w:rPr>
              <w:t>六、科学技术支出</w:t>
            </w:r>
          </w:p>
        </w:tc>
        <w:tc>
          <w:tcPr>
            <w:tcW w:w="480" w:type="dxa"/>
            <w:vAlign w:val="center"/>
          </w:tcPr>
          <w:p w14:paraId="31BFAE96">
            <w:pPr>
              <w:jc w:val="center"/>
            </w:pPr>
            <w:r>
              <w:rPr>
                <w:rFonts w:ascii="宋体" w:hAnsi="宋体" w:eastAsia="宋体" w:cs="宋体"/>
                <w:b w:val="0"/>
                <w:i w:val="0"/>
                <w:color w:val="000000"/>
                <w:sz w:val="18"/>
              </w:rPr>
              <w:t>38</w:t>
            </w:r>
          </w:p>
        </w:tc>
        <w:tc>
          <w:tcPr>
            <w:tcW w:w="1420" w:type="dxa"/>
            <w:vAlign w:val="center"/>
          </w:tcPr>
          <w:p w14:paraId="3A533AAA">
            <w:pPr>
              <w:jc w:val="right"/>
            </w:pPr>
            <w:r>
              <w:rPr>
                <w:rFonts w:ascii="宋体" w:hAnsi="宋体" w:eastAsia="宋体" w:cs="宋体"/>
                <w:b w:val="0"/>
                <w:i w:val="0"/>
                <w:color w:val="000000"/>
                <w:sz w:val="18"/>
              </w:rPr>
              <w:t>0.00</w:t>
            </w:r>
          </w:p>
        </w:tc>
        <w:tc>
          <w:tcPr>
            <w:tcW w:w="1420" w:type="dxa"/>
            <w:vAlign w:val="center"/>
          </w:tcPr>
          <w:p w14:paraId="52779251">
            <w:pPr>
              <w:jc w:val="right"/>
            </w:pPr>
            <w:r>
              <w:rPr>
                <w:rFonts w:ascii="宋体" w:hAnsi="宋体" w:eastAsia="宋体" w:cs="宋体"/>
                <w:b w:val="0"/>
                <w:i w:val="0"/>
                <w:color w:val="000000"/>
                <w:sz w:val="18"/>
              </w:rPr>
              <w:t>0.00</w:t>
            </w:r>
          </w:p>
        </w:tc>
        <w:tc>
          <w:tcPr>
            <w:tcW w:w="1420" w:type="dxa"/>
            <w:vAlign w:val="center"/>
          </w:tcPr>
          <w:p w14:paraId="1BBE51BF">
            <w:pPr>
              <w:jc w:val="right"/>
            </w:pPr>
            <w:r>
              <w:rPr>
                <w:rFonts w:ascii="宋体" w:hAnsi="宋体" w:eastAsia="宋体" w:cs="宋体"/>
                <w:b w:val="0"/>
                <w:i w:val="0"/>
                <w:color w:val="000000"/>
                <w:sz w:val="18"/>
              </w:rPr>
              <w:t>0.00</w:t>
            </w:r>
          </w:p>
        </w:tc>
        <w:tc>
          <w:tcPr>
            <w:tcW w:w="1478" w:type="dxa"/>
            <w:vAlign w:val="center"/>
          </w:tcPr>
          <w:p w14:paraId="7BE8F1CE">
            <w:pPr>
              <w:jc w:val="right"/>
            </w:pPr>
            <w:r>
              <w:rPr>
                <w:rFonts w:ascii="宋体" w:hAnsi="宋体" w:eastAsia="宋体" w:cs="宋体"/>
                <w:b w:val="0"/>
                <w:i w:val="0"/>
                <w:color w:val="000000"/>
                <w:sz w:val="18"/>
              </w:rPr>
              <w:t>0.00</w:t>
            </w:r>
          </w:p>
        </w:tc>
      </w:tr>
      <w:tr w14:paraId="524E8E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2D736C29"/>
        </w:tc>
        <w:tc>
          <w:tcPr>
            <w:tcW w:w="480" w:type="dxa"/>
            <w:vAlign w:val="center"/>
          </w:tcPr>
          <w:p w14:paraId="7E36247B">
            <w:pPr>
              <w:jc w:val="center"/>
            </w:pPr>
            <w:r>
              <w:rPr>
                <w:rFonts w:ascii="宋体" w:hAnsi="宋体" w:eastAsia="宋体" w:cs="宋体"/>
                <w:b w:val="0"/>
                <w:i w:val="0"/>
                <w:color w:val="000000"/>
                <w:sz w:val="18"/>
              </w:rPr>
              <w:t>7</w:t>
            </w:r>
          </w:p>
        </w:tc>
        <w:tc>
          <w:tcPr>
            <w:tcW w:w="1420" w:type="dxa"/>
            <w:vAlign w:val="center"/>
          </w:tcPr>
          <w:p w14:paraId="04D1BE8F"/>
        </w:tc>
        <w:tc>
          <w:tcPr>
            <w:tcW w:w="3080" w:type="dxa"/>
            <w:vAlign w:val="center"/>
          </w:tcPr>
          <w:p w14:paraId="0BE9E3E6">
            <w:pPr>
              <w:jc w:val="left"/>
            </w:pPr>
            <w:r>
              <w:rPr>
                <w:rFonts w:ascii="宋体" w:hAnsi="宋体" w:eastAsia="宋体" w:cs="宋体"/>
                <w:b w:val="0"/>
                <w:i w:val="0"/>
                <w:color w:val="000000"/>
                <w:sz w:val="18"/>
              </w:rPr>
              <w:t>七、文化旅游体育与传媒支出</w:t>
            </w:r>
          </w:p>
        </w:tc>
        <w:tc>
          <w:tcPr>
            <w:tcW w:w="480" w:type="dxa"/>
            <w:vAlign w:val="center"/>
          </w:tcPr>
          <w:p w14:paraId="6F0A1C1C">
            <w:pPr>
              <w:jc w:val="center"/>
            </w:pPr>
            <w:r>
              <w:rPr>
                <w:rFonts w:ascii="宋体" w:hAnsi="宋体" w:eastAsia="宋体" w:cs="宋体"/>
                <w:b w:val="0"/>
                <w:i w:val="0"/>
                <w:color w:val="000000"/>
                <w:sz w:val="18"/>
              </w:rPr>
              <w:t>39</w:t>
            </w:r>
          </w:p>
        </w:tc>
        <w:tc>
          <w:tcPr>
            <w:tcW w:w="1420" w:type="dxa"/>
            <w:vAlign w:val="center"/>
          </w:tcPr>
          <w:p w14:paraId="7F0BD276">
            <w:pPr>
              <w:jc w:val="right"/>
            </w:pPr>
            <w:r>
              <w:rPr>
                <w:rFonts w:ascii="宋体" w:hAnsi="宋体" w:eastAsia="宋体" w:cs="宋体"/>
                <w:b w:val="0"/>
                <w:i w:val="0"/>
                <w:color w:val="000000"/>
                <w:sz w:val="18"/>
              </w:rPr>
              <w:t>0.00</w:t>
            </w:r>
          </w:p>
        </w:tc>
        <w:tc>
          <w:tcPr>
            <w:tcW w:w="1420" w:type="dxa"/>
            <w:vAlign w:val="center"/>
          </w:tcPr>
          <w:p w14:paraId="00981319">
            <w:pPr>
              <w:jc w:val="right"/>
            </w:pPr>
            <w:r>
              <w:rPr>
                <w:rFonts w:ascii="宋体" w:hAnsi="宋体" w:eastAsia="宋体" w:cs="宋体"/>
                <w:b w:val="0"/>
                <w:i w:val="0"/>
                <w:color w:val="000000"/>
                <w:sz w:val="18"/>
              </w:rPr>
              <w:t>0.00</w:t>
            </w:r>
          </w:p>
        </w:tc>
        <w:tc>
          <w:tcPr>
            <w:tcW w:w="1420" w:type="dxa"/>
            <w:vAlign w:val="center"/>
          </w:tcPr>
          <w:p w14:paraId="27A67279">
            <w:pPr>
              <w:jc w:val="right"/>
            </w:pPr>
            <w:r>
              <w:rPr>
                <w:rFonts w:ascii="宋体" w:hAnsi="宋体" w:eastAsia="宋体" w:cs="宋体"/>
                <w:b w:val="0"/>
                <w:i w:val="0"/>
                <w:color w:val="000000"/>
                <w:sz w:val="18"/>
              </w:rPr>
              <w:t>0.00</w:t>
            </w:r>
          </w:p>
        </w:tc>
        <w:tc>
          <w:tcPr>
            <w:tcW w:w="1478" w:type="dxa"/>
            <w:vAlign w:val="center"/>
          </w:tcPr>
          <w:p w14:paraId="0F18DD6A">
            <w:pPr>
              <w:jc w:val="right"/>
            </w:pPr>
            <w:r>
              <w:rPr>
                <w:rFonts w:ascii="宋体" w:hAnsi="宋体" w:eastAsia="宋体" w:cs="宋体"/>
                <w:b w:val="0"/>
                <w:i w:val="0"/>
                <w:color w:val="000000"/>
                <w:sz w:val="18"/>
              </w:rPr>
              <w:t>0.00</w:t>
            </w:r>
          </w:p>
        </w:tc>
      </w:tr>
      <w:tr w14:paraId="2B14CB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3483BF36"/>
        </w:tc>
        <w:tc>
          <w:tcPr>
            <w:tcW w:w="480" w:type="dxa"/>
            <w:vAlign w:val="center"/>
          </w:tcPr>
          <w:p w14:paraId="4346BA8C">
            <w:pPr>
              <w:jc w:val="center"/>
            </w:pPr>
            <w:r>
              <w:rPr>
                <w:rFonts w:ascii="宋体" w:hAnsi="宋体" w:eastAsia="宋体" w:cs="宋体"/>
                <w:b w:val="0"/>
                <w:i w:val="0"/>
                <w:color w:val="000000"/>
                <w:sz w:val="18"/>
              </w:rPr>
              <w:t>8</w:t>
            </w:r>
          </w:p>
        </w:tc>
        <w:tc>
          <w:tcPr>
            <w:tcW w:w="1420" w:type="dxa"/>
            <w:vAlign w:val="center"/>
          </w:tcPr>
          <w:p w14:paraId="0A7A6529"/>
        </w:tc>
        <w:tc>
          <w:tcPr>
            <w:tcW w:w="3080" w:type="dxa"/>
            <w:vAlign w:val="center"/>
          </w:tcPr>
          <w:p w14:paraId="4513CF23">
            <w:pPr>
              <w:jc w:val="left"/>
            </w:pPr>
            <w:r>
              <w:rPr>
                <w:rFonts w:ascii="宋体" w:hAnsi="宋体" w:eastAsia="宋体" w:cs="宋体"/>
                <w:b w:val="0"/>
                <w:i w:val="0"/>
                <w:color w:val="000000"/>
                <w:sz w:val="18"/>
              </w:rPr>
              <w:t>八、社会保障和就业支出</w:t>
            </w:r>
          </w:p>
        </w:tc>
        <w:tc>
          <w:tcPr>
            <w:tcW w:w="480" w:type="dxa"/>
            <w:vAlign w:val="center"/>
          </w:tcPr>
          <w:p w14:paraId="3B5F56DE">
            <w:pPr>
              <w:jc w:val="center"/>
            </w:pPr>
            <w:r>
              <w:rPr>
                <w:rFonts w:ascii="宋体" w:hAnsi="宋体" w:eastAsia="宋体" w:cs="宋体"/>
                <w:b w:val="0"/>
                <w:i w:val="0"/>
                <w:color w:val="000000"/>
                <w:sz w:val="18"/>
              </w:rPr>
              <w:t>40</w:t>
            </w:r>
          </w:p>
        </w:tc>
        <w:tc>
          <w:tcPr>
            <w:tcW w:w="1420" w:type="dxa"/>
            <w:vAlign w:val="center"/>
          </w:tcPr>
          <w:p w14:paraId="62993DE8">
            <w:pPr>
              <w:jc w:val="right"/>
            </w:pPr>
            <w:r>
              <w:rPr>
                <w:rFonts w:ascii="宋体" w:hAnsi="宋体" w:eastAsia="宋体" w:cs="宋体"/>
                <w:b w:val="0"/>
                <w:i w:val="0"/>
                <w:color w:val="000000"/>
                <w:sz w:val="18"/>
              </w:rPr>
              <w:t>138.09</w:t>
            </w:r>
          </w:p>
        </w:tc>
        <w:tc>
          <w:tcPr>
            <w:tcW w:w="1420" w:type="dxa"/>
            <w:vAlign w:val="center"/>
          </w:tcPr>
          <w:p w14:paraId="74877F89">
            <w:pPr>
              <w:jc w:val="right"/>
            </w:pPr>
            <w:r>
              <w:rPr>
                <w:rFonts w:ascii="宋体" w:hAnsi="宋体" w:eastAsia="宋体" w:cs="宋体"/>
                <w:b w:val="0"/>
                <w:i w:val="0"/>
                <w:color w:val="000000"/>
                <w:sz w:val="18"/>
              </w:rPr>
              <w:t>138.09</w:t>
            </w:r>
          </w:p>
        </w:tc>
        <w:tc>
          <w:tcPr>
            <w:tcW w:w="1420" w:type="dxa"/>
            <w:vAlign w:val="center"/>
          </w:tcPr>
          <w:p w14:paraId="55468920">
            <w:pPr>
              <w:jc w:val="right"/>
            </w:pPr>
            <w:r>
              <w:rPr>
                <w:rFonts w:ascii="宋体" w:hAnsi="宋体" w:eastAsia="宋体" w:cs="宋体"/>
                <w:b w:val="0"/>
                <w:i w:val="0"/>
                <w:color w:val="000000"/>
                <w:sz w:val="18"/>
              </w:rPr>
              <w:t>0.00</w:t>
            </w:r>
          </w:p>
        </w:tc>
        <w:tc>
          <w:tcPr>
            <w:tcW w:w="1478" w:type="dxa"/>
            <w:vAlign w:val="center"/>
          </w:tcPr>
          <w:p w14:paraId="49A7452E">
            <w:pPr>
              <w:jc w:val="right"/>
            </w:pPr>
            <w:r>
              <w:rPr>
                <w:rFonts w:ascii="宋体" w:hAnsi="宋体" w:eastAsia="宋体" w:cs="宋体"/>
                <w:b w:val="0"/>
                <w:i w:val="0"/>
                <w:color w:val="000000"/>
                <w:sz w:val="18"/>
              </w:rPr>
              <w:t>0.00</w:t>
            </w:r>
          </w:p>
        </w:tc>
      </w:tr>
      <w:tr w14:paraId="16B203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04E003FA"/>
        </w:tc>
        <w:tc>
          <w:tcPr>
            <w:tcW w:w="480" w:type="dxa"/>
            <w:vAlign w:val="center"/>
          </w:tcPr>
          <w:p w14:paraId="409B0067">
            <w:pPr>
              <w:jc w:val="center"/>
            </w:pPr>
            <w:r>
              <w:rPr>
                <w:rFonts w:ascii="宋体" w:hAnsi="宋体" w:eastAsia="宋体" w:cs="宋体"/>
                <w:b w:val="0"/>
                <w:i w:val="0"/>
                <w:color w:val="000000"/>
                <w:sz w:val="18"/>
              </w:rPr>
              <w:t>9</w:t>
            </w:r>
          </w:p>
        </w:tc>
        <w:tc>
          <w:tcPr>
            <w:tcW w:w="1420" w:type="dxa"/>
            <w:vAlign w:val="center"/>
          </w:tcPr>
          <w:p w14:paraId="752D1C0C"/>
        </w:tc>
        <w:tc>
          <w:tcPr>
            <w:tcW w:w="3080" w:type="dxa"/>
            <w:vAlign w:val="center"/>
          </w:tcPr>
          <w:p w14:paraId="2C8A3592">
            <w:pPr>
              <w:jc w:val="left"/>
            </w:pPr>
            <w:r>
              <w:rPr>
                <w:rFonts w:ascii="宋体" w:hAnsi="宋体" w:eastAsia="宋体" w:cs="宋体"/>
                <w:b w:val="0"/>
                <w:i w:val="0"/>
                <w:color w:val="000000"/>
                <w:sz w:val="18"/>
              </w:rPr>
              <w:t>九、卫生健康支出</w:t>
            </w:r>
          </w:p>
        </w:tc>
        <w:tc>
          <w:tcPr>
            <w:tcW w:w="480" w:type="dxa"/>
            <w:vAlign w:val="center"/>
          </w:tcPr>
          <w:p w14:paraId="6162B6AD">
            <w:pPr>
              <w:jc w:val="center"/>
            </w:pPr>
            <w:r>
              <w:rPr>
                <w:rFonts w:ascii="宋体" w:hAnsi="宋体" w:eastAsia="宋体" w:cs="宋体"/>
                <w:b w:val="0"/>
                <w:i w:val="0"/>
                <w:color w:val="000000"/>
                <w:sz w:val="18"/>
              </w:rPr>
              <w:t>41</w:t>
            </w:r>
          </w:p>
        </w:tc>
        <w:tc>
          <w:tcPr>
            <w:tcW w:w="1420" w:type="dxa"/>
            <w:vAlign w:val="center"/>
          </w:tcPr>
          <w:p w14:paraId="4664481B">
            <w:pPr>
              <w:jc w:val="right"/>
            </w:pPr>
            <w:r>
              <w:rPr>
                <w:rFonts w:ascii="宋体" w:hAnsi="宋体" w:eastAsia="宋体" w:cs="宋体"/>
                <w:b w:val="0"/>
                <w:i w:val="0"/>
                <w:color w:val="000000"/>
                <w:sz w:val="18"/>
              </w:rPr>
              <w:t>2,431.15</w:t>
            </w:r>
          </w:p>
        </w:tc>
        <w:tc>
          <w:tcPr>
            <w:tcW w:w="1420" w:type="dxa"/>
            <w:vAlign w:val="center"/>
          </w:tcPr>
          <w:p w14:paraId="6BA275F3">
            <w:pPr>
              <w:jc w:val="right"/>
            </w:pPr>
            <w:r>
              <w:rPr>
                <w:rFonts w:ascii="宋体" w:hAnsi="宋体" w:eastAsia="宋体" w:cs="宋体"/>
                <w:b w:val="0"/>
                <w:i w:val="0"/>
                <w:color w:val="000000"/>
                <w:sz w:val="18"/>
              </w:rPr>
              <w:t>2,431.15</w:t>
            </w:r>
          </w:p>
        </w:tc>
        <w:tc>
          <w:tcPr>
            <w:tcW w:w="1420" w:type="dxa"/>
            <w:vAlign w:val="center"/>
          </w:tcPr>
          <w:p w14:paraId="6886177A">
            <w:pPr>
              <w:jc w:val="right"/>
            </w:pPr>
            <w:r>
              <w:rPr>
                <w:rFonts w:ascii="宋体" w:hAnsi="宋体" w:eastAsia="宋体" w:cs="宋体"/>
                <w:b w:val="0"/>
                <w:i w:val="0"/>
                <w:color w:val="000000"/>
                <w:sz w:val="18"/>
              </w:rPr>
              <w:t>0.00</w:t>
            </w:r>
          </w:p>
        </w:tc>
        <w:tc>
          <w:tcPr>
            <w:tcW w:w="1478" w:type="dxa"/>
            <w:vAlign w:val="center"/>
          </w:tcPr>
          <w:p w14:paraId="04464A79">
            <w:pPr>
              <w:jc w:val="right"/>
            </w:pPr>
            <w:r>
              <w:rPr>
                <w:rFonts w:ascii="宋体" w:hAnsi="宋体" w:eastAsia="宋体" w:cs="宋体"/>
                <w:b w:val="0"/>
                <w:i w:val="0"/>
                <w:color w:val="000000"/>
                <w:sz w:val="18"/>
              </w:rPr>
              <w:t>0.00</w:t>
            </w:r>
          </w:p>
        </w:tc>
      </w:tr>
      <w:tr w14:paraId="5B6D37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1C95C4DC"/>
        </w:tc>
        <w:tc>
          <w:tcPr>
            <w:tcW w:w="480" w:type="dxa"/>
            <w:vAlign w:val="center"/>
          </w:tcPr>
          <w:p w14:paraId="5D311328">
            <w:pPr>
              <w:jc w:val="center"/>
            </w:pPr>
            <w:r>
              <w:rPr>
                <w:rFonts w:ascii="宋体" w:hAnsi="宋体" w:eastAsia="宋体" w:cs="宋体"/>
                <w:b w:val="0"/>
                <w:i w:val="0"/>
                <w:color w:val="000000"/>
                <w:sz w:val="18"/>
              </w:rPr>
              <w:t>10</w:t>
            </w:r>
          </w:p>
        </w:tc>
        <w:tc>
          <w:tcPr>
            <w:tcW w:w="1420" w:type="dxa"/>
            <w:vAlign w:val="center"/>
          </w:tcPr>
          <w:p w14:paraId="2FB3A65F"/>
        </w:tc>
        <w:tc>
          <w:tcPr>
            <w:tcW w:w="3080" w:type="dxa"/>
            <w:vAlign w:val="center"/>
          </w:tcPr>
          <w:p w14:paraId="32F9B14F">
            <w:pPr>
              <w:jc w:val="left"/>
            </w:pPr>
            <w:r>
              <w:rPr>
                <w:rFonts w:ascii="宋体" w:hAnsi="宋体" w:eastAsia="宋体" w:cs="宋体"/>
                <w:b w:val="0"/>
                <w:i w:val="0"/>
                <w:color w:val="000000"/>
                <w:sz w:val="18"/>
              </w:rPr>
              <w:t>十、节能环保支出</w:t>
            </w:r>
          </w:p>
        </w:tc>
        <w:tc>
          <w:tcPr>
            <w:tcW w:w="480" w:type="dxa"/>
            <w:vAlign w:val="center"/>
          </w:tcPr>
          <w:p w14:paraId="09BFA739">
            <w:pPr>
              <w:jc w:val="center"/>
            </w:pPr>
            <w:r>
              <w:rPr>
                <w:rFonts w:ascii="宋体" w:hAnsi="宋体" w:eastAsia="宋体" w:cs="宋体"/>
                <w:b w:val="0"/>
                <w:i w:val="0"/>
                <w:color w:val="000000"/>
                <w:sz w:val="18"/>
              </w:rPr>
              <w:t>42</w:t>
            </w:r>
          </w:p>
        </w:tc>
        <w:tc>
          <w:tcPr>
            <w:tcW w:w="1420" w:type="dxa"/>
            <w:vAlign w:val="center"/>
          </w:tcPr>
          <w:p w14:paraId="56F8B162">
            <w:pPr>
              <w:jc w:val="right"/>
            </w:pPr>
            <w:r>
              <w:rPr>
                <w:rFonts w:ascii="宋体" w:hAnsi="宋体" w:eastAsia="宋体" w:cs="宋体"/>
                <w:b w:val="0"/>
                <w:i w:val="0"/>
                <w:color w:val="000000"/>
                <w:sz w:val="18"/>
              </w:rPr>
              <w:t>0.00</w:t>
            </w:r>
          </w:p>
        </w:tc>
        <w:tc>
          <w:tcPr>
            <w:tcW w:w="1420" w:type="dxa"/>
            <w:vAlign w:val="center"/>
          </w:tcPr>
          <w:p w14:paraId="46F9BE2B">
            <w:pPr>
              <w:jc w:val="right"/>
            </w:pPr>
            <w:r>
              <w:rPr>
                <w:rFonts w:ascii="宋体" w:hAnsi="宋体" w:eastAsia="宋体" w:cs="宋体"/>
                <w:b w:val="0"/>
                <w:i w:val="0"/>
                <w:color w:val="000000"/>
                <w:sz w:val="18"/>
              </w:rPr>
              <w:t>0.00</w:t>
            </w:r>
          </w:p>
        </w:tc>
        <w:tc>
          <w:tcPr>
            <w:tcW w:w="1420" w:type="dxa"/>
            <w:vAlign w:val="center"/>
          </w:tcPr>
          <w:p w14:paraId="48538A85">
            <w:pPr>
              <w:jc w:val="right"/>
            </w:pPr>
            <w:r>
              <w:rPr>
                <w:rFonts w:ascii="宋体" w:hAnsi="宋体" w:eastAsia="宋体" w:cs="宋体"/>
                <w:b w:val="0"/>
                <w:i w:val="0"/>
                <w:color w:val="000000"/>
                <w:sz w:val="18"/>
              </w:rPr>
              <w:t>0.00</w:t>
            </w:r>
          </w:p>
        </w:tc>
        <w:tc>
          <w:tcPr>
            <w:tcW w:w="1478" w:type="dxa"/>
            <w:vAlign w:val="center"/>
          </w:tcPr>
          <w:p w14:paraId="11AB397F">
            <w:pPr>
              <w:jc w:val="right"/>
            </w:pPr>
            <w:r>
              <w:rPr>
                <w:rFonts w:ascii="宋体" w:hAnsi="宋体" w:eastAsia="宋体" w:cs="宋体"/>
                <w:b w:val="0"/>
                <w:i w:val="0"/>
                <w:color w:val="000000"/>
                <w:sz w:val="18"/>
              </w:rPr>
              <w:t>0.00</w:t>
            </w:r>
          </w:p>
        </w:tc>
      </w:tr>
      <w:tr w14:paraId="51B349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6C9A580F"/>
        </w:tc>
        <w:tc>
          <w:tcPr>
            <w:tcW w:w="480" w:type="dxa"/>
            <w:vAlign w:val="center"/>
          </w:tcPr>
          <w:p w14:paraId="647EEE8C">
            <w:pPr>
              <w:jc w:val="center"/>
            </w:pPr>
            <w:r>
              <w:rPr>
                <w:rFonts w:ascii="宋体" w:hAnsi="宋体" w:eastAsia="宋体" w:cs="宋体"/>
                <w:b w:val="0"/>
                <w:i w:val="0"/>
                <w:color w:val="000000"/>
                <w:sz w:val="18"/>
              </w:rPr>
              <w:t>11</w:t>
            </w:r>
          </w:p>
        </w:tc>
        <w:tc>
          <w:tcPr>
            <w:tcW w:w="1420" w:type="dxa"/>
            <w:vAlign w:val="center"/>
          </w:tcPr>
          <w:p w14:paraId="6816BF60"/>
        </w:tc>
        <w:tc>
          <w:tcPr>
            <w:tcW w:w="3080" w:type="dxa"/>
            <w:vAlign w:val="center"/>
          </w:tcPr>
          <w:p w14:paraId="245685FA">
            <w:pPr>
              <w:jc w:val="left"/>
            </w:pPr>
            <w:r>
              <w:rPr>
                <w:rFonts w:ascii="宋体" w:hAnsi="宋体" w:eastAsia="宋体" w:cs="宋体"/>
                <w:b w:val="0"/>
                <w:i w:val="0"/>
                <w:color w:val="000000"/>
                <w:sz w:val="18"/>
              </w:rPr>
              <w:t>十一、城乡社区支出</w:t>
            </w:r>
          </w:p>
        </w:tc>
        <w:tc>
          <w:tcPr>
            <w:tcW w:w="480" w:type="dxa"/>
            <w:vAlign w:val="center"/>
          </w:tcPr>
          <w:p w14:paraId="7AFC4E43">
            <w:pPr>
              <w:jc w:val="center"/>
            </w:pPr>
            <w:r>
              <w:rPr>
                <w:rFonts w:ascii="宋体" w:hAnsi="宋体" w:eastAsia="宋体" w:cs="宋体"/>
                <w:b w:val="0"/>
                <w:i w:val="0"/>
                <w:color w:val="000000"/>
                <w:sz w:val="18"/>
              </w:rPr>
              <w:t>43</w:t>
            </w:r>
          </w:p>
        </w:tc>
        <w:tc>
          <w:tcPr>
            <w:tcW w:w="1420" w:type="dxa"/>
            <w:vAlign w:val="center"/>
          </w:tcPr>
          <w:p w14:paraId="02CCB28E">
            <w:pPr>
              <w:jc w:val="right"/>
            </w:pPr>
            <w:r>
              <w:rPr>
                <w:rFonts w:ascii="宋体" w:hAnsi="宋体" w:eastAsia="宋体" w:cs="宋体"/>
                <w:b w:val="0"/>
                <w:i w:val="0"/>
                <w:color w:val="000000"/>
                <w:sz w:val="18"/>
              </w:rPr>
              <w:t>0.00</w:t>
            </w:r>
          </w:p>
        </w:tc>
        <w:tc>
          <w:tcPr>
            <w:tcW w:w="1420" w:type="dxa"/>
            <w:vAlign w:val="center"/>
          </w:tcPr>
          <w:p w14:paraId="355A73C7">
            <w:pPr>
              <w:jc w:val="right"/>
            </w:pPr>
            <w:r>
              <w:rPr>
                <w:rFonts w:ascii="宋体" w:hAnsi="宋体" w:eastAsia="宋体" w:cs="宋体"/>
                <w:b w:val="0"/>
                <w:i w:val="0"/>
                <w:color w:val="000000"/>
                <w:sz w:val="18"/>
              </w:rPr>
              <w:t>0.00</w:t>
            </w:r>
          </w:p>
        </w:tc>
        <w:tc>
          <w:tcPr>
            <w:tcW w:w="1420" w:type="dxa"/>
            <w:vAlign w:val="center"/>
          </w:tcPr>
          <w:p w14:paraId="1C893130">
            <w:pPr>
              <w:jc w:val="right"/>
            </w:pPr>
            <w:r>
              <w:rPr>
                <w:rFonts w:ascii="宋体" w:hAnsi="宋体" w:eastAsia="宋体" w:cs="宋体"/>
                <w:b w:val="0"/>
                <w:i w:val="0"/>
                <w:color w:val="000000"/>
                <w:sz w:val="18"/>
              </w:rPr>
              <w:t>0.00</w:t>
            </w:r>
          </w:p>
        </w:tc>
        <w:tc>
          <w:tcPr>
            <w:tcW w:w="1478" w:type="dxa"/>
            <w:vAlign w:val="center"/>
          </w:tcPr>
          <w:p w14:paraId="67CCB531">
            <w:pPr>
              <w:jc w:val="right"/>
            </w:pPr>
            <w:r>
              <w:rPr>
                <w:rFonts w:ascii="宋体" w:hAnsi="宋体" w:eastAsia="宋体" w:cs="宋体"/>
                <w:b w:val="0"/>
                <w:i w:val="0"/>
                <w:color w:val="000000"/>
                <w:sz w:val="18"/>
              </w:rPr>
              <w:t>0.00</w:t>
            </w:r>
          </w:p>
        </w:tc>
      </w:tr>
      <w:tr w14:paraId="1C40EF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1B2C95D5"/>
        </w:tc>
        <w:tc>
          <w:tcPr>
            <w:tcW w:w="480" w:type="dxa"/>
            <w:vAlign w:val="center"/>
          </w:tcPr>
          <w:p w14:paraId="15A8A38B">
            <w:pPr>
              <w:jc w:val="center"/>
            </w:pPr>
            <w:r>
              <w:rPr>
                <w:rFonts w:ascii="宋体" w:hAnsi="宋体" w:eastAsia="宋体" w:cs="宋体"/>
                <w:b w:val="0"/>
                <w:i w:val="0"/>
                <w:color w:val="000000"/>
                <w:sz w:val="18"/>
              </w:rPr>
              <w:t>12</w:t>
            </w:r>
          </w:p>
        </w:tc>
        <w:tc>
          <w:tcPr>
            <w:tcW w:w="1420" w:type="dxa"/>
            <w:vAlign w:val="center"/>
          </w:tcPr>
          <w:p w14:paraId="746417DA"/>
        </w:tc>
        <w:tc>
          <w:tcPr>
            <w:tcW w:w="3080" w:type="dxa"/>
            <w:vAlign w:val="center"/>
          </w:tcPr>
          <w:p w14:paraId="1EC8FEB7">
            <w:pPr>
              <w:jc w:val="left"/>
            </w:pPr>
            <w:r>
              <w:rPr>
                <w:rFonts w:ascii="宋体" w:hAnsi="宋体" w:eastAsia="宋体" w:cs="宋体"/>
                <w:b w:val="0"/>
                <w:i w:val="0"/>
                <w:color w:val="000000"/>
                <w:sz w:val="18"/>
              </w:rPr>
              <w:t>十二、农林水支出</w:t>
            </w:r>
          </w:p>
        </w:tc>
        <w:tc>
          <w:tcPr>
            <w:tcW w:w="480" w:type="dxa"/>
            <w:vAlign w:val="center"/>
          </w:tcPr>
          <w:p w14:paraId="4441E104">
            <w:pPr>
              <w:jc w:val="center"/>
            </w:pPr>
            <w:r>
              <w:rPr>
                <w:rFonts w:ascii="宋体" w:hAnsi="宋体" w:eastAsia="宋体" w:cs="宋体"/>
                <w:b w:val="0"/>
                <w:i w:val="0"/>
                <w:color w:val="000000"/>
                <w:sz w:val="18"/>
              </w:rPr>
              <w:t>44</w:t>
            </w:r>
          </w:p>
        </w:tc>
        <w:tc>
          <w:tcPr>
            <w:tcW w:w="1420" w:type="dxa"/>
            <w:vAlign w:val="center"/>
          </w:tcPr>
          <w:p w14:paraId="7E29A67A">
            <w:pPr>
              <w:jc w:val="right"/>
            </w:pPr>
            <w:r>
              <w:rPr>
                <w:rFonts w:ascii="宋体" w:hAnsi="宋体" w:eastAsia="宋体" w:cs="宋体"/>
                <w:b w:val="0"/>
                <w:i w:val="0"/>
                <w:color w:val="000000"/>
                <w:sz w:val="18"/>
              </w:rPr>
              <w:t>0.00</w:t>
            </w:r>
          </w:p>
        </w:tc>
        <w:tc>
          <w:tcPr>
            <w:tcW w:w="1420" w:type="dxa"/>
            <w:vAlign w:val="center"/>
          </w:tcPr>
          <w:p w14:paraId="1B33143E">
            <w:pPr>
              <w:jc w:val="right"/>
            </w:pPr>
            <w:r>
              <w:rPr>
                <w:rFonts w:ascii="宋体" w:hAnsi="宋体" w:eastAsia="宋体" w:cs="宋体"/>
                <w:b w:val="0"/>
                <w:i w:val="0"/>
                <w:color w:val="000000"/>
                <w:sz w:val="18"/>
              </w:rPr>
              <w:t>0.00</w:t>
            </w:r>
          </w:p>
        </w:tc>
        <w:tc>
          <w:tcPr>
            <w:tcW w:w="1420" w:type="dxa"/>
            <w:vAlign w:val="center"/>
          </w:tcPr>
          <w:p w14:paraId="1A961928">
            <w:pPr>
              <w:jc w:val="right"/>
            </w:pPr>
            <w:r>
              <w:rPr>
                <w:rFonts w:ascii="宋体" w:hAnsi="宋体" w:eastAsia="宋体" w:cs="宋体"/>
                <w:b w:val="0"/>
                <w:i w:val="0"/>
                <w:color w:val="000000"/>
                <w:sz w:val="18"/>
              </w:rPr>
              <w:t>0.00</w:t>
            </w:r>
          </w:p>
        </w:tc>
        <w:tc>
          <w:tcPr>
            <w:tcW w:w="1478" w:type="dxa"/>
            <w:vAlign w:val="center"/>
          </w:tcPr>
          <w:p w14:paraId="2C05FF88">
            <w:pPr>
              <w:jc w:val="right"/>
            </w:pPr>
            <w:r>
              <w:rPr>
                <w:rFonts w:ascii="宋体" w:hAnsi="宋体" w:eastAsia="宋体" w:cs="宋体"/>
                <w:b w:val="0"/>
                <w:i w:val="0"/>
                <w:color w:val="000000"/>
                <w:sz w:val="18"/>
              </w:rPr>
              <w:t>0.00</w:t>
            </w:r>
          </w:p>
        </w:tc>
      </w:tr>
      <w:tr w14:paraId="7D2A19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17D59348"/>
        </w:tc>
        <w:tc>
          <w:tcPr>
            <w:tcW w:w="480" w:type="dxa"/>
            <w:vAlign w:val="center"/>
          </w:tcPr>
          <w:p w14:paraId="5C488E85">
            <w:pPr>
              <w:jc w:val="center"/>
            </w:pPr>
            <w:r>
              <w:rPr>
                <w:rFonts w:ascii="宋体" w:hAnsi="宋体" w:eastAsia="宋体" w:cs="宋体"/>
                <w:b w:val="0"/>
                <w:i w:val="0"/>
                <w:color w:val="000000"/>
                <w:sz w:val="18"/>
              </w:rPr>
              <w:t>13</w:t>
            </w:r>
          </w:p>
        </w:tc>
        <w:tc>
          <w:tcPr>
            <w:tcW w:w="1420" w:type="dxa"/>
            <w:vAlign w:val="center"/>
          </w:tcPr>
          <w:p w14:paraId="1434CD2B"/>
        </w:tc>
        <w:tc>
          <w:tcPr>
            <w:tcW w:w="3080" w:type="dxa"/>
            <w:vAlign w:val="center"/>
          </w:tcPr>
          <w:p w14:paraId="0618E53B">
            <w:pPr>
              <w:jc w:val="left"/>
            </w:pPr>
            <w:r>
              <w:rPr>
                <w:rFonts w:ascii="宋体" w:hAnsi="宋体" w:eastAsia="宋体" w:cs="宋体"/>
                <w:b w:val="0"/>
                <w:i w:val="0"/>
                <w:color w:val="000000"/>
                <w:sz w:val="18"/>
              </w:rPr>
              <w:t>十三、交通运输支出</w:t>
            </w:r>
          </w:p>
        </w:tc>
        <w:tc>
          <w:tcPr>
            <w:tcW w:w="480" w:type="dxa"/>
            <w:vAlign w:val="center"/>
          </w:tcPr>
          <w:p w14:paraId="1672B7EE">
            <w:pPr>
              <w:jc w:val="center"/>
            </w:pPr>
            <w:r>
              <w:rPr>
                <w:rFonts w:ascii="宋体" w:hAnsi="宋体" w:eastAsia="宋体" w:cs="宋体"/>
                <w:b w:val="0"/>
                <w:i w:val="0"/>
                <w:color w:val="000000"/>
                <w:sz w:val="18"/>
              </w:rPr>
              <w:t>45</w:t>
            </w:r>
          </w:p>
        </w:tc>
        <w:tc>
          <w:tcPr>
            <w:tcW w:w="1420" w:type="dxa"/>
            <w:vAlign w:val="center"/>
          </w:tcPr>
          <w:p w14:paraId="6FB7444D">
            <w:pPr>
              <w:jc w:val="right"/>
            </w:pPr>
            <w:r>
              <w:rPr>
                <w:rFonts w:ascii="宋体" w:hAnsi="宋体" w:eastAsia="宋体" w:cs="宋体"/>
                <w:b w:val="0"/>
                <w:i w:val="0"/>
                <w:color w:val="000000"/>
                <w:sz w:val="18"/>
              </w:rPr>
              <w:t>0.00</w:t>
            </w:r>
          </w:p>
        </w:tc>
        <w:tc>
          <w:tcPr>
            <w:tcW w:w="1420" w:type="dxa"/>
            <w:vAlign w:val="center"/>
          </w:tcPr>
          <w:p w14:paraId="3BC2BACD">
            <w:pPr>
              <w:jc w:val="right"/>
            </w:pPr>
            <w:r>
              <w:rPr>
                <w:rFonts w:ascii="宋体" w:hAnsi="宋体" w:eastAsia="宋体" w:cs="宋体"/>
                <w:b w:val="0"/>
                <w:i w:val="0"/>
                <w:color w:val="000000"/>
                <w:sz w:val="18"/>
              </w:rPr>
              <w:t>0.00</w:t>
            </w:r>
          </w:p>
        </w:tc>
        <w:tc>
          <w:tcPr>
            <w:tcW w:w="1420" w:type="dxa"/>
            <w:vAlign w:val="center"/>
          </w:tcPr>
          <w:p w14:paraId="5FA736BE">
            <w:pPr>
              <w:jc w:val="right"/>
            </w:pPr>
            <w:r>
              <w:rPr>
                <w:rFonts w:ascii="宋体" w:hAnsi="宋体" w:eastAsia="宋体" w:cs="宋体"/>
                <w:b w:val="0"/>
                <w:i w:val="0"/>
                <w:color w:val="000000"/>
                <w:sz w:val="18"/>
              </w:rPr>
              <w:t>0.00</w:t>
            </w:r>
          </w:p>
        </w:tc>
        <w:tc>
          <w:tcPr>
            <w:tcW w:w="1478" w:type="dxa"/>
            <w:vAlign w:val="center"/>
          </w:tcPr>
          <w:p w14:paraId="6B814542">
            <w:pPr>
              <w:jc w:val="right"/>
            </w:pPr>
            <w:r>
              <w:rPr>
                <w:rFonts w:ascii="宋体" w:hAnsi="宋体" w:eastAsia="宋体" w:cs="宋体"/>
                <w:b w:val="0"/>
                <w:i w:val="0"/>
                <w:color w:val="000000"/>
                <w:sz w:val="18"/>
              </w:rPr>
              <w:t>0.00</w:t>
            </w:r>
          </w:p>
        </w:tc>
      </w:tr>
      <w:tr w14:paraId="10D4AB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4157526F"/>
        </w:tc>
        <w:tc>
          <w:tcPr>
            <w:tcW w:w="480" w:type="dxa"/>
            <w:vAlign w:val="center"/>
          </w:tcPr>
          <w:p w14:paraId="77046692">
            <w:pPr>
              <w:jc w:val="center"/>
            </w:pPr>
            <w:r>
              <w:rPr>
                <w:rFonts w:ascii="宋体" w:hAnsi="宋体" w:eastAsia="宋体" w:cs="宋体"/>
                <w:b w:val="0"/>
                <w:i w:val="0"/>
                <w:color w:val="000000"/>
                <w:sz w:val="18"/>
              </w:rPr>
              <w:t>14</w:t>
            </w:r>
          </w:p>
        </w:tc>
        <w:tc>
          <w:tcPr>
            <w:tcW w:w="1420" w:type="dxa"/>
            <w:vAlign w:val="center"/>
          </w:tcPr>
          <w:p w14:paraId="26CA68A5"/>
        </w:tc>
        <w:tc>
          <w:tcPr>
            <w:tcW w:w="3080" w:type="dxa"/>
            <w:vAlign w:val="center"/>
          </w:tcPr>
          <w:p w14:paraId="253401B3">
            <w:pPr>
              <w:jc w:val="left"/>
            </w:pPr>
            <w:r>
              <w:rPr>
                <w:rFonts w:ascii="宋体" w:hAnsi="宋体" w:eastAsia="宋体" w:cs="宋体"/>
                <w:b w:val="0"/>
                <w:i w:val="0"/>
                <w:color w:val="000000"/>
                <w:sz w:val="18"/>
              </w:rPr>
              <w:t>十四、资源勘探工业信息等支出</w:t>
            </w:r>
          </w:p>
        </w:tc>
        <w:tc>
          <w:tcPr>
            <w:tcW w:w="480" w:type="dxa"/>
            <w:vAlign w:val="center"/>
          </w:tcPr>
          <w:p w14:paraId="1317C9C7">
            <w:pPr>
              <w:jc w:val="center"/>
            </w:pPr>
            <w:r>
              <w:rPr>
                <w:rFonts w:ascii="宋体" w:hAnsi="宋体" w:eastAsia="宋体" w:cs="宋体"/>
                <w:b w:val="0"/>
                <w:i w:val="0"/>
                <w:color w:val="000000"/>
                <w:sz w:val="18"/>
              </w:rPr>
              <w:t>46</w:t>
            </w:r>
          </w:p>
        </w:tc>
        <w:tc>
          <w:tcPr>
            <w:tcW w:w="1420" w:type="dxa"/>
            <w:vAlign w:val="center"/>
          </w:tcPr>
          <w:p w14:paraId="14E805E9">
            <w:pPr>
              <w:jc w:val="right"/>
            </w:pPr>
            <w:r>
              <w:rPr>
                <w:rFonts w:ascii="宋体" w:hAnsi="宋体" w:eastAsia="宋体" w:cs="宋体"/>
                <w:b w:val="0"/>
                <w:i w:val="0"/>
                <w:color w:val="000000"/>
                <w:sz w:val="18"/>
              </w:rPr>
              <w:t>0.00</w:t>
            </w:r>
          </w:p>
        </w:tc>
        <w:tc>
          <w:tcPr>
            <w:tcW w:w="1420" w:type="dxa"/>
            <w:vAlign w:val="center"/>
          </w:tcPr>
          <w:p w14:paraId="2F7BF013">
            <w:pPr>
              <w:jc w:val="right"/>
            </w:pPr>
            <w:r>
              <w:rPr>
                <w:rFonts w:ascii="宋体" w:hAnsi="宋体" w:eastAsia="宋体" w:cs="宋体"/>
                <w:b w:val="0"/>
                <w:i w:val="0"/>
                <w:color w:val="000000"/>
                <w:sz w:val="18"/>
              </w:rPr>
              <w:t>0.00</w:t>
            </w:r>
          </w:p>
        </w:tc>
        <w:tc>
          <w:tcPr>
            <w:tcW w:w="1420" w:type="dxa"/>
            <w:vAlign w:val="center"/>
          </w:tcPr>
          <w:p w14:paraId="3BEF3FDE">
            <w:pPr>
              <w:jc w:val="right"/>
            </w:pPr>
            <w:r>
              <w:rPr>
                <w:rFonts w:ascii="宋体" w:hAnsi="宋体" w:eastAsia="宋体" w:cs="宋体"/>
                <w:b w:val="0"/>
                <w:i w:val="0"/>
                <w:color w:val="000000"/>
                <w:sz w:val="18"/>
              </w:rPr>
              <w:t>0.00</w:t>
            </w:r>
          </w:p>
        </w:tc>
        <w:tc>
          <w:tcPr>
            <w:tcW w:w="1478" w:type="dxa"/>
            <w:vAlign w:val="center"/>
          </w:tcPr>
          <w:p w14:paraId="77B3C5F7">
            <w:pPr>
              <w:jc w:val="right"/>
            </w:pPr>
            <w:r>
              <w:rPr>
                <w:rFonts w:ascii="宋体" w:hAnsi="宋体" w:eastAsia="宋体" w:cs="宋体"/>
                <w:b w:val="0"/>
                <w:i w:val="0"/>
                <w:color w:val="000000"/>
                <w:sz w:val="18"/>
              </w:rPr>
              <w:t>0.00</w:t>
            </w:r>
          </w:p>
        </w:tc>
      </w:tr>
      <w:tr w14:paraId="0941A8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1F3F5032"/>
        </w:tc>
        <w:tc>
          <w:tcPr>
            <w:tcW w:w="480" w:type="dxa"/>
            <w:vAlign w:val="center"/>
          </w:tcPr>
          <w:p w14:paraId="07B38C97">
            <w:pPr>
              <w:jc w:val="center"/>
            </w:pPr>
            <w:r>
              <w:rPr>
                <w:rFonts w:ascii="宋体" w:hAnsi="宋体" w:eastAsia="宋体" w:cs="宋体"/>
                <w:b w:val="0"/>
                <w:i w:val="0"/>
                <w:color w:val="000000"/>
                <w:sz w:val="18"/>
              </w:rPr>
              <w:t>15</w:t>
            </w:r>
          </w:p>
        </w:tc>
        <w:tc>
          <w:tcPr>
            <w:tcW w:w="1420" w:type="dxa"/>
            <w:vAlign w:val="center"/>
          </w:tcPr>
          <w:p w14:paraId="781D4420"/>
        </w:tc>
        <w:tc>
          <w:tcPr>
            <w:tcW w:w="3080" w:type="dxa"/>
            <w:vAlign w:val="center"/>
          </w:tcPr>
          <w:p w14:paraId="778E3DDB">
            <w:pPr>
              <w:jc w:val="left"/>
            </w:pPr>
            <w:r>
              <w:rPr>
                <w:rFonts w:ascii="宋体" w:hAnsi="宋体" w:eastAsia="宋体" w:cs="宋体"/>
                <w:b w:val="0"/>
                <w:i w:val="0"/>
                <w:color w:val="000000"/>
                <w:sz w:val="18"/>
              </w:rPr>
              <w:t>十五、商业服务业等支出</w:t>
            </w:r>
          </w:p>
        </w:tc>
        <w:tc>
          <w:tcPr>
            <w:tcW w:w="480" w:type="dxa"/>
            <w:vAlign w:val="center"/>
          </w:tcPr>
          <w:p w14:paraId="4F5B6045">
            <w:pPr>
              <w:jc w:val="center"/>
            </w:pPr>
            <w:r>
              <w:rPr>
                <w:rFonts w:ascii="宋体" w:hAnsi="宋体" w:eastAsia="宋体" w:cs="宋体"/>
                <w:b w:val="0"/>
                <w:i w:val="0"/>
                <w:color w:val="000000"/>
                <w:sz w:val="18"/>
              </w:rPr>
              <w:t>47</w:t>
            </w:r>
          </w:p>
        </w:tc>
        <w:tc>
          <w:tcPr>
            <w:tcW w:w="1420" w:type="dxa"/>
            <w:vAlign w:val="center"/>
          </w:tcPr>
          <w:p w14:paraId="49EB6DCE">
            <w:pPr>
              <w:jc w:val="right"/>
            </w:pPr>
            <w:r>
              <w:rPr>
                <w:rFonts w:ascii="宋体" w:hAnsi="宋体" w:eastAsia="宋体" w:cs="宋体"/>
                <w:b w:val="0"/>
                <w:i w:val="0"/>
                <w:color w:val="000000"/>
                <w:sz w:val="18"/>
              </w:rPr>
              <w:t>0.00</w:t>
            </w:r>
          </w:p>
        </w:tc>
        <w:tc>
          <w:tcPr>
            <w:tcW w:w="1420" w:type="dxa"/>
            <w:vAlign w:val="center"/>
          </w:tcPr>
          <w:p w14:paraId="60C26E75">
            <w:pPr>
              <w:jc w:val="right"/>
            </w:pPr>
            <w:r>
              <w:rPr>
                <w:rFonts w:ascii="宋体" w:hAnsi="宋体" w:eastAsia="宋体" w:cs="宋体"/>
                <w:b w:val="0"/>
                <w:i w:val="0"/>
                <w:color w:val="000000"/>
                <w:sz w:val="18"/>
              </w:rPr>
              <w:t>0.00</w:t>
            </w:r>
          </w:p>
        </w:tc>
        <w:tc>
          <w:tcPr>
            <w:tcW w:w="1420" w:type="dxa"/>
            <w:vAlign w:val="center"/>
          </w:tcPr>
          <w:p w14:paraId="583D5FD9">
            <w:pPr>
              <w:jc w:val="right"/>
            </w:pPr>
            <w:r>
              <w:rPr>
                <w:rFonts w:ascii="宋体" w:hAnsi="宋体" w:eastAsia="宋体" w:cs="宋体"/>
                <w:b w:val="0"/>
                <w:i w:val="0"/>
                <w:color w:val="000000"/>
                <w:sz w:val="18"/>
              </w:rPr>
              <w:t>0.00</w:t>
            </w:r>
          </w:p>
        </w:tc>
        <w:tc>
          <w:tcPr>
            <w:tcW w:w="1478" w:type="dxa"/>
            <w:vAlign w:val="center"/>
          </w:tcPr>
          <w:p w14:paraId="1E208CF4">
            <w:pPr>
              <w:jc w:val="right"/>
            </w:pPr>
            <w:r>
              <w:rPr>
                <w:rFonts w:ascii="宋体" w:hAnsi="宋体" w:eastAsia="宋体" w:cs="宋体"/>
                <w:b w:val="0"/>
                <w:i w:val="0"/>
                <w:color w:val="000000"/>
                <w:sz w:val="18"/>
              </w:rPr>
              <w:t>0.00</w:t>
            </w:r>
          </w:p>
        </w:tc>
      </w:tr>
      <w:tr w14:paraId="5E6DEC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7B2AB2C0"/>
        </w:tc>
        <w:tc>
          <w:tcPr>
            <w:tcW w:w="480" w:type="dxa"/>
            <w:vAlign w:val="center"/>
          </w:tcPr>
          <w:p w14:paraId="11D841C4">
            <w:pPr>
              <w:jc w:val="center"/>
            </w:pPr>
            <w:r>
              <w:rPr>
                <w:rFonts w:ascii="宋体" w:hAnsi="宋体" w:eastAsia="宋体" w:cs="宋体"/>
                <w:b w:val="0"/>
                <w:i w:val="0"/>
                <w:color w:val="000000"/>
                <w:sz w:val="18"/>
              </w:rPr>
              <w:t>16</w:t>
            </w:r>
          </w:p>
        </w:tc>
        <w:tc>
          <w:tcPr>
            <w:tcW w:w="1420" w:type="dxa"/>
            <w:vAlign w:val="center"/>
          </w:tcPr>
          <w:p w14:paraId="2A74D183"/>
        </w:tc>
        <w:tc>
          <w:tcPr>
            <w:tcW w:w="3080" w:type="dxa"/>
            <w:vAlign w:val="center"/>
          </w:tcPr>
          <w:p w14:paraId="6B51B447">
            <w:pPr>
              <w:jc w:val="left"/>
            </w:pPr>
            <w:r>
              <w:rPr>
                <w:rFonts w:ascii="宋体" w:hAnsi="宋体" w:eastAsia="宋体" w:cs="宋体"/>
                <w:b w:val="0"/>
                <w:i w:val="0"/>
                <w:color w:val="000000"/>
                <w:sz w:val="18"/>
              </w:rPr>
              <w:t>十六、金融支出</w:t>
            </w:r>
          </w:p>
        </w:tc>
        <w:tc>
          <w:tcPr>
            <w:tcW w:w="480" w:type="dxa"/>
            <w:vAlign w:val="center"/>
          </w:tcPr>
          <w:p w14:paraId="1B8D17EE">
            <w:pPr>
              <w:jc w:val="center"/>
            </w:pPr>
            <w:r>
              <w:rPr>
                <w:rFonts w:ascii="宋体" w:hAnsi="宋体" w:eastAsia="宋体" w:cs="宋体"/>
                <w:b w:val="0"/>
                <w:i w:val="0"/>
                <w:color w:val="000000"/>
                <w:sz w:val="18"/>
              </w:rPr>
              <w:t>48</w:t>
            </w:r>
          </w:p>
        </w:tc>
        <w:tc>
          <w:tcPr>
            <w:tcW w:w="1420" w:type="dxa"/>
            <w:vAlign w:val="center"/>
          </w:tcPr>
          <w:p w14:paraId="2AC79B56">
            <w:pPr>
              <w:jc w:val="right"/>
            </w:pPr>
            <w:r>
              <w:rPr>
                <w:rFonts w:ascii="宋体" w:hAnsi="宋体" w:eastAsia="宋体" w:cs="宋体"/>
                <w:b w:val="0"/>
                <w:i w:val="0"/>
                <w:color w:val="000000"/>
                <w:sz w:val="18"/>
              </w:rPr>
              <w:t>0.00</w:t>
            </w:r>
          </w:p>
        </w:tc>
        <w:tc>
          <w:tcPr>
            <w:tcW w:w="1420" w:type="dxa"/>
            <w:vAlign w:val="center"/>
          </w:tcPr>
          <w:p w14:paraId="425D7B27">
            <w:pPr>
              <w:jc w:val="right"/>
            </w:pPr>
            <w:r>
              <w:rPr>
                <w:rFonts w:ascii="宋体" w:hAnsi="宋体" w:eastAsia="宋体" w:cs="宋体"/>
                <w:b w:val="0"/>
                <w:i w:val="0"/>
                <w:color w:val="000000"/>
                <w:sz w:val="18"/>
              </w:rPr>
              <w:t>0.00</w:t>
            </w:r>
          </w:p>
        </w:tc>
        <w:tc>
          <w:tcPr>
            <w:tcW w:w="1420" w:type="dxa"/>
            <w:vAlign w:val="center"/>
          </w:tcPr>
          <w:p w14:paraId="5CE417D8">
            <w:pPr>
              <w:jc w:val="right"/>
            </w:pPr>
            <w:r>
              <w:rPr>
                <w:rFonts w:ascii="宋体" w:hAnsi="宋体" w:eastAsia="宋体" w:cs="宋体"/>
                <w:b w:val="0"/>
                <w:i w:val="0"/>
                <w:color w:val="000000"/>
                <w:sz w:val="18"/>
              </w:rPr>
              <w:t>0.00</w:t>
            </w:r>
          </w:p>
        </w:tc>
        <w:tc>
          <w:tcPr>
            <w:tcW w:w="1478" w:type="dxa"/>
            <w:vAlign w:val="center"/>
          </w:tcPr>
          <w:p w14:paraId="0FCF4A7E">
            <w:pPr>
              <w:jc w:val="right"/>
            </w:pPr>
            <w:r>
              <w:rPr>
                <w:rFonts w:ascii="宋体" w:hAnsi="宋体" w:eastAsia="宋体" w:cs="宋体"/>
                <w:b w:val="0"/>
                <w:i w:val="0"/>
                <w:color w:val="000000"/>
                <w:sz w:val="18"/>
              </w:rPr>
              <w:t>0.00</w:t>
            </w:r>
          </w:p>
        </w:tc>
      </w:tr>
      <w:tr w14:paraId="6558F8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4152DD6B"/>
        </w:tc>
        <w:tc>
          <w:tcPr>
            <w:tcW w:w="480" w:type="dxa"/>
            <w:vAlign w:val="center"/>
          </w:tcPr>
          <w:p w14:paraId="049B2262">
            <w:pPr>
              <w:jc w:val="center"/>
            </w:pPr>
            <w:r>
              <w:rPr>
                <w:rFonts w:ascii="宋体" w:hAnsi="宋体" w:eastAsia="宋体" w:cs="宋体"/>
                <w:b w:val="0"/>
                <w:i w:val="0"/>
                <w:color w:val="000000"/>
                <w:sz w:val="18"/>
              </w:rPr>
              <w:t>17</w:t>
            </w:r>
          </w:p>
        </w:tc>
        <w:tc>
          <w:tcPr>
            <w:tcW w:w="1420" w:type="dxa"/>
            <w:vAlign w:val="center"/>
          </w:tcPr>
          <w:p w14:paraId="7044FDB5"/>
        </w:tc>
        <w:tc>
          <w:tcPr>
            <w:tcW w:w="3080" w:type="dxa"/>
            <w:vAlign w:val="center"/>
          </w:tcPr>
          <w:p w14:paraId="477F2338">
            <w:pPr>
              <w:jc w:val="left"/>
            </w:pPr>
            <w:r>
              <w:rPr>
                <w:rFonts w:ascii="宋体" w:hAnsi="宋体" w:eastAsia="宋体" w:cs="宋体"/>
                <w:b w:val="0"/>
                <w:i w:val="0"/>
                <w:color w:val="000000"/>
                <w:sz w:val="18"/>
              </w:rPr>
              <w:t>十七、援助其他地区支出</w:t>
            </w:r>
          </w:p>
        </w:tc>
        <w:tc>
          <w:tcPr>
            <w:tcW w:w="480" w:type="dxa"/>
            <w:vAlign w:val="center"/>
          </w:tcPr>
          <w:p w14:paraId="6D4212A7">
            <w:pPr>
              <w:jc w:val="center"/>
            </w:pPr>
            <w:r>
              <w:rPr>
                <w:rFonts w:ascii="宋体" w:hAnsi="宋体" w:eastAsia="宋体" w:cs="宋体"/>
                <w:b w:val="0"/>
                <w:i w:val="0"/>
                <w:color w:val="000000"/>
                <w:sz w:val="18"/>
              </w:rPr>
              <w:t>49</w:t>
            </w:r>
          </w:p>
        </w:tc>
        <w:tc>
          <w:tcPr>
            <w:tcW w:w="1420" w:type="dxa"/>
            <w:vAlign w:val="center"/>
          </w:tcPr>
          <w:p w14:paraId="0C33CA8B">
            <w:pPr>
              <w:jc w:val="right"/>
            </w:pPr>
            <w:r>
              <w:rPr>
                <w:rFonts w:ascii="宋体" w:hAnsi="宋体" w:eastAsia="宋体" w:cs="宋体"/>
                <w:b w:val="0"/>
                <w:i w:val="0"/>
                <w:color w:val="000000"/>
                <w:sz w:val="18"/>
              </w:rPr>
              <w:t>0.00</w:t>
            </w:r>
          </w:p>
        </w:tc>
        <w:tc>
          <w:tcPr>
            <w:tcW w:w="1420" w:type="dxa"/>
            <w:vAlign w:val="center"/>
          </w:tcPr>
          <w:p w14:paraId="639A05DF">
            <w:pPr>
              <w:jc w:val="right"/>
            </w:pPr>
            <w:r>
              <w:rPr>
                <w:rFonts w:ascii="宋体" w:hAnsi="宋体" w:eastAsia="宋体" w:cs="宋体"/>
                <w:b w:val="0"/>
                <w:i w:val="0"/>
                <w:color w:val="000000"/>
                <w:sz w:val="18"/>
              </w:rPr>
              <w:t>0.00</w:t>
            </w:r>
          </w:p>
        </w:tc>
        <w:tc>
          <w:tcPr>
            <w:tcW w:w="1420" w:type="dxa"/>
            <w:vAlign w:val="center"/>
          </w:tcPr>
          <w:p w14:paraId="28F3CA1A">
            <w:pPr>
              <w:jc w:val="right"/>
            </w:pPr>
            <w:r>
              <w:rPr>
                <w:rFonts w:ascii="宋体" w:hAnsi="宋体" w:eastAsia="宋体" w:cs="宋体"/>
                <w:b w:val="0"/>
                <w:i w:val="0"/>
                <w:color w:val="000000"/>
                <w:sz w:val="18"/>
              </w:rPr>
              <w:t>0.00</w:t>
            </w:r>
          </w:p>
        </w:tc>
        <w:tc>
          <w:tcPr>
            <w:tcW w:w="1478" w:type="dxa"/>
            <w:vAlign w:val="center"/>
          </w:tcPr>
          <w:p w14:paraId="40D4BC26">
            <w:pPr>
              <w:jc w:val="right"/>
            </w:pPr>
            <w:r>
              <w:rPr>
                <w:rFonts w:ascii="宋体" w:hAnsi="宋体" w:eastAsia="宋体" w:cs="宋体"/>
                <w:b w:val="0"/>
                <w:i w:val="0"/>
                <w:color w:val="000000"/>
                <w:sz w:val="18"/>
              </w:rPr>
              <w:t>0.00</w:t>
            </w:r>
          </w:p>
        </w:tc>
      </w:tr>
      <w:tr w14:paraId="197A6A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1A060908"/>
        </w:tc>
        <w:tc>
          <w:tcPr>
            <w:tcW w:w="480" w:type="dxa"/>
            <w:vAlign w:val="center"/>
          </w:tcPr>
          <w:p w14:paraId="1941AEDB">
            <w:pPr>
              <w:jc w:val="center"/>
            </w:pPr>
            <w:r>
              <w:rPr>
                <w:rFonts w:ascii="宋体" w:hAnsi="宋体" w:eastAsia="宋体" w:cs="宋体"/>
                <w:b w:val="0"/>
                <w:i w:val="0"/>
                <w:color w:val="000000"/>
                <w:sz w:val="18"/>
              </w:rPr>
              <w:t>18</w:t>
            </w:r>
          </w:p>
        </w:tc>
        <w:tc>
          <w:tcPr>
            <w:tcW w:w="1420" w:type="dxa"/>
            <w:vAlign w:val="center"/>
          </w:tcPr>
          <w:p w14:paraId="67AD49E2"/>
        </w:tc>
        <w:tc>
          <w:tcPr>
            <w:tcW w:w="3080" w:type="dxa"/>
            <w:vAlign w:val="center"/>
          </w:tcPr>
          <w:p w14:paraId="729A9C41">
            <w:pPr>
              <w:jc w:val="left"/>
            </w:pPr>
            <w:r>
              <w:rPr>
                <w:rFonts w:ascii="宋体" w:hAnsi="宋体" w:eastAsia="宋体" w:cs="宋体"/>
                <w:b w:val="0"/>
                <w:i w:val="0"/>
                <w:color w:val="000000"/>
                <w:sz w:val="18"/>
              </w:rPr>
              <w:t>十八、自然资源海洋气象等支出</w:t>
            </w:r>
          </w:p>
        </w:tc>
        <w:tc>
          <w:tcPr>
            <w:tcW w:w="480" w:type="dxa"/>
            <w:vAlign w:val="center"/>
          </w:tcPr>
          <w:p w14:paraId="5BCDD390">
            <w:pPr>
              <w:jc w:val="center"/>
            </w:pPr>
            <w:r>
              <w:rPr>
                <w:rFonts w:ascii="宋体" w:hAnsi="宋体" w:eastAsia="宋体" w:cs="宋体"/>
                <w:b w:val="0"/>
                <w:i w:val="0"/>
                <w:color w:val="000000"/>
                <w:sz w:val="18"/>
              </w:rPr>
              <w:t>50</w:t>
            </w:r>
          </w:p>
        </w:tc>
        <w:tc>
          <w:tcPr>
            <w:tcW w:w="1420" w:type="dxa"/>
            <w:vAlign w:val="center"/>
          </w:tcPr>
          <w:p w14:paraId="6BD9AA7B">
            <w:pPr>
              <w:jc w:val="right"/>
            </w:pPr>
            <w:r>
              <w:rPr>
                <w:rFonts w:ascii="宋体" w:hAnsi="宋体" w:eastAsia="宋体" w:cs="宋体"/>
                <w:b w:val="0"/>
                <w:i w:val="0"/>
                <w:color w:val="000000"/>
                <w:sz w:val="18"/>
              </w:rPr>
              <w:t>0.00</w:t>
            </w:r>
          </w:p>
        </w:tc>
        <w:tc>
          <w:tcPr>
            <w:tcW w:w="1420" w:type="dxa"/>
            <w:vAlign w:val="center"/>
          </w:tcPr>
          <w:p w14:paraId="7905C9FF">
            <w:pPr>
              <w:jc w:val="right"/>
            </w:pPr>
            <w:r>
              <w:rPr>
                <w:rFonts w:ascii="宋体" w:hAnsi="宋体" w:eastAsia="宋体" w:cs="宋体"/>
                <w:b w:val="0"/>
                <w:i w:val="0"/>
                <w:color w:val="000000"/>
                <w:sz w:val="18"/>
              </w:rPr>
              <w:t>0.00</w:t>
            </w:r>
          </w:p>
        </w:tc>
        <w:tc>
          <w:tcPr>
            <w:tcW w:w="1420" w:type="dxa"/>
            <w:vAlign w:val="center"/>
          </w:tcPr>
          <w:p w14:paraId="2D74DE2B">
            <w:pPr>
              <w:jc w:val="right"/>
            </w:pPr>
            <w:r>
              <w:rPr>
                <w:rFonts w:ascii="宋体" w:hAnsi="宋体" w:eastAsia="宋体" w:cs="宋体"/>
                <w:b w:val="0"/>
                <w:i w:val="0"/>
                <w:color w:val="000000"/>
                <w:sz w:val="18"/>
              </w:rPr>
              <w:t>0.00</w:t>
            </w:r>
          </w:p>
        </w:tc>
        <w:tc>
          <w:tcPr>
            <w:tcW w:w="1478" w:type="dxa"/>
            <w:vAlign w:val="center"/>
          </w:tcPr>
          <w:p w14:paraId="57CFCE85">
            <w:pPr>
              <w:jc w:val="right"/>
            </w:pPr>
            <w:r>
              <w:rPr>
                <w:rFonts w:ascii="宋体" w:hAnsi="宋体" w:eastAsia="宋体" w:cs="宋体"/>
                <w:b w:val="0"/>
                <w:i w:val="0"/>
                <w:color w:val="000000"/>
                <w:sz w:val="18"/>
              </w:rPr>
              <w:t>0.00</w:t>
            </w:r>
          </w:p>
        </w:tc>
      </w:tr>
      <w:tr w14:paraId="04DDF0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44D633A2"/>
        </w:tc>
        <w:tc>
          <w:tcPr>
            <w:tcW w:w="480" w:type="dxa"/>
            <w:vAlign w:val="center"/>
          </w:tcPr>
          <w:p w14:paraId="7DF0F4C9">
            <w:pPr>
              <w:jc w:val="center"/>
            </w:pPr>
            <w:r>
              <w:rPr>
                <w:rFonts w:ascii="宋体" w:hAnsi="宋体" w:eastAsia="宋体" w:cs="宋体"/>
                <w:b w:val="0"/>
                <w:i w:val="0"/>
                <w:color w:val="000000"/>
                <w:sz w:val="18"/>
              </w:rPr>
              <w:t>19</w:t>
            </w:r>
          </w:p>
        </w:tc>
        <w:tc>
          <w:tcPr>
            <w:tcW w:w="1420" w:type="dxa"/>
            <w:vAlign w:val="center"/>
          </w:tcPr>
          <w:p w14:paraId="43BAFE01"/>
        </w:tc>
        <w:tc>
          <w:tcPr>
            <w:tcW w:w="3080" w:type="dxa"/>
            <w:vAlign w:val="center"/>
          </w:tcPr>
          <w:p w14:paraId="38A22A43">
            <w:pPr>
              <w:jc w:val="left"/>
            </w:pPr>
            <w:r>
              <w:rPr>
                <w:rFonts w:ascii="宋体" w:hAnsi="宋体" w:eastAsia="宋体" w:cs="宋体"/>
                <w:b w:val="0"/>
                <w:i w:val="0"/>
                <w:color w:val="000000"/>
                <w:sz w:val="18"/>
              </w:rPr>
              <w:t>十九、住房保障支出</w:t>
            </w:r>
          </w:p>
        </w:tc>
        <w:tc>
          <w:tcPr>
            <w:tcW w:w="480" w:type="dxa"/>
            <w:vAlign w:val="center"/>
          </w:tcPr>
          <w:p w14:paraId="7D81873C">
            <w:pPr>
              <w:jc w:val="center"/>
            </w:pPr>
            <w:r>
              <w:rPr>
                <w:rFonts w:ascii="宋体" w:hAnsi="宋体" w:eastAsia="宋体" w:cs="宋体"/>
                <w:b w:val="0"/>
                <w:i w:val="0"/>
                <w:color w:val="000000"/>
                <w:sz w:val="18"/>
              </w:rPr>
              <w:t>51</w:t>
            </w:r>
          </w:p>
        </w:tc>
        <w:tc>
          <w:tcPr>
            <w:tcW w:w="1420" w:type="dxa"/>
            <w:vAlign w:val="center"/>
          </w:tcPr>
          <w:p w14:paraId="394BFB66">
            <w:pPr>
              <w:jc w:val="right"/>
            </w:pPr>
            <w:r>
              <w:rPr>
                <w:rFonts w:ascii="宋体" w:hAnsi="宋体" w:eastAsia="宋体" w:cs="宋体"/>
                <w:b w:val="0"/>
                <w:i w:val="0"/>
                <w:color w:val="000000"/>
                <w:sz w:val="18"/>
              </w:rPr>
              <w:t>0.00</w:t>
            </w:r>
          </w:p>
        </w:tc>
        <w:tc>
          <w:tcPr>
            <w:tcW w:w="1420" w:type="dxa"/>
            <w:vAlign w:val="center"/>
          </w:tcPr>
          <w:p w14:paraId="21FC10F7">
            <w:pPr>
              <w:jc w:val="right"/>
            </w:pPr>
            <w:r>
              <w:rPr>
                <w:rFonts w:ascii="宋体" w:hAnsi="宋体" w:eastAsia="宋体" w:cs="宋体"/>
                <w:b w:val="0"/>
                <w:i w:val="0"/>
                <w:color w:val="000000"/>
                <w:sz w:val="18"/>
              </w:rPr>
              <w:t>0.00</w:t>
            </w:r>
          </w:p>
        </w:tc>
        <w:tc>
          <w:tcPr>
            <w:tcW w:w="1420" w:type="dxa"/>
            <w:vAlign w:val="center"/>
          </w:tcPr>
          <w:p w14:paraId="31A5388E">
            <w:pPr>
              <w:jc w:val="right"/>
            </w:pPr>
            <w:r>
              <w:rPr>
                <w:rFonts w:ascii="宋体" w:hAnsi="宋体" w:eastAsia="宋体" w:cs="宋体"/>
                <w:b w:val="0"/>
                <w:i w:val="0"/>
                <w:color w:val="000000"/>
                <w:sz w:val="18"/>
              </w:rPr>
              <w:t>0.00</w:t>
            </w:r>
          </w:p>
        </w:tc>
        <w:tc>
          <w:tcPr>
            <w:tcW w:w="1478" w:type="dxa"/>
            <w:vAlign w:val="center"/>
          </w:tcPr>
          <w:p w14:paraId="533C194B">
            <w:pPr>
              <w:jc w:val="right"/>
            </w:pPr>
            <w:r>
              <w:rPr>
                <w:rFonts w:ascii="宋体" w:hAnsi="宋体" w:eastAsia="宋体" w:cs="宋体"/>
                <w:b w:val="0"/>
                <w:i w:val="0"/>
                <w:color w:val="000000"/>
                <w:sz w:val="18"/>
              </w:rPr>
              <w:t>0.00</w:t>
            </w:r>
          </w:p>
        </w:tc>
      </w:tr>
      <w:tr w14:paraId="74FADA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4D75E96D"/>
        </w:tc>
        <w:tc>
          <w:tcPr>
            <w:tcW w:w="480" w:type="dxa"/>
            <w:vAlign w:val="center"/>
          </w:tcPr>
          <w:p w14:paraId="72EE8FAC">
            <w:pPr>
              <w:jc w:val="center"/>
            </w:pPr>
            <w:r>
              <w:rPr>
                <w:rFonts w:ascii="宋体" w:hAnsi="宋体" w:eastAsia="宋体" w:cs="宋体"/>
                <w:b w:val="0"/>
                <w:i w:val="0"/>
                <w:color w:val="000000"/>
                <w:sz w:val="18"/>
              </w:rPr>
              <w:t>20</w:t>
            </w:r>
          </w:p>
        </w:tc>
        <w:tc>
          <w:tcPr>
            <w:tcW w:w="1420" w:type="dxa"/>
            <w:vAlign w:val="center"/>
          </w:tcPr>
          <w:p w14:paraId="14DAE703"/>
        </w:tc>
        <w:tc>
          <w:tcPr>
            <w:tcW w:w="3080" w:type="dxa"/>
            <w:vAlign w:val="center"/>
          </w:tcPr>
          <w:p w14:paraId="3FACBDD9">
            <w:pPr>
              <w:jc w:val="left"/>
            </w:pPr>
            <w:r>
              <w:rPr>
                <w:rFonts w:ascii="宋体" w:hAnsi="宋体" w:eastAsia="宋体" w:cs="宋体"/>
                <w:b w:val="0"/>
                <w:i w:val="0"/>
                <w:color w:val="000000"/>
                <w:sz w:val="18"/>
              </w:rPr>
              <w:t>二十、粮油物资储备支出</w:t>
            </w:r>
          </w:p>
        </w:tc>
        <w:tc>
          <w:tcPr>
            <w:tcW w:w="480" w:type="dxa"/>
            <w:vAlign w:val="center"/>
          </w:tcPr>
          <w:p w14:paraId="7114D50D">
            <w:pPr>
              <w:jc w:val="center"/>
            </w:pPr>
            <w:r>
              <w:rPr>
                <w:rFonts w:ascii="宋体" w:hAnsi="宋体" w:eastAsia="宋体" w:cs="宋体"/>
                <w:b w:val="0"/>
                <w:i w:val="0"/>
                <w:color w:val="000000"/>
                <w:sz w:val="18"/>
              </w:rPr>
              <w:t>52</w:t>
            </w:r>
          </w:p>
        </w:tc>
        <w:tc>
          <w:tcPr>
            <w:tcW w:w="1420" w:type="dxa"/>
            <w:vAlign w:val="center"/>
          </w:tcPr>
          <w:p w14:paraId="65F8168D">
            <w:pPr>
              <w:jc w:val="right"/>
            </w:pPr>
            <w:r>
              <w:rPr>
                <w:rFonts w:ascii="宋体" w:hAnsi="宋体" w:eastAsia="宋体" w:cs="宋体"/>
                <w:b w:val="0"/>
                <w:i w:val="0"/>
                <w:color w:val="000000"/>
                <w:sz w:val="18"/>
              </w:rPr>
              <w:t>0.00</w:t>
            </w:r>
          </w:p>
        </w:tc>
        <w:tc>
          <w:tcPr>
            <w:tcW w:w="1420" w:type="dxa"/>
            <w:vAlign w:val="center"/>
          </w:tcPr>
          <w:p w14:paraId="56D26E00">
            <w:pPr>
              <w:jc w:val="right"/>
            </w:pPr>
            <w:r>
              <w:rPr>
                <w:rFonts w:ascii="宋体" w:hAnsi="宋体" w:eastAsia="宋体" w:cs="宋体"/>
                <w:b w:val="0"/>
                <w:i w:val="0"/>
                <w:color w:val="000000"/>
                <w:sz w:val="18"/>
              </w:rPr>
              <w:t>0.00</w:t>
            </w:r>
          </w:p>
        </w:tc>
        <w:tc>
          <w:tcPr>
            <w:tcW w:w="1420" w:type="dxa"/>
            <w:vAlign w:val="center"/>
          </w:tcPr>
          <w:p w14:paraId="56D91CD4">
            <w:pPr>
              <w:jc w:val="right"/>
            </w:pPr>
            <w:r>
              <w:rPr>
                <w:rFonts w:ascii="宋体" w:hAnsi="宋体" w:eastAsia="宋体" w:cs="宋体"/>
                <w:b w:val="0"/>
                <w:i w:val="0"/>
                <w:color w:val="000000"/>
                <w:sz w:val="18"/>
              </w:rPr>
              <w:t>0.00</w:t>
            </w:r>
          </w:p>
        </w:tc>
        <w:tc>
          <w:tcPr>
            <w:tcW w:w="1478" w:type="dxa"/>
            <w:vAlign w:val="center"/>
          </w:tcPr>
          <w:p w14:paraId="12133225">
            <w:pPr>
              <w:jc w:val="right"/>
            </w:pPr>
            <w:r>
              <w:rPr>
                <w:rFonts w:ascii="宋体" w:hAnsi="宋体" w:eastAsia="宋体" w:cs="宋体"/>
                <w:b w:val="0"/>
                <w:i w:val="0"/>
                <w:color w:val="000000"/>
                <w:sz w:val="18"/>
              </w:rPr>
              <w:t>0.00</w:t>
            </w:r>
          </w:p>
        </w:tc>
      </w:tr>
      <w:tr w14:paraId="7D5F29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4E4EBD04"/>
        </w:tc>
        <w:tc>
          <w:tcPr>
            <w:tcW w:w="480" w:type="dxa"/>
            <w:vAlign w:val="center"/>
          </w:tcPr>
          <w:p w14:paraId="1A774D20">
            <w:pPr>
              <w:jc w:val="center"/>
            </w:pPr>
            <w:r>
              <w:rPr>
                <w:rFonts w:ascii="宋体" w:hAnsi="宋体" w:eastAsia="宋体" w:cs="宋体"/>
                <w:b w:val="0"/>
                <w:i w:val="0"/>
                <w:color w:val="000000"/>
                <w:sz w:val="18"/>
              </w:rPr>
              <w:t>21</w:t>
            </w:r>
          </w:p>
        </w:tc>
        <w:tc>
          <w:tcPr>
            <w:tcW w:w="1420" w:type="dxa"/>
            <w:vAlign w:val="center"/>
          </w:tcPr>
          <w:p w14:paraId="02694C77"/>
        </w:tc>
        <w:tc>
          <w:tcPr>
            <w:tcW w:w="3080" w:type="dxa"/>
            <w:vAlign w:val="center"/>
          </w:tcPr>
          <w:p w14:paraId="1FF8D22D">
            <w:pPr>
              <w:jc w:val="left"/>
            </w:pPr>
            <w:r>
              <w:rPr>
                <w:rFonts w:ascii="宋体" w:hAnsi="宋体" w:eastAsia="宋体" w:cs="宋体"/>
                <w:b w:val="0"/>
                <w:i w:val="0"/>
                <w:color w:val="000000"/>
                <w:sz w:val="18"/>
              </w:rPr>
              <w:t>二十一、国有资本经营预算支出</w:t>
            </w:r>
          </w:p>
        </w:tc>
        <w:tc>
          <w:tcPr>
            <w:tcW w:w="480" w:type="dxa"/>
            <w:vAlign w:val="center"/>
          </w:tcPr>
          <w:p w14:paraId="5CA00002">
            <w:pPr>
              <w:jc w:val="center"/>
            </w:pPr>
            <w:r>
              <w:rPr>
                <w:rFonts w:ascii="宋体" w:hAnsi="宋体" w:eastAsia="宋体" w:cs="宋体"/>
                <w:b w:val="0"/>
                <w:i w:val="0"/>
                <w:color w:val="000000"/>
                <w:sz w:val="18"/>
              </w:rPr>
              <w:t>53</w:t>
            </w:r>
          </w:p>
        </w:tc>
        <w:tc>
          <w:tcPr>
            <w:tcW w:w="1420" w:type="dxa"/>
            <w:vAlign w:val="center"/>
          </w:tcPr>
          <w:p w14:paraId="0A3B26DF">
            <w:pPr>
              <w:jc w:val="right"/>
            </w:pPr>
            <w:r>
              <w:rPr>
                <w:rFonts w:ascii="宋体" w:hAnsi="宋体" w:eastAsia="宋体" w:cs="宋体"/>
                <w:b w:val="0"/>
                <w:i w:val="0"/>
                <w:color w:val="000000"/>
                <w:sz w:val="18"/>
              </w:rPr>
              <w:t>0.00</w:t>
            </w:r>
          </w:p>
        </w:tc>
        <w:tc>
          <w:tcPr>
            <w:tcW w:w="1420" w:type="dxa"/>
            <w:vAlign w:val="center"/>
          </w:tcPr>
          <w:p w14:paraId="17E681E3">
            <w:pPr>
              <w:jc w:val="right"/>
            </w:pPr>
            <w:r>
              <w:rPr>
                <w:rFonts w:ascii="宋体" w:hAnsi="宋体" w:eastAsia="宋体" w:cs="宋体"/>
                <w:b w:val="0"/>
                <w:i w:val="0"/>
                <w:color w:val="000000"/>
                <w:sz w:val="18"/>
              </w:rPr>
              <w:t>0.00</w:t>
            </w:r>
          </w:p>
        </w:tc>
        <w:tc>
          <w:tcPr>
            <w:tcW w:w="1420" w:type="dxa"/>
            <w:vAlign w:val="center"/>
          </w:tcPr>
          <w:p w14:paraId="2605A063">
            <w:pPr>
              <w:jc w:val="right"/>
            </w:pPr>
            <w:r>
              <w:rPr>
                <w:rFonts w:ascii="宋体" w:hAnsi="宋体" w:eastAsia="宋体" w:cs="宋体"/>
                <w:b w:val="0"/>
                <w:i w:val="0"/>
                <w:color w:val="000000"/>
                <w:sz w:val="18"/>
              </w:rPr>
              <w:t>0.00</w:t>
            </w:r>
          </w:p>
        </w:tc>
        <w:tc>
          <w:tcPr>
            <w:tcW w:w="1478" w:type="dxa"/>
            <w:vAlign w:val="center"/>
          </w:tcPr>
          <w:p w14:paraId="160C546B">
            <w:pPr>
              <w:jc w:val="right"/>
            </w:pPr>
            <w:r>
              <w:rPr>
                <w:rFonts w:ascii="宋体" w:hAnsi="宋体" w:eastAsia="宋体" w:cs="宋体"/>
                <w:b w:val="0"/>
                <w:i w:val="0"/>
                <w:color w:val="000000"/>
                <w:sz w:val="18"/>
              </w:rPr>
              <w:t>0.00</w:t>
            </w:r>
          </w:p>
        </w:tc>
      </w:tr>
      <w:tr w14:paraId="60092C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2CC7877F"/>
        </w:tc>
        <w:tc>
          <w:tcPr>
            <w:tcW w:w="480" w:type="dxa"/>
            <w:vAlign w:val="center"/>
          </w:tcPr>
          <w:p w14:paraId="5125C904">
            <w:pPr>
              <w:jc w:val="center"/>
            </w:pPr>
            <w:r>
              <w:rPr>
                <w:rFonts w:ascii="宋体" w:hAnsi="宋体" w:eastAsia="宋体" w:cs="宋体"/>
                <w:b w:val="0"/>
                <w:i w:val="0"/>
                <w:color w:val="000000"/>
                <w:sz w:val="18"/>
              </w:rPr>
              <w:t>22</w:t>
            </w:r>
          </w:p>
        </w:tc>
        <w:tc>
          <w:tcPr>
            <w:tcW w:w="1420" w:type="dxa"/>
            <w:vAlign w:val="center"/>
          </w:tcPr>
          <w:p w14:paraId="3B3BDDE8"/>
        </w:tc>
        <w:tc>
          <w:tcPr>
            <w:tcW w:w="3080" w:type="dxa"/>
            <w:vAlign w:val="center"/>
          </w:tcPr>
          <w:p w14:paraId="5A100B85">
            <w:pPr>
              <w:jc w:val="left"/>
            </w:pPr>
            <w:r>
              <w:rPr>
                <w:rFonts w:ascii="宋体" w:hAnsi="宋体" w:eastAsia="宋体" w:cs="宋体"/>
                <w:b w:val="0"/>
                <w:i w:val="0"/>
                <w:color w:val="000000"/>
                <w:sz w:val="18"/>
              </w:rPr>
              <w:t>二十二、灾害防治及应急管理支出</w:t>
            </w:r>
          </w:p>
        </w:tc>
        <w:tc>
          <w:tcPr>
            <w:tcW w:w="480" w:type="dxa"/>
            <w:vAlign w:val="center"/>
          </w:tcPr>
          <w:p w14:paraId="60AF49DF">
            <w:pPr>
              <w:jc w:val="center"/>
            </w:pPr>
            <w:r>
              <w:rPr>
                <w:rFonts w:ascii="宋体" w:hAnsi="宋体" w:eastAsia="宋体" w:cs="宋体"/>
                <w:b w:val="0"/>
                <w:i w:val="0"/>
                <w:color w:val="000000"/>
                <w:sz w:val="18"/>
              </w:rPr>
              <w:t>54</w:t>
            </w:r>
          </w:p>
        </w:tc>
        <w:tc>
          <w:tcPr>
            <w:tcW w:w="1420" w:type="dxa"/>
            <w:vAlign w:val="center"/>
          </w:tcPr>
          <w:p w14:paraId="2E22C009">
            <w:pPr>
              <w:jc w:val="right"/>
            </w:pPr>
            <w:r>
              <w:rPr>
                <w:rFonts w:ascii="宋体" w:hAnsi="宋体" w:eastAsia="宋体" w:cs="宋体"/>
                <w:b w:val="0"/>
                <w:i w:val="0"/>
                <w:color w:val="000000"/>
                <w:sz w:val="18"/>
              </w:rPr>
              <w:t>0.00</w:t>
            </w:r>
          </w:p>
        </w:tc>
        <w:tc>
          <w:tcPr>
            <w:tcW w:w="1420" w:type="dxa"/>
            <w:vAlign w:val="center"/>
          </w:tcPr>
          <w:p w14:paraId="01916F0E">
            <w:pPr>
              <w:jc w:val="right"/>
            </w:pPr>
            <w:r>
              <w:rPr>
                <w:rFonts w:ascii="宋体" w:hAnsi="宋体" w:eastAsia="宋体" w:cs="宋体"/>
                <w:b w:val="0"/>
                <w:i w:val="0"/>
                <w:color w:val="000000"/>
                <w:sz w:val="18"/>
              </w:rPr>
              <w:t>0.00</w:t>
            </w:r>
          </w:p>
        </w:tc>
        <w:tc>
          <w:tcPr>
            <w:tcW w:w="1420" w:type="dxa"/>
            <w:vAlign w:val="center"/>
          </w:tcPr>
          <w:p w14:paraId="676367B6">
            <w:pPr>
              <w:jc w:val="right"/>
            </w:pPr>
            <w:r>
              <w:rPr>
                <w:rFonts w:ascii="宋体" w:hAnsi="宋体" w:eastAsia="宋体" w:cs="宋体"/>
                <w:b w:val="0"/>
                <w:i w:val="0"/>
                <w:color w:val="000000"/>
                <w:sz w:val="18"/>
              </w:rPr>
              <w:t>0.00</w:t>
            </w:r>
          </w:p>
        </w:tc>
        <w:tc>
          <w:tcPr>
            <w:tcW w:w="1478" w:type="dxa"/>
            <w:vAlign w:val="center"/>
          </w:tcPr>
          <w:p w14:paraId="2EBA1BE6">
            <w:pPr>
              <w:jc w:val="right"/>
            </w:pPr>
            <w:r>
              <w:rPr>
                <w:rFonts w:ascii="宋体" w:hAnsi="宋体" w:eastAsia="宋体" w:cs="宋体"/>
                <w:b w:val="0"/>
                <w:i w:val="0"/>
                <w:color w:val="000000"/>
                <w:sz w:val="18"/>
              </w:rPr>
              <w:t>0.00</w:t>
            </w:r>
          </w:p>
        </w:tc>
      </w:tr>
      <w:tr w14:paraId="12938D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6F6CC4FF"/>
        </w:tc>
        <w:tc>
          <w:tcPr>
            <w:tcW w:w="480" w:type="dxa"/>
            <w:vAlign w:val="center"/>
          </w:tcPr>
          <w:p w14:paraId="398C1F90">
            <w:pPr>
              <w:jc w:val="center"/>
            </w:pPr>
            <w:r>
              <w:rPr>
                <w:rFonts w:ascii="宋体" w:hAnsi="宋体" w:eastAsia="宋体" w:cs="宋体"/>
                <w:b w:val="0"/>
                <w:i w:val="0"/>
                <w:color w:val="000000"/>
                <w:sz w:val="16"/>
              </w:rPr>
              <w:t>23</w:t>
            </w:r>
          </w:p>
        </w:tc>
        <w:tc>
          <w:tcPr>
            <w:tcW w:w="1420" w:type="dxa"/>
            <w:vAlign w:val="center"/>
          </w:tcPr>
          <w:p w14:paraId="0B874C85"/>
        </w:tc>
        <w:tc>
          <w:tcPr>
            <w:tcW w:w="3080" w:type="dxa"/>
            <w:vAlign w:val="center"/>
          </w:tcPr>
          <w:p w14:paraId="34711908">
            <w:pPr>
              <w:jc w:val="left"/>
            </w:pPr>
            <w:r>
              <w:rPr>
                <w:rFonts w:ascii="宋体" w:hAnsi="宋体" w:eastAsia="宋体" w:cs="宋体"/>
                <w:b w:val="0"/>
                <w:i w:val="0"/>
                <w:color w:val="000000"/>
                <w:sz w:val="18"/>
              </w:rPr>
              <w:t>二十三、其他支出</w:t>
            </w:r>
          </w:p>
        </w:tc>
        <w:tc>
          <w:tcPr>
            <w:tcW w:w="480" w:type="dxa"/>
            <w:vAlign w:val="center"/>
          </w:tcPr>
          <w:p w14:paraId="5660041D">
            <w:pPr>
              <w:jc w:val="center"/>
            </w:pPr>
            <w:r>
              <w:rPr>
                <w:rFonts w:ascii="宋体" w:hAnsi="宋体" w:eastAsia="宋体" w:cs="宋体"/>
                <w:b w:val="0"/>
                <w:i w:val="0"/>
                <w:color w:val="000000"/>
                <w:sz w:val="18"/>
              </w:rPr>
              <w:t>55</w:t>
            </w:r>
          </w:p>
        </w:tc>
        <w:tc>
          <w:tcPr>
            <w:tcW w:w="1420" w:type="dxa"/>
            <w:vAlign w:val="center"/>
          </w:tcPr>
          <w:p w14:paraId="7A3C379F">
            <w:pPr>
              <w:jc w:val="right"/>
            </w:pPr>
            <w:r>
              <w:rPr>
                <w:rFonts w:ascii="宋体" w:hAnsi="宋体" w:eastAsia="宋体" w:cs="宋体"/>
                <w:b w:val="0"/>
                <w:i w:val="0"/>
                <w:color w:val="000000"/>
                <w:sz w:val="18"/>
              </w:rPr>
              <w:t>0.00</w:t>
            </w:r>
          </w:p>
        </w:tc>
        <w:tc>
          <w:tcPr>
            <w:tcW w:w="1420" w:type="dxa"/>
            <w:vAlign w:val="center"/>
          </w:tcPr>
          <w:p w14:paraId="6407A84D">
            <w:pPr>
              <w:jc w:val="right"/>
            </w:pPr>
            <w:r>
              <w:rPr>
                <w:rFonts w:ascii="宋体" w:hAnsi="宋体" w:eastAsia="宋体" w:cs="宋体"/>
                <w:b w:val="0"/>
                <w:i w:val="0"/>
                <w:color w:val="000000"/>
                <w:sz w:val="18"/>
              </w:rPr>
              <w:t>0.00</w:t>
            </w:r>
          </w:p>
        </w:tc>
        <w:tc>
          <w:tcPr>
            <w:tcW w:w="1420" w:type="dxa"/>
            <w:vAlign w:val="center"/>
          </w:tcPr>
          <w:p w14:paraId="1F1EB1B2">
            <w:pPr>
              <w:jc w:val="right"/>
            </w:pPr>
            <w:r>
              <w:rPr>
                <w:rFonts w:ascii="宋体" w:hAnsi="宋体" w:eastAsia="宋体" w:cs="宋体"/>
                <w:b w:val="0"/>
                <w:i w:val="0"/>
                <w:color w:val="000000"/>
                <w:sz w:val="18"/>
              </w:rPr>
              <w:t>0.00</w:t>
            </w:r>
          </w:p>
        </w:tc>
        <w:tc>
          <w:tcPr>
            <w:tcW w:w="1478" w:type="dxa"/>
            <w:vAlign w:val="center"/>
          </w:tcPr>
          <w:p w14:paraId="390528CB">
            <w:pPr>
              <w:jc w:val="right"/>
            </w:pPr>
            <w:r>
              <w:rPr>
                <w:rFonts w:ascii="宋体" w:hAnsi="宋体" w:eastAsia="宋体" w:cs="宋体"/>
                <w:b w:val="0"/>
                <w:i w:val="0"/>
                <w:color w:val="000000"/>
                <w:sz w:val="18"/>
              </w:rPr>
              <w:t>0.00</w:t>
            </w:r>
          </w:p>
        </w:tc>
      </w:tr>
      <w:tr w14:paraId="15B114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526F1CDA"/>
        </w:tc>
        <w:tc>
          <w:tcPr>
            <w:tcW w:w="480" w:type="dxa"/>
            <w:vAlign w:val="center"/>
          </w:tcPr>
          <w:p w14:paraId="50F60545">
            <w:pPr>
              <w:jc w:val="center"/>
            </w:pPr>
            <w:r>
              <w:rPr>
                <w:rFonts w:ascii="宋体" w:hAnsi="宋体" w:eastAsia="宋体" w:cs="宋体"/>
                <w:b w:val="0"/>
                <w:i w:val="0"/>
                <w:color w:val="000000"/>
                <w:sz w:val="16"/>
              </w:rPr>
              <w:t>24</w:t>
            </w:r>
          </w:p>
        </w:tc>
        <w:tc>
          <w:tcPr>
            <w:tcW w:w="1420" w:type="dxa"/>
            <w:vAlign w:val="center"/>
          </w:tcPr>
          <w:p w14:paraId="7AD9B028"/>
        </w:tc>
        <w:tc>
          <w:tcPr>
            <w:tcW w:w="3080" w:type="dxa"/>
            <w:vAlign w:val="center"/>
          </w:tcPr>
          <w:p w14:paraId="378B4AE8">
            <w:pPr>
              <w:jc w:val="left"/>
            </w:pPr>
            <w:r>
              <w:rPr>
                <w:rFonts w:ascii="宋体" w:hAnsi="宋体" w:eastAsia="宋体" w:cs="宋体"/>
                <w:b w:val="0"/>
                <w:i w:val="0"/>
                <w:color w:val="000000"/>
                <w:sz w:val="18"/>
              </w:rPr>
              <w:t>二十四、债务还本支出</w:t>
            </w:r>
          </w:p>
        </w:tc>
        <w:tc>
          <w:tcPr>
            <w:tcW w:w="480" w:type="dxa"/>
            <w:vAlign w:val="center"/>
          </w:tcPr>
          <w:p w14:paraId="5406A5AE">
            <w:pPr>
              <w:jc w:val="center"/>
            </w:pPr>
            <w:r>
              <w:rPr>
                <w:rFonts w:ascii="宋体" w:hAnsi="宋体" w:eastAsia="宋体" w:cs="宋体"/>
                <w:b w:val="0"/>
                <w:i w:val="0"/>
                <w:color w:val="000000"/>
                <w:sz w:val="18"/>
              </w:rPr>
              <w:t>56</w:t>
            </w:r>
          </w:p>
        </w:tc>
        <w:tc>
          <w:tcPr>
            <w:tcW w:w="1420" w:type="dxa"/>
            <w:vAlign w:val="center"/>
          </w:tcPr>
          <w:p w14:paraId="6545EDEE">
            <w:pPr>
              <w:jc w:val="right"/>
            </w:pPr>
            <w:r>
              <w:rPr>
                <w:rFonts w:ascii="宋体" w:hAnsi="宋体" w:eastAsia="宋体" w:cs="宋体"/>
                <w:b w:val="0"/>
                <w:i w:val="0"/>
                <w:color w:val="000000"/>
                <w:sz w:val="18"/>
              </w:rPr>
              <w:t>0.00</w:t>
            </w:r>
          </w:p>
        </w:tc>
        <w:tc>
          <w:tcPr>
            <w:tcW w:w="1420" w:type="dxa"/>
            <w:vAlign w:val="center"/>
          </w:tcPr>
          <w:p w14:paraId="694DB74B">
            <w:pPr>
              <w:jc w:val="right"/>
            </w:pPr>
            <w:r>
              <w:rPr>
                <w:rFonts w:ascii="宋体" w:hAnsi="宋体" w:eastAsia="宋体" w:cs="宋体"/>
                <w:b w:val="0"/>
                <w:i w:val="0"/>
                <w:color w:val="000000"/>
                <w:sz w:val="18"/>
              </w:rPr>
              <w:t>0.00</w:t>
            </w:r>
          </w:p>
        </w:tc>
        <w:tc>
          <w:tcPr>
            <w:tcW w:w="1420" w:type="dxa"/>
            <w:vAlign w:val="center"/>
          </w:tcPr>
          <w:p w14:paraId="4A2A92EA">
            <w:pPr>
              <w:jc w:val="right"/>
            </w:pPr>
            <w:r>
              <w:rPr>
                <w:rFonts w:ascii="宋体" w:hAnsi="宋体" w:eastAsia="宋体" w:cs="宋体"/>
                <w:b w:val="0"/>
                <w:i w:val="0"/>
                <w:color w:val="000000"/>
                <w:sz w:val="18"/>
              </w:rPr>
              <w:t>0.00</w:t>
            </w:r>
          </w:p>
        </w:tc>
        <w:tc>
          <w:tcPr>
            <w:tcW w:w="1478" w:type="dxa"/>
            <w:vAlign w:val="center"/>
          </w:tcPr>
          <w:p w14:paraId="76D0D1E2">
            <w:pPr>
              <w:jc w:val="right"/>
            </w:pPr>
            <w:r>
              <w:rPr>
                <w:rFonts w:ascii="宋体" w:hAnsi="宋体" w:eastAsia="宋体" w:cs="宋体"/>
                <w:b w:val="0"/>
                <w:i w:val="0"/>
                <w:color w:val="000000"/>
                <w:sz w:val="18"/>
              </w:rPr>
              <w:t>0.00</w:t>
            </w:r>
          </w:p>
        </w:tc>
      </w:tr>
      <w:tr w14:paraId="768EF8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45F28FBA"/>
        </w:tc>
        <w:tc>
          <w:tcPr>
            <w:tcW w:w="480" w:type="dxa"/>
            <w:vAlign w:val="center"/>
          </w:tcPr>
          <w:p w14:paraId="1C8A55AC">
            <w:pPr>
              <w:jc w:val="center"/>
            </w:pPr>
            <w:r>
              <w:rPr>
                <w:rFonts w:ascii="宋体" w:hAnsi="宋体" w:eastAsia="宋体" w:cs="宋体"/>
                <w:b w:val="0"/>
                <w:i w:val="0"/>
                <w:color w:val="000000"/>
                <w:sz w:val="18"/>
              </w:rPr>
              <w:t>25</w:t>
            </w:r>
          </w:p>
        </w:tc>
        <w:tc>
          <w:tcPr>
            <w:tcW w:w="1420" w:type="dxa"/>
            <w:vAlign w:val="center"/>
          </w:tcPr>
          <w:p w14:paraId="5B99AA0A"/>
        </w:tc>
        <w:tc>
          <w:tcPr>
            <w:tcW w:w="3080" w:type="dxa"/>
            <w:vAlign w:val="center"/>
          </w:tcPr>
          <w:p w14:paraId="3A3BAF0B">
            <w:pPr>
              <w:jc w:val="left"/>
            </w:pPr>
            <w:r>
              <w:rPr>
                <w:rFonts w:ascii="宋体" w:hAnsi="宋体" w:eastAsia="宋体" w:cs="宋体"/>
                <w:b w:val="0"/>
                <w:i w:val="0"/>
                <w:color w:val="000000"/>
                <w:sz w:val="18"/>
              </w:rPr>
              <w:t>二十五、债务付息支出</w:t>
            </w:r>
          </w:p>
        </w:tc>
        <w:tc>
          <w:tcPr>
            <w:tcW w:w="480" w:type="dxa"/>
            <w:vAlign w:val="center"/>
          </w:tcPr>
          <w:p w14:paraId="731B793F">
            <w:pPr>
              <w:jc w:val="center"/>
            </w:pPr>
            <w:r>
              <w:rPr>
                <w:rFonts w:ascii="宋体" w:hAnsi="宋体" w:eastAsia="宋体" w:cs="宋体"/>
                <w:b w:val="0"/>
                <w:i w:val="0"/>
                <w:color w:val="000000"/>
                <w:sz w:val="18"/>
              </w:rPr>
              <w:t>57</w:t>
            </w:r>
          </w:p>
        </w:tc>
        <w:tc>
          <w:tcPr>
            <w:tcW w:w="1420" w:type="dxa"/>
            <w:vAlign w:val="center"/>
          </w:tcPr>
          <w:p w14:paraId="6D0D1E91">
            <w:pPr>
              <w:jc w:val="right"/>
            </w:pPr>
            <w:r>
              <w:rPr>
                <w:rFonts w:ascii="宋体" w:hAnsi="宋体" w:eastAsia="宋体" w:cs="宋体"/>
                <w:b w:val="0"/>
                <w:i w:val="0"/>
                <w:color w:val="000000"/>
                <w:sz w:val="18"/>
              </w:rPr>
              <w:t>0.00</w:t>
            </w:r>
          </w:p>
        </w:tc>
        <w:tc>
          <w:tcPr>
            <w:tcW w:w="1420" w:type="dxa"/>
            <w:vAlign w:val="center"/>
          </w:tcPr>
          <w:p w14:paraId="7A9DDC7B">
            <w:pPr>
              <w:jc w:val="right"/>
            </w:pPr>
            <w:r>
              <w:rPr>
                <w:rFonts w:ascii="宋体" w:hAnsi="宋体" w:eastAsia="宋体" w:cs="宋体"/>
                <w:b w:val="0"/>
                <w:i w:val="0"/>
                <w:color w:val="000000"/>
                <w:sz w:val="18"/>
              </w:rPr>
              <w:t>0.00</w:t>
            </w:r>
          </w:p>
        </w:tc>
        <w:tc>
          <w:tcPr>
            <w:tcW w:w="1420" w:type="dxa"/>
            <w:vAlign w:val="center"/>
          </w:tcPr>
          <w:p w14:paraId="67C19408">
            <w:pPr>
              <w:jc w:val="right"/>
            </w:pPr>
            <w:r>
              <w:rPr>
                <w:rFonts w:ascii="宋体" w:hAnsi="宋体" w:eastAsia="宋体" w:cs="宋体"/>
                <w:b w:val="0"/>
                <w:i w:val="0"/>
                <w:color w:val="000000"/>
                <w:sz w:val="18"/>
              </w:rPr>
              <w:t>0.00</w:t>
            </w:r>
          </w:p>
        </w:tc>
        <w:tc>
          <w:tcPr>
            <w:tcW w:w="1478" w:type="dxa"/>
            <w:vAlign w:val="center"/>
          </w:tcPr>
          <w:p w14:paraId="74C6B917">
            <w:pPr>
              <w:jc w:val="right"/>
            </w:pPr>
            <w:r>
              <w:rPr>
                <w:rFonts w:ascii="宋体" w:hAnsi="宋体" w:eastAsia="宋体" w:cs="宋体"/>
                <w:b w:val="0"/>
                <w:i w:val="0"/>
                <w:color w:val="000000"/>
                <w:sz w:val="18"/>
              </w:rPr>
              <w:t>0.00</w:t>
            </w:r>
          </w:p>
        </w:tc>
      </w:tr>
      <w:tr w14:paraId="366E30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22D9D84A"/>
        </w:tc>
        <w:tc>
          <w:tcPr>
            <w:tcW w:w="480" w:type="dxa"/>
            <w:vAlign w:val="center"/>
          </w:tcPr>
          <w:p w14:paraId="46A44815">
            <w:pPr>
              <w:jc w:val="center"/>
            </w:pPr>
            <w:r>
              <w:rPr>
                <w:rFonts w:ascii="宋体" w:hAnsi="宋体" w:eastAsia="宋体" w:cs="宋体"/>
                <w:b w:val="0"/>
                <w:i w:val="0"/>
                <w:color w:val="000000"/>
                <w:sz w:val="18"/>
              </w:rPr>
              <w:t>26</w:t>
            </w:r>
          </w:p>
        </w:tc>
        <w:tc>
          <w:tcPr>
            <w:tcW w:w="1420" w:type="dxa"/>
            <w:vAlign w:val="center"/>
          </w:tcPr>
          <w:p w14:paraId="219B7566"/>
        </w:tc>
        <w:tc>
          <w:tcPr>
            <w:tcW w:w="3080" w:type="dxa"/>
            <w:vAlign w:val="center"/>
          </w:tcPr>
          <w:p w14:paraId="6921DAEC">
            <w:pPr>
              <w:jc w:val="left"/>
            </w:pPr>
            <w:r>
              <w:rPr>
                <w:rFonts w:ascii="宋体" w:hAnsi="宋体" w:eastAsia="宋体" w:cs="宋体"/>
                <w:b w:val="0"/>
                <w:i w:val="0"/>
                <w:color w:val="000000"/>
                <w:sz w:val="18"/>
              </w:rPr>
              <w:t>二十六、抗疫特别国债安排的支出</w:t>
            </w:r>
          </w:p>
        </w:tc>
        <w:tc>
          <w:tcPr>
            <w:tcW w:w="480" w:type="dxa"/>
            <w:vAlign w:val="center"/>
          </w:tcPr>
          <w:p w14:paraId="7CAC7F7B">
            <w:pPr>
              <w:jc w:val="center"/>
            </w:pPr>
            <w:r>
              <w:rPr>
                <w:rFonts w:ascii="宋体" w:hAnsi="宋体" w:eastAsia="宋体" w:cs="宋体"/>
                <w:b w:val="0"/>
                <w:i w:val="0"/>
                <w:color w:val="000000"/>
                <w:sz w:val="18"/>
              </w:rPr>
              <w:t>58</w:t>
            </w:r>
          </w:p>
        </w:tc>
        <w:tc>
          <w:tcPr>
            <w:tcW w:w="1420" w:type="dxa"/>
            <w:vAlign w:val="center"/>
          </w:tcPr>
          <w:p w14:paraId="60091D59">
            <w:pPr>
              <w:jc w:val="right"/>
            </w:pPr>
            <w:r>
              <w:rPr>
                <w:rFonts w:ascii="宋体" w:hAnsi="宋体" w:eastAsia="宋体" w:cs="宋体"/>
                <w:b w:val="0"/>
                <w:i w:val="0"/>
                <w:color w:val="000000"/>
                <w:sz w:val="18"/>
              </w:rPr>
              <w:t>0.00</w:t>
            </w:r>
          </w:p>
        </w:tc>
        <w:tc>
          <w:tcPr>
            <w:tcW w:w="1420" w:type="dxa"/>
            <w:vAlign w:val="center"/>
          </w:tcPr>
          <w:p w14:paraId="3E37C0B9">
            <w:pPr>
              <w:jc w:val="right"/>
            </w:pPr>
            <w:r>
              <w:rPr>
                <w:rFonts w:ascii="宋体" w:hAnsi="宋体" w:eastAsia="宋体" w:cs="宋体"/>
                <w:b w:val="0"/>
                <w:i w:val="0"/>
                <w:color w:val="000000"/>
                <w:sz w:val="18"/>
              </w:rPr>
              <w:t>0.00</w:t>
            </w:r>
          </w:p>
        </w:tc>
        <w:tc>
          <w:tcPr>
            <w:tcW w:w="1420" w:type="dxa"/>
            <w:vAlign w:val="center"/>
          </w:tcPr>
          <w:p w14:paraId="31E41292">
            <w:pPr>
              <w:jc w:val="right"/>
            </w:pPr>
            <w:r>
              <w:rPr>
                <w:rFonts w:ascii="宋体" w:hAnsi="宋体" w:eastAsia="宋体" w:cs="宋体"/>
                <w:b w:val="0"/>
                <w:i w:val="0"/>
                <w:color w:val="000000"/>
                <w:sz w:val="18"/>
              </w:rPr>
              <w:t>0.00</w:t>
            </w:r>
          </w:p>
        </w:tc>
        <w:tc>
          <w:tcPr>
            <w:tcW w:w="1478" w:type="dxa"/>
            <w:vAlign w:val="center"/>
          </w:tcPr>
          <w:p w14:paraId="23CD4332">
            <w:pPr>
              <w:jc w:val="right"/>
            </w:pPr>
            <w:r>
              <w:rPr>
                <w:rFonts w:ascii="宋体" w:hAnsi="宋体" w:eastAsia="宋体" w:cs="宋体"/>
                <w:b w:val="0"/>
                <w:i w:val="0"/>
                <w:color w:val="000000"/>
                <w:sz w:val="18"/>
              </w:rPr>
              <w:t>0.00</w:t>
            </w:r>
          </w:p>
        </w:tc>
      </w:tr>
      <w:tr w14:paraId="538D3F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6F382530">
            <w:pPr>
              <w:jc w:val="center"/>
            </w:pPr>
            <w:r>
              <w:rPr>
                <w:rFonts w:ascii="宋体" w:hAnsi="宋体" w:eastAsia="宋体" w:cs="宋体"/>
                <w:b/>
                <w:i w:val="0"/>
                <w:color w:val="000000"/>
                <w:sz w:val="18"/>
              </w:rPr>
              <w:t>本年收入合计</w:t>
            </w:r>
          </w:p>
        </w:tc>
        <w:tc>
          <w:tcPr>
            <w:tcW w:w="480" w:type="dxa"/>
            <w:vAlign w:val="center"/>
          </w:tcPr>
          <w:p w14:paraId="515AF711">
            <w:pPr>
              <w:jc w:val="center"/>
            </w:pPr>
            <w:r>
              <w:rPr>
                <w:rFonts w:ascii="宋体" w:hAnsi="宋体" w:eastAsia="宋体" w:cs="宋体"/>
                <w:b w:val="0"/>
                <w:i w:val="0"/>
                <w:color w:val="000000"/>
                <w:sz w:val="18"/>
              </w:rPr>
              <w:t>27</w:t>
            </w:r>
          </w:p>
        </w:tc>
        <w:tc>
          <w:tcPr>
            <w:tcW w:w="1420" w:type="dxa"/>
            <w:vAlign w:val="center"/>
          </w:tcPr>
          <w:p w14:paraId="54B5614B">
            <w:pPr>
              <w:jc w:val="right"/>
            </w:pPr>
            <w:r>
              <w:rPr>
                <w:rFonts w:ascii="宋体" w:hAnsi="宋体" w:eastAsia="宋体" w:cs="宋体"/>
                <w:b w:val="0"/>
                <w:i w:val="0"/>
                <w:color w:val="000000"/>
                <w:sz w:val="18"/>
              </w:rPr>
              <w:t>2,569.25</w:t>
            </w:r>
          </w:p>
        </w:tc>
        <w:tc>
          <w:tcPr>
            <w:tcW w:w="3080" w:type="dxa"/>
            <w:vAlign w:val="center"/>
          </w:tcPr>
          <w:p w14:paraId="441E2178">
            <w:pPr>
              <w:jc w:val="center"/>
            </w:pPr>
            <w:r>
              <w:rPr>
                <w:rFonts w:ascii="宋体" w:hAnsi="宋体" w:eastAsia="宋体" w:cs="宋体"/>
                <w:b/>
                <w:i w:val="0"/>
                <w:color w:val="000000"/>
                <w:sz w:val="18"/>
              </w:rPr>
              <w:t>本年支出合计</w:t>
            </w:r>
          </w:p>
        </w:tc>
        <w:tc>
          <w:tcPr>
            <w:tcW w:w="480" w:type="dxa"/>
            <w:vAlign w:val="center"/>
          </w:tcPr>
          <w:p w14:paraId="2175B042">
            <w:pPr>
              <w:jc w:val="center"/>
            </w:pPr>
            <w:r>
              <w:rPr>
                <w:rFonts w:ascii="宋体" w:hAnsi="宋体" w:eastAsia="宋体" w:cs="宋体"/>
                <w:b w:val="0"/>
                <w:i w:val="0"/>
                <w:color w:val="000000"/>
                <w:sz w:val="18"/>
              </w:rPr>
              <w:t>59</w:t>
            </w:r>
          </w:p>
        </w:tc>
        <w:tc>
          <w:tcPr>
            <w:tcW w:w="1420" w:type="dxa"/>
            <w:vAlign w:val="center"/>
          </w:tcPr>
          <w:p w14:paraId="6B30E470">
            <w:pPr>
              <w:jc w:val="right"/>
            </w:pPr>
            <w:r>
              <w:rPr>
                <w:rFonts w:ascii="宋体" w:hAnsi="宋体" w:eastAsia="宋体" w:cs="宋体"/>
                <w:b w:val="0"/>
                <w:i w:val="0"/>
                <w:color w:val="000000"/>
                <w:sz w:val="18"/>
              </w:rPr>
              <w:t>2,569.25</w:t>
            </w:r>
          </w:p>
        </w:tc>
        <w:tc>
          <w:tcPr>
            <w:tcW w:w="1420" w:type="dxa"/>
            <w:vAlign w:val="center"/>
          </w:tcPr>
          <w:p w14:paraId="050FAFB2">
            <w:pPr>
              <w:jc w:val="right"/>
            </w:pPr>
            <w:r>
              <w:rPr>
                <w:rFonts w:ascii="宋体" w:hAnsi="宋体" w:eastAsia="宋体" w:cs="宋体"/>
                <w:b w:val="0"/>
                <w:i w:val="0"/>
                <w:color w:val="000000"/>
                <w:sz w:val="18"/>
              </w:rPr>
              <w:t>2,569.25</w:t>
            </w:r>
          </w:p>
        </w:tc>
        <w:tc>
          <w:tcPr>
            <w:tcW w:w="1420" w:type="dxa"/>
            <w:vAlign w:val="center"/>
          </w:tcPr>
          <w:p w14:paraId="0B027044">
            <w:pPr>
              <w:jc w:val="right"/>
            </w:pPr>
            <w:r>
              <w:rPr>
                <w:rFonts w:ascii="宋体" w:hAnsi="宋体" w:eastAsia="宋体" w:cs="宋体"/>
                <w:b w:val="0"/>
                <w:i w:val="0"/>
                <w:color w:val="000000"/>
                <w:sz w:val="18"/>
              </w:rPr>
              <w:t>0.00</w:t>
            </w:r>
          </w:p>
        </w:tc>
        <w:tc>
          <w:tcPr>
            <w:tcW w:w="1478" w:type="dxa"/>
            <w:vAlign w:val="center"/>
          </w:tcPr>
          <w:p w14:paraId="597E8AC2">
            <w:pPr>
              <w:jc w:val="right"/>
            </w:pPr>
            <w:r>
              <w:rPr>
                <w:rFonts w:ascii="宋体" w:hAnsi="宋体" w:eastAsia="宋体" w:cs="宋体"/>
                <w:b w:val="0"/>
                <w:i w:val="0"/>
                <w:color w:val="000000"/>
                <w:sz w:val="18"/>
              </w:rPr>
              <w:t>0.00</w:t>
            </w:r>
          </w:p>
        </w:tc>
      </w:tr>
      <w:tr w14:paraId="225FA6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514BA1E9">
            <w:pPr>
              <w:jc w:val="left"/>
            </w:pPr>
            <w:r>
              <w:rPr>
                <w:rFonts w:ascii="宋体" w:hAnsi="宋体" w:eastAsia="宋体" w:cs="宋体"/>
                <w:b w:val="0"/>
                <w:i w:val="0"/>
                <w:color w:val="000000"/>
                <w:sz w:val="18"/>
              </w:rPr>
              <w:t>年初财政拨款结转和结余</w:t>
            </w:r>
          </w:p>
        </w:tc>
        <w:tc>
          <w:tcPr>
            <w:tcW w:w="480" w:type="dxa"/>
            <w:vAlign w:val="center"/>
          </w:tcPr>
          <w:p w14:paraId="2052A100">
            <w:pPr>
              <w:jc w:val="center"/>
            </w:pPr>
            <w:r>
              <w:rPr>
                <w:rFonts w:ascii="宋体" w:hAnsi="宋体" w:eastAsia="宋体" w:cs="宋体"/>
                <w:b w:val="0"/>
                <w:i w:val="0"/>
                <w:color w:val="000000"/>
                <w:sz w:val="18"/>
              </w:rPr>
              <w:t>28</w:t>
            </w:r>
          </w:p>
        </w:tc>
        <w:tc>
          <w:tcPr>
            <w:tcW w:w="1420" w:type="dxa"/>
            <w:vAlign w:val="center"/>
          </w:tcPr>
          <w:p w14:paraId="77FB0C23">
            <w:pPr>
              <w:jc w:val="right"/>
            </w:pPr>
            <w:r>
              <w:rPr>
                <w:rFonts w:ascii="宋体" w:hAnsi="宋体" w:eastAsia="宋体" w:cs="宋体"/>
                <w:b w:val="0"/>
                <w:i w:val="0"/>
                <w:color w:val="000000"/>
                <w:sz w:val="18"/>
              </w:rPr>
              <w:t>0.00</w:t>
            </w:r>
          </w:p>
        </w:tc>
        <w:tc>
          <w:tcPr>
            <w:tcW w:w="3080" w:type="dxa"/>
            <w:vAlign w:val="center"/>
          </w:tcPr>
          <w:p w14:paraId="0384BEA6">
            <w:pPr>
              <w:jc w:val="left"/>
            </w:pPr>
            <w:r>
              <w:rPr>
                <w:rFonts w:ascii="宋体" w:hAnsi="宋体" w:eastAsia="宋体" w:cs="宋体"/>
                <w:b w:val="0"/>
                <w:i w:val="0"/>
                <w:color w:val="000000"/>
                <w:sz w:val="18"/>
              </w:rPr>
              <w:t>年末财政拨款结转和结余</w:t>
            </w:r>
          </w:p>
        </w:tc>
        <w:tc>
          <w:tcPr>
            <w:tcW w:w="480" w:type="dxa"/>
            <w:vAlign w:val="center"/>
          </w:tcPr>
          <w:p w14:paraId="776848F0">
            <w:pPr>
              <w:jc w:val="center"/>
            </w:pPr>
            <w:r>
              <w:rPr>
                <w:rFonts w:ascii="宋体" w:hAnsi="宋体" w:eastAsia="宋体" w:cs="宋体"/>
                <w:b w:val="0"/>
                <w:i w:val="0"/>
                <w:color w:val="000000"/>
                <w:sz w:val="18"/>
              </w:rPr>
              <w:t>60</w:t>
            </w:r>
          </w:p>
        </w:tc>
        <w:tc>
          <w:tcPr>
            <w:tcW w:w="1420" w:type="dxa"/>
            <w:vAlign w:val="center"/>
          </w:tcPr>
          <w:p w14:paraId="4A7CBAAF">
            <w:pPr>
              <w:jc w:val="right"/>
            </w:pPr>
            <w:r>
              <w:rPr>
                <w:rFonts w:ascii="宋体" w:hAnsi="宋体" w:eastAsia="宋体" w:cs="宋体"/>
                <w:b w:val="0"/>
                <w:i w:val="0"/>
                <w:color w:val="000000"/>
                <w:sz w:val="18"/>
              </w:rPr>
              <w:t>0.00</w:t>
            </w:r>
          </w:p>
        </w:tc>
        <w:tc>
          <w:tcPr>
            <w:tcW w:w="1420" w:type="dxa"/>
            <w:vAlign w:val="center"/>
          </w:tcPr>
          <w:p w14:paraId="2A144A39">
            <w:pPr>
              <w:jc w:val="right"/>
            </w:pPr>
            <w:r>
              <w:rPr>
                <w:rFonts w:ascii="宋体" w:hAnsi="宋体" w:eastAsia="宋体" w:cs="宋体"/>
                <w:b w:val="0"/>
                <w:i w:val="0"/>
                <w:color w:val="000000"/>
                <w:sz w:val="18"/>
              </w:rPr>
              <w:t>0.00</w:t>
            </w:r>
          </w:p>
        </w:tc>
        <w:tc>
          <w:tcPr>
            <w:tcW w:w="1420" w:type="dxa"/>
            <w:vAlign w:val="center"/>
          </w:tcPr>
          <w:p w14:paraId="257D56B1">
            <w:pPr>
              <w:jc w:val="right"/>
            </w:pPr>
            <w:r>
              <w:rPr>
                <w:rFonts w:ascii="宋体" w:hAnsi="宋体" w:eastAsia="宋体" w:cs="宋体"/>
                <w:b w:val="0"/>
                <w:i w:val="0"/>
                <w:color w:val="000000"/>
                <w:sz w:val="18"/>
              </w:rPr>
              <w:t>0.00</w:t>
            </w:r>
          </w:p>
        </w:tc>
        <w:tc>
          <w:tcPr>
            <w:tcW w:w="1478" w:type="dxa"/>
            <w:vAlign w:val="center"/>
          </w:tcPr>
          <w:p w14:paraId="231E423C">
            <w:pPr>
              <w:jc w:val="right"/>
            </w:pPr>
            <w:r>
              <w:rPr>
                <w:rFonts w:ascii="宋体" w:hAnsi="宋体" w:eastAsia="宋体" w:cs="宋体"/>
                <w:b w:val="0"/>
                <w:i w:val="0"/>
                <w:color w:val="000000"/>
                <w:sz w:val="18"/>
              </w:rPr>
              <w:t>0.00</w:t>
            </w:r>
          </w:p>
        </w:tc>
      </w:tr>
      <w:tr w14:paraId="5EBC8A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0C02DEBF">
            <w:pPr>
              <w:jc w:val="left"/>
            </w:pPr>
            <w:r>
              <w:rPr>
                <w:rFonts w:ascii="宋体" w:hAnsi="宋体" w:eastAsia="宋体" w:cs="宋体"/>
                <w:b w:val="0"/>
                <w:i w:val="0"/>
                <w:color w:val="000000"/>
                <w:sz w:val="18"/>
              </w:rPr>
              <w:t>一、一般公共预算财政拨款</w:t>
            </w:r>
          </w:p>
        </w:tc>
        <w:tc>
          <w:tcPr>
            <w:tcW w:w="480" w:type="dxa"/>
            <w:vAlign w:val="center"/>
          </w:tcPr>
          <w:p w14:paraId="67F81059">
            <w:pPr>
              <w:jc w:val="center"/>
            </w:pPr>
            <w:r>
              <w:rPr>
                <w:rFonts w:ascii="宋体" w:hAnsi="宋体" w:eastAsia="宋体" w:cs="宋体"/>
                <w:b w:val="0"/>
                <w:i w:val="0"/>
                <w:color w:val="000000"/>
                <w:sz w:val="18"/>
              </w:rPr>
              <w:t>29</w:t>
            </w:r>
          </w:p>
        </w:tc>
        <w:tc>
          <w:tcPr>
            <w:tcW w:w="1420" w:type="dxa"/>
            <w:vAlign w:val="center"/>
          </w:tcPr>
          <w:p w14:paraId="1ABAD4C5">
            <w:pPr>
              <w:jc w:val="right"/>
            </w:pPr>
            <w:r>
              <w:rPr>
                <w:rFonts w:ascii="宋体" w:hAnsi="宋体" w:eastAsia="宋体" w:cs="宋体"/>
                <w:b w:val="0"/>
                <w:i w:val="0"/>
                <w:color w:val="000000"/>
                <w:sz w:val="18"/>
              </w:rPr>
              <w:t>0.00</w:t>
            </w:r>
          </w:p>
        </w:tc>
        <w:tc>
          <w:tcPr>
            <w:tcW w:w="3080" w:type="dxa"/>
            <w:vAlign w:val="center"/>
          </w:tcPr>
          <w:p w14:paraId="7D19B427"/>
        </w:tc>
        <w:tc>
          <w:tcPr>
            <w:tcW w:w="480" w:type="dxa"/>
            <w:vAlign w:val="center"/>
          </w:tcPr>
          <w:p w14:paraId="74236FC0">
            <w:pPr>
              <w:jc w:val="center"/>
            </w:pPr>
            <w:r>
              <w:rPr>
                <w:rFonts w:ascii="宋体" w:hAnsi="宋体" w:eastAsia="宋体" w:cs="宋体"/>
                <w:b w:val="0"/>
                <w:i w:val="0"/>
                <w:color w:val="000000"/>
                <w:sz w:val="18"/>
              </w:rPr>
              <w:t>61</w:t>
            </w:r>
          </w:p>
        </w:tc>
        <w:tc>
          <w:tcPr>
            <w:tcW w:w="1420" w:type="dxa"/>
            <w:vAlign w:val="center"/>
          </w:tcPr>
          <w:p w14:paraId="61963E07"/>
        </w:tc>
        <w:tc>
          <w:tcPr>
            <w:tcW w:w="1420" w:type="dxa"/>
            <w:vAlign w:val="center"/>
          </w:tcPr>
          <w:p w14:paraId="2866EB5D"/>
        </w:tc>
        <w:tc>
          <w:tcPr>
            <w:tcW w:w="1420" w:type="dxa"/>
            <w:vAlign w:val="center"/>
          </w:tcPr>
          <w:p w14:paraId="5D32276D"/>
        </w:tc>
        <w:tc>
          <w:tcPr>
            <w:tcW w:w="1478" w:type="dxa"/>
            <w:vAlign w:val="center"/>
          </w:tcPr>
          <w:p w14:paraId="4107C811"/>
        </w:tc>
      </w:tr>
      <w:tr w14:paraId="33BE7F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7AC3ACFF">
            <w:pPr>
              <w:jc w:val="left"/>
            </w:pPr>
            <w:r>
              <w:rPr>
                <w:rFonts w:ascii="宋体" w:hAnsi="宋体" w:eastAsia="宋体" w:cs="宋体"/>
                <w:b w:val="0"/>
                <w:i w:val="0"/>
                <w:color w:val="000000"/>
                <w:sz w:val="18"/>
              </w:rPr>
              <w:t>二、政府性基金预算财政拨款</w:t>
            </w:r>
          </w:p>
        </w:tc>
        <w:tc>
          <w:tcPr>
            <w:tcW w:w="480" w:type="dxa"/>
            <w:vAlign w:val="center"/>
          </w:tcPr>
          <w:p w14:paraId="0B6CF26D">
            <w:pPr>
              <w:jc w:val="center"/>
            </w:pPr>
            <w:r>
              <w:rPr>
                <w:rFonts w:ascii="宋体" w:hAnsi="宋体" w:eastAsia="宋体" w:cs="宋体"/>
                <w:b w:val="0"/>
                <w:i w:val="0"/>
                <w:color w:val="000000"/>
                <w:sz w:val="18"/>
              </w:rPr>
              <w:t>30</w:t>
            </w:r>
          </w:p>
        </w:tc>
        <w:tc>
          <w:tcPr>
            <w:tcW w:w="1420" w:type="dxa"/>
            <w:vAlign w:val="center"/>
          </w:tcPr>
          <w:p w14:paraId="10202D66">
            <w:pPr>
              <w:jc w:val="right"/>
            </w:pPr>
            <w:r>
              <w:rPr>
                <w:rFonts w:ascii="宋体" w:hAnsi="宋体" w:eastAsia="宋体" w:cs="宋体"/>
                <w:b w:val="0"/>
                <w:i w:val="0"/>
                <w:color w:val="000000"/>
                <w:sz w:val="18"/>
              </w:rPr>
              <w:t>0.00</w:t>
            </w:r>
          </w:p>
        </w:tc>
        <w:tc>
          <w:tcPr>
            <w:tcW w:w="3080" w:type="dxa"/>
            <w:vAlign w:val="center"/>
          </w:tcPr>
          <w:p w14:paraId="48B16C80"/>
        </w:tc>
        <w:tc>
          <w:tcPr>
            <w:tcW w:w="480" w:type="dxa"/>
            <w:vAlign w:val="center"/>
          </w:tcPr>
          <w:p w14:paraId="435C7544">
            <w:pPr>
              <w:jc w:val="center"/>
            </w:pPr>
            <w:r>
              <w:rPr>
                <w:rFonts w:ascii="宋体" w:hAnsi="宋体" w:eastAsia="宋体" w:cs="宋体"/>
                <w:b w:val="0"/>
                <w:i w:val="0"/>
                <w:color w:val="000000"/>
                <w:sz w:val="18"/>
              </w:rPr>
              <w:t>62</w:t>
            </w:r>
          </w:p>
        </w:tc>
        <w:tc>
          <w:tcPr>
            <w:tcW w:w="1420" w:type="dxa"/>
            <w:vAlign w:val="center"/>
          </w:tcPr>
          <w:p w14:paraId="052CAD20"/>
        </w:tc>
        <w:tc>
          <w:tcPr>
            <w:tcW w:w="1420" w:type="dxa"/>
            <w:vAlign w:val="center"/>
          </w:tcPr>
          <w:p w14:paraId="09120CAF"/>
        </w:tc>
        <w:tc>
          <w:tcPr>
            <w:tcW w:w="1420" w:type="dxa"/>
            <w:vAlign w:val="center"/>
          </w:tcPr>
          <w:p w14:paraId="40B423EC"/>
        </w:tc>
        <w:tc>
          <w:tcPr>
            <w:tcW w:w="1478" w:type="dxa"/>
            <w:vAlign w:val="center"/>
          </w:tcPr>
          <w:p w14:paraId="09C16F93"/>
        </w:tc>
      </w:tr>
      <w:tr w14:paraId="73968E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72989ED7">
            <w:pPr>
              <w:jc w:val="left"/>
            </w:pPr>
            <w:r>
              <w:rPr>
                <w:rFonts w:ascii="宋体" w:hAnsi="宋体" w:eastAsia="宋体" w:cs="宋体"/>
                <w:b w:val="0"/>
                <w:i w:val="0"/>
                <w:color w:val="000000"/>
                <w:sz w:val="18"/>
              </w:rPr>
              <w:t>三、国有资本经营预算财政拨款</w:t>
            </w:r>
          </w:p>
        </w:tc>
        <w:tc>
          <w:tcPr>
            <w:tcW w:w="480" w:type="dxa"/>
            <w:vAlign w:val="center"/>
          </w:tcPr>
          <w:p w14:paraId="1DEB28A8">
            <w:pPr>
              <w:jc w:val="center"/>
            </w:pPr>
            <w:r>
              <w:rPr>
                <w:rFonts w:ascii="宋体" w:hAnsi="宋体" w:eastAsia="宋体" w:cs="宋体"/>
                <w:b w:val="0"/>
                <w:i w:val="0"/>
                <w:color w:val="000000"/>
                <w:sz w:val="18"/>
              </w:rPr>
              <w:t>31</w:t>
            </w:r>
          </w:p>
        </w:tc>
        <w:tc>
          <w:tcPr>
            <w:tcW w:w="1420" w:type="dxa"/>
            <w:vAlign w:val="center"/>
          </w:tcPr>
          <w:p w14:paraId="73EA3541">
            <w:pPr>
              <w:jc w:val="right"/>
            </w:pPr>
            <w:r>
              <w:rPr>
                <w:rFonts w:ascii="宋体" w:hAnsi="宋体" w:eastAsia="宋体" w:cs="宋体"/>
                <w:b w:val="0"/>
                <w:i w:val="0"/>
                <w:color w:val="000000"/>
                <w:sz w:val="18"/>
              </w:rPr>
              <w:t>0.00</w:t>
            </w:r>
          </w:p>
        </w:tc>
        <w:tc>
          <w:tcPr>
            <w:tcW w:w="3080" w:type="dxa"/>
            <w:vAlign w:val="center"/>
          </w:tcPr>
          <w:p w14:paraId="14ED608A"/>
        </w:tc>
        <w:tc>
          <w:tcPr>
            <w:tcW w:w="480" w:type="dxa"/>
            <w:vAlign w:val="center"/>
          </w:tcPr>
          <w:p w14:paraId="28794F45">
            <w:pPr>
              <w:jc w:val="center"/>
            </w:pPr>
            <w:r>
              <w:rPr>
                <w:rFonts w:ascii="宋体" w:hAnsi="宋体" w:eastAsia="宋体" w:cs="宋体"/>
                <w:b w:val="0"/>
                <w:i w:val="0"/>
                <w:color w:val="000000"/>
                <w:sz w:val="18"/>
              </w:rPr>
              <w:t>63</w:t>
            </w:r>
          </w:p>
        </w:tc>
        <w:tc>
          <w:tcPr>
            <w:tcW w:w="1420" w:type="dxa"/>
            <w:vAlign w:val="center"/>
          </w:tcPr>
          <w:p w14:paraId="7EF94F74"/>
        </w:tc>
        <w:tc>
          <w:tcPr>
            <w:tcW w:w="1420" w:type="dxa"/>
            <w:vAlign w:val="center"/>
          </w:tcPr>
          <w:p w14:paraId="311DE00C"/>
        </w:tc>
        <w:tc>
          <w:tcPr>
            <w:tcW w:w="1420" w:type="dxa"/>
            <w:vAlign w:val="center"/>
          </w:tcPr>
          <w:p w14:paraId="2F7FD9AE"/>
        </w:tc>
        <w:tc>
          <w:tcPr>
            <w:tcW w:w="1478" w:type="dxa"/>
            <w:vAlign w:val="center"/>
          </w:tcPr>
          <w:p w14:paraId="2B1E5376"/>
        </w:tc>
      </w:tr>
      <w:tr w14:paraId="1440E0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2760" w:type="dxa"/>
            <w:vAlign w:val="center"/>
          </w:tcPr>
          <w:p w14:paraId="5F777595">
            <w:pPr>
              <w:jc w:val="center"/>
            </w:pPr>
            <w:r>
              <w:rPr>
                <w:rFonts w:ascii="宋体" w:hAnsi="宋体" w:eastAsia="宋体" w:cs="宋体"/>
                <w:b/>
                <w:i w:val="0"/>
                <w:color w:val="000000"/>
                <w:sz w:val="18"/>
              </w:rPr>
              <w:t>总   计</w:t>
            </w:r>
          </w:p>
        </w:tc>
        <w:tc>
          <w:tcPr>
            <w:tcW w:w="480" w:type="dxa"/>
            <w:vAlign w:val="center"/>
          </w:tcPr>
          <w:p w14:paraId="61AADFE8">
            <w:pPr>
              <w:jc w:val="center"/>
            </w:pPr>
            <w:r>
              <w:rPr>
                <w:rFonts w:ascii="宋体" w:hAnsi="宋体" w:eastAsia="宋体" w:cs="宋体"/>
                <w:b w:val="0"/>
                <w:i w:val="0"/>
                <w:color w:val="000000"/>
                <w:sz w:val="18"/>
              </w:rPr>
              <w:t>32</w:t>
            </w:r>
          </w:p>
        </w:tc>
        <w:tc>
          <w:tcPr>
            <w:tcW w:w="1420" w:type="dxa"/>
            <w:vAlign w:val="center"/>
          </w:tcPr>
          <w:p w14:paraId="4D1FBA11">
            <w:pPr>
              <w:jc w:val="right"/>
            </w:pPr>
            <w:r>
              <w:rPr>
                <w:rFonts w:ascii="宋体" w:hAnsi="宋体" w:eastAsia="宋体" w:cs="宋体"/>
                <w:b w:val="0"/>
                <w:i w:val="0"/>
                <w:color w:val="000000"/>
                <w:sz w:val="18"/>
              </w:rPr>
              <w:t>2,569.25</w:t>
            </w:r>
          </w:p>
        </w:tc>
        <w:tc>
          <w:tcPr>
            <w:tcW w:w="3080" w:type="dxa"/>
            <w:vAlign w:val="center"/>
          </w:tcPr>
          <w:p w14:paraId="2D3D6AAA">
            <w:pPr>
              <w:jc w:val="center"/>
            </w:pPr>
            <w:r>
              <w:rPr>
                <w:rFonts w:ascii="宋体" w:hAnsi="宋体" w:eastAsia="宋体" w:cs="宋体"/>
                <w:b/>
                <w:i w:val="0"/>
                <w:color w:val="000000"/>
                <w:sz w:val="18"/>
              </w:rPr>
              <w:t>总   计</w:t>
            </w:r>
          </w:p>
        </w:tc>
        <w:tc>
          <w:tcPr>
            <w:tcW w:w="480" w:type="dxa"/>
            <w:vAlign w:val="center"/>
          </w:tcPr>
          <w:p w14:paraId="596D8127">
            <w:pPr>
              <w:jc w:val="center"/>
            </w:pPr>
            <w:r>
              <w:rPr>
                <w:rFonts w:ascii="宋体" w:hAnsi="宋体" w:eastAsia="宋体" w:cs="宋体"/>
                <w:b w:val="0"/>
                <w:i w:val="0"/>
                <w:color w:val="000000"/>
                <w:sz w:val="18"/>
              </w:rPr>
              <w:t>64</w:t>
            </w:r>
          </w:p>
        </w:tc>
        <w:tc>
          <w:tcPr>
            <w:tcW w:w="1420" w:type="dxa"/>
            <w:vAlign w:val="center"/>
          </w:tcPr>
          <w:p w14:paraId="46FAD8A8">
            <w:pPr>
              <w:jc w:val="right"/>
            </w:pPr>
            <w:r>
              <w:rPr>
                <w:rFonts w:ascii="宋体" w:hAnsi="宋体" w:eastAsia="宋体" w:cs="宋体"/>
                <w:b w:val="0"/>
                <w:i w:val="0"/>
                <w:color w:val="000000"/>
                <w:sz w:val="18"/>
              </w:rPr>
              <w:t>2,569.25</w:t>
            </w:r>
          </w:p>
        </w:tc>
        <w:tc>
          <w:tcPr>
            <w:tcW w:w="1420" w:type="dxa"/>
            <w:vAlign w:val="center"/>
          </w:tcPr>
          <w:p w14:paraId="21124CB4">
            <w:pPr>
              <w:jc w:val="right"/>
            </w:pPr>
            <w:r>
              <w:rPr>
                <w:rFonts w:ascii="宋体" w:hAnsi="宋体" w:eastAsia="宋体" w:cs="宋体"/>
                <w:b w:val="0"/>
                <w:i w:val="0"/>
                <w:color w:val="000000"/>
                <w:sz w:val="18"/>
              </w:rPr>
              <w:t>2,569.25</w:t>
            </w:r>
          </w:p>
        </w:tc>
        <w:tc>
          <w:tcPr>
            <w:tcW w:w="1420" w:type="dxa"/>
            <w:vAlign w:val="center"/>
          </w:tcPr>
          <w:p w14:paraId="11E31319">
            <w:pPr>
              <w:jc w:val="right"/>
            </w:pPr>
            <w:r>
              <w:rPr>
                <w:rFonts w:ascii="宋体" w:hAnsi="宋体" w:eastAsia="宋体" w:cs="宋体"/>
                <w:b w:val="0"/>
                <w:i w:val="0"/>
                <w:color w:val="000000"/>
                <w:sz w:val="18"/>
              </w:rPr>
              <w:t>0.00</w:t>
            </w:r>
          </w:p>
        </w:tc>
        <w:tc>
          <w:tcPr>
            <w:tcW w:w="1478" w:type="dxa"/>
            <w:vAlign w:val="center"/>
          </w:tcPr>
          <w:p w14:paraId="327D4ECE">
            <w:pPr>
              <w:jc w:val="right"/>
            </w:pPr>
            <w:r>
              <w:rPr>
                <w:rFonts w:ascii="宋体" w:hAnsi="宋体" w:eastAsia="宋体" w:cs="宋体"/>
                <w:b w:val="0"/>
                <w:i w:val="0"/>
                <w:color w:val="000000"/>
                <w:sz w:val="18"/>
              </w:rPr>
              <w:t>0.00</w:t>
            </w:r>
          </w:p>
        </w:tc>
      </w:tr>
      <w:tr w14:paraId="319630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1248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27B62584">
            <w:pPr>
              <w:jc w:val="left"/>
            </w:pPr>
            <w:r>
              <w:rPr>
                <w:rFonts w:ascii="宋体" w:hAnsi="宋体" w:eastAsia="宋体" w:cs="宋体"/>
                <w:b w:val="0"/>
                <w:i w:val="0"/>
                <w:color w:val="000000"/>
                <w:sz w:val="18"/>
              </w:rPr>
              <w:t>注：本表反映本年度一般公共预算财政拨款、政府性基金预算财政拨款和国有资本经营预算财政拨款的总收支和年末结转结余情况。</w:t>
            </w:r>
          </w:p>
        </w:tc>
        <w:tc>
          <w:tcPr>
            <w:tcW w:w="1478" w:type="dxa"/>
            <w:tcBorders>
              <w:left w:val="single" w:color="FFFFFF" w:sz="4" w:space="0"/>
              <w:bottom w:val="single" w:color="FFFFFF" w:sz="4" w:space="0"/>
              <w:right w:val="single" w:color="FFFFFF" w:sz="4" w:space="0"/>
              <w:insideH w:val="single" w:sz="4" w:space="0"/>
              <w:insideV w:val="single" w:sz="4" w:space="0"/>
            </w:tcBorders>
            <w:vAlign w:val="center"/>
          </w:tcPr>
          <w:p w14:paraId="0F540F0A"/>
        </w:tc>
      </w:tr>
    </w:tbl>
    <w:p w14:paraId="2556944F">
      <w:pPr>
        <w:snapToGrid w:val="0"/>
        <w:spacing w:before="0" w:after="0" w:line="0" w:lineRule="auto"/>
        <w:sectPr>
          <w:pgSz w:w="16838" w:h="11906" w:orient="landscape"/>
          <w:pgMar w:top="1134" w:right="1440" w:bottom="1134" w:left="1440" w:header="720" w:footer="720" w:gutter="0"/>
          <w:pgNumType w:fmt="decimal"/>
          <w:cols w:space="425" w:num="1"/>
          <w:docGrid w:type="lines" w:linePitch="312" w:charSpace="0"/>
        </w:sectPr>
      </w:pPr>
      <w:r>
        <w:rPr>
          <w:sz w:val="8"/>
        </w:rPr>
        <w:t xml:space="preserve"> </w:t>
      </w:r>
    </w:p>
    <w:p w14:paraId="4E6D142C">
      <w:pPr>
        <w:pStyle w:val="3"/>
        <w:bidi w:val="0"/>
        <w:jc w:val="center"/>
        <w:rPr>
          <w:rFonts w:hint="eastAsia" w:ascii="楷体" w:hAnsi="楷体" w:eastAsia="楷体" w:cs="楷体"/>
          <w:b w:val="0"/>
          <w:bCs/>
          <w:lang w:val="en-US" w:eastAsia="zh-CN"/>
        </w:rPr>
      </w:pPr>
      <w:bookmarkStart w:id="20" w:name="_Toc_1_2_0000000042"/>
      <w:bookmarkStart w:id="21" w:name="_Toc19421"/>
      <w:r>
        <w:rPr>
          <w:rFonts w:hint="eastAsia" w:ascii="楷体" w:hAnsi="楷体" w:eastAsia="楷体" w:cs="楷体"/>
          <w:b w:val="0"/>
          <w:bCs/>
          <w:lang w:val="en-US" w:eastAsia="zh-CN"/>
        </w:rPr>
        <w:t>2023年度一般公共预算财政拨款支出决算表</w:t>
      </w:r>
      <w:bookmarkEnd w:id="20"/>
      <w:bookmarkEnd w:id="21"/>
    </w:p>
    <w:tbl>
      <w:tblPr>
        <w:tblStyle w:val="10"/>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1A82659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14951372">
            <w:pPr>
              <w:jc w:val="right"/>
            </w:pPr>
            <w:r>
              <w:rPr>
                <w:rFonts w:ascii="宋体" w:hAnsi="宋体" w:eastAsia="宋体" w:cs="宋体"/>
                <w:sz w:val="20"/>
              </w:rPr>
              <w:t>公开07表</w:t>
            </w:r>
          </w:p>
        </w:tc>
      </w:tr>
      <w:tr w14:paraId="0CB4552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7965B659">
            <w:pPr>
              <w:jc w:val="left"/>
            </w:pPr>
            <w:r>
              <w:rPr>
                <w:rFonts w:ascii="宋体" w:hAnsi="宋体" w:eastAsia="宋体" w:cs="宋体"/>
                <w:sz w:val="20"/>
              </w:rPr>
              <w:t>单位：德清县疾病预防控制中心</w:t>
            </w:r>
          </w:p>
        </w:tc>
        <w:tc>
          <w:tcPr>
            <w:tcW w:w="2000" w:type="dxa"/>
          </w:tcPr>
          <w:p w14:paraId="71A989EE">
            <w:pPr>
              <w:jc w:val="center"/>
            </w:pPr>
          </w:p>
        </w:tc>
        <w:tc>
          <w:tcPr>
            <w:tcW w:w="5979" w:type="dxa"/>
          </w:tcPr>
          <w:p w14:paraId="7597EA60">
            <w:pPr>
              <w:jc w:val="right"/>
            </w:pPr>
            <w:r>
              <w:rPr>
                <w:rFonts w:ascii="宋体" w:hAnsi="宋体" w:eastAsia="宋体" w:cs="宋体"/>
                <w:sz w:val="20"/>
              </w:rPr>
              <w:t>金额单位：万元</w:t>
            </w:r>
          </w:p>
        </w:tc>
      </w:tr>
    </w:tbl>
    <w:p w14:paraId="7A274043">
      <w:pPr>
        <w:snapToGrid w:val="0"/>
        <w:spacing w:before="0" w:after="0" w:line="0" w:lineRule="auto"/>
      </w:pPr>
      <w:r>
        <w:rPr>
          <w:sz w:val="8"/>
        </w:rPr>
        <w:t xml:space="preserve"> </w:t>
      </w:r>
    </w:p>
    <w:tbl>
      <w:tblPr>
        <w:tblStyle w:val="10"/>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00"/>
        <w:gridCol w:w="400"/>
        <w:gridCol w:w="400"/>
        <w:gridCol w:w="5360"/>
        <w:gridCol w:w="2460"/>
        <w:gridCol w:w="2460"/>
        <w:gridCol w:w="2478"/>
      </w:tblGrid>
      <w:tr w14:paraId="4EB4FE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6560" w:type="dxa"/>
            <w:gridSpan w:val="4"/>
            <w:vAlign w:val="center"/>
          </w:tcPr>
          <w:p w14:paraId="0761DBEC">
            <w:pPr>
              <w:jc w:val="center"/>
            </w:pPr>
            <w:r>
              <w:rPr>
                <w:rFonts w:ascii="宋体" w:hAnsi="宋体" w:eastAsia="宋体" w:cs="宋体"/>
                <w:b w:val="0"/>
                <w:i w:val="0"/>
                <w:color w:val="000000"/>
                <w:sz w:val="28"/>
              </w:rPr>
              <w:t>项   目</w:t>
            </w:r>
          </w:p>
        </w:tc>
        <w:tc>
          <w:tcPr>
            <w:tcW w:w="7398" w:type="dxa"/>
            <w:gridSpan w:val="3"/>
            <w:vAlign w:val="center"/>
          </w:tcPr>
          <w:p w14:paraId="635A8EAD">
            <w:pPr>
              <w:jc w:val="center"/>
            </w:pPr>
            <w:r>
              <w:rPr>
                <w:rFonts w:ascii="宋体" w:hAnsi="宋体" w:eastAsia="宋体" w:cs="宋体"/>
                <w:b w:val="0"/>
                <w:i w:val="0"/>
                <w:color w:val="000000"/>
                <w:sz w:val="28"/>
              </w:rPr>
              <w:t>本年支出</w:t>
            </w:r>
          </w:p>
        </w:tc>
      </w:tr>
      <w:tr w14:paraId="1E7670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Merge w:val="restart"/>
            <w:vAlign w:val="center"/>
          </w:tcPr>
          <w:p w14:paraId="16FDFFE5">
            <w:pPr>
              <w:jc w:val="center"/>
            </w:pPr>
            <w:r>
              <w:rPr>
                <w:rFonts w:ascii="宋体" w:hAnsi="宋体" w:eastAsia="宋体" w:cs="宋体"/>
                <w:b w:val="0"/>
                <w:i w:val="0"/>
                <w:color w:val="000000"/>
                <w:sz w:val="28"/>
              </w:rPr>
              <w:t>支出功能分类科目编码</w:t>
            </w:r>
          </w:p>
        </w:tc>
        <w:tc>
          <w:tcPr>
            <w:tcW w:w="5360" w:type="dxa"/>
            <w:vMerge w:val="restart"/>
            <w:vAlign w:val="center"/>
          </w:tcPr>
          <w:p w14:paraId="2CEAEAA0">
            <w:pPr>
              <w:jc w:val="center"/>
            </w:pPr>
            <w:r>
              <w:rPr>
                <w:rFonts w:ascii="宋体" w:hAnsi="宋体" w:eastAsia="宋体" w:cs="宋体"/>
                <w:b w:val="0"/>
                <w:i w:val="0"/>
                <w:color w:val="000000"/>
                <w:sz w:val="28"/>
              </w:rPr>
              <w:t>科目名称</w:t>
            </w:r>
          </w:p>
        </w:tc>
        <w:tc>
          <w:tcPr>
            <w:tcW w:w="2460" w:type="dxa"/>
            <w:vMerge w:val="restart"/>
            <w:vAlign w:val="center"/>
          </w:tcPr>
          <w:p w14:paraId="58CAD14E">
            <w:pPr>
              <w:jc w:val="center"/>
            </w:pPr>
            <w:r>
              <w:rPr>
                <w:rFonts w:ascii="宋体" w:hAnsi="宋体" w:eastAsia="宋体" w:cs="宋体"/>
                <w:b w:val="0"/>
                <w:i w:val="0"/>
                <w:color w:val="000000"/>
                <w:sz w:val="28"/>
              </w:rPr>
              <w:t>小计</w:t>
            </w:r>
          </w:p>
        </w:tc>
        <w:tc>
          <w:tcPr>
            <w:tcW w:w="2460" w:type="dxa"/>
            <w:vMerge w:val="restart"/>
            <w:vAlign w:val="center"/>
          </w:tcPr>
          <w:p w14:paraId="5E64A083">
            <w:pPr>
              <w:jc w:val="center"/>
            </w:pPr>
            <w:r>
              <w:rPr>
                <w:rFonts w:ascii="宋体" w:hAnsi="宋体" w:eastAsia="宋体" w:cs="宋体"/>
                <w:b w:val="0"/>
                <w:i w:val="0"/>
                <w:color w:val="000000"/>
                <w:sz w:val="28"/>
              </w:rPr>
              <w:t>基本支出</w:t>
            </w:r>
          </w:p>
        </w:tc>
        <w:tc>
          <w:tcPr>
            <w:tcW w:w="2478" w:type="dxa"/>
            <w:vMerge w:val="restart"/>
            <w:vAlign w:val="center"/>
          </w:tcPr>
          <w:p w14:paraId="64E25EC7">
            <w:pPr>
              <w:jc w:val="center"/>
            </w:pPr>
            <w:r>
              <w:rPr>
                <w:rFonts w:ascii="宋体" w:hAnsi="宋体" w:eastAsia="宋体" w:cs="宋体"/>
                <w:b w:val="0"/>
                <w:i w:val="0"/>
                <w:color w:val="000000"/>
                <w:sz w:val="28"/>
              </w:rPr>
              <w:t>项目支出</w:t>
            </w:r>
          </w:p>
        </w:tc>
      </w:tr>
      <w:tr w14:paraId="37164D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Merge w:val="continue"/>
            <w:vAlign w:val="center"/>
          </w:tcPr>
          <w:p w14:paraId="3C20227D"/>
        </w:tc>
        <w:tc>
          <w:tcPr>
            <w:tcW w:w="5360" w:type="dxa"/>
            <w:vMerge w:val="continue"/>
            <w:vAlign w:val="center"/>
          </w:tcPr>
          <w:p w14:paraId="614E57C6"/>
        </w:tc>
        <w:tc>
          <w:tcPr>
            <w:tcW w:w="2460" w:type="dxa"/>
            <w:vMerge w:val="continue"/>
            <w:vAlign w:val="center"/>
          </w:tcPr>
          <w:p w14:paraId="07B27DEC"/>
        </w:tc>
        <w:tc>
          <w:tcPr>
            <w:tcW w:w="2460" w:type="dxa"/>
            <w:vMerge w:val="continue"/>
            <w:vAlign w:val="center"/>
          </w:tcPr>
          <w:p w14:paraId="28A61121"/>
        </w:tc>
        <w:tc>
          <w:tcPr>
            <w:tcW w:w="2478" w:type="dxa"/>
            <w:vMerge w:val="continue"/>
            <w:vAlign w:val="center"/>
          </w:tcPr>
          <w:p w14:paraId="3B73DD13"/>
        </w:tc>
      </w:tr>
      <w:tr w14:paraId="5DBF4D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Merge w:val="continue"/>
            <w:vAlign w:val="center"/>
          </w:tcPr>
          <w:p w14:paraId="694BE4C9"/>
        </w:tc>
        <w:tc>
          <w:tcPr>
            <w:tcW w:w="5360" w:type="dxa"/>
            <w:vMerge w:val="continue"/>
            <w:vAlign w:val="center"/>
          </w:tcPr>
          <w:p w14:paraId="4295BD57"/>
        </w:tc>
        <w:tc>
          <w:tcPr>
            <w:tcW w:w="2460" w:type="dxa"/>
            <w:vMerge w:val="continue"/>
            <w:vAlign w:val="center"/>
          </w:tcPr>
          <w:p w14:paraId="30D116D3"/>
        </w:tc>
        <w:tc>
          <w:tcPr>
            <w:tcW w:w="2460" w:type="dxa"/>
            <w:vMerge w:val="continue"/>
            <w:vAlign w:val="center"/>
          </w:tcPr>
          <w:p w14:paraId="63D47F56"/>
        </w:tc>
        <w:tc>
          <w:tcPr>
            <w:tcW w:w="2478" w:type="dxa"/>
            <w:vMerge w:val="continue"/>
            <w:vAlign w:val="center"/>
          </w:tcPr>
          <w:p w14:paraId="1F9E5ED8"/>
        </w:tc>
      </w:tr>
      <w:tr w14:paraId="42D4C4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400" w:type="dxa"/>
            <w:vMerge w:val="restart"/>
            <w:vAlign w:val="center"/>
          </w:tcPr>
          <w:p w14:paraId="03E1EB6F">
            <w:pPr>
              <w:jc w:val="center"/>
            </w:pPr>
            <w:r>
              <w:rPr>
                <w:rFonts w:ascii="宋体" w:hAnsi="宋体" w:eastAsia="宋体" w:cs="宋体"/>
                <w:b w:val="0"/>
                <w:i w:val="0"/>
                <w:color w:val="000000"/>
                <w:sz w:val="28"/>
              </w:rPr>
              <w:t>类</w:t>
            </w:r>
          </w:p>
        </w:tc>
        <w:tc>
          <w:tcPr>
            <w:tcW w:w="400" w:type="dxa"/>
            <w:vMerge w:val="restart"/>
            <w:vAlign w:val="center"/>
          </w:tcPr>
          <w:p w14:paraId="7817BFEE">
            <w:pPr>
              <w:jc w:val="center"/>
            </w:pPr>
            <w:r>
              <w:rPr>
                <w:rFonts w:ascii="宋体" w:hAnsi="宋体" w:eastAsia="宋体" w:cs="宋体"/>
                <w:b w:val="0"/>
                <w:i w:val="0"/>
                <w:color w:val="000000"/>
                <w:sz w:val="28"/>
              </w:rPr>
              <w:t>款</w:t>
            </w:r>
          </w:p>
        </w:tc>
        <w:tc>
          <w:tcPr>
            <w:tcW w:w="400" w:type="dxa"/>
            <w:vMerge w:val="restart"/>
            <w:vAlign w:val="center"/>
          </w:tcPr>
          <w:p w14:paraId="397AD885">
            <w:pPr>
              <w:jc w:val="center"/>
            </w:pPr>
            <w:r>
              <w:rPr>
                <w:rFonts w:ascii="宋体" w:hAnsi="宋体" w:eastAsia="宋体" w:cs="宋体"/>
                <w:b w:val="0"/>
                <w:i w:val="0"/>
                <w:color w:val="000000"/>
                <w:sz w:val="28"/>
              </w:rPr>
              <w:t>项</w:t>
            </w:r>
          </w:p>
        </w:tc>
        <w:tc>
          <w:tcPr>
            <w:tcW w:w="5360" w:type="dxa"/>
            <w:vAlign w:val="center"/>
          </w:tcPr>
          <w:p w14:paraId="46C3C9B4">
            <w:pPr>
              <w:jc w:val="center"/>
            </w:pPr>
            <w:r>
              <w:rPr>
                <w:rFonts w:ascii="宋体" w:hAnsi="宋体" w:eastAsia="宋体" w:cs="宋体"/>
                <w:b w:val="0"/>
                <w:i w:val="0"/>
                <w:color w:val="000000"/>
                <w:sz w:val="28"/>
              </w:rPr>
              <w:t>栏次</w:t>
            </w:r>
          </w:p>
        </w:tc>
        <w:tc>
          <w:tcPr>
            <w:tcW w:w="2460" w:type="dxa"/>
            <w:vAlign w:val="center"/>
          </w:tcPr>
          <w:p w14:paraId="64F385CA">
            <w:pPr>
              <w:jc w:val="center"/>
            </w:pPr>
            <w:r>
              <w:rPr>
                <w:rFonts w:ascii="宋体" w:hAnsi="宋体" w:eastAsia="宋体" w:cs="宋体"/>
                <w:b w:val="0"/>
                <w:i w:val="0"/>
                <w:color w:val="000000"/>
                <w:sz w:val="28"/>
              </w:rPr>
              <w:t>1</w:t>
            </w:r>
          </w:p>
        </w:tc>
        <w:tc>
          <w:tcPr>
            <w:tcW w:w="2460" w:type="dxa"/>
            <w:vAlign w:val="center"/>
          </w:tcPr>
          <w:p w14:paraId="09CA079D">
            <w:pPr>
              <w:jc w:val="center"/>
            </w:pPr>
            <w:r>
              <w:rPr>
                <w:rFonts w:ascii="宋体" w:hAnsi="宋体" w:eastAsia="宋体" w:cs="宋体"/>
                <w:b w:val="0"/>
                <w:i w:val="0"/>
                <w:color w:val="000000"/>
                <w:sz w:val="28"/>
              </w:rPr>
              <w:t>2</w:t>
            </w:r>
          </w:p>
        </w:tc>
        <w:tc>
          <w:tcPr>
            <w:tcW w:w="2478" w:type="dxa"/>
            <w:vAlign w:val="center"/>
          </w:tcPr>
          <w:p w14:paraId="1984059A">
            <w:pPr>
              <w:jc w:val="center"/>
            </w:pPr>
            <w:r>
              <w:rPr>
                <w:rFonts w:ascii="宋体" w:hAnsi="宋体" w:eastAsia="宋体" w:cs="宋体"/>
                <w:b w:val="0"/>
                <w:i w:val="0"/>
                <w:color w:val="000000"/>
                <w:sz w:val="28"/>
              </w:rPr>
              <w:t>3</w:t>
            </w:r>
          </w:p>
        </w:tc>
      </w:tr>
      <w:tr w14:paraId="1FCB84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400" w:type="dxa"/>
            <w:vMerge w:val="continue"/>
            <w:vAlign w:val="center"/>
          </w:tcPr>
          <w:p w14:paraId="2BECDAFC"/>
        </w:tc>
        <w:tc>
          <w:tcPr>
            <w:tcW w:w="400" w:type="dxa"/>
            <w:vMerge w:val="continue"/>
            <w:vAlign w:val="center"/>
          </w:tcPr>
          <w:p w14:paraId="4BA8DC5F"/>
        </w:tc>
        <w:tc>
          <w:tcPr>
            <w:tcW w:w="400" w:type="dxa"/>
            <w:vMerge w:val="continue"/>
            <w:vAlign w:val="center"/>
          </w:tcPr>
          <w:p w14:paraId="1100B160"/>
        </w:tc>
        <w:tc>
          <w:tcPr>
            <w:tcW w:w="5360" w:type="dxa"/>
            <w:vAlign w:val="center"/>
          </w:tcPr>
          <w:p w14:paraId="0CEB3930">
            <w:pPr>
              <w:jc w:val="center"/>
            </w:pPr>
            <w:r>
              <w:rPr>
                <w:rFonts w:ascii="宋体" w:hAnsi="宋体" w:eastAsia="宋体" w:cs="宋体"/>
                <w:b w:val="0"/>
                <w:i w:val="0"/>
                <w:color w:val="000000"/>
                <w:sz w:val="28"/>
              </w:rPr>
              <w:t>合计</w:t>
            </w:r>
          </w:p>
        </w:tc>
        <w:tc>
          <w:tcPr>
            <w:tcW w:w="2460" w:type="dxa"/>
            <w:vAlign w:val="center"/>
          </w:tcPr>
          <w:p w14:paraId="0BC63ED2">
            <w:pPr>
              <w:jc w:val="right"/>
            </w:pPr>
            <w:r>
              <w:rPr>
                <w:rFonts w:ascii="宋体" w:hAnsi="宋体" w:eastAsia="宋体" w:cs="宋体"/>
                <w:b w:val="0"/>
                <w:i w:val="0"/>
                <w:color w:val="000000"/>
                <w:sz w:val="28"/>
              </w:rPr>
              <w:t>2,569.25</w:t>
            </w:r>
          </w:p>
        </w:tc>
        <w:tc>
          <w:tcPr>
            <w:tcW w:w="2460" w:type="dxa"/>
            <w:vAlign w:val="center"/>
          </w:tcPr>
          <w:p w14:paraId="2D635ED4">
            <w:pPr>
              <w:jc w:val="right"/>
            </w:pPr>
            <w:r>
              <w:rPr>
                <w:rFonts w:ascii="宋体" w:hAnsi="宋体" w:eastAsia="宋体" w:cs="宋体"/>
                <w:b w:val="0"/>
                <w:i w:val="0"/>
                <w:color w:val="000000"/>
                <w:sz w:val="28"/>
              </w:rPr>
              <w:t>1,525.33</w:t>
            </w:r>
          </w:p>
        </w:tc>
        <w:tc>
          <w:tcPr>
            <w:tcW w:w="2478" w:type="dxa"/>
            <w:vAlign w:val="center"/>
          </w:tcPr>
          <w:p w14:paraId="33F1FF4C">
            <w:pPr>
              <w:jc w:val="right"/>
            </w:pPr>
            <w:r>
              <w:rPr>
                <w:rFonts w:ascii="宋体" w:hAnsi="宋体" w:eastAsia="宋体" w:cs="宋体"/>
                <w:b w:val="0"/>
                <w:i w:val="0"/>
                <w:color w:val="000000"/>
                <w:sz w:val="28"/>
              </w:rPr>
              <w:t>1,043.91</w:t>
            </w:r>
          </w:p>
        </w:tc>
      </w:tr>
      <w:tr w14:paraId="587ADF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Align w:val="center"/>
          </w:tcPr>
          <w:p w14:paraId="73B2A272">
            <w:pPr>
              <w:jc w:val="left"/>
            </w:pPr>
            <w:r>
              <w:rPr>
                <w:rFonts w:ascii="宋体" w:hAnsi="宋体" w:eastAsia="宋体" w:cs="宋体"/>
                <w:b w:val="0"/>
                <w:i w:val="0"/>
                <w:color w:val="000000"/>
                <w:sz w:val="28"/>
              </w:rPr>
              <w:t>208</w:t>
            </w:r>
          </w:p>
        </w:tc>
        <w:tc>
          <w:tcPr>
            <w:tcW w:w="5360" w:type="dxa"/>
            <w:vAlign w:val="center"/>
          </w:tcPr>
          <w:p w14:paraId="03F789EA">
            <w:pPr>
              <w:jc w:val="left"/>
            </w:pPr>
            <w:r>
              <w:rPr>
                <w:rFonts w:ascii="宋体" w:hAnsi="宋体" w:eastAsia="宋体" w:cs="宋体"/>
                <w:b w:val="0"/>
                <w:i w:val="0"/>
                <w:color w:val="000000"/>
                <w:sz w:val="28"/>
              </w:rPr>
              <w:t>社会保障和就业支出</w:t>
            </w:r>
          </w:p>
        </w:tc>
        <w:tc>
          <w:tcPr>
            <w:tcW w:w="2460" w:type="dxa"/>
            <w:vAlign w:val="center"/>
          </w:tcPr>
          <w:p w14:paraId="374AD87F">
            <w:pPr>
              <w:jc w:val="right"/>
            </w:pPr>
            <w:r>
              <w:rPr>
                <w:rFonts w:ascii="宋体" w:hAnsi="宋体" w:eastAsia="宋体" w:cs="宋体"/>
                <w:b w:val="0"/>
                <w:i w:val="0"/>
                <w:color w:val="000000"/>
                <w:sz w:val="28"/>
              </w:rPr>
              <w:t>138.09</w:t>
            </w:r>
          </w:p>
        </w:tc>
        <w:tc>
          <w:tcPr>
            <w:tcW w:w="2460" w:type="dxa"/>
            <w:vAlign w:val="center"/>
          </w:tcPr>
          <w:p w14:paraId="13374AD6">
            <w:pPr>
              <w:jc w:val="right"/>
            </w:pPr>
            <w:r>
              <w:rPr>
                <w:rFonts w:ascii="宋体" w:hAnsi="宋体" w:eastAsia="宋体" w:cs="宋体"/>
                <w:b w:val="0"/>
                <w:i w:val="0"/>
                <w:color w:val="000000"/>
                <w:sz w:val="28"/>
              </w:rPr>
              <w:t>134.79</w:t>
            </w:r>
          </w:p>
        </w:tc>
        <w:tc>
          <w:tcPr>
            <w:tcW w:w="2478" w:type="dxa"/>
            <w:vAlign w:val="center"/>
          </w:tcPr>
          <w:p w14:paraId="01AE72B9">
            <w:pPr>
              <w:jc w:val="right"/>
            </w:pPr>
            <w:r>
              <w:rPr>
                <w:rFonts w:ascii="宋体" w:hAnsi="宋体" w:eastAsia="宋体" w:cs="宋体"/>
                <w:b w:val="0"/>
                <w:i w:val="0"/>
                <w:color w:val="000000"/>
                <w:sz w:val="28"/>
              </w:rPr>
              <w:t>3.30</w:t>
            </w:r>
          </w:p>
        </w:tc>
      </w:tr>
      <w:tr w14:paraId="1F44B9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Align w:val="center"/>
          </w:tcPr>
          <w:p w14:paraId="6123393B">
            <w:pPr>
              <w:jc w:val="left"/>
            </w:pPr>
            <w:r>
              <w:rPr>
                <w:rFonts w:ascii="宋体" w:hAnsi="宋体" w:eastAsia="宋体" w:cs="宋体"/>
                <w:b w:val="0"/>
                <w:i w:val="0"/>
                <w:color w:val="000000"/>
                <w:sz w:val="28"/>
              </w:rPr>
              <w:t>20805</w:t>
            </w:r>
          </w:p>
        </w:tc>
        <w:tc>
          <w:tcPr>
            <w:tcW w:w="5360" w:type="dxa"/>
            <w:vAlign w:val="center"/>
          </w:tcPr>
          <w:p w14:paraId="41BAEC4A">
            <w:pPr>
              <w:jc w:val="left"/>
            </w:pPr>
            <w:r>
              <w:rPr>
                <w:rFonts w:ascii="宋体" w:hAnsi="宋体" w:eastAsia="宋体" w:cs="宋体"/>
                <w:b w:val="0"/>
                <w:i w:val="0"/>
                <w:color w:val="000000"/>
                <w:sz w:val="28"/>
              </w:rPr>
              <w:t>行政事业单位养老支出</w:t>
            </w:r>
          </w:p>
        </w:tc>
        <w:tc>
          <w:tcPr>
            <w:tcW w:w="2460" w:type="dxa"/>
            <w:vAlign w:val="center"/>
          </w:tcPr>
          <w:p w14:paraId="218C1CB7">
            <w:pPr>
              <w:jc w:val="right"/>
            </w:pPr>
            <w:r>
              <w:rPr>
                <w:rFonts w:ascii="宋体" w:hAnsi="宋体" w:eastAsia="宋体" w:cs="宋体"/>
                <w:b w:val="0"/>
                <w:i w:val="0"/>
                <w:color w:val="000000"/>
                <w:sz w:val="28"/>
              </w:rPr>
              <w:t>134.79</w:t>
            </w:r>
          </w:p>
        </w:tc>
        <w:tc>
          <w:tcPr>
            <w:tcW w:w="2460" w:type="dxa"/>
            <w:vAlign w:val="center"/>
          </w:tcPr>
          <w:p w14:paraId="31BEB775">
            <w:pPr>
              <w:jc w:val="right"/>
            </w:pPr>
            <w:r>
              <w:rPr>
                <w:rFonts w:ascii="宋体" w:hAnsi="宋体" w:eastAsia="宋体" w:cs="宋体"/>
                <w:b w:val="0"/>
                <w:i w:val="0"/>
                <w:color w:val="000000"/>
                <w:sz w:val="28"/>
              </w:rPr>
              <w:t>134.79</w:t>
            </w:r>
          </w:p>
        </w:tc>
        <w:tc>
          <w:tcPr>
            <w:tcW w:w="2478" w:type="dxa"/>
            <w:vAlign w:val="center"/>
          </w:tcPr>
          <w:p w14:paraId="12850AE8">
            <w:pPr>
              <w:jc w:val="right"/>
            </w:pPr>
            <w:r>
              <w:rPr>
                <w:rFonts w:ascii="宋体" w:hAnsi="宋体" w:eastAsia="宋体" w:cs="宋体"/>
                <w:b w:val="0"/>
                <w:i w:val="0"/>
                <w:color w:val="000000"/>
                <w:sz w:val="28"/>
              </w:rPr>
              <w:t>0.00</w:t>
            </w:r>
          </w:p>
        </w:tc>
      </w:tr>
      <w:tr w14:paraId="5EBA35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Align w:val="center"/>
          </w:tcPr>
          <w:p w14:paraId="748AA92C">
            <w:pPr>
              <w:jc w:val="left"/>
            </w:pPr>
            <w:r>
              <w:rPr>
                <w:rFonts w:ascii="宋体" w:hAnsi="宋体" w:eastAsia="宋体" w:cs="宋体"/>
                <w:b w:val="0"/>
                <w:i w:val="0"/>
                <w:color w:val="000000"/>
                <w:sz w:val="28"/>
              </w:rPr>
              <w:t>2080502</w:t>
            </w:r>
          </w:p>
        </w:tc>
        <w:tc>
          <w:tcPr>
            <w:tcW w:w="5360" w:type="dxa"/>
            <w:vAlign w:val="center"/>
          </w:tcPr>
          <w:p w14:paraId="0173F7C8">
            <w:pPr>
              <w:jc w:val="left"/>
            </w:pPr>
            <w:r>
              <w:rPr>
                <w:rFonts w:ascii="宋体" w:hAnsi="宋体" w:eastAsia="宋体" w:cs="宋体"/>
                <w:b w:val="0"/>
                <w:i w:val="0"/>
                <w:color w:val="000000"/>
                <w:sz w:val="28"/>
              </w:rPr>
              <w:t>事业单位离退休</w:t>
            </w:r>
          </w:p>
        </w:tc>
        <w:tc>
          <w:tcPr>
            <w:tcW w:w="2460" w:type="dxa"/>
            <w:vAlign w:val="center"/>
          </w:tcPr>
          <w:p w14:paraId="3B5D89E9">
            <w:pPr>
              <w:jc w:val="right"/>
            </w:pPr>
            <w:r>
              <w:rPr>
                <w:rFonts w:ascii="宋体" w:hAnsi="宋体" w:eastAsia="宋体" w:cs="宋体"/>
                <w:b w:val="0"/>
                <w:i w:val="0"/>
                <w:color w:val="000000"/>
                <w:sz w:val="28"/>
              </w:rPr>
              <w:t>38.94</w:t>
            </w:r>
          </w:p>
        </w:tc>
        <w:tc>
          <w:tcPr>
            <w:tcW w:w="2460" w:type="dxa"/>
            <w:vAlign w:val="center"/>
          </w:tcPr>
          <w:p w14:paraId="2D5C940A">
            <w:pPr>
              <w:jc w:val="right"/>
            </w:pPr>
            <w:r>
              <w:rPr>
                <w:rFonts w:ascii="宋体" w:hAnsi="宋体" w:eastAsia="宋体" w:cs="宋体"/>
                <w:b w:val="0"/>
                <w:i w:val="0"/>
                <w:color w:val="000000"/>
                <w:sz w:val="28"/>
              </w:rPr>
              <w:t>38.94</w:t>
            </w:r>
          </w:p>
        </w:tc>
        <w:tc>
          <w:tcPr>
            <w:tcW w:w="2478" w:type="dxa"/>
            <w:vAlign w:val="center"/>
          </w:tcPr>
          <w:p w14:paraId="6C76432D">
            <w:pPr>
              <w:jc w:val="right"/>
            </w:pPr>
            <w:r>
              <w:rPr>
                <w:rFonts w:ascii="宋体" w:hAnsi="宋体" w:eastAsia="宋体" w:cs="宋体"/>
                <w:b w:val="0"/>
                <w:i w:val="0"/>
                <w:color w:val="000000"/>
                <w:sz w:val="28"/>
              </w:rPr>
              <w:t>0.00</w:t>
            </w:r>
          </w:p>
        </w:tc>
      </w:tr>
      <w:tr w14:paraId="2C8DD7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Align w:val="center"/>
          </w:tcPr>
          <w:p w14:paraId="25515EB1">
            <w:pPr>
              <w:jc w:val="left"/>
            </w:pPr>
            <w:r>
              <w:rPr>
                <w:rFonts w:ascii="宋体" w:hAnsi="宋体" w:eastAsia="宋体" w:cs="宋体"/>
                <w:b w:val="0"/>
                <w:i w:val="0"/>
                <w:color w:val="000000"/>
                <w:sz w:val="28"/>
              </w:rPr>
              <w:t>2080505</w:t>
            </w:r>
          </w:p>
        </w:tc>
        <w:tc>
          <w:tcPr>
            <w:tcW w:w="5360" w:type="dxa"/>
            <w:vAlign w:val="center"/>
          </w:tcPr>
          <w:p w14:paraId="026F632D">
            <w:pPr>
              <w:jc w:val="left"/>
            </w:pPr>
            <w:r>
              <w:rPr>
                <w:rFonts w:ascii="宋体" w:hAnsi="宋体" w:eastAsia="宋体" w:cs="宋体"/>
                <w:b w:val="0"/>
                <w:i w:val="0"/>
                <w:color w:val="000000"/>
                <w:sz w:val="28"/>
              </w:rPr>
              <w:t>机关事业单位基本养老保险缴费支出</w:t>
            </w:r>
          </w:p>
        </w:tc>
        <w:tc>
          <w:tcPr>
            <w:tcW w:w="2460" w:type="dxa"/>
            <w:vAlign w:val="center"/>
          </w:tcPr>
          <w:p w14:paraId="31B15460">
            <w:pPr>
              <w:jc w:val="right"/>
            </w:pPr>
            <w:r>
              <w:rPr>
                <w:rFonts w:ascii="宋体" w:hAnsi="宋体" w:eastAsia="宋体" w:cs="宋体"/>
                <w:b w:val="0"/>
                <w:i w:val="0"/>
                <w:color w:val="000000"/>
                <w:sz w:val="28"/>
              </w:rPr>
              <w:t>63.90</w:t>
            </w:r>
          </w:p>
        </w:tc>
        <w:tc>
          <w:tcPr>
            <w:tcW w:w="2460" w:type="dxa"/>
            <w:vAlign w:val="center"/>
          </w:tcPr>
          <w:p w14:paraId="04FB132B">
            <w:pPr>
              <w:jc w:val="right"/>
            </w:pPr>
            <w:r>
              <w:rPr>
                <w:rFonts w:ascii="宋体" w:hAnsi="宋体" w:eastAsia="宋体" w:cs="宋体"/>
                <w:b w:val="0"/>
                <w:i w:val="0"/>
                <w:color w:val="000000"/>
                <w:sz w:val="28"/>
              </w:rPr>
              <w:t>63.90</w:t>
            </w:r>
          </w:p>
        </w:tc>
        <w:tc>
          <w:tcPr>
            <w:tcW w:w="2478" w:type="dxa"/>
            <w:vAlign w:val="center"/>
          </w:tcPr>
          <w:p w14:paraId="6D28E29B">
            <w:pPr>
              <w:jc w:val="right"/>
            </w:pPr>
            <w:r>
              <w:rPr>
                <w:rFonts w:ascii="宋体" w:hAnsi="宋体" w:eastAsia="宋体" w:cs="宋体"/>
                <w:b w:val="0"/>
                <w:i w:val="0"/>
                <w:color w:val="000000"/>
                <w:sz w:val="28"/>
              </w:rPr>
              <w:t>0.00</w:t>
            </w:r>
          </w:p>
        </w:tc>
      </w:tr>
      <w:tr w14:paraId="483184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Align w:val="center"/>
          </w:tcPr>
          <w:p w14:paraId="778F396B">
            <w:pPr>
              <w:jc w:val="left"/>
            </w:pPr>
            <w:r>
              <w:rPr>
                <w:rFonts w:ascii="宋体" w:hAnsi="宋体" w:eastAsia="宋体" w:cs="宋体"/>
                <w:b w:val="0"/>
                <w:i w:val="0"/>
                <w:color w:val="000000"/>
                <w:sz w:val="28"/>
              </w:rPr>
              <w:t>2080506</w:t>
            </w:r>
          </w:p>
        </w:tc>
        <w:tc>
          <w:tcPr>
            <w:tcW w:w="5360" w:type="dxa"/>
            <w:vAlign w:val="center"/>
          </w:tcPr>
          <w:p w14:paraId="121584AD">
            <w:pPr>
              <w:jc w:val="left"/>
            </w:pPr>
            <w:r>
              <w:rPr>
                <w:rFonts w:ascii="宋体" w:hAnsi="宋体" w:eastAsia="宋体" w:cs="宋体"/>
                <w:b w:val="0"/>
                <w:i w:val="0"/>
                <w:color w:val="000000"/>
                <w:sz w:val="28"/>
              </w:rPr>
              <w:t>机关事业单位职业年金缴费支出</w:t>
            </w:r>
          </w:p>
        </w:tc>
        <w:tc>
          <w:tcPr>
            <w:tcW w:w="2460" w:type="dxa"/>
            <w:vAlign w:val="center"/>
          </w:tcPr>
          <w:p w14:paraId="0BF22412">
            <w:pPr>
              <w:jc w:val="right"/>
            </w:pPr>
            <w:r>
              <w:rPr>
                <w:rFonts w:ascii="宋体" w:hAnsi="宋体" w:eastAsia="宋体" w:cs="宋体"/>
                <w:b w:val="0"/>
                <w:i w:val="0"/>
                <w:color w:val="000000"/>
                <w:sz w:val="28"/>
              </w:rPr>
              <w:t>31.95</w:t>
            </w:r>
          </w:p>
        </w:tc>
        <w:tc>
          <w:tcPr>
            <w:tcW w:w="2460" w:type="dxa"/>
            <w:vAlign w:val="center"/>
          </w:tcPr>
          <w:p w14:paraId="0C9ECA28">
            <w:pPr>
              <w:jc w:val="right"/>
            </w:pPr>
            <w:r>
              <w:rPr>
                <w:rFonts w:ascii="宋体" w:hAnsi="宋体" w:eastAsia="宋体" w:cs="宋体"/>
                <w:b w:val="0"/>
                <w:i w:val="0"/>
                <w:color w:val="000000"/>
                <w:sz w:val="28"/>
              </w:rPr>
              <w:t>31.95</w:t>
            </w:r>
          </w:p>
        </w:tc>
        <w:tc>
          <w:tcPr>
            <w:tcW w:w="2478" w:type="dxa"/>
            <w:vAlign w:val="center"/>
          </w:tcPr>
          <w:p w14:paraId="2B52E35B">
            <w:pPr>
              <w:jc w:val="right"/>
            </w:pPr>
            <w:r>
              <w:rPr>
                <w:rFonts w:ascii="宋体" w:hAnsi="宋体" w:eastAsia="宋体" w:cs="宋体"/>
                <w:b w:val="0"/>
                <w:i w:val="0"/>
                <w:color w:val="000000"/>
                <w:sz w:val="28"/>
              </w:rPr>
              <w:t>0.00</w:t>
            </w:r>
          </w:p>
        </w:tc>
      </w:tr>
      <w:tr w14:paraId="185BA0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Align w:val="center"/>
          </w:tcPr>
          <w:p w14:paraId="0A7586D0">
            <w:pPr>
              <w:jc w:val="left"/>
            </w:pPr>
            <w:r>
              <w:rPr>
                <w:rFonts w:ascii="宋体" w:hAnsi="宋体" w:eastAsia="宋体" w:cs="宋体"/>
                <w:b w:val="0"/>
                <w:i w:val="0"/>
                <w:color w:val="000000"/>
                <w:sz w:val="28"/>
              </w:rPr>
              <w:t>20820</w:t>
            </w:r>
          </w:p>
        </w:tc>
        <w:tc>
          <w:tcPr>
            <w:tcW w:w="5360" w:type="dxa"/>
            <w:vAlign w:val="center"/>
          </w:tcPr>
          <w:p w14:paraId="3C45D9AD">
            <w:pPr>
              <w:jc w:val="left"/>
            </w:pPr>
            <w:r>
              <w:rPr>
                <w:rFonts w:ascii="宋体" w:hAnsi="宋体" w:eastAsia="宋体" w:cs="宋体"/>
                <w:b w:val="0"/>
                <w:i w:val="0"/>
                <w:color w:val="000000"/>
                <w:sz w:val="28"/>
              </w:rPr>
              <w:t>临时救助</w:t>
            </w:r>
          </w:p>
        </w:tc>
        <w:tc>
          <w:tcPr>
            <w:tcW w:w="2460" w:type="dxa"/>
            <w:vAlign w:val="center"/>
          </w:tcPr>
          <w:p w14:paraId="39803116">
            <w:pPr>
              <w:jc w:val="right"/>
            </w:pPr>
            <w:r>
              <w:rPr>
                <w:rFonts w:ascii="宋体" w:hAnsi="宋体" w:eastAsia="宋体" w:cs="宋体"/>
                <w:b w:val="0"/>
                <w:i w:val="0"/>
                <w:color w:val="000000"/>
                <w:sz w:val="28"/>
              </w:rPr>
              <w:t>3.30</w:t>
            </w:r>
          </w:p>
        </w:tc>
        <w:tc>
          <w:tcPr>
            <w:tcW w:w="2460" w:type="dxa"/>
            <w:vAlign w:val="center"/>
          </w:tcPr>
          <w:p w14:paraId="798A9114">
            <w:pPr>
              <w:jc w:val="right"/>
            </w:pPr>
            <w:r>
              <w:rPr>
                <w:rFonts w:ascii="宋体" w:hAnsi="宋体" w:eastAsia="宋体" w:cs="宋体"/>
                <w:b w:val="0"/>
                <w:i w:val="0"/>
                <w:color w:val="000000"/>
                <w:sz w:val="28"/>
              </w:rPr>
              <w:t>0.00</w:t>
            </w:r>
          </w:p>
        </w:tc>
        <w:tc>
          <w:tcPr>
            <w:tcW w:w="2478" w:type="dxa"/>
            <w:vAlign w:val="center"/>
          </w:tcPr>
          <w:p w14:paraId="702A5213">
            <w:pPr>
              <w:jc w:val="right"/>
            </w:pPr>
            <w:r>
              <w:rPr>
                <w:rFonts w:ascii="宋体" w:hAnsi="宋体" w:eastAsia="宋体" w:cs="宋体"/>
                <w:b w:val="0"/>
                <w:i w:val="0"/>
                <w:color w:val="000000"/>
                <w:sz w:val="28"/>
              </w:rPr>
              <w:t>3.30</w:t>
            </w:r>
          </w:p>
        </w:tc>
      </w:tr>
      <w:tr w14:paraId="471E07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Align w:val="center"/>
          </w:tcPr>
          <w:p w14:paraId="06EDBD2F">
            <w:pPr>
              <w:jc w:val="left"/>
            </w:pPr>
            <w:r>
              <w:rPr>
                <w:rFonts w:ascii="宋体" w:hAnsi="宋体" w:eastAsia="宋体" w:cs="宋体"/>
                <w:b w:val="0"/>
                <w:i w:val="0"/>
                <w:color w:val="000000"/>
                <w:sz w:val="28"/>
              </w:rPr>
              <w:t>2082001</w:t>
            </w:r>
          </w:p>
        </w:tc>
        <w:tc>
          <w:tcPr>
            <w:tcW w:w="5360" w:type="dxa"/>
            <w:vAlign w:val="center"/>
          </w:tcPr>
          <w:p w14:paraId="3E26B1DC">
            <w:pPr>
              <w:jc w:val="left"/>
            </w:pPr>
            <w:r>
              <w:rPr>
                <w:rFonts w:ascii="宋体" w:hAnsi="宋体" w:eastAsia="宋体" w:cs="宋体"/>
                <w:b w:val="0"/>
                <w:i w:val="0"/>
                <w:color w:val="000000"/>
                <w:sz w:val="28"/>
              </w:rPr>
              <w:t>临时救助支出</w:t>
            </w:r>
          </w:p>
        </w:tc>
        <w:tc>
          <w:tcPr>
            <w:tcW w:w="2460" w:type="dxa"/>
            <w:vAlign w:val="center"/>
          </w:tcPr>
          <w:p w14:paraId="4CC9702F">
            <w:pPr>
              <w:jc w:val="right"/>
            </w:pPr>
            <w:r>
              <w:rPr>
                <w:rFonts w:ascii="宋体" w:hAnsi="宋体" w:eastAsia="宋体" w:cs="宋体"/>
                <w:b w:val="0"/>
                <w:i w:val="0"/>
                <w:color w:val="000000"/>
                <w:sz w:val="28"/>
              </w:rPr>
              <w:t>3.30</w:t>
            </w:r>
          </w:p>
        </w:tc>
        <w:tc>
          <w:tcPr>
            <w:tcW w:w="2460" w:type="dxa"/>
            <w:vAlign w:val="center"/>
          </w:tcPr>
          <w:p w14:paraId="0800F6E0">
            <w:pPr>
              <w:jc w:val="right"/>
            </w:pPr>
            <w:r>
              <w:rPr>
                <w:rFonts w:ascii="宋体" w:hAnsi="宋体" w:eastAsia="宋体" w:cs="宋体"/>
                <w:b w:val="0"/>
                <w:i w:val="0"/>
                <w:color w:val="000000"/>
                <w:sz w:val="28"/>
              </w:rPr>
              <w:t>0.00</w:t>
            </w:r>
          </w:p>
        </w:tc>
        <w:tc>
          <w:tcPr>
            <w:tcW w:w="2478" w:type="dxa"/>
            <w:vAlign w:val="center"/>
          </w:tcPr>
          <w:p w14:paraId="339D8A64">
            <w:pPr>
              <w:jc w:val="right"/>
            </w:pPr>
            <w:r>
              <w:rPr>
                <w:rFonts w:ascii="宋体" w:hAnsi="宋体" w:eastAsia="宋体" w:cs="宋体"/>
                <w:b w:val="0"/>
                <w:i w:val="0"/>
                <w:color w:val="000000"/>
                <w:sz w:val="28"/>
              </w:rPr>
              <w:t>3.30</w:t>
            </w:r>
          </w:p>
        </w:tc>
      </w:tr>
      <w:tr w14:paraId="6004BF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Align w:val="center"/>
          </w:tcPr>
          <w:p w14:paraId="49A60C04">
            <w:pPr>
              <w:jc w:val="left"/>
            </w:pPr>
            <w:r>
              <w:rPr>
                <w:rFonts w:ascii="宋体" w:hAnsi="宋体" w:eastAsia="宋体" w:cs="宋体"/>
                <w:b w:val="0"/>
                <w:i w:val="0"/>
                <w:color w:val="000000"/>
                <w:sz w:val="28"/>
              </w:rPr>
              <w:t>210</w:t>
            </w:r>
          </w:p>
        </w:tc>
        <w:tc>
          <w:tcPr>
            <w:tcW w:w="5360" w:type="dxa"/>
            <w:vAlign w:val="center"/>
          </w:tcPr>
          <w:p w14:paraId="1F6B7254">
            <w:pPr>
              <w:jc w:val="left"/>
            </w:pPr>
            <w:r>
              <w:rPr>
                <w:rFonts w:ascii="宋体" w:hAnsi="宋体" w:eastAsia="宋体" w:cs="宋体"/>
                <w:b w:val="0"/>
                <w:i w:val="0"/>
                <w:color w:val="000000"/>
                <w:sz w:val="28"/>
              </w:rPr>
              <w:t>卫生健康支出</w:t>
            </w:r>
          </w:p>
        </w:tc>
        <w:tc>
          <w:tcPr>
            <w:tcW w:w="2460" w:type="dxa"/>
            <w:vAlign w:val="center"/>
          </w:tcPr>
          <w:p w14:paraId="4A2CEAD0">
            <w:pPr>
              <w:jc w:val="right"/>
            </w:pPr>
            <w:r>
              <w:rPr>
                <w:rFonts w:ascii="宋体" w:hAnsi="宋体" w:eastAsia="宋体" w:cs="宋体"/>
                <w:b w:val="0"/>
                <w:i w:val="0"/>
                <w:color w:val="000000"/>
                <w:sz w:val="28"/>
              </w:rPr>
              <w:t>2,431.15</w:t>
            </w:r>
          </w:p>
        </w:tc>
        <w:tc>
          <w:tcPr>
            <w:tcW w:w="2460" w:type="dxa"/>
            <w:vAlign w:val="center"/>
          </w:tcPr>
          <w:p w14:paraId="5DABFF9A">
            <w:pPr>
              <w:jc w:val="right"/>
            </w:pPr>
            <w:r>
              <w:rPr>
                <w:rFonts w:ascii="宋体" w:hAnsi="宋体" w:eastAsia="宋体" w:cs="宋体"/>
                <w:b w:val="0"/>
                <w:i w:val="0"/>
                <w:color w:val="000000"/>
                <w:sz w:val="28"/>
              </w:rPr>
              <w:t>1,390.54</w:t>
            </w:r>
          </w:p>
        </w:tc>
        <w:tc>
          <w:tcPr>
            <w:tcW w:w="2478" w:type="dxa"/>
            <w:vAlign w:val="center"/>
          </w:tcPr>
          <w:p w14:paraId="59504B38">
            <w:pPr>
              <w:jc w:val="right"/>
            </w:pPr>
            <w:r>
              <w:rPr>
                <w:rFonts w:ascii="宋体" w:hAnsi="宋体" w:eastAsia="宋体" w:cs="宋体"/>
                <w:b w:val="0"/>
                <w:i w:val="0"/>
                <w:color w:val="000000"/>
                <w:sz w:val="28"/>
              </w:rPr>
              <w:t>1,040.61</w:t>
            </w:r>
          </w:p>
        </w:tc>
      </w:tr>
      <w:tr w14:paraId="3E35CC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Align w:val="center"/>
          </w:tcPr>
          <w:p w14:paraId="038912AB">
            <w:pPr>
              <w:jc w:val="left"/>
            </w:pPr>
            <w:r>
              <w:rPr>
                <w:rFonts w:ascii="宋体" w:hAnsi="宋体" w:eastAsia="宋体" w:cs="宋体"/>
                <w:b w:val="0"/>
                <w:i w:val="0"/>
                <w:color w:val="000000"/>
                <w:sz w:val="28"/>
              </w:rPr>
              <w:t>21004</w:t>
            </w:r>
          </w:p>
        </w:tc>
        <w:tc>
          <w:tcPr>
            <w:tcW w:w="5360" w:type="dxa"/>
            <w:vAlign w:val="center"/>
          </w:tcPr>
          <w:p w14:paraId="330F3D52">
            <w:pPr>
              <w:jc w:val="left"/>
            </w:pPr>
            <w:r>
              <w:rPr>
                <w:rFonts w:ascii="宋体" w:hAnsi="宋体" w:eastAsia="宋体" w:cs="宋体"/>
                <w:b w:val="0"/>
                <w:i w:val="0"/>
                <w:color w:val="000000"/>
                <w:sz w:val="28"/>
              </w:rPr>
              <w:t>公共卫生</w:t>
            </w:r>
          </w:p>
        </w:tc>
        <w:tc>
          <w:tcPr>
            <w:tcW w:w="2460" w:type="dxa"/>
            <w:vAlign w:val="center"/>
          </w:tcPr>
          <w:p w14:paraId="2A7E087A">
            <w:pPr>
              <w:jc w:val="right"/>
            </w:pPr>
            <w:r>
              <w:rPr>
                <w:rFonts w:ascii="宋体" w:hAnsi="宋体" w:eastAsia="宋体" w:cs="宋体"/>
                <w:b w:val="0"/>
                <w:i w:val="0"/>
                <w:color w:val="000000"/>
                <w:sz w:val="28"/>
              </w:rPr>
              <w:t>2,138.38</w:t>
            </w:r>
          </w:p>
        </w:tc>
        <w:tc>
          <w:tcPr>
            <w:tcW w:w="2460" w:type="dxa"/>
            <w:vAlign w:val="center"/>
          </w:tcPr>
          <w:p w14:paraId="161EAC83">
            <w:pPr>
              <w:jc w:val="right"/>
            </w:pPr>
            <w:r>
              <w:rPr>
                <w:rFonts w:ascii="宋体" w:hAnsi="宋体" w:eastAsia="宋体" w:cs="宋体"/>
                <w:b w:val="0"/>
                <w:i w:val="0"/>
                <w:color w:val="000000"/>
                <w:sz w:val="28"/>
              </w:rPr>
              <w:t>1,313.33</w:t>
            </w:r>
          </w:p>
        </w:tc>
        <w:tc>
          <w:tcPr>
            <w:tcW w:w="2478" w:type="dxa"/>
            <w:vAlign w:val="center"/>
          </w:tcPr>
          <w:p w14:paraId="45432D02">
            <w:pPr>
              <w:jc w:val="right"/>
            </w:pPr>
            <w:r>
              <w:rPr>
                <w:rFonts w:ascii="宋体" w:hAnsi="宋体" w:eastAsia="宋体" w:cs="宋体"/>
                <w:b w:val="0"/>
                <w:i w:val="0"/>
                <w:color w:val="000000"/>
                <w:sz w:val="28"/>
              </w:rPr>
              <w:t>825.06</w:t>
            </w:r>
          </w:p>
        </w:tc>
      </w:tr>
      <w:tr w14:paraId="4C6E32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Align w:val="center"/>
          </w:tcPr>
          <w:p w14:paraId="627D398B">
            <w:pPr>
              <w:jc w:val="left"/>
            </w:pPr>
            <w:r>
              <w:rPr>
                <w:rFonts w:ascii="宋体" w:hAnsi="宋体" w:eastAsia="宋体" w:cs="宋体"/>
                <w:b w:val="0"/>
                <w:i w:val="0"/>
                <w:color w:val="000000"/>
                <w:sz w:val="28"/>
              </w:rPr>
              <w:t>2100401</w:t>
            </w:r>
          </w:p>
        </w:tc>
        <w:tc>
          <w:tcPr>
            <w:tcW w:w="5360" w:type="dxa"/>
            <w:vAlign w:val="center"/>
          </w:tcPr>
          <w:p w14:paraId="3A59FEE4">
            <w:pPr>
              <w:jc w:val="left"/>
            </w:pPr>
            <w:r>
              <w:rPr>
                <w:rFonts w:ascii="宋体" w:hAnsi="宋体" w:eastAsia="宋体" w:cs="宋体"/>
                <w:b w:val="0"/>
                <w:i w:val="0"/>
                <w:color w:val="000000"/>
                <w:sz w:val="28"/>
              </w:rPr>
              <w:t>疾病预防控制机构</w:t>
            </w:r>
          </w:p>
        </w:tc>
        <w:tc>
          <w:tcPr>
            <w:tcW w:w="2460" w:type="dxa"/>
            <w:vAlign w:val="center"/>
          </w:tcPr>
          <w:p w14:paraId="101E7BFE">
            <w:pPr>
              <w:jc w:val="right"/>
            </w:pPr>
            <w:r>
              <w:rPr>
                <w:rFonts w:ascii="宋体" w:hAnsi="宋体" w:eastAsia="宋体" w:cs="宋体"/>
                <w:b w:val="0"/>
                <w:i w:val="0"/>
                <w:color w:val="000000"/>
                <w:sz w:val="28"/>
              </w:rPr>
              <w:t>1,403.58</w:t>
            </w:r>
          </w:p>
        </w:tc>
        <w:tc>
          <w:tcPr>
            <w:tcW w:w="2460" w:type="dxa"/>
            <w:vAlign w:val="center"/>
          </w:tcPr>
          <w:p w14:paraId="1729A0D2">
            <w:pPr>
              <w:jc w:val="right"/>
            </w:pPr>
            <w:r>
              <w:rPr>
                <w:rFonts w:ascii="宋体" w:hAnsi="宋体" w:eastAsia="宋体" w:cs="宋体"/>
                <w:b w:val="0"/>
                <w:i w:val="0"/>
                <w:color w:val="000000"/>
                <w:sz w:val="28"/>
              </w:rPr>
              <w:t>1,313.33</w:t>
            </w:r>
          </w:p>
        </w:tc>
        <w:tc>
          <w:tcPr>
            <w:tcW w:w="2478" w:type="dxa"/>
            <w:vAlign w:val="center"/>
          </w:tcPr>
          <w:p w14:paraId="6EFB599C">
            <w:pPr>
              <w:jc w:val="right"/>
            </w:pPr>
            <w:r>
              <w:rPr>
                <w:rFonts w:ascii="宋体" w:hAnsi="宋体" w:eastAsia="宋体" w:cs="宋体"/>
                <w:b w:val="0"/>
                <w:i w:val="0"/>
                <w:color w:val="000000"/>
                <w:sz w:val="28"/>
              </w:rPr>
              <w:t>90.25</w:t>
            </w:r>
          </w:p>
        </w:tc>
      </w:tr>
      <w:tr w14:paraId="29D516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Align w:val="center"/>
          </w:tcPr>
          <w:p w14:paraId="415D113D">
            <w:pPr>
              <w:jc w:val="left"/>
            </w:pPr>
            <w:r>
              <w:rPr>
                <w:rFonts w:ascii="宋体" w:hAnsi="宋体" w:eastAsia="宋体" w:cs="宋体"/>
                <w:b w:val="0"/>
                <w:i w:val="0"/>
                <w:color w:val="000000"/>
                <w:sz w:val="28"/>
              </w:rPr>
              <w:t>2100408</w:t>
            </w:r>
          </w:p>
        </w:tc>
        <w:tc>
          <w:tcPr>
            <w:tcW w:w="5360" w:type="dxa"/>
            <w:vAlign w:val="center"/>
          </w:tcPr>
          <w:p w14:paraId="3F915874">
            <w:pPr>
              <w:jc w:val="left"/>
            </w:pPr>
            <w:r>
              <w:rPr>
                <w:rFonts w:ascii="宋体" w:hAnsi="宋体" w:eastAsia="宋体" w:cs="宋体"/>
                <w:b w:val="0"/>
                <w:i w:val="0"/>
                <w:color w:val="000000"/>
                <w:sz w:val="28"/>
              </w:rPr>
              <w:t>基本公共卫生服务</w:t>
            </w:r>
          </w:p>
        </w:tc>
        <w:tc>
          <w:tcPr>
            <w:tcW w:w="2460" w:type="dxa"/>
            <w:vAlign w:val="center"/>
          </w:tcPr>
          <w:p w14:paraId="3ED085DE">
            <w:pPr>
              <w:jc w:val="right"/>
            </w:pPr>
            <w:r>
              <w:rPr>
                <w:rFonts w:ascii="宋体" w:hAnsi="宋体" w:eastAsia="宋体" w:cs="宋体"/>
                <w:b w:val="0"/>
                <w:i w:val="0"/>
                <w:color w:val="000000"/>
                <w:sz w:val="28"/>
              </w:rPr>
              <w:t>88.08</w:t>
            </w:r>
          </w:p>
        </w:tc>
        <w:tc>
          <w:tcPr>
            <w:tcW w:w="2460" w:type="dxa"/>
            <w:vAlign w:val="center"/>
          </w:tcPr>
          <w:p w14:paraId="2FA339C2">
            <w:pPr>
              <w:jc w:val="right"/>
            </w:pPr>
            <w:r>
              <w:rPr>
                <w:rFonts w:ascii="宋体" w:hAnsi="宋体" w:eastAsia="宋体" w:cs="宋体"/>
                <w:b w:val="0"/>
                <w:i w:val="0"/>
                <w:color w:val="000000"/>
                <w:sz w:val="28"/>
              </w:rPr>
              <w:t>0.00</w:t>
            </w:r>
          </w:p>
        </w:tc>
        <w:tc>
          <w:tcPr>
            <w:tcW w:w="2478" w:type="dxa"/>
            <w:vAlign w:val="center"/>
          </w:tcPr>
          <w:p w14:paraId="0743BFCE">
            <w:pPr>
              <w:jc w:val="right"/>
            </w:pPr>
            <w:r>
              <w:rPr>
                <w:rFonts w:ascii="宋体" w:hAnsi="宋体" w:eastAsia="宋体" w:cs="宋体"/>
                <w:b w:val="0"/>
                <w:i w:val="0"/>
                <w:color w:val="000000"/>
                <w:sz w:val="28"/>
              </w:rPr>
              <w:t>88.08</w:t>
            </w:r>
          </w:p>
        </w:tc>
      </w:tr>
      <w:tr w14:paraId="360B62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Align w:val="center"/>
          </w:tcPr>
          <w:p w14:paraId="0B8D0F9E">
            <w:pPr>
              <w:jc w:val="left"/>
            </w:pPr>
            <w:r>
              <w:rPr>
                <w:rFonts w:ascii="宋体" w:hAnsi="宋体" w:eastAsia="宋体" w:cs="宋体"/>
                <w:b w:val="0"/>
                <w:i w:val="0"/>
                <w:color w:val="000000"/>
                <w:sz w:val="28"/>
              </w:rPr>
              <w:t>2100409</w:t>
            </w:r>
          </w:p>
        </w:tc>
        <w:tc>
          <w:tcPr>
            <w:tcW w:w="5360" w:type="dxa"/>
            <w:vAlign w:val="center"/>
          </w:tcPr>
          <w:p w14:paraId="6DBDD92F">
            <w:pPr>
              <w:jc w:val="left"/>
            </w:pPr>
            <w:r>
              <w:rPr>
                <w:rFonts w:ascii="宋体" w:hAnsi="宋体" w:eastAsia="宋体" w:cs="宋体"/>
                <w:b w:val="0"/>
                <w:i w:val="0"/>
                <w:color w:val="000000"/>
                <w:sz w:val="28"/>
              </w:rPr>
              <w:t>重大公共卫生服务</w:t>
            </w:r>
          </w:p>
        </w:tc>
        <w:tc>
          <w:tcPr>
            <w:tcW w:w="2460" w:type="dxa"/>
            <w:vAlign w:val="center"/>
          </w:tcPr>
          <w:p w14:paraId="18102F84">
            <w:pPr>
              <w:jc w:val="right"/>
            </w:pPr>
            <w:r>
              <w:rPr>
                <w:rFonts w:ascii="宋体" w:hAnsi="宋体" w:eastAsia="宋体" w:cs="宋体"/>
                <w:b w:val="0"/>
                <w:i w:val="0"/>
                <w:color w:val="000000"/>
                <w:sz w:val="28"/>
              </w:rPr>
              <w:t>342.81</w:t>
            </w:r>
          </w:p>
        </w:tc>
        <w:tc>
          <w:tcPr>
            <w:tcW w:w="2460" w:type="dxa"/>
            <w:vAlign w:val="center"/>
          </w:tcPr>
          <w:p w14:paraId="5704131C">
            <w:pPr>
              <w:jc w:val="right"/>
            </w:pPr>
            <w:r>
              <w:rPr>
                <w:rFonts w:ascii="宋体" w:hAnsi="宋体" w:eastAsia="宋体" w:cs="宋体"/>
                <w:b w:val="0"/>
                <w:i w:val="0"/>
                <w:color w:val="000000"/>
                <w:sz w:val="28"/>
              </w:rPr>
              <w:t>0.00</w:t>
            </w:r>
          </w:p>
        </w:tc>
        <w:tc>
          <w:tcPr>
            <w:tcW w:w="2478" w:type="dxa"/>
            <w:vAlign w:val="center"/>
          </w:tcPr>
          <w:p w14:paraId="69186366">
            <w:pPr>
              <w:jc w:val="right"/>
            </w:pPr>
            <w:r>
              <w:rPr>
                <w:rFonts w:ascii="宋体" w:hAnsi="宋体" w:eastAsia="宋体" w:cs="宋体"/>
                <w:b w:val="0"/>
                <w:i w:val="0"/>
                <w:color w:val="000000"/>
                <w:sz w:val="28"/>
              </w:rPr>
              <w:t>342.81</w:t>
            </w:r>
          </w:p>
        </w:tc>
      </w:tr>
      <w:tr w14:paraId="12C6B8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Align w:val="center"/>
          </w:tcPr>
          <w:p w14:paraId="7351804C">
            <w:pPr>
              <w:jc w:val="left"/>
            </w:pPr>
            <w:r>
              <w:rPr>
                <w:rFonts w:ascii="宋体" w:hAnsi="宋体" w:eastAsia="宋体" w:cs="宋体"/>
                <w:b w:val="0"/>
                <w:i w:val="0"/>
                <w:color w:val="000000"/>
                <w:sz w:val="28"/>
              </w:rPr>
              <w:t>2100410</w:t>
            </w:r>
          </w:p>
        </w:tc>
        <w:tc>
          <w:tcPr>
            <w:tcW w:w="5360" w:type="dxa"/>
            <w:vAlign w:val="center"/>
          </w:tcPr>
          <w:p w14:paraId="5C6621F4">
            <w:pPr>
              <w:jc w:val="left"/>
            </w:pPr>
            <w:r>
              <w:rPr>
                <w:rFonts w:ascii="宋体" w:hAnsi="宋体" w:eastAsia="宋体" w:cs="宋体"/>
                <w:b w:val="0"/>
                <w:i w:val="0"/>
                <w:color w:val="000000"/>
                <w:sz w:val="28"/>
              </w:rPr>
              <w:t>突发公共卫生事件应急处理</w:t>
            </w:r>
          </w:p>
        </w:tc>
        <w:tc>
          <w:tcPr>
            <w:tcW w:w="2460" w:type="dxa"/>
            <w:vAlign w:val="center"/>
          </w:tcPr>
          <w:p w14:paraId="0E9970F2">
            <w:pPr>
              <w:jc w:val="right"/>
            </w:pPr>
            <w:r>
              <w:rPr>
                <w:rFonts w:ascii="宋体" w:hAnsi="宋体" w:eastAsia="宋体" w:cs="宋体"/>
                <w:b w:val="0"/>
                <w:i w:val="0"/>
                <w:color w:val="000000"/>
                <w:sz w:val="28"/>
              </w:rPr>
              <w:t>34.65</w:t>
            </w:r>
          </w:p>
        </w:tc>
        <w:tc>
          <w:tcPr>
            <w:tcW w:w="2460" w:type="dxa"/>
            <w:vAlign w:val="center"/>
          </w:tcPr>
          <w:p w14:paraId="0ADCAC92">
            <w:pPr>
              <w:jc w:val="right"/>
            </w:pPr>
            <w:r>
              <w:rPr>
                <w:rFonts w:ascii="宋体" w:hAnsi="宋体" w:eastAsia="宋体" w:cs="宋体"/>
                <w:b w:val="0"/>
                <w:i w:val="0"/>
                <w:color w:val="000000"/>
                <w:sz w:val="28"/>
              </w:rPr>
              <w:t>0.00</w:t>
            </w:r>
          </w:p>
        </w:tc>
        <w:tc>
          <w:tcPr>
            <w:tcW w:w="2478" w:type="dxa"/>
            <w:vAlign w:val="center"/>
          </w:tcPr>
          <w:p w14:paraId="14237E42">
            <w:pPr>
              <w:jc w:val="right"/>
            </w:pPr>
            <w:r>
              <w:rPr>
                <w:rFonts w:ascii="宋体" w:hAnsi="宋体" w:eastAsia="宋体" w:cs="宋体"/>
                <w:b w:val="0"/>
                <w:i w:val="0"/>
                <w:color w:val="000000"/>
                <w:sz w:val="28"/>
              </w:rPr>
              <w:t>34.65</w:t>
            </w:r>
          </w:p>
        </w:tc>
      </w:tr>
      <w:tr w14:paraId="657589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Align w:val="center"/>
          </w:tcPr>
          <w:p w14:paraId="1D373D81">
            <w:pPr>
              <w:jc w:val="left"/>
            </w:pPr>
            <w:r>
              <w:rPr>
                <w:rFonts w:ascii="宋体" w:hAnsi="宋体" w:eastAsia="宋体" w:cs="宋体"/>
                <w:b w:val="0"/>
                <w:i w:val="0"/>
                <w:color w:val="000000"/>
                <w:sz w:val="28"/>
              </w:rPr>
              <w:t>2100499</w:t>
            </w:r>
          </w:p>
        </w:tc>
        <w:tc>
          <w:tcPr>
            <w:tcW w:w="5360" w:type="dxa"/>
            <w:vAlign w:val="center"/>
          </w:tcPr>
          <w:p w14:paraId="4320F574">
            <w:pPr>
              <w:jc w:val="left"/>
            </w:pPr>
            <w:r>
              <w:rPr>
                <w:rFonts w:ascii="宋体" w:hAnsi="宋体" w:eastAsia="宋体" w:cs="宋体"/>
                <w:b w:val="0"/>
                <w:i w:val="0"/>
                <w:color w:val="000000"/>
                <w:sz w:val="28"/>
              </w:rPr>
              <w:t>其他公共卫生支出</w:t>
            </w:r>
          </w:p>
        </w:tc>
        <w:tc>
          <w:tcPr>
            <w:tcW w:w="2460" w:type="dxa"/>
            <w:vAlign w:val="center"/>
          </w:tcPr>
          <w:p w14:paraId="7A51F1E2">
            <w:pPr>
              <w:jc w:val="right"/>
            </w:pPr>
            <w:r>
              <w:rPr>
                <w:rFonts w:ascii="宋体" w:hAnsi="宋体" w:eastAsia="宋体" w:cs="宋体"/>
                <w:b w:val="0"/>
                <w:i w:val="0"/>
                <w:color w:val="000000"/>
                <w:sz w:val="28"/>
              </w:rPr>
              <w:t>269.26</w:t>
            </w:r>
          </w:p>
        </w:tc>
        <w:tc>
          <w:tcPr>
            <w:tcW w:w="2460" w:type="dxa"/>
            <w:vAlign w:val="center"/>
          </w:tcPr>
          <w:p w14:paraId="0A3935DA">
            <w:pPr>
              <w:jc w:val="right"/>
            </w:pPr>
            <w:r>
              <w:rPr>
                <w:rFonts w:ascii="宋体" w:hAnsi="宋体" w:eastAsia="宋体" w:cs="宋体"/>
                <w:b w:val="0"/>
                <w:i w:val="0"/>
                <w:color w:val="000000"/>
                <w:sz w:val="28"/>
              </w:rPr>
              <w:t>0.00</w:t>
            </w:r>
          </w:p>
        </w:tc>
        <w:tc>
          <w:tcPr>
            <w:tcW w:w="2478" w:type="dxa"/>
            <w:vAlign w:val="center"/>
          </w:tcPr>
          <w:p w14:paraId="3BE5E8D7">
            <w:pPr>
              <w:jc w:val="right"/>
            </w:pPr>
            <w:r>
              <w:rPr>
                <w:rFonts w:ascii="宋体" w:hAnsi="宋体" w:eastAsia="宋体" w:cs="宋体"/>
                <w:b w:val="0"/>
                <w:i w:val="0"/>
                <w:color w:val="000000"/>
                <w:sz w:val="28"/>
              </w:rPr>
              <w:t>269.26</w:t>
            </w:r>
          </w:p>
        </w:tc>
      </w:tr>
      <w:tr w14:paraId="466043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Align w:val="center"/>
          </w:tcPr>
          <w:p w14:paraId="240575CA">
            <w:pPr>
              <w:jc w:val="left"/>
            </w:pPr>
            <w:r>
              <w:rPr>
                <w:rFonts w:ascii="宋体" w:hAnsi="宋体" w:eastAsia="宋体" w:cs="宋体"/>
                <w:b w:val="0"/>
                <w:i w:val="0"/>
                <w:color w:val="000000"/>
                <w:sz w:val="28"/>
              </w:rPr>
              <w:t>21011</w:t>
            </w:r>
          </w:p>
        </w:tc>
        <w:tc>
          <w:tcPr>
            <w:tcW w:w="5360" w:type="dxa"/>
            <w:vAlign w:val="center"/>
          </w:tcPr>
          <w:p w14:paraId="541FDAF3">
            <w:pPr>
              <w:jc w:val="left"/>
            </w:pPr>
            <w:r>
              <w:rPr>
                <w:rFonts w:ascii="宋体" w:hAnsi="宋体" w:eastAsia="宋体" w:cs="宋体"/>
                <w:b w:val="0"/>
                <w:i w:val="0"/>
                <w:color w:val="000000"/>
                <w:sz w:val="28"/>
              </w:rPr>
              <w:t>行政事业单位医疗</w:t>
            </w:r>
          </w:p>
        </w:tc>
        <w:tc>
          <w:tcPr>
            <w:tcW w:w="2460" w:type="dxa"/>
            <w:vAlign w:val="center"/>
          </w:tcPr>
          <w:p w14:paraId="420C5259">
            <w:pPr>
              <w:jc w:val="right"/>
            </w:pPr>
            <w:r>
              <w:rPr>
                <w:rFonts w:ascii="宋体" w:hAnsi="宋体" w:eastAsia="宋体" w:cs="宋体"/>
                <w:b w:val="0"/>
                <w:i w:val="0"/>
                <w:color w:val="000000"/>
                <w:sz w:val="28"/>
              </w:rPr>
              <w:t>77.22</w:t>
            </w:r>
          </w:p>
        </w:tc>
        <w:tc>
          <w:tcPr>
            <w:tcW w:w="2460" w:type="dxa"/>
            <w:vAlign w:val="center"/>
          </w:tcPr>
          <w:p w14:paraId="3738012A">
            <w:pPr>
              <w:jc w:val="right"/>
            </w:pPr>
            <w:r>
              <w:rPr>
                <w:rFonts w:ascii="宋体" w:hAnsi="宋体" w:eastAsia="宋体" w:cs="宋体"/>
                <w:b w:val="0"/>
                <w:i w:val="0"/>
                <w:color w:val="000000"/>
                <w:sz w:val="28"/>
              </w:rPr>
              <w:t>77.22</w:t>
            </w:r>
          </w:p>
        </w:tc>
        <w:tc>
          <w:tcPr>
            <w:tcW w:w="2478" w:type="dxa"/>
            <w:vAlign w:val="center"/>
          </w:tcPr>
          <w:p w14:paraId="12A84759">
            <w:pPr>
              <w:jc w:val="right"/>
            </w:pPr>
            <w:r>
              <w:rPr>
                <w:rFonts w:ascii="宋体" w:hAnsi="宋体" w:eastAsia="宋体" w:cs="宋体"/>
                <w:b w:val="0"/>
                <w:i w:val="0"/>
                <w:color w:val="000000"/>
                <w:sz w:val="28"/>
              </w:rPr>
              <w:t>0.00</w:t>
            </w:r>
          </w:p>
        </w:tc>
      </w:tr>
      <w:tr w14:paraId="269718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Align w:val="center"/>
          </w:tcPr>
          <w:p w14:paraId="48FBE956">
            <w:pPr>
              <w:jc w:val="left"/>
            </w:pPr>
            <w:r>
              <w:rPr>
                <w:rFonts w:ascii="宋体" w:hAnsi="宋体" w:eastAsia="宋体" w:cs="宋体"/>
                <w:b w:val="0"/>
                <w:i w:val="0"/>
                <w:color w:val="000000"/>
                <w:sz w:val="28"/>
              </w:rPr>
              <w:t>2101102</w:t>
            </w:r>
          </w:p>
        </w:tc>
        <w:tc>
          <w:tcPr>
            <w:tcW w:w="5360" w:type="dxa"/>
            <w:vAlign w:val="center"/>
          </w:tcPr>
          <w:p w14:paraId="0279B64F">
            <w:pPr>
              <w:jc w:val="left"/>
            </w:pPr>
            <w:r>
              <w:rPr>
                <w:rFonts w:ascii="宋体" w:hAnsi="宋体" w:eastAsia="宋体" w:cs="宋体"/>
                <w:b w:val="0"/>
                <w:i w:val="0"/>
                <w:color w:val="000000"/>
                <w:sz w:val="28"/>
              </w:rPr>
              <w:t>事业单位医疗</w:t>
            </w:r>
          </w:p>
        </w:tc>
        <w:tc>
          <w:tcPr>
            <w:tcW w:w="2460" w:type="dxa"/>
            <w:vAlign w:val="center"/>
          </w:tcPr>
          <w:p w14:paraId="5E1BD8A8">
            <w:pPr>
              <w:jc w:val="right"/>
            </w:pPr>
            <w:r>
              <w:rPr>
                <w:rFonts w:ascii="宋体" w:hAnsi="宋体" w:eastAsia="宋体" w:cs="宋体"/>
                <w:b w:val="0"/>
                <w:i w:val="0"/>
                <w:color w:val="000000"/>
                <w:sz w:val="28"/>
              </w:rPr>
              <w:t>33.55</w:t>
            </w:r>
          </w:p>
        </w:tc>
        <w:tc>
          <w:tcPr>
            <w:tcW w:w="2460" w:type="dxa"/>
            <w:vAlign w:val="center"/>
          </w:tcPr>
          <w:p w14:paraId="126574E5">
            <w:pPr>
              <w:jc w:val="right"/>
            </w:pPr>
            <w:r>
              <w:rPr>
                <w:rFonts w:ascii="宋体" w:hAnsi="宋体" w:eastAsia="宋体" w:cs="宋体"/>
                <w:b w:val="0"/>
                <w:i w:val="0"/>
                <w:color w:val="000000"/>
                <w:sz w:val="28"/>
              </w:rPr>
              <w:t>33.55</w:t>
            </w:r>
          </w:p>
        </w:tc>
        <w:tc>
          <w:tcPr>
            <w:tcW w:w="2478" w:type="dxa"/>
            <w:vAlign w:val="center"/>
          </w:tcPr>
          <w:p w14:paraId="76C547D5">
            <w:pPr>
              <w:jc w:val="right"/>
            </w:pPr>
            <w:r>
              <w:rPr>
                <w:rFonts w:ascii="宋体" w:hAnsi="宋体" w:eastAsia="宋体" w:cs="宋体"/>
                <w:b w:val="0"/>
                <w:i w:val="0"/>
                <w:color w:val="000000"/>
                <w:sz w:val="28"/>
              </w:rPr>
              <w:t>0.00</w:t>
            </w:r>
          </w:p>
        </w:tc>
      </w:tr>
      <w:tr w14:paraId="17141E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Align w:val="center"/>
          </w:tcPr>
          <w:p w14:paraId="1BA9762C">
            <w:pPr>
              <w:jc w:val="left"/>
            </w:pPr>
            <w:r>
              <w:rPr>
                <w:rFonts w:ascii="宋体" w:hAnsi="宋体" w:eastAsia="宋体" w:cs="宋体"/>
                <w:b w:val="0"/>
                <w:i w:val="0"/>
                <w:color w:val="000000"/>
                <w:sz w:val="28"/>
              </w:rPr>
              <w:t>2101103</w:t>
            </w:r>
          </w:p>
        </w:tc>
        <w:tc>
          <w:tcPr>
            <w:tcW w:w="5360" w:type="dxa"/>
            <w:vAlign w:val="center"/>
          </w:tcPr>
          <w:p w14:paraId="6C2FE01D">
            <w:pPr>
              <w:jc w:val="left"/>
            </w:pPr>
            <w:r>
              <w:rPr>
                <w:rFonts w:ascii="宋体" w:hAnsi="宋体" w:eastAsia="宋体" w:cs="宋体"/>
                <w:b w:val="0"/>
                <w:i w:val="0"/>
                <w:color w:val="000000"/>
                <w:sz w:val="28"/>
              </w:rPr>
              <w:t>公务员医疗补助</w:t>
            </w:r>
          </w:p>
        </w:tc>
        <w:tc>
          <w:tcPr>
            <w:tcW w:w="2460" w:type="dxa"/>
            <w:vAlign w:val="center"/>
          </w:tcPr>
          <w:p w14:paraId="123E52D4">
            <w:pPr>
              <w:jc w:val="right"/>
            </w:pPr>
            <w:r>
              <w:rPr>
                <w:rFonts w:ascii="宋体" w:hAnsi="宋体" w:eastAsia="宋体" w:cs="宋体"/>
                <w:b w:val="0"/>
                <w:i w:val="0"/>
                <w:color w:val="000000"/>
                <w:sz w:val="28"/>
              </w:rPr>
              <w:t>43.67</w:t>
            </w:r>
          </w:p>
        </w:tc>
        <w:tc>
          <w:tcPr>
            <w:tcW w:w="2460" w:type="dxa"/>
            <w:vAlign w:val="center"/>
          </w:tcPr>
          <w:p w14:paraId="3EF14F79">
            <w:pPr>
              <w:jc w:val="right"/>
            </w:pPr>
            <w:r>
              <w:rPr>
                <w:rFonts w:ascii="宋体" w:hAnsi="宋体" w:eastAsia="宋体" w:cs="宋体"/>
                <w:b w:val="0"/>
                <w:i w:val="0"/>
                <w:color w:val="000000"/>
                <w:sz w:val="28"/>
              </w:rPr>
              <w:t>43.67</w:t>
            </w:r>
          </w:p>
        </w:tc>
        <w:tc>
          <w:tcPr>
            <w:tcW w:w="2478" w:type="dxa"/>
            <w:vAlign w:val="center"/>
          </w:tcPr>
          <w:p w14:paraId="53BDF973">
            <w:pPr>
              <w:jc w:val="right"/>
            </w:pPr>
            <w:r>
              <w:rPr>
                <w:rFonts w:ascii="宋体" w:hAnsi="宋体" w:eastAsia="宋体" w:cs="宋体"/>
                <w:b w:val="0"/>
                <w:i w:val="0"/>
                <w:color w:val="000000"/>
                <w:sz w:val="28"/>
              </w:rPr>
              <w:t>0.00</w:t>
            </w:r>
          </w:p>
        </w:tc>
      </w:tr>
      <w:tr w14:paraId="76FD41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Align w:val="center"/>
          </w:tcPr>
          <w:p w14:paraId="3DC93215">
            <w:pPr>
              <w:jc w:val="left"/>
            </w:pPr>
            <w:r>
              <w:rPr>
                <w:rFonts w:ascii="宋体" w:hAnsi="宋体" w:eastAsia="宋体" w:cs="宋体"/>
                <w:b w:val="0"/>
                <w:i w:val="0"/>
                <w:color w:val="000000"/>
                <w:sz w:val="28"/>
              </w:rPr>
              <w:t>21099</w:t>
            </w:r>
          </w:p>
        </w:tc>
        <w:tc>
          <w:tcPr>
            <w:tcW w:w="5360" w:type="dxa"/>
            <w:vAlign w:val="center"/>
          </w:tcPr>
          <w:p w14:paraId="24809E31">
            <w:pPr>
              <w:jc w:val="left"/>
            </w:pPr>
            <w:r>
              <w:rPr>
                <w:rFonts w:ascii="宋体" w:hAnsi="宋体" w:eastAsia="宋体" w:cs="宋体"/>
                <w:b w:val="0"/>
                <w:i w:val="0"/>
                <w:color w:val="000000"/>
                <w:sz w:val="28"/>
              </w:rPr>
              <w:t>其他卫生健康支出</w:t>
            </w:r>
          </w:p>
        </w:tc>
        <w:tc>
          <w:tcPr>
            <w:tcW w:w="2460" w:type="dxa"/>
            <w:vAlign w:val="center"/>
          </w:tcPr>
          <w:p w14:paraId="6A8EDAB9">
            <w:pPr>
              <w:jc w:val="right"/>
            </w:pPr>
            <w:r>
              <w:rPr>
                <w:rFonts w:ascii="宋体" w:hAnsi="宋体" w:eastAsia="宋体" w:cs="宋体"/>
                <w:b w:val="0"/>
                <w:i w:val="0"/>
                <w:color w:val="000000"/>
                <w:sz w:val="28"/>
              </w:rPr>
              <w:t>215.56</w:t>
            </w:r>
          </w:p>
        </w:tc>
        <w:tc>
          <w:tcPr>
            <w:tcW w:w="2460" w:type="dxa"/>
            <w:vAlign w:val="center"/>
          </w:tcPr>
          <w:p w14:paraId="0DCF04C3">
            <w:pPr>
              <w:jc w:val="right"/>
            </w:pPr>
            <w:r>
              <w:rPr>
                <w:rFonts w:ascii="宋体" w:hAnsi="宋体" w:eastAsia="宋体" w:cs="宋体"/>
                <w:b w:val="0"/>
                <w:i w:val="0"/>
                <w:color w:val="000000"/>
                <w:sz w:val="28"/>
              </w:rPr>
              <w:t>0.00</w:t>
            </w:r>
          </w:p>
        </w:tc>
        <w:tc>
          <w:tcPr>
            <w:tcW w:w="2478" w:type="dxa"/>
            <w:vAlign w:val="center"/>
          </w:tcPr>
          <w:p w14:paraId="7C6DD096">
            <w:pPr>
              <w:jc w:val="right"/>
            </w:pPr>
            <w:r>
              <w:rPr>
                <w:rFonts w:ascii="宋体" w:hAnsi="宋体" w:eastAsia="宋体" w:cs="宋体"/>
                <w:b w:val="0"/>
                <w:i w:val="0"/>
                <w:color w:val="000000"/>
                <w:sz w:val="28"/>
              </w:rPr>
              <w:t>215.56</w:t>
            </w:r>
          </w:p>
        </w:tc>
      </w:tr>
      <w:tr w14:paraId="6A43ED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Align w:val="center"/>
          </w:tcPr>
          <w:p w14:paraId="07E55B63">
            <w:pPr>
              <w:jc w:val="left"/>
            </w:pPr>
            <w:r>
              <w:rPr>
                <w:rFonts w:ascii="宋体" w:hAnsi="宋体" w:eastAsia="宋体" w:cs="宋体"/>
                <w:b w:val="0"/>
                <w:i w:val="0"/>
                <w:color w:val="000000"/>
                <w:sz w:val="28"/>
              </w:rPr>
              <w:t>2109999</w:t>
            </w:r>
          </w:p>
        </w:tc>
        <w:tc>
          <w:tcPr>
            <w:tcW w:w="5360" w:type="dxa"/>
            <w:vAlign w:val="center"/>
          </w:tcPr>
          <w:p w14:paraId="00FB1071">
            <w:pPr>
              <w:jc w:val="left"/>
            </w:pPr>
            <w:r>
              <w:rPr>
                <w:rFonts w:ascii="宋体" w:hAnsi="宋体" w:eastAsia="宋体" w:cs="宋体"/>
                <w:b w:val="0"/>
                <w:i w:val="0"/>
                <w:color w:val="000000"/>
                <w:sz w:val="28"/>
              </w:rPr>
              <w:t>其他卫生健康支出</w:t>
            </w:r>
          </w:p>
        </w:tc>
        <w:tc>
          <w:tcPr>
            <w:tcW w:w="2460" w:type="dxa"/>
            <w:vAlign w:val="center"/>
          </w:tcPr>
          <w:p w14:paraId="5085A3E9">
            <w:pPr>
              <w:jc w:val="right"/>
            </w:pPr>
            <w:r>
              <w:rPr>
                <w:rFonts w:ascii="宋体" w:hAnsi="宋体" w:eastAsia="宋体" w:cs="宋体"/>
                <w:b w:val="0"/>
                <w:i w:val="0"/>
                <w:color w:val="000000"/>
                <w:sz w:val="28"/>
              </w:rPr>
              <w:t>215.56</w:t>
            </w:r>
          </w:p>
        </w:tc>
        <w:tc>
          <w:tcPr>
            <w:tcW w:w="2460" w:type="dxa"/>
            <w:vAlign w:val="center"/>
          </w:tcPr>
          <w:p w14:paraId="7B51A282">
            <w:pPr>
              <w:jc w:val="right"/>
            </w:pPr>
            <w:r>
              <w:rPr>
                <w:rFonts w:ascii="宋体" w:hAnsi="宋体" w:eastAsia="宋体" w:cs="宋体"/>
                <w:b w:val="0"/>
                <w:i w:val="0"/>
                <w:color w:val="000000"/>
                <w:sz w:val="28"/>
              </w:rPr>
              <w:t>0.00</w:t>
            </w:r>
          </w:p>
        </w:tc>
        <w:tc>
          <w:tcPr>
            <w:tcW w:w="2478" w:type="dxa"/>
            <w:vAlign w:val="center"/>
          </w:tcPr>
          <w:p w14:paraId="5FB961C3">
            <w:pPr>
              <w:jc w:val="right"/>
            </w:pPr>
            <w:r>
              <w:rPr>
                <w:rFonts w:ascii="宋体" w:hAnsi="宋体" w:eastAsia="宋体" w:cs="宋体"/>
                <w:b w:val="0"/>
                <w:i w:val="0"/>
                <w:color w:val="000000"/>
                <w:sz w:val="28"/>
              </w:rPr>
              <w:t>215.56</w:t>
            </w:r>
          </w:p>
        </w:tc>
      </w:tr>
      <w:tr w14:paraId="67C5C8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3958" w:type="dxa"/>
            <w:gridSpan w:val="7"/>
            <w:tcBorders>
              <w:left w:val="single" w:color="FFFFFF" w:sz="4" w:space="0"/>
              <w:bottom w:val="single" w:color="FFFFFF" w:sz="4" w:space="0"/>
              <w:right w:val="single" w:color="FFFFFF" w:sz="4" w:space="0"/>
              <w:insideH w:val="single" w:sz="4" w:space="0"/>
              <w:insideV w:val="single" w:sz="4" w:space="0"/>
            </w:tcBorders>
            <w:vAlign w:val="center"/>
          </w:tcPr>
          <w:p w14:paraId="4BB1368D">
            <w:pPr>
              <w:jc w:val="left"/>
            </w:pPr>
            <w:r>
              <w:rPr>
                <w:rFonts w:ascii="宋体" w:hAnsi="宋体" w:eastAsia="宋体" w:cs="宋体"/>
                <w:b w:val="0"/>
                <w:i w:val="0"/>
                <w:color w:val="000000"/>
                <w:sz w:val="26"/>
              </w:rPr>
              <w:t>注：本表反映本年度一般公共预算财政拨款支出情况。</w:t>
            </w:r>
          </w:p>
        </w:tc>
      </w:tr>
    </w:tbl>
    <w:p w14:paraId="2A67B90E">
      <w:pPr>
        <w:snapToGrid w:val="0"/>
        <w:spacing w:before="0" w:after="0" w:line="0" w:lineRule="auto"/>
      </w:pPr>
      <w:r>
        <w:rPr>
          <w:sz w:val="8"/>
        </w:rPr>
        <w:t xml:space="preserve"> </w:t>
      </w:r>
    </w:p>
    <w:p w14:paraId="11E828BF">
      <w:pPr>
        <w:rPr>
          <w:rFonts w:hint="eastAsia" w:ascii="华文中宋" w:hAnsi="华文中宋" w:eastAsia="华文中宋" w:cs="华文中宋"/>
          <w:color w:val="000000"/>
          <w:kern w:val="0"/>
          <w:sz w:val="32"/>
          <w:szCs w:val="32"/>
          <w:highlight w:val="none"/>
          <w:lang w:val="en-US" w:eastAsia="zh-CN"/>
        </w:rPr>
      </w:pPr>
      <w:r>
        <w:br w:type="page"/>
      </w:r>
    </w:p>
    <w:p w14:paraId="5EDE659C">
      <w:pPr>
        <w:pStyle w:val="3"/>
        <w:bidi w:val="0"/>
        <w:jc w:val="center"/>
        <w:rPr>
          <w:rFonts w:hint="eastAsia" w:ascii="楷体" w:hAnsi="楷体" w:eastAsia="楷体" w:cs="楷体"/>
          <w:b w:val="0"/>
          <w:bCs/>
          <w:lang w:val="en-US" w:eastAsia="zh-CN"/>
        </w:rPr>
      </w:pPr>
      <w:bookmarkStart w:id="22" w:name="_Toc_1_2_0000000043"/>
      <w:bookmarkStart w:id="23" w:name="_Toc23418"/>
      <w:r>
        <w:rPr>
          <w:rFonts w:hint="eastAsia" w:ascii="楷体" w:hAnsi="楷体" w:eastAsia="楷体" w:cs="楷体"/>
          <w:b w:val="0"/>
          <w:bCs/>
          <w:lang w:val="en-US" w:eastAsia="zh-CN"/>
        </w:rPr>
        <w:t>2023年度一般公共预算财政拨款基本支出决算明细表</w:t>
      </w:r>
      <w:bookmarkEnd w:id="22"/>
      <w:bookmarkEnd w:id="23"/>
    </w:p>
    <w:tbl>
      <w:tblPr>
        <w:tblStyle w:val="10"/>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444413A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64C44F24">
            <w:pPr>
              <w:jc w:val="right"/>
            </w:pPr>
            <w:r>
              <w:rPr>
                <w:rFonts w:ascii="宋体" w:hAnsi="宋体" w:eastAsia="宋体" w:cs="宋体"/>
                <w:sz w:val="20"/>
              </w:rPr>
              <w:t>公开08表</w:t>
            </w:r>
          </w:p>
        </w:tc>
      </w:tr>
      <w:tr w14:paraId="323C127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0FF015A0">
            <w:pPr>
              <w:jc w:val="left"/>
            </w:pPr>
            <w:r>
              <w:rPr>
                <w:rFonts w:ascii="宋体" w:hAnsi="宋体" w:eastAsia="宋体" w:cs="宋体"/>
                <w:sz w:val="20"/>
              </w:rPr>
              <w:t>单位：德清县疾病预防控制中心</w:t>
            </w:r>
          </w:p>
        </w:tc>
        <w:tc>
          <w:tcPr>
            <w:tcW w:w="2000" w:type="dxa"/>
          </w:tcPr>
          <w:p w14:paraId="25378265">
            <w:pPr>
              <w:jc w:val="center"/>
            </w:pPr>
          </w:p>
        </w:tc>
        <w:tc>
          <w:tcPr>
            <w:tcW w:w="5979" w:type="dxa"/>
          </w:tcPr>
          <w:p w14:paraId="230CD522">
            <w:pPr>
              <w:jc w:val="right"/>
            </w:pPr>
            <w:r>
              <w:rPr>
                <w:rFonts w:ascii="宋体" w:hAnsi="宋体" w:eastAsia="宋体" w:cs="宋体"/>
                <w:sz w:val="20"/>
              </w:rPr>
              <w:t>金额单位：万元</w:t>
            </w:r>
          </w:p>
        </w:tc>
      </w:tr>
    </w:tbl>
    <w:p w14:paraId="7680CFEC">
      <w:pPr>
        <w:snapToGrid w:val="0"/>
        <w:spacing w:before="0" w:after="0" w:line="0" w:lineRule="auto"/>
      </w:pPr>
      <w:r>
        <w:rPr>
          <w:sz w:val="8"/>
        </w:rPr>
        <w:t xml:space="preserve"> </w:t>
      </w:r>
    </w:p>
    <w:tbl>
      <w:tblPr>
        <w:tblStyle w:val="10"/>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60"/>
        <w:gridCol w:w="2680"/>
        <w:gridCol w:w="1360"/>
        <w:gridCol w:w="560"/>
        <w:gridCol w:w="2100"/>
        <w:gridCol w:w="1360"/>
        <w:gridCol w:w="560"/>
        <w:gridCol w:w="3420"/>
        <w:gridCol w:w="1358"/>
      </w:tblGrid>
      <w:tr w14:paraId="35AA88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4600" w:type="dxa"/>
            <w:gridSpan w:val="3"/>
            <w:vAlign w:val="center"/>
          </w:tcPr>
          <w:p w14:paraId="32A75CD4">
            <w:pPr>
              <w:jc w:val="center"/>
            </w:pPr>
            <w:r>
              <w:rPr>
                <w:rFonts w:ascii="宋体" w:hAnsi="宋体" w:eastAsia="宋体" w:cs="宋体"/>
                <w:b w:val="0"/>
                <w:i w:val="0"/>
                <w:color w:val="000000"/>
                <w:sz w:val="16"/>
              </w:rPr>
              <w:t>人员经费</w:t>
            </w:r>
          </w:p>
        </w:tc>
        <w:tc>
          <w:tcPr>
            <w:tcW w:w="9358" w:type="dxa"/>
            <w:gridSpan w:val="6"/>
            <w:vAlign w:val="center"/>
          </w:tcPr>
          <w:p w14:paraId="66598D98">
            <w:pPr>
              <w:jc w:val="center"/>
            </w:pPr>
            <w:r>
              <w:rPr>
                <w:rFonts w:ascii="宋体" w:hAnsi="宋体" w:eastAsia="宋体" w:cs="宋体"/>
                <w:b w:val="0"/>
                <w:i w:val="0"/>
                <w:color w:val="000000"/>
                <w:sz w:val="16"/>
              </w:rPr>
              <w:t>公用经费</w:t>
            </w:r>
          </w:p>
        </w:tc>
      </w:tr>
      <w:tr w14:paraId="3E4018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Merge w:val="restart"/>
            <w:vAlign w:val="center"/>
          </w:tcPr>
          <w:p w14:paraId="2F86CA66">
            <w:pPr>
              <w:jc w:val="center"/>
            </w:pPr>
            <w:r>
              <w:rPr>
                <w:rFonts w:ascii="宋体" w:hAnsi="宋体" w:eastAsia="宋体" w:cs="宋体"/>
                <w:b w:val="0"/>
                <w:i w:val="0"/>
                <w:color w:val="000000"/>
                <w:sz w:val="16"/>
              </w:rPr>
              <w:t>科目代码</w:t>
            </w:r>
          </w:p>
        </w:tc>
        <w:tc>
          <w:tcPr>
            <w:tcW w:w="2680" w:type="dxa"/>
            <w:vMerge w:val="restart"/>
            <w:vAlign w:val="center"/>
          </w:tcPr>
          <w:p w14:paraId="0F364419">
            <w:pPr>
              <w:jc w:val="center"/>
            </w:pPr>
            <w:r>
              <w:rPr>
                <w:rFonts w:ascii="宋体" w:hAnsi="宋体" w:eastAsia="宋体" w:cs="宋体"/>
                <w:b w:val="0"/>
                <w:i w:val="0"/>
                <w:color w:val="000000"/>
                <w:sz w:val="16"/>
              </w:rPr>
              <w:t>科目名称</w:t>
            </w:r>
          </w:p>
        </w:tc>
        <w:tc>
          <w:tcPr>
            <w:tcW w:w="1360" w:type="dxa"/>
            <w:vMerge w:val="restart"/>
            <w:vAlign w:val="center"/>
          </w:tcPr>
          <w:p w14:paraId="333D582C">
            <w:pPr>
              <w:jc w:val="center"/>
            </w:pPr>
            <w:r>
              <w:rPr>
                <w:rFonts w:ascii="宋体" w:hAnsi="宋体" w:eastAsia="宋体" w:cs="宋体"/>
                <w:b w:val="0"/>
                <w:i w:val="0"/>
                <w:color w:val="000000"/>
                <w:sz w:val="16"/>
              </w:rPr>
              <w:t>决算数</w:t>
            </w:r>
          </w:p>
        </w:tc>
        <w:tc>
          <w:tcPr>
            <w:tcW w:w="560" w:type="dxa"/>
            <w:vMerge w:val="restart"/>
            <w:vAlign w:val="center"/>
          </w:tcPr>
          <w:p w14:paraId="7C427402">
            <w:pPr>
              <w:jc w:val="center"/>
            </w:pPr>
            <w:r>
              <w:rPr>
                <w:rFonts w:ascii="宋体" w:hAnsi="宋体" w:eastAsia="宋体" w:cs="宋体"/>
                <w:b w:val="0"/>
                <w:i w:val="0"/>
                <w:color w:val="000000"/>
                <w:sz w:val="16"/>
              </w:rPr>
              <w:t>科目代码</w:t>
            </w:r>
          </w:p>
        </w:tc>
        <w:tc>
          <w:tcPr>
            <w:tcW w:w="2100" w:type="dxa"/>
            <w:vMerge w:val="restart"/>
            <w:vAlign w:val="center"/>
          </w:tcPr>
          <w:p w14:paraId="7E879BCF">
            <w:pPr>
              <w:jc w:val="center"/>
            </w:pPr>
            <w:r>
              <w:rPr>
                <w:rFonts w:ascii="宋体" w:hAnsi="宋体" w:eastAsia="宋体" w:cs="宋体"/>
                <w:b w:val="0"/>
                <w:i w:val="0"/>
                <w:color w:val="000000"/>
                <w:sz w:val="16"/>
              </w:rPr>
              <w:t>科目名称</w:t>
            </w:r>
          </w:p>
        </w:tc>
        <w:tc>
          <w:tcPr>
            <w:tcW w:w="1360" w:type="dxa"/>
            <w:vMerge w:val="restart"/>
            <w:vAlign w:val="center"/>
          </w:tcPr>
          <w:p w14:paraId="126B0263">
            <w:pPr>
              <w:jc w:val="center"/>
            </w:pPr>
            <w:r>
              <w:rPr>
                <w:rFonts w:ascii="宋体" w:hAnsi="宋体" w:eastAsia="宋体" w:cs="宋体"/>
                <w:b w:val="0"/>
                <w:i w:val="0"/>
                <w:color w:val="000000"/>
                <w:sz w:val="16"/>
              </w:rPr>
              <w:t>决算数</w:t>
            </w:r>
          </w:p>
        </w:tc>
        <w:tc>
          <w:tcPr>
            <w:tcW w:w="560" w:type="dxa"/>
            <w:vMerge w:val="restart"/>
            <w:vAlign w:val="center"/>
          </w:tcPr>
          <w:p w14:paraId="2365D828">
            <w:pPr>
              <w:jc w:val="center"/>
            </w:pPr>
            <w:r>
              <w:rPr>
                <w:rFonts w:ascii="宋体" w:hAnsi="宋体" w:eastAsia="宋体" w:cs="宋体"/>
                <w:b w:val="0"/>
                <w:i w:val="0"/>
                <w:color w:val="000000"/>
                <w:sz w:val="16"/>
              </w:rPr>
              <w:t>科目代码</w:t>
            </w:r>
          </w:p>
        </w:tc>
        <w:tc>
          <w:tcPr>
            <w:tcW w:w="3420" w:type="dxa"/>
            <w:vMerge w:val="restart"/>
            <w:vAlign w:val="center"/>
          </w:tcPr>
          <w:p w14:paraId="01111623">
            <w:pPr>
              <w:jc w:val="center"/>
            </w:pPr>
            <w:r>
              <w:rPr>
                <w:rFonts w:ascii="宋体" w:hAnsi="宋体" w:eastAsia="宋体" w:cs="宋体"/>
                <w:b w:val="0"/>
                <w:i w:val="0"/>
                <w:color w:val="000000"/>
                <w:sz w:val="16"/>
              </w:rPr>
              <w:t>科目名称</w:t>
            </w:r>
          </w:p>
        </w:tc>
        <w:tc>
          <w:tcPr>
            <w:tcW w:w="1358" w:type="dxa"/>
            <w:vMerge w:val="restart"/>
            <w:vAlign w:val="center"/>
          </w:tcPr>
          <w:p w14:paraId="1E1D56CA">
            <w:pPr>
              <w:jc w:val="center"/>
            </w:pPr>
            <w:r>
              <w:rPr>
                <w:rFonts w:ascii="宋体" w:hAnsi="宋体" w:eastAsia="宋体" w:cs="宋体"/>
                <w:b w:val="0"/>
                <w:i w:val="0"/>
                <w:color w:val="000000"/>
                <w:sz w:val="16"/>
              </w:rPr>
              <w:t>决算数</w:t>
            </w:r>
          </w:p>
        </w:tc>
      </w:tr>
      <w:tr w14:paraId="47B360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Merge w:val="continue"/>
            <w:vAlign w:val="center"/>
          </w:tcPr>
          <w:p w14:paraId="4D680627"/>
        </w:tc>
        <w:tc>
          <w:tcPr>
            <w:tcW w:w="2680" w:type="dxa"/>
            <w:vMerge w:val="continue"/>
            <w:vAlign w:val="center"/>
          </w:tcPr>
          <w:p w14:paraId="6138436A"/>
        </w:tc>
        <w:tc>
          <w:tcPr>
            <w:tcW w:w="1360" w:type="dxa"/>
            <w:vMerge w:val="continue"/>
            <w:vAlign w:val="center"/>
          </w:tcPr>
          <w:p w14:paraId="5E374D77"/>
        </w:tc>
        <w:tc>
          <w:tcPr>
            <w:tcW w:w="560" w:type="dxa"/>
            <w:vMerge w:val="continue"/>
            <w:vAlign w:val="center"/>
          </w:tcPr>
          <w:p w14:paraId="1ACDA32C"/>
        </w:tc>
        <w:tc>
          <w:tcPr>
            <w:tcW w:w="2100" w:type="dxa"/>
            <w:vMerge w:val="continue"/>
            <w:vAlign w:val="center"/>
          </w:tcPr>
          <w:p w14:paraId="186B101F"/>
        </w:tc>
        <w:tc>
          <w:tcPr>
            <w:tcW w:w="1360" w:type="dxa"/>
            <w:vMerge w:val="continue"/>
            <w:vAlign w:val="center"/>
          </w:tcPr>
          <w:p w14:paraId="2B73A599"/>
        </w:tc>
        <w:tc>
          <w:tcPr>
            <w:tcW w:w="560" w:type="dxa"/>
            <w:vMerge w:val="continue"/>
            <w:vAlign w:val="center"/>
          </w:tcPr>
          <w:p w14:paraId="599274D0"/>
        </w:tc>
        <w:tc>
          <w:tcPr>
            <w:tcW w:w="3420" w:type="dxa"/>
            <w:vMerge w:val="continue"/>
            <w:vAlign w:val="center"/>
          </w:tcPr>
          <w:p w14:paraId="6079375C"/>
        </w:tc>
        <w:tc>
          <w:tcPr>
            <w:tcW w:w="1358" w:type="dxa"/>
            <w:vMerge w:val="continue"/>
            <w:vAlign w:val="center"/>
          </w:tcPr>
          <w:p w14:paraId="55F5596A"/>
        </w:tc>
      </w:tr>
      <w:tr w14:paraId="61D650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575F08F4">
            <w:pPr>
              <w:jc w:val="left"/>
            </w:pPr>
            <w:r>
              <w:rPr>
                <w:rFonts w:ascii="宋体" w:hAnsi="宋体" w:eastAsia="宋体" w:cs="宋体"/>
                <w:b w:val="0"/>
                <w:i w:val="0"/>
                <w:color w:val="000000"/>
                <w:sz w:val="16"/>
              </w:rPr>
              <w:t>301</w:t>
            </w:r>
          </w:p>
        </w:tc>
        <w:tc>
          <w:tcPr>
            <w:tcW w:w="2680" w:type="dxa"/>
            <w:vAlign w:val="center"/>
          </w:tcPr>
          <w:p w14:paraId="310B8491">
            <w:pPr>
              <w:jc w:val="left"/>
            </w:pPr>
            <w:r>
              <w:rPr>
                <w:rFonts w:ascii="宋体" w:hAnsi="宋体" w:eastAsia="宋体" w:cs="宋体"/>
                <w:b w:val="0"/>
                <w:i w:val="0"/>
                <w:color w:val="000000"/>
                <w:sz w:val="16"/>
              </w:rPr>
              <w:t>工资福利支出</w:t>
            </w:r>
          </w:p>
        </w:tc>
        <w:tc>
          <w:tcPr>
            <w:tcW w:w="1360" w:type="dxa"/>
            <w:vAlign w:val="center"/>
          </w:tcPr>
          <w:p w14:paraId="24E7BE30">
            <w:pPr>
              <w:jc w:val="right"/>
            </w:pPr>
            <w:r>
              <w:rPr>
                <w:rFonts w:ascii="宋体" w:hAnsi="宋体" w:eastAsia="宋体" w:cs="宋体"/>
                <w:b w:val="0"/>
                <w:i w:val="0"/>
                <w:color w:val="000000"/>
                <w:sz w:val="16"/>
              </w:rPr>
              <w:t>1,222.00</w:t>
            </w:r>
          </w:p>
        </w:tc>
        <w:tc>
          <w:tcPr>
            <w:tcW w:w="560" w:type="dxa"/>
            <w:vAlign w:val="center"/>
          </w:tcPr>
          <w:p w14:paraId="172B9162">
            <w:pPr>
              <w:jc w:val="left"/>
            </w:pPr>
            <w:r>
              <w:rPr>
                <w:rFonts w:ascii="宋体" w:hAnsi="宋体" w:eastAsia="宋体" w:cs="宋体"/>
                <w:b w:val="0"/>
                <w:i w:val="0"/>
                <w:color w:val="000000"/>
                <w:sz w:val="16"/>
              </w:rPr>
              <w:t>302</w:t>
            </w:r>
          </w:p>
        </w:tc>
        <w:tc>
          <w:tcPr>
            <w:tcW w:w="2100" w:type="dxa"/>
            <w:vAlign w:val="center"/>
          </w:tcPr>
          <w:p w14:paraId="44547AF0">
            <w:pPr>
              <w:jc w:val="left"/>
            </w:pPr>
            <w:r>
              <w:rPr>
                <w:rFonts w:ascii="宋体" w:hAnsi="宋体" w:eastAsia="宋体" w:cs="宋体"/>
                <w:b w:val="0"/>
                <w:i w:val="0"/>
                <w:color w:val="000000"/>
                <w:sz w:val="16"/>
              </w:rPr>
              <w:t>商品和服务支出</w:t>
            </w:r>
          </w:p>
        </w:tc>
        <w:tc>
          <w:tcPr>
            <w:tcW w:w="1360" w:type="dxa"/>
            <w:vAlign w:val="center"/>
          </w:tcPr>
          <w:p w14:paraId="13850182">
            <w:pPr>
              <w:jc w:val="right"/>
            </w:pPr>
            <w:r>
              <w:rPr>
                <w:rFonts w:ascii="宋体" w:hAnsi="宋体" w:eastAsia="宋体" w:cs="宋体"/>
                <w:b w:val="0"/>
                <w:i w:val="0"/>
                <w:color w:val="000000"/>
                <w:sz w:val="16"/>
              </w:rPr>
              <w:t>246.34</w:t>
            </w:r>
          </w:p>
        </w:tc>
        <w:tc>
          <w:tcPr>
            <w:tcW w:w="560" w:type="dxa"/>
            <w:vAlign w:val="center"/>
          </w:tcPr>
          <w:p w14:paraId="5014184A">
            <w:pPr>
              <w:jc w:val="left"/>
            </w:pPr>
            <w:r>
              <w:rPr>
                <w:rFonts w:ascii="宋体" w:hAnsi="宋体" w:eastAsia="宋体" w:cs="宋体"/>
                <w:b w:val="0"/>
                <w:i w:val="0"/>
                <w:color w:val="000000"/>
                <w:sz w:val="16"/>
              </w:rPr>
              <w:t>30703</w:t>
            </w:r>
          </w:p>
        </w:tc>
        <w:tc>
          <w:tcPr>
            <w:tcW w:w="3420" w:type="dxa"/>
            <w:vAlign w:val="center"/>
          </w:tcPr>
          <w:p w14:paraId="61E0CD2B">
            <w:pPr>
              <w:jc w:val="left"/>
            </w:pPr>
            <w:r>
              <w:rPr>
                <w:rFonts w:ascii="宋体" w:hAnsi="宋体" w:eastAsia="宋体" w:cs="宋体"/>
                <w:b w:val="0"/>
                <w:i w:val="0"/>
                <w:color w:val="000000"/>
                <w:sz w:val="16"/>
              </w:rPr>
              <w:t xml:space="preserve">  国内债务发行费用</w:t>
            </w:r>
          </w:p>
        </w:tc>
        <w:tc>
          <w:tcPr>
            <w:tcW w:w="1358" w:type="dxa"/>
            <w:vAlign w:val="center"/>
          </w:tcPr>
          <w:p w14:paraId="23233C01">
            <w:pPr>
              <w:jc w:val="right"/>
            </w:pPr>
            <w:r>
              <w:rPr>
                <w:rFonts w:ascii="宋体" w:hAnsi="宋体" w:eastAsia="宋体" w:cs="宋体"/>
                <w:b w:val="0"/>
                <w:i w:val="0"/>
                <w:color w:val="000000"/>
                <w:sz w:val="16"/>
              </w:rPr>
              <w:t>0.00</w:t>
            </w:r>
          </w:p>
        </w:tc>
      </w:tr>
      <w:tr w14:paraId="25F3F1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4C4BDAB9">
            <w:pPr>
              <w:jc w:val="left"/>
            </w:pPr>
            <w:r>
              <w:rPr>
                <w:rFonts w:ascii="宋体" w:hAnsi="宋体" w:eastAsia="宋体" w:cs="宋体"/>
                <w:b w:val="0"/>
                <w:i w:val="0"/>
                <w:color w:val="000000"/>
                <w:sz w:val="16"/>
              </w:rPr>
              <w:t>30101</w:t>
            </w:r>
          </w:p>
        </w:tc>
        <w:tc>
          <w:tcPr>
            <w:tcW w:w="2680" w:type="dxa"/>
            <w:vAlign w:val="center"/>
          </w:tcPr>
          <w:p w14:paraId="3F886951">
            <w:pPr>
              <w:jc w:val="left"/>
            </w:pPr>
            <w:r>
              <w:rPr>
                <w:rFonts w:ascii="宋体" w:hAnsi="宋体" w:eastAsia="宋体" w:cs="宋体"/>
                <w:b w:val="0"/>
                <w:i w:val="0"/>
                <w:color w:val="000000"/>
                <w:sz w:val="16"/>
              </w:rPr>
              <w:t xml:space="preserve">  基本工资</w:t>
            </w:r>
          </w:p>
        </w:tc>
        <w:tc>
          <w:tcPr>
            <w:tcW w:w="1360" w:type="dxa"/>
            <w:vAlign w:val="center"/>
          </w:tcPr>
          <w:p w14:paraId="71934468">
            <w:pPr>
              <w:jc w:val="right"/>
            </w:pPr>
            <w:r>
              <w:rPr>
                <w:rFonts w:ascii="宋体" w:hAnsi="宋体" w:eastAsia="宋体" w:cs="宋体"/>
                <w:b w:val="0"/>
                <w:i w:val="0"/>
                <w:color w:val="000000"/>
                <w:sz w:val="16"/>
              </w:rPr>
              <w:t>182.62</w:t>
            </w:r>
          </w:p>
        </w:tc>
        <w:tc>
          <w:tcPr>
            <w:tcW w:w="560" w:type="dxa"/>
            <w:vAlign w:val="center"/>
          </w:tcPr>
          <w:p w14:paraId="15F7833F">
            <w:pPr>
              <w:jc w:val="left"/>
            </w:pPr>
            <w:r>
              <w:rPr>
                <w:rFonts w:ascii="宋体" w:hAnsi="宋体" w:eastAsia="宋体" w:cs="宋体"/>
                <w:b w:val="0"/>
                <w:i w:val="0"/>
                <w:color w:val="000000"/>
                <w:sz w:val="16"/>
              </w:rPr>
              <w:t>30201</w:t>
            </w:r>
          </w:p>
        </w:tc>
        <w:tc>
          <w:tcPr>
            <w:tcW w:w="2100" w:type="dxa"/>
            <w:vAlign w:val="center"/>
          </w:tcPr>
          <w:p w14:paraId="7ADFED05">
            <w:pPr>
              <w:jc w:val="left"/>
            </w:pPr>
            <w:r>
              <w:rPr>
                <w:rFonts w:ascii="宋体" w:hAnsi="宋体" w:eastAsia="宋体" w:cs="宋体"/>
                <w:b w:val="0"/>
                <w:i w:val="0"/>
                <w:color w:val="000000"/>
                <w:sz w:val="16"/>
              </w:rPr>
              <w:t xml:space="preserve">  办公费</w:t>
            </w:r>
          </w:p>
        </w:tc>
        <w:tc>
          <w:tcPr>
            <w:tcW w:w="1360" w:type="dxa"/>
            <w:vAlign w:val="center"/>
          </w:tcPr>
          <w:p w14:paraId="1931D77D">
            <w:pPr>
              <w:jc w:val="right"/>
            </w:pPr>
            <w:r>
              <w:rPr>
                <w:rFonts w:ascii="宋体" w:hAnsi="宋体" w:eastAsia="宋体" w:cs="宋体"/>
                <w:b w:val="0"/>
                <w:i w:val="0"/>
                <w:color w:val="000000"/>
                <w:sz w:val="16"/>
              </w:rPr>
              <w:t>10.88</w:t>
            </w:r>
          </w:p>
        </w:tc>
        <w:tc>
          <w:tcPr>
            <w:tcW w:w="560" w:type="dxa"/>
            <w:vAlign w:val="center"/>
          </w:tcPr>
          <w:p w14:paraId="19473777">
            <w:pPr>
              <w:jc w:val="left"/>
            </w:pPr>
            <w:r>
              <w:rPr>
                <w:rFonts w:ascii="宋体" w:hAnsi="宋体" w:eastAsia="宋体" w:cs="宋体"/>
                <w:b w:val="0"/>
                <w:i w:val="0"/>
                <w:color w:val="000000"/>
                <w:sz w:val="16"/>
              </w:rPr>
              <w:t>30704</w:t>
            </w:r>
          </w:p>
        </w:tc>
        <w:tc>
          <w:tcPr>
            <w:tcW w:w="3420" w:type="dxa"/>
            <w:vAlign w:val="center"/>
          </w:tcPr>
          <w:p w14:paraId="5C12112E">
            <w:pPr>
              <w:jc w:val="left"/>
            </w:pPr>
            <w:r>
              <w:rPr>
                <w:rFonts w:ascii="宋体" w:hAnsi="宋体" w:eastAsia="宋体" w:cs="宋体"/>
                <w:b w:val="0"/>
                <w:i w:val="0"/>
                <w:color w:val="000000"/>
                <w:sz w:val="16"/>
              </w:rPr>
              <w:t xml:space="preserve">  国外债务发行费用</w:t>
            </w:r>
          </w:p>
        </w:tc>
        <w:tc>
          <w:tcPr>
            <w:tcW w:w="1358" w:type="dxa"/>
            <w:vAlign w:val="center"/>
          </w:tcPr>
          <w:p w14:paraId="32EB4614">
            <w:pPr>
              <w:jc w:val="right"/>
            </w:pPr>
            <w:r>
              <w:rPr>
                <w:rFonts w:ascii="宋体" w:hAnsi="宋体" w:eastAsia="宋体" w:cs="宋体"/>
                <w:b w:val="0"/>
                <w:i w:val="0"/>
                <w:color w:val="000000"/>
                <w:sz w:val="16"/>
              </w:rPr>
              <w:t>0.00</w:t>
            </w:r>
          </w:p>
        </w:tc>
      </w:tr>
      <w:tr w14:paraId="1988D5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44F3EF57">
            <w:pPr>
              <w:jc w:val="left"/>
            </w:pPr>
            <w:r>
              <w:rPr>
                <w:rFonts w:ascii="宋体" w:hAnsi="宋体" w:eastAsia="宋体" w:cs="宋体"/>
                <w:b w:val="0"/>
                <w:i w:val="0"/>
                <w:color w:val="000000"/>
                <w:sz w:val="16"/>
              </w:rPr>
              <w:t>30102</w:t>
            </w:r>
          </w:p>
        </w:tc>
        <w:tc>
          <w:tcPr>
            <w:tcW w:w="2680" w:type="dxa"/>
            <w:vAlign w:val="center"/>
          </w:tcPr>
          <w:p w14:paraId="1FC69792">
            <w:pPr>
              <w:jc w:val="left"/>
            </w:pPr>
            <w:r>
              <w:rPr>
                <w:rFonts w:ascii="宋体" w:hAnsi="宋体" w:eastAsia="宋体" w:cs="宋体"/>
                <w:b w:val="0"/>
                <w:i w:val="0"/>
                <w:color w:val="000000"/>
                <w:sz w:val="16"/>
              </w:rPr>
              <w:t xml:space="preserve">  津贴补贴</w:t>
            </w:r>
          </w:p>
        </w:tc>
        <w:tc>
          <w:tcPr>
            <w:tcW w:w="1360" w:type="dxa"/>
            <w:vAlign w:val="center"/>
          </w:tcPr>
          <w:p w14:paraId="27260D30">
            <w:pPr>
              <w:jc w:val="right"/>
            </w:pPr>
            <w:r>
              <w:rPr>
                <w:rFonts w:ascii="宋体" w:hAnsi="宋体" w:eastAsia="宋体" w:cs="宋体"/>
                <w:b w:val="0"/>
                <w:i w:val="0"/>
                <w:color w:val="000000"/>
                <w:sz w:val="16"/>
              </w:rPr>
              <w:t>9.58</w:t>
            </w:r>
          </w:p>
        </w:tc>
        <w:tc>
          <w:tcPr>
            <w:tcW w:w="560" w:type="dxa"/>
            <w:vAlign w:val="center"/>
          </w:tcPr>
          <w:p w14:paraId="625C71FE">
            <w:pPr>
              <w:jc w:val="left"/>
            </w:pPr>
            <w:r>
              <w:rPr>
                <w:rFonts w:ascii="宋体" w:hAnsi="宋体" w:eastAsia="宋体" w:cs="宋体"/>
                <w:b w:val="0"/>
                <w:i w:val="0"/>
                <w:color w:val="000000"/>
                <w:sz w:val="16"/>
              </w:rPr>
              <w:t>30202</w:t>
            </w:r>
          </w:p>
        </w:tc>
        <w:tc>
          <w:tcPr>
            <w:tcW w:w="2100" w:type="dxa"/>
            <w:vAlign w:val="center"/>
          </w:tcPr>
          <w:p w14:paraId="56CCD06A">
            <w:pPr>
              <w:jc w:val="left"/>
            </w:pPr>
            <w:r>
              <w:rPr>
                <w:rFonts w:ascii="宋体" w:hAnsi="宋体" w:eastAsia="宋体" w:cs="宋体"/>
                <w:b w:val="0"/>
                <w:i w:val="0"/>
                <w:color w:val="000000"/>
                <w:sz w:val="16"/>
              </w:rPr>
              <w:t xml:space="preserve">  印刷费</w:t>
            </w:r>
          </w:p>
        </w:tc>
        <w:tc>
          <w:tcPr>
            <w:tcW w:w="1360" w:type="dxa"/>
            <w:vAlign w:val="center"/>
          </w:tcPr>
          <w:p w14:paraId="2E82FE5B">
            <w:pPr>
              <w:jc w:val="right"/>
            </w:pPr>
            <w:r>
              <w:rPr>
                <w:rFonts w:ascii="宋体" w:hAnsi="宋体" w:eastAsia="宋体" w:cs="宋体"/>
                <w:b w:val="0"/>
                <w:i w:val="0"/>
                <w:color w:val="000000"/>
                <w:sz w:val="16"/>
              </w:rPr>
              <w:t>1.08</w:t>
            </w:r>
          </w:p>
        </w:tc>
        <w:tc>
          <w:tcPr>
            <w:tcW w:w="560" w:type="dxa"/>
            <w:vAlign w:val="center"/>
          </w:tcPr>
          <w:p w14:paraId="614013F5">
            <w:pPr>
              <w:jc w:val="left"/>
            </w:pPr>
            <w:r>
              <w:rPr>
                <w:rFonts w:ascii="宋体" w:hAnsi="宋体" w:eastAsia="宋体" w:cs="宋体"/>
                <w:b w:val="0"/>
                <w:i w:val="0"/>
                <w:color w:val="000000"/>
                <w:sz w:val="16"/>
              </w:rPr>
              <w:t>310</w:t>
            </w:r>
          </w:p>
        </w:tc>
        <w:tc>
          <w:tcPr>
            <w:tcW w:w="3420" w:type="dxa"/>
            <w:vAlign w:val="center"/>
          </w:tcPr>
          <w:p w14:paraId="12007222">
            <w:pPr>
              <w:jc w:val="left"/>
            </w:pPr>
            <w:r>
              <w:rPr>
                <w:rFonts w:ascii="宋体" w:hAnsi="宋体" w:eastAsia="宋体" w:cs="宋体"/>
                <w:b w:val="0"/>
                <w:i w:val="0"/>
                <w:color w:val="000000"/>
                <w:sz w:val="16"/>
              </w:rPr>
              <w:t>资本性支出</w:t>
            </w:r>
          </w:p>
        </w:tc>
        <w:tc>
          <w:tcPr>
            <w:tcW w:w="1358" w:type="dxa"/>
            <w:vAlign w:val="center"/>
          </w:tcPr>
          <w:p w14:paraId="5567B834">
            <w:pPr>
              <w:jc w:val="right"/>
            </w:pPr>
            <w:r>
              <w:rPr>
                <w:rFonts w:ascii="宋体" w:hAnsi="宋体" w:eastAsia="宋体" w:cs="宋体"/>
                <w:b w:val="0"/>
                <w:i w:val="0"/>
                <w:color w:val="000000"/>
                <w:sz w:val="16"/>
              </w:rPr>
              <w:t>1.30</w:t>
            </w:r>
          </w:p>
        </w:tc>
      </w:tr>
      <w:tr w14:paraId="6FCB8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1FE71AEC">
            <w:pPr>
              <w:jc w:val="left"/>
            </w:pPr>
            <w:r>
              <w:rPr>
                <w:rFonts w:ascii="宋体" w:hAnsi="宋体" w:eastAsia="宋体" w:cs="宋体"/>
                <w:b w:val="0"/>
                <w:i w:val="0"/>
                <w:color w:val="000000"/>
                <w:sz w:val="16"/>
              </w:rPr>
              <w:t>30103</w:t>
            </w:r>
          </w:p>
        </w:tc>
        <w:tc>
          <w:tcPr>
            <w:tcW w:w="2680" w:type="dxa"/>
            <w:vAlign w:val="center"/>
          </w:tcPr>
          <w:p w14:paraId="42A25D8D">
            <w:pPr>
              <w:jc w:val="left"/>
            </w:pPr>
            <w:r>
              <w:rPr>
                <w:rFonts w:ascii="宋体" w:hAnsi="宋体" w:eastAsia="宋体" w:cs="宋体"/>
                <w:b w:val="0"/>
                <w:i w:val="0"/>
                <w:color w:val="000000"/>
                <w:sz w:val="16"/>
              </w:rPr>
              <w:t xml:space="preserve">  奖金</w:t>
            </w:r>
          </w:p>
        </w:tc>
        <w:tc>
          <w:tcPr>
            <w:tcW w:w="1360" w:type="dxa"/>
            <w:vAlign w:val="center"/>
          </w:tcPr>
          <w:p w14:paraId="66DA9070">
            <w:pPr>
              <w:jc w:val="right"/>
            </w:pPr>
            <w:r>
              <w:rPr>
                <w:rFonts w:ascii="宋体" w:hAnsi="宋体" w:eastAsia="宋体" w:cs="宋体"/>
                <w:b w:val="0"/>
                <w:i w:val="0"/>
                <w:color w:val="000000"/>
                <w:sz w:val="16"/>
              </w:rPr>
              <w:t>366.22</w:t>
            </w:r>
          </w:p>
        </w:tc>
        <w:tc>
          <w:tcPr>
            <w:tcW w:w="560" w:type="dxa"/>
            <w:vAlign w:val="center"/>
          </w:tcPr>
          <w:p w14:paraId="54ED311E">
            <w:pPr>
              <w:jc w:val="left"/>
            </w:pPr>
            <w:r>
              <w:rPr>
                <w:rFonts w:ascii="宋体" w:hAnsi="宋体" w:eastAsia="宋体" w:cs="宋体"/>
                <w:b w:val="0"/>
                <w:i w:val="0"/>
                <w:color w:val="000000"/>
                <w:sz w:val="16"/>
              </w:rPr>
              <w:t>30203</w:t>
            </w:r>
          </w:p>
        </w:tc>
        <w:tc>
          <w:tcPr>
            <w:tcW w:w="2100" w:type="dxa"/>
            <w:vAlign w:val="center"/>
          </w:tcPr>
          <w:p w14:paraId="42EF2984">
            <w:pPr>
              <w:jc w:val="left"/>
            </w:pPr>
            <w:r>
              <w:rPr>
                <w:rFonts w:ascii="宋体" w:hAnsi="宋体" w:eastAsia="宋体" w:cs="宋体"/>
                <w:b w:val="0"/>
                <w:i w:val="0"/>
                <w:color w:val="000000"/>
                <w:sz w:val="16"/>
              </w:rPr>
              <w:t xml:space="preserve">  咨询费</w:t>
            </w:r>
          </w:p>
        </w:tc>
        <w:tc>
          <w:tcPr>
            <w:tcW w:w="1360" w:type="dxa"/>
            <w:vAlign w:val="center"/>
          </w:tcPr>
          <w:p w14:paraId="496313CD">
            <w:pPr>
              <w:jc w:val="right"/>
            </w:pPr>
            <w:r>
              <w:rPr>
                <w:rFonts w:ascii="宋体" w:hAnsi="宋体" w:eastAsia="宋体" w:cs="宋体"/>
                <w:b w:val="0"/>
                <w:i w:val="0"/>
                <w:color w:val="000000"/>
                <w:sz w:val="16"/>
              </w:rPr>
              <w:t>0.00</w:t>
            </w:r>
          </w:p>
        </w:tc>
        <w:tc>
          <w:tcPr>
            <w:tcW w:w="560" w:type="dxa"/>
            <w:vAlign w:val="center"/>
          </w:tcPr>
          <w:p w14:paraId="24C993D3">
            <w:pPr>
              <w:jc w:val="left"/>
            </w:pPr>
            <w:r>
              <w:rPr>
                <w:rFonts w:ascii="宋体" w:hAnsi="宋体" w:eastAsia="宋体" w:cs="宋体"/>
                <w:b w:val="0"/>
                <w:i w:val="0"/>
                <w:color w:val="000000"/>
                <w:sz w:val="16"/>
              </w:rPr>
              <w:t>31001</w:t>
            </w:r>
          </w:p>
        </w:tc>
        <w:tc>
          <w:tcPr>
            <w:tcW w:w="3420" w:type="dxa"/>
            <w:vAlign w:val="center"/>
          </w:tcPr>
          <w:p w14:paraId="72F17AB5">
            <w:pPr>
              <w:jc w:val="left"/>
            </w:pPr>
            <w:r>
              <w:rPr>
                <w:rFonts w:ascii="宋体" w:hAnsi="宋体" w:eastAsia="宋体" w:cs="宋体"/>
                <w:b w:val="0"/>
                <w:i w:val="0"/>
                <w:color w:val="000000"/>
                <w:sz w:val="16"/>
              </w:rPr>
              <w:t xml:space="preserve">  房屋建筑物购建</w:t>
            </w:r>
          </w:p>
        </w:tc>
        <w:tc>
          <w:tcPr>
            <w:tcW w:w="1358" w:type="dxa"/>
            <w:vAlign w:val="center"/>
          </w:tcPr>
          <w:p w14:paraId="6FE25260">
            <w:pPr>
              <w:jc w:val="right"/>
            </w:pPr>
            <w:r>
              <w:rPr>
                <w:rFonts w:ascii="宋体" w:hAnsi="宋体" w:eastAsia="宋体" w:cs="宋体"/>
                <w:b w:val="0"/>
                <w:i w:val="0"/>
                <w:color w:val="000000"/>
                <w:sz w:val="16"/>
              </w:rPr>
              <w:t>0.00</w:t>
            </w:r>
          </w:p>
        </w:tc>
      </w:tr>
      <w:tr w14:paraId="349BBA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27B2742E">
            <w:pPr>
              <w:jc w:val="left"/>
            </w:pPr>
            <w:r>
              <w:rPr>
                <w:rFonts w:ascii="宋体" w:hAnsi="宋体" w:eastAsia="宋体" w:cs="宋体"/>
                <w:b w:val="0"/>
                <w:i w:val="0"/>
                <w:color w:val="000000"/>
                <w:sz w:val="16"/>
              </w:rPr>
              <w:t>30106</w:t>
            </w:r>
          </w:p>
        </w:tc>
        <w:tc>
          <w:tcPr>
            <w:tcW w:w="2680" w:type="dxa"/>
            <w:vAlign w:val="center"/>
          </w:tcPr>
          <w:p w14:paraId="474646F6">
            <w:pPr>
              <w:jc w:val="left"/>
            </w:pPr>
            <w:r>
              <w:rPr>
                <w:rFonts w:ascii="宋体" w:hAnsi="宋体" w:eastAsia="宋体" w:cs="宋体"/>
                <w:b w:val="0"/>
                <w:i w:val="0"/>
                <w:color w:val="000000"/>
                <w:sz w:val="16"/>
              </w:rPr>
              <w:t xml:space="preserve">  伙食补助费</w:t>
            </w:r>
          </w:p>
        </w:tc>
        <w:tc>
          <w:tcPr>
            <w:tcW w:w="1360" w:type="dxa"/>
            <w:vAlign w:val="center"/>
          </w:tcPr>
          <w:p w14:paraId="216EA9C2">
            <w:pPr>
              <w:jc w:val="right"/>
            </w:pPr>
            <w:r>
              <w:rPr>
                <w:rFonts w:ascii="宋体" w:hAnsi="宋体" w:eastAsia="宋体" w:cs="宋体"/>
                <w:b w:val="0"/>
                <w:i w:val="0"/>
                <w:color w:val="000000"/>
                <w:sz w:val="16"/>
              </w:rPr>
              <w:t>47.26</w:t>
            </w:r>
          </w:p>
        </w:tc>
        <w:tc>
          <w:tcPr>
            <w:tcW w:w="560" w:type="dxa"/>
            <w:vAlign w:val="center"/>
          </w:tcPr>
          <w:p w14:paraId="42A2043B">
            <w:pPr>
              <w:jc w:val="left"/>
            </w:pPr>
            <w:r>
              <w:rPr>
                <w:rFonts w:ascii="宋体" w:hAnsi="宋体" w:eastAsia="宋体" w:cs="宋体"/>
                <w:b w:val="0"/>
                <w:i w:val="0"/>
                <w:color w:val="000000"/>
                <w:sz w:val="16"/>
              </w:rPr>
              <w:t>30204</w:t>
            </w:r>
          </w:p>
        </w:tc>
        <w:tc>
          <w:tcPr>
            <w:tcW w:w="2100" w:type="dxa"/>
            <w:vAlign w:val="center"/>
          </w:tcPr>
          <w:p w14:paraId="64B49485">
            <w:pPr>
              <w:jc w:val="left"/>
            </w:pPr>
            <w:r>
              <w:rPr>
                <w:rFonts w:ascii="宋体" w:hAnsi="宋体" w:eastAsia="宋体" w:cs="宋体"/>
                <w:b w:val="0"/>
                <w:i w:val="0"/>
                <w:color w:val="000000"/>
                <w:sz w:val="16"/>
              </w:rPr>
              <w:t xml:space="preserve">  手续费</w:t>
            </w:r>
          </w:p>
        </w:tc>
        <w:tc>
          <w:tcPr>
            <w:tcW w:w="1360" w:type="dxa"/>
            <w:vAlign w:val="center"/>
          </w:tcPr>
          <w:p w14:paraId="0864613E">
            <w:pPr>
              <w:jc w:val="right"/>
            </w:pPr>
            <w:r>
              <w:rPr>
                <w:rFonts w:ascii="宋体" w:hAnsi="宋体" w:eastAsia="宋体" w:cs="宋体"/>
                <w:b w:val="0"/>
                <w:i w:val="0"/>
                <w:color w:val="000000"/>
                <w:sz w:val="16"/>
              </w:rPr>
              <w:t>0.21</w:t>
            </w:r>
          </w:p>
        </w:tc>
        <w:tc>
          <w:tcPr>
            <w:tcW w:w="560" w:type="dxa"/>
            <w:vAlign w:val="center"/>
          </w:tcPr>
          <w:p w14:paraId="788BD822">
            <w:pPr>
              <w:jc w:val="left"/>
            </w:pPr>
            <w:r>
              <w:rPr>
                <w:rFonts w:ascii="宋体" w:hAnsi="宋体" w:eastAsia="宋体" w:cs="宋体"/>
                <w:b w:val="0"/>
                <w:i w:val="0"/>
                <w:color w:val="000000"/>
                <w:sz w:val="16"/>
              </w:rPr>
              <w:t>31002</w:t>
            </w:r>
          </w:p>
        </w:tc>
        <w:tc>
          <w:tcPr>
            <w:tcW w:w="3420" w:type="dxa"/>
            <w:vAlign w:val="center"/>
          </w:tcPr>
          <w:p w14:paraId="0A9F454E">
            <w:pPr>
              <w:jc w:val="left"/>
            </w:pPr>
            <w:r>
              <w:rPr>
                <w:rFonts w:ascii="宋体" w:hAnsi="宋体" w:eastAsia="宋体" w:cs="宋体"/>
                <w:b w:val="0"/>
                <w:i w:val="0"/>
                <w:color w:val="000000"/>
                <w:sz w:val="16"/>
              </w:rPr>
              <w:t xml:space="preserve">  办公设备购置</w:t>
            </w:r>
          </w:p>
        </w:tc>
        <w:tc>
          <w:tcPr>
            <w:tcW w:w="1358" w:type="dxa"/>
            <w:vAlign w:val="center"/>
          </w:tcPr>
          <w:p w14:paraId="41008304">
            <w:pPr>
              <w:jc w:val="right"/>
            </w:pPr>
            <w:r>
              <w:rPr>
                <w:rFonts w:ascii="宋体" w:hAnsi="宋体" w:eastAsia="宋体" w:cs="宋体"/>
                <w:b w:val="0"/>
                <w:i w:val="0"/>
                <w:color w:val="000000"/>
                <w:sz w:val="16"/>
              </w:rPr>
              <w:t>1.30</w:t>
            </w:r>
          </w:p>
        </w:tc>
      </w:tr>
      <w:tr w14:paraId="233C6E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4A386C9F">
            <w:pPr>
              <w:jc w:val="left"/>
            </w:pPr>
            <w:r>
              <w:rPr>
                <w:rFonts w:ascii="宋体" w:hAnsi="宋体" w:eastAsia="宋体" w:cs="宋体"/>
                <w:b w:val="0"/>
                <w:i w:val="0"/>
                <w:color w:val="000000"/>
                <w:sz w:val="16"/>
              </w:rPr>
              <w:t>30107</w:t>
            </w:r>
          </w:p>
        </w:tc>
        <w:tc>
          <w:tcPr>
            <w:tcW w:w="2680" w:type="dxa"/>
            <w:vAlign w:val="center"/>
          </w:tcPr>
          <w:p w14:paraId="7DA355B5">
            <w:pPr>
              <w:jc w:val="left"/>
            </w:pPr>
            <w:r>
              <w:rPr>
                <w:rFonts w:ascii="宋体" w:hAnsi="宋体" w:eastAsia="宋体" w:cs="宋体"/>
                <w:b w:val="0"/>
                <w:i w:val="0"/>
                <w:color w:val="000000"/>
                <w:sz w:val="16"/>
              </w:rPr>
              <w:t xml:space="preserve">  绩效工资</w:t>
            </w:r>
          </w:p>
        </w:tc>
        <w:tc>
          <w:tcPr>
            <w:tcW w:w="1360" w:type="dxa"/>
            <w:vAlign w:val="center"/>
          </w:tcPr>
          <w:p w14:paraId="14942E10">
            <w:pPr>
              <w:jc w:val="right"/>
            </w:pPr>
            <w:r>
              <w:rPr>
                <w:rFonts w:ascii="宋体" w:hAnsi="宋体" w:eastAsia="宋体" w:cs="宋体"/>
                <w:b w:val="0"/>
                <w:i w:val="0"/>
                <w:color w:val="000000"/>
                <w:sz w:val="16"/>
              </w:rPr>
              <w:t>265.81</w:t>
            </w:r>
          </w:p>
        </w:tc>
        <w:tc>
          <w:tcPr>
            <w:tcW w:w="560" w:type="dxa"/>
            <w:vAlign w:val="center"/>
          </w:tcPr>
          <w:p w14:paraId="22209F93">
            <w:pPr>
              <w:jc w:val="left"/>
            </w:pPr>
            <w:r>
              <w:rPr>
                <w:rFonts w:ascii="宋体" w:hAnsi="宋体" w:eastAsia="宋体" w:cs="宋体"/>
                <w:b w:val="0"/>
                <w:i w:val="0"/>
                <w:color w:val="000000"/>
                <w:sz w:val="16"/>
              </w:rPr>
              <w:t>30205</w:t>
            </w:r>
          </w:p>
        </w:tc>
        <w:tc>
          <w:tcPr>
            <w:tcW w:w="2100" w:type="dxa"/>
            <w:vAlign w:val="center"/>
          </w:tcPr>
          <w:p w14:paraId="7BD44B78">
            <w:pPr>
              <w:jc w:val="left"/>
            </w:pPr>
            <w:r>
              <w:rPr>
                <w:rFonts w:ascii="宋体" w:hAnsi="宋体" w:eastAsia="宋体" w:cs="宋体"/>
                <w:b w:val="0"/>
                <w:i w:val="0"/>
                <w:color w:val="000000"/>
                <w:sz w:val="16"/>
              </w:rPr>
              <w:t xml:space="preserve">  水费</w:t>
            </w:r>
          </w:p>
        </w:tc>
        <w:tc>
          <w:tcPr>
            <w:tcW w:w="1360" w:type="dxa"/>
            <w:vAlign w:val="center"/>
          </w:tcPr>
          <w:p w14:paraId="44989E85">
            <w:pPr>
              <w:jc w:val="right"/>
            </w:pPr>
            <w:r>
              <w:rPr>
                <w:rFonts w:ascii="宋体" w:hAnsi="宋体" w:eastAsia="宋体" w:cs="宋体"/>
                <w:b w:val="0"/>
                <w:i w:val="0"/>
                <w:color w:val="000000"/>
                <w:sz w:val="16"/>
              </w:rPr>
              <w:t>1.34</w:t>
            </w:r>
          </w:p>
        </w:tc>
        <w:tc>
          <w:tcPr>
            <w:tcW w:w="560" w:type="dxa"/>
            <w:vAlign w:val="center"/>
          </w:tcPr>
          <w:p w14:paraId="654640B6">
            <w:pPr>
              <w:jc w:val="left"/>
            </w:pPr>
            <w:r>
              <w:rPr>
                <w:rFonts w:ascii="宋体" w:hAnsi="宋体" w:eastAsia="宋体" w:cs="宋体"/>
                <w:b w:val="0"/>
                <w:i w:val="0"/>
                <w:color w:val="000000"/>
                <w:sz w:val="16"/>
              </w:rPr>
              <w:t>31003</w:t>
            </w:r>
          </w:p>
        </w:tc>
        <w:tc>
          <w:tcPr>
            <w:tcW w:w="3420" w:type="dxa"/>
            <w:vAlign w:val="center"/>
          </w:tcPr>
          <w:p w14:paraId="18F0203B">
            <w:pPr>
              <w:jc w:val="left"/>
            </w:pPr>
            <w:r>
              <w:rPr>
                <w:rFonts w:ascii="宋体" w:hAnsi="宋体" w:eastAsia="宋体" w:cs="宋体"/>
                <w:b w:val="0"/>
                <w:i w:val="0"/>
                <w:color w:val="000000"/>
                <w:sz w:val="16"/>
              </w:rPr>
              <w:t xml:space="preserve">  专用设备购置</w:t>
            </w:r>
          </w:p>
        </w:tc>
        <w:tc>
          <w:tcPr>
            <w:tcW w:w="1358" w:type="dxa"/>
            <w:vAlign w:val="center"/>
          </w:tcPr>
          <w:p w14:paraId="02478941">
            <w:pPr>
              <w:jc w:val="right"/>
            </w:pPr>
            <w:r>
              <w:rPr>
                <w:rFonts w:ascii="宋体" w:hAnsi="宋体" w:eastAsia="宋体" w:cs="宋体"/>
                <w:b w:val="0"/>
                <w:i w:val="0"/>
                <w:color w:val="000000"/>
                <w:sz w:val="16"/>
              </w:rPr>
              <w:t>0.00</w:t>
            </w:r>
          </w:p>
        </w:tc>
      </w:tr>
      <w:tr w14:paraId="2AF9DA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64421BB4">
            <w:pPr>
              <w:jc w:val="left"/>
            </w:pPr>
            <w:r>
              <w:rPr>
                <w:rFonts w:ascii="宋体" w:hAnsi="宋体" w:eastAsia="宋体" w:cs="宋体"/>
                <w:b w:val="0"/>
                <w:i w:val="0"/>
                <w:color w:val="000000"/>
                <w:sz w:val="16"/>
              </w:rPr>
              <w:t>30108</w:t>
            </w:r>
          </w:p>
        </w:tc>
        <w:tc>
          <w:tcPr>
            <w:tcW w:w="2680" w:type="dxa"/>
            <w:vAlign w:val="center"/>
          </w:tcPr>
          <w:p w14:paraId="1FB38890">
            <w:pPr>
              <w:jc w:val="left"/>
            </w:pPr>
            <w:r>
              <w:rPr>
                <w:rFonts w:ascii="宋体" w:hAnsi="宋体" w:eastAsia="宋体" w:cs="宋体"/>
                <w:b w:val="0"/>
                <w:i w:val="0"/>
                <w:color w:val="000000"/>
                <w:sz w:val="16"/>
              </w:rPr>
              <w:t xml:space="preserve">  机关事业单位基本养老保险缴费</w:t>
            </w:r>
          </w:p>
        </w:tc>
        <w:tc>
          <w:tcPr>
            <w:tcW w:w="1360" w:type="dxa"/>
            <w:vAlign w:val="center"/>
          </w:tcPr>
          <w:p w14:paraId="3FE890B3">
            <w:pPr>
              <w:jc w:val="right"/>
            </w:pPr>
            <w:r>
              <w:rPr>
                <w:rFonts w:ascii="宋体" w:hAnsi="宋体" w:eastAsia="宋体" w:cs="宋体"/>
                <w:b w:val="0"/>
                <w:i w:val="0"/>
                <w:color w:val="000000"/>
                <w:sz w:val="16"/>
              </w:rPr>
              <w:t>63.90</w:t>
            </w:r>
          </w:p>
        </w:tc>
        <w:tc>
          <w:tcPr>
            <w:tcW w:w="560" w:type="dxa"/>
            <w:vAlign w:val="center"/>
          </w:tcPr>
          <w:p w14:paraId="0E165FAF">
            <w:pPr>
              <w:jc w:val="left"/>
            </w:pPr>
            <w:r>
              <w:rPr>
                <w:rFonts w:ascii="宋体" w:hAnsi="宋体" w:eastAsia="宋体" w:cs="宋体"/>
                <w:b w:val="0"/>
                <w:i w:val="0"/>
                <w:color w:val="000000"/>
                <w:sz w:val="16"/>
              </w:rPr>
              <w:t>30206</w:t>
            </w:r>
          </w:p>
        </w:tc>
        <w:tc>
          <w:tcPr>
            <w:tcW w:w="2100" w:type="dxa"/>
            <w:vAlign w:val="center"/>
          </w:tcPr>
          <w:p w14:paraId="4DDE502F">
            <w:pPr>
              <w:jc w:val="left"/>
            </w:pPr>
            <w:r>
              <w:rPr>
                <w:rFonts w:ascii="宋体" w:hAnsi="宋体" w:eastAsia="宋体" w:cs="宋体"/>
                <w:b w:val="0"/>
                <w:i w:val="0"/>
                <w:color w:val="000000"/>
                <w:sz w:val="16"/>
              </w:rPr>
              <w:t xml:space="preserve">  电费</w:t>
            </w:r>
          </w:p>
        </w:tc>
        <w:tc>
          <w:tcPr>
            <w:tcW w:w="1360" w:type="dxa"/>
            <w:vAlign w:val="center"/>
          </w:tcPr>
          <w:p w14:paraId="7A480DEE">
            <w:pPr>
              <w:jc w:val="right"/>
            </w:pPr>
            <w:r>
              <w:rPr>
                <w:rFonts w:ascii="宋体" w:hAnsi="宋体" w:eastAsia="宋体" w:cs="宋体"/>
                <w:b w:val="0"/>
                <w:i w:val="0"/>
                <w:color w:val="000000"/>
                <w:sz w:val="16"/>
              </w:rPr>
              <w:t>51.09</w:t>
            </w:r>
          </w:p>
        </w:tc>
        <w:tc>
          <w:tcPr>
            <w:tcW w:w="560" w:type="dxa"/>
            <w:vAlign w:val="center"/>
          </w:tcPr>
          <w:p w14:paraId="77BDA7C1">
            <w:pPr>
              <w:jc w:val="left"/>
            </w:pPr>
            <w:r>
              <w:rPr>
                <w:rFonts w:ascii="宋体" w:hAnsi="宋体" w:eastAsia="宋体" w:cs="宋体"/>
                <w:b w:val="0"/>
                <w:i w:val="0"/>
                <w:color w:val="000000"/>
                <w:sz w:val="16"/>
              </w:rPr>
              <w:t>31005</w:t>
            </w:r>
          </w:p>
        </w:tc>
        <w:tc>
          <w:tcPr>
            <w:tcW w:w="3420" w:type="dxa"/>
            <w:vAlign w:val="center"/>
          </w:tcPr>
          <w:p w14:paraId="1F2BB978">
            <w:pPr>
              <w:jc w:val="left"/>
            </w:pPr>
            <w:r>
              <w:rPr>
                <w:rFonts w:ascii="宋体" w:hAnsi="宋体" w:eastAsia="宋体" w:cs="宋体"/>
                <w:b w:val="0"/>
                <w:i w:val="0"/>
                <w:color w:val="000000"/>
                <w:sz w:val="16"/>
              </w:rPr>
              <w:t xml:space="preserve">  基础设施建设</w:t>
            </w:r>
          </w:p>
        </w:tc>
        <w:tc>
          <w:tcPr>
            <w:tcW w:w="1358" w:type="dxa"/>
            <w:vAlign w:val="center"/>
          </w:tcPr>
          <w:p w14:paraId="40BE08DA">
            <w:pPr>
              <w:jc w:val="right"/>
            </w:pPr>
            <w:r>
              <w:rPr>
                <w:rFonts w:ascii="宋体" w:hAnsi="宋体" w:eastAsia="宋体" w:cs="宋体"/>
                <w:b w:val="0"/>
                <w:i w:val="0"/>
                <w:color w:val="000000"/>
                <w:sz w:val="16"/>
              </w:rPr>
              <w:t>0.00</w:t>
            </w:r>
          </w:p>
        </w:tc>
      </w:tr>
      <w:tr w14:paraId="27C80E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410BF76B">
            <w:pPr>
              <w:jc w:val="left"/>
            </w:pPr>
            <w:r>
              <w:rPr>
                <w:rFonts w:ascii="宋体" w:hAnsi="宋体" w:eastAsia="宋体" w:cs="宋体"/>
                <w:b w:val="0"/>
                <w:i w:val="0"/>
                <w:color w:val="000000"/>
                <w:sz w:val="16"/>
              </w:rPr>
              <w:t>30109</w:t>
            </w:r>
          </w:p>
        </w:tc>
        <w:tc>
          <w:tcPr>
            <w:tcW w:w="2680" w:type="dxa"/>
            <w:vAlign w:val="center"/>
          </w:tcPr>
          <w:p w14:paraId="74510AFF">
            <w:pPr>
              <w:jc w:val="left"/>
            </w:pPr>
            <w:r>
              <w:rPr>
                <w:rFonts w:ascii="宋体" w:hAnsi="宋体" w:eastAsia="宋体" w:cs="宋体"/>
                <w:b w:val="0"/>
                <w:i w:val="0"/>
                <w:color w:val="000000"/>
                <w:sz w:val="16"/>
              </w:rPr>
              <w:t xml:space="preserve">  职业年金缴费</w:t>
            </w:r>
          </w:p>
        </w:tc>
        <w:tc>
          <w:tcPr>
            <w:tcW w:w="1360" w:type="dxa"/>
            <w:vAlign w:val="center"/>
          </w:tcPr>
          <w:p w14:paraId="746B7D6C">
            <w:pPr>
              <w:jc w:val="right"/>
            </w:pPr>
            <w:r>
              <w:rPr>
                <w:rFonts w:ascii="宋体" w:hAnsi="宋体" w:eastAsia="宋体" w:cs="宋体"/>
                <w:b w:val="0"/>
                <w:i w:val="0"/>
                <w:color w:val="000000"/>
                <w:sz w:val="16"/>
              </w:rPr>
              <w:t>31.95</w:t>
            </w:r>
          </w:p>
        </w:tc>
        <w:tc>
          <w:tcPr>
            <w:tcW w:w="560" w:type="dxa"/>
            <w:vAlign w:val="center"/>
          </w:tcPr>
          <w:p w14:paraId="27261C01">
            <w:pPr>
              <w:jc w:val="left"/>
            </w:pPr>
            <w:r>
              <w:rPr>
                <w:rFonts w:ascii="宋体" w:hAnsi="宋体" w:eastAsia="宋体" w:cs="宋体"/>
                <w:b w:val="0"/>
                <w:i w:val="0"/>
                <w:color w:val="000000"/>
                <w:sz w:val="16"/>
              </w:rPr>
              <w:t>30207</w:t>
            </w:r>
          </w:p>
        </w:tc>
        <w:tc>
          <w:tcPr>
            <w:tcW w:w="2100" w:type="dxa"/>
            <w:vAlign w:val="center"/>
          </w:tcPr>
          <w:p w14:paraId="0DB233D6">
            <w:pPr>
              <w:jc w:val="left"/>
            </w:pPr>
            <w:r>
              <w:rPr>
                <w:rFonts w:ascii="宋体" w:hAnsi="宋体" w:eastAsia="宋体" w:cs="宋体"/>
                <w:b w:val="0"/>
                <w:i w:val="0"/>
                <w:color w:val="000000"/>
                <w:sz w:val="16"/>
              </w:rPr>
              <w:t xml:space="preserve">  邮电费</w:t>
            </w:r>
          </w:p>
        </w:tc>
        <w:tc>
          <w:tcPr>
            <w:tcW w:w="1360" w:type="dxa"/>
            <w:vAlign w:val="center"/>
          </w:tcPr>
          <w:p w14:paraId="531CC25A">
            <w:pPr>
              <w:jc w:val="right"/>
            </w:pPr>
            <w:r>
              <w:rPr>
                <w:rFonts w:ascii="宋体" w:hAnsi="宋体" w:eastAsia="宋体" w:cs="宋体"/>
                <w:b w:val="0"/>
                <w:i w:val="0"/>
                <w:color w:val="000000"/>
                <w:sz w:val="16"/>
              </w:rPr>
              <w:t>3.28</w:t>
            </w:r>
          </w:p>
        </w:tc>
        <w:tc>
          <w:tcPr>
            <w:tcW w:w="560" w:type="dxa"/>
            <w:vAlign w:val="center"/>
          </w:tcPr>
          <w:p w14:paraId="660A878A">
            <w:pPr>
              <w:jc w:val="left"/>
            </w:pPr>
            <w:r>
              <w:rPr>
                <w:rFonts w:ascii="宋体" w:hAnsi="宋体" w:eastAsia="宋体" w:cs="宋体"/>
                <w:b w:val="0"/>
                <w:i w:val="0"/>
                <w:color w:val="000000"/>
                <w:sz w:val="16"/>
              </w:rPr>
              <w:t>31006</w:t>
            </w:r>
          </w:p>
        </w:tc>
        <w:tc>
          <w:tcPr>
            <w:tcW w:w="3420" w:type="dxa"/>
            <w:vAlign w:val="center"/>
          </w:tcPr>
          <w:p w14:paraId="41D692D4">
            <w:pPr>
              <w:jc w:val="left"/>
            </w:pPr>
            <w:r>
              <w:rPr>
                <w:rFonts w:ascii="宋体" w:hAnsi="宋体" w:eastAsia="宋体" w:cs="宋体"/>
                <w:b w:val="0"/>
                <w:i w:val="0"/>
                <w:color w:val="000000"/>
                <w:sz w:val="16"/>
              </w:rPr>
              <w:t xml:space="preserve">  大型修缮</w:t>
            </w:r>
          </w:p>
        </w:tc>
        <w:tc>
          <w:tcPr>
            <w:tcW w:w="1358" w:type="dxa"/>
            <w:vAlign w:val="center"/>
          </w:tcPr>
          <w:p w14:paraId="1E2D2A4F">
            <w:pPr>
              <w:jc w:val="right"/>
            </w:pPr>
            <w:r>
              <w:rPr>
                <w:rFonts w:ascii="宋体" w:hAnsi="宋体" w:eastAsia="宋体" w:cs="宋体"/>
                <w:b w:val="0"/>
                <w:i w:val="0"/>
                <w:color w:val="000000"/>
                <w:sz w:val="16"/>
              </w:rPr>
              <w:t>0.00</w:t>
            </w:r>
          </w:p>
        </w:tc>
      </w:tr>
      <w:tr w14:paraId="5EA6B3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1E045143">
            <w:pPr>
              <w:jc w:val="left"/>
            </w:pPr>
            <w:r>
              <w:rPr>
                <w:rFonts w:ascii="宋体" w:hAnsi="宋体" w:eastAsia="宋体" w:cs="宋体"/>
                <w:b w:val="0"/>
                <w:i w:val="0"/>
                <w:color w:val="000000"/>
                <w:sz w:val="16"/>
              </w:rPr>
              <w:t>30110</w:t>
            </w:r>
          </w:p>
        </w:tc>
        <w:tc>
          <w:tcPr>
            <w:tcW w:w="2680" w:type="dxa"/>
            <w:vAlign w:val="center"/>
          </w:tcPr>
          <w:p w14:paraId="019DF669">
            <w:pPr>
              <w:jc w:val="left"/>
            </w:pPr>
            <w:r>
              <w:rPr>
                <w:rFonts w:ascii="宋体" w:hAnsi="宋体" w:eastAsia="宋体" w:cs="宋体"/>
                <w:b w:val="0"/>
                <w:i w:val="0"/>
                <w:color w:val="000000"/>
                <w:sz w:val="16"/>
              </w:rPr>
              <w:t xml:space="preserve">  职工基本医疗保险缴费</w:t>
            </w:r>
          </w:p>
        </w:tc>
        <w:tc>
          <w:tcPr>
            <w:tcW w:w="1360" w:type="dxa"/>
            <w:vAlign w:val="center"/>
          </w:tcPr>
          <w:p w14:paraId="321016E3">
            <w:pPr>
              <w:jc w:val="right"/>
            </w:pPr>
            <w:r>
              <w:rPr>
                <w:rFonts w:ascii="宋体" w:hAnsi="宋体" w:eastAsia="宋体" w:cs="宋体"/>
                <w:b w:val="0"/>
                <w:i w:val="0"/>
                <w:color w:val="000000"/>
                <w:sz w:val="16"/>
              </w:rPr>
              <w:t>33.55</w:t>
            </w:r>
          </w:p>
        </w:tc>
        <w:tc>
          <w:tcPr>
            <w:tcW w:w="560" w:type="dxa"/>
            <w:vAlign w:val="center"/>
          </w:tcPr>
          <w:p w14:paraId="4BA097A8">
            <w:pPr>
              <w:jc w:val="left"/>
            </w:pPr>
            <w:r>
              <w:rPr>
                <w:rFonts w:ascii="宋体" w:hAnsi="宋体" w:eastAsia="宋体" w:cs="宋体"/>
                <w:b w:val="0"/>
                <w:i w:val="0"/>
                <w:color w:val="000000"/>
                <w:sz w:val="16"/>
              </w:rPr>
              <w:t>30208</w:t>
            </w:r>
          </w:p>
        </w:tc>
        <w:tc>
          <w:tcPr>
            <w:tcW w:w="2100" w:type="dxa"/>
            <w:vAlign w:val="center"/>
          </w:tcPr>
          <w:p w14:paraId="7E47DC08">
            <w:pPr>
              <w:jc w:val="left"/>
            </w:pPr>
            <w:r>
              <w:rPr>
                <w:rFonts w:ascii="宋体" w:hAnsi="宋体" w:eastAsia="宋体" w:cs="宋体"/>
                <w:b w:val="0"/>
                <w:i w:val="0"/>
                <w:color w:val="000000"/>
                <w:sz w:val="16"/>
              </w:rPr>
              <w:t xml:space="preserve">  取暖费</w:t>
            </w:r>
          </w:p>
        </w:tc>
        <w:tc>
          <w:tcPr>
            <w:tcW w:w="1360" w:type="dxa"/>
            <w:vAlign w:val="center"/>
          </w:tcPr>
          <w:p w14:paraId="31FD224B">
            <w:pPr>
              <w:jc w:val="right"/>
            </w:pPr>
            <w:r>
              <w:rPr>
                <w:rFonts w:ascii="宋体" w:hAnsi="宋体" w:eastAsia="宋体" w:cs="宋体"/>
                <w:b w:val="0"/>
                <w:i w:val="0"/>
                <w:color w:val="000000"/>
                <w:sz w:val="16"/>
              </w:rPr>
              <w:t>0.00</w:t>
            </w:r>
          </w:p>
        </w:tc>
        <w:tc>
          <w:tcPr>
            <w:tcW w:w="560" w:type="dxa"/>
            <w:vAlign w:val="center"/>
          </w:tcPr>
          <w:p w14:paraId="3EB47C48">
            <w:pPr>
              <w:jc w:val="left"/>
            </w:pPr>
            <w:r>
              <w:rPr>
                <w:rFonts w:ascii="宋体" w:hAnsi="宋体" w:eastAsia="宋体" w:cs="宋体"/>
                <w:b w:val="0"/>
                <w:i w:val="0"/>
                <w:color w:val="000000"/>
                <w:sz w:val="16"/>
              </w:rPr>
              <w:t>31007</w:t>
            </w:r>
          </w:p>
        </w:tc>
        <w:tc>
          <w:tcPr>
            <w:tcW w:w="3420" w:type="dxa"/>
            <w:vAlign w:val="center"/>
          </w:tcPr>
          <w:p w14:paraId="583BB966">
            <w:pPr>
              <w:jc w:val="left"/>
            </w:pPr>
            <w:r>
              <w:rPr>
                <w:rFonts w:ascii="宋体" w:hAnsi="宋体" w:eastAsia="宋体" w:cs="宋体"/>
                <w:b w:val="0"/>
                <w:i w:val="0"/>
                <w:color w:val="000000"/>
                <w:sz w:val="16"/>
              </w:rPr>
              <w:t xml:space="preserve">  信息网络及软件购置更新</w:t>
            </w:r>
          </w:p>
        </w:tc>
        <w:tc>
          <w:tcPr>
            <w:tcW w:w="1358" w:type="dxa"/>
            <w:vAlign w:val="center"/>
          </w:tcPr>
          <w:p w14:paraId="3765CF90">
            <w:pPr>
              <w:jc w:val="right"/>
            </w:pPr>
            <w:r>
              <w:rPr>
                <w:rFonts w:ascii="宋体" w:hAnsi="宋体" w:eastAsia="宋体" w:cs="宋体"/>
                <w:b w:val="0"/>
                <w:i w:val="0"/>
                <w:color w:val="000000"/>
                <w:sz w:val="16"/>
              </w:rPr>
              <w:t>0.00</w:t>
            </w:r>
          </w:p>
        </w:tc>
      </w:tr>
      <w:tr w14:paraId="07353E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33A5AC0C">
            <w:pPr>
              <w:jc w:val="left"/>
            </w:pPr>
            <w:r>
              <w:rPr>
                <w:rFonts w:ascii="宋体" w:hAnsi="宋体" w:eastAsia="宋体" w:cs="宋体"/>
                <w:b w:val="0"/>
                <w:i w:val="0"/>
                <w:color w:val="000000"/>
                <w:sz w:val="16"/>
              </w:rPr>
              <w:t>30111</w:t>
            </w:r>
          </w:p>
        </w:tc>
        <w:tc>
          <w:tcPr>
            <w:tcW w:w="2680" w:type="dxa"/>
            <w:vAlign w:val="center"/>
          </w:tcPr>
          <w:p w14:paraId="1FFCFF37">
            <w:pPr>
              <w:jc w:val="left"/>
            </w:pPr>
            <w:r>
              <w:rPr>
                <w:rFonts w:ascii="宋体" w:hAnsi="宋体" w:eastAsia="宋体" w:cs="宋体"/>
                <w:b w:val="0"/>
                <w:i w:val="0"/>
                <w:color w:val="000000"/>
                <w:sz w:val="16"/>
              </w:rPr>
              <w:t xml:space="preserve">  公务员医疗补助缴费</w:t>
            </w:r>
          </w:p>
        </w:tc>
        <w:tc>
          <w:tcPr>
            <w:tcW w:w="1360" w:type="dxa"/>
            <w:vAlign w:val="center"/>
          </w:tcPr>
          <w:p w14:paraId="3A8E1A47">
            <w:pPr>
              <w:jc w:val="right"/>
            </w:pPr>
            <w:r>
              <w:rPr>
                <w:rFonts w:ascii="宋体" w:hAnsi="宋体" w:eastAsia="宋体" w:cs="宋体"/>
                <w:b w:val="0"/>
                <w:i w:val="0"/>
                <w:color w:val="000000"/>
                <w:sz w:val="16"/>
              </w:rPr>
              <w:t>43.67</w:t>
            </w:r>
          </w:p>
        </w:tc>
        <w:tc>
          <w:tcPr>
            <w:tcW w:w="560" w:type="dxa"/>
            <w:vAlign w:val="center"/>
          </w:tcPr>
          <w:p w14:paraId="600996D0">
            <w:pPr>
              <w:jc w:val="left"/>
            </w:pPr>
            <w:r>
              <w:rPr>
                <w:rFonts w:ascii="宋体" w:hAnsi="宋体" w:eastAsia="宋体" w:cs="宋体"/>
                <w:b w:val="0"/>
                <w:i w:val="0"/>
                <w:color w:val="000000"/>
                <w:sz w:val="16"/>
              </w:rPr>
              <w:t>30209</w:t>
            </w:r>
          </w:p>
        </w:tc>
        <w:tc>
          <w:tcPr>
            <w:tcW w:w="2100" w:type="dxa"/>
            <w:vAlign w:val="center"/>
          </w:tcPr>
          <w:p w14:paraId="599FB740">
            <w:pPr>
              <w:jc w:val="left"/>
            </w:pPr>
            <w:r>
              <w:rPr>
                <w:rFonts w:ascii="宋体" w:hAnsi="宋体" w:eastAsia="宋体" w:cs="宋体"/>
                <w:b w:val="0"/>
                <w:i w:val="0"/>
                <w:color w:val="000000"/>
                <w:sz w:val="16"/>
              </w:rPr>
              <w:t xml:space="preserve">  物业管理费</w:t>
            </w:r>
          </w:p>
        </w:tc>
        <w:tc>
          <w:tcPr>
            <w:tcW w:w="1360" w:type="dxa"/>
            <w:vAlign w:val="center"/>
          </w:tcPr>
          <w:p w14:paraId="0AD071B4">
            <w:pPr>
              <w:jc w:val="right"/>
            </w:pPr>
            <w:r>
              <w:rPr>
                <w:rFonts w:ascii="宋体" w:hAnsi="宋体" w:eastAsia="宋体" w:cs="宋体"/>
                <w:b w:val="0"/>
                <w:i w:val="0"/>
                <w:color w:val="000000"/>
                <w:sz w:val="16"/>
              </w:rPr>
              <w:t>47.53</w:t>
            </w:r>
          </w:p>
        </w:tc>
        <w:tc>
          <w:tcPr>
            <w:tcW w:w="560" w:type="dxa"/>
            <w:vAlign w:val="center"/>
          </w:tcPr>
          <w:p w14:paraId="3A97E535">
            <w:pPr>
              <w:jc w:val="left"/>
            </w:pPr>
            <w:r>
              <w:rPr>
                <w:rFonts w:ascii="宋体" w:hAnsi="宋体" w:eastAsia="宋体" w:cs="宋体"/>
                <w:b w:val="0"/>
                <w:i w:val="0"/>
                <w:color w:val="000000"/>
                <w:sz w:val="16"/>
              </w:rPr>
              <w:t>31008</w:t>
            </w:r>
          </w:p>
        </w:tc>
        <w:tc>
          <w:tcPr>
            <w:tcW w:w="3420" w:type="dxa"/>
            <w:vAlign w:val="center"/>
          </w:tcPr>
          <w:p w14:paraId="1B619EE4">
            <w:pPr>
              <w:jc w:val="left"/>
            </w:pPr>
            <w:r>
              <w:rPr>
                <w:rFonts w:ascii="宋体" w:hAnsi="宋体" w:eastAsia="宋体" w:cs="宋体"/>
                <w:b w:val="0"/>
                <w:i w:val="0"/>
                <w:color w:val="000000"/>
                <w:sz w:val="16"/>
              </w:rPr>
              <w:t xml:space="preserve">  物资储备</w:t>
            </w:r>
          </w:p>
        </w:tc>
        <w:tc>
          <w:tcPr>
            <w:tcW w:w="1358" w:type="dxa"/>
            <w:vAlign w:val="center"/>
          </w:tcPr>
          <w:p w14:paraId="64BE9E45">
            <w:pPr>
              <w:jc w:val="right"/>
            </w:pPr>
            <w:r>
              <w:rPr>
                <w:rFonts w:ascii="宋体" w:hAnsi="宋体" w:eastAsia="宋体" w:cs="宋体"/>
                <w:b w:val="0"/>
                <w:i w:val="0"/>
                <w:color w:val="000000"/>
                <w:sz w:val="16"/>
              </w:rPr>
              <w:t>0.00</w:t>
            </w:r>
          </w:p>
        </w:tc>
      </w:tr>
      <w:tr w14:paraId="464713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7E4C6EC4">
            <w:pPr>
              <w:jc w:val="left"/>
            </w:pPr>
            <w:r>
              <w:rPr>
                <w:rFonts w:ascii="宋体" w:hAnsi="宋体" w:eastAsia="宋体" w:cs="宋体"/>
                <w:b w:val="0"/>
                <w:i w:val="0"/>
                <w:color w:val="000000"/>
                <w:sz w:val="16"/>
              </w:rPr>
              <w:t>30112</w:t>
            </w:r>
          </w:p>
        </w:tc>
        <w:tc>
          <w:tcPr>
            <w:tcW w:w="2680" w:type="dxa"/>
            <w:vAlign w:val="center"/>
          </w:tcPr>
          <w:p w14:paraId="5B4DA399">
            <w:pPr>
              <w:jc w:val="left"/>
            </w:pPr>
            <w:r>
              <w:rPr>
                <w:rFonts w:ascii="宋体" w:hAnsi="宋体" w:eastAsia="宋体" w:cs="宋体"/>
                <w:b w:val="0"/>
                <w:i w:val="0"/>
                <w:color w:val="000000"/>
                <w:sz w:val="16"/>
              </w:rPr>
              <w:t xml:space="preserve">  其他社会保障缴费</w:t>
            </w:r>
          </w:p>
        </w:tc>
        <w:tc>
          <w:tcPr>
            <w:tcW w:w="1360" w:type="dxa"/>
            <w:vAlign w:val="center"/>
          </w:tcPr>
          <w:p w14:paraId="07416520">
            <w:pPr>
              <w:jc w:val="right"/>
            </w:pPr>
            <w:r>
              <w:rPr>
                <w:rFonts w:ascii="宋体" w:hAnsi="宋体" w:eastAsia="宋体" w:cs="宋体"/>
                <w:b w:val="0"/>
                <w:i w:val="0"/>
                <w:color w:val="000000"/>
                <w:sz w:val="16"/>
              </w:rPr>
              <w:t>7.17</w:t>
            </w:r>
          </w:p>
        </w:tc>
        <w:tc>
          <w:tcPr>
            <w:tcW w:w="560" w:type="dxa"/>
            <w:vAlign w:val="center"/>
          </w:tcPr>
          <w:p w14:paraId="4F471A76">
            <w:pPr>
              <w:jc w:val="left"/>
            </w:pPr>
            <w:r>
              <w:rPr>
                <w:rFonts w:ascii="宋体" w:hAnsi="宋体" w:eastAsia="宋体" w:cs="宋体"/>
                <w:b w:val="0"/>
                <w:i w:val="0"/>
                <w:color w:val="000000"/>
                <w:sz w:val="16"/>
              </w:rPr>
              <w:t>30211</w:t>
            </w:r>
          </w:p>
        </w:tc>
        <w:tc>
          <w:tcPr>
            <w:tcW w:w="2100" w:type="dxa"/>
            <w:vAlign w:val="center"/>
          </w:tcPr>
          <w:p w14:paraId="1B4B7997">
            <w:pPr>
              <w:jc w:val="left"/>
            </w:pPr>
            <w:r>
              <w:rPr>
                <w:rFonts w:ascii="宋体" w:hAnsi="宋体" w:eastAsia="宋体" w:cs="宋体"/>
                <w:b w:val="0"/>
                <w:i w:val="0"/>
                <w:color w:val="000000"/>
                <w:sz w:val="16"/>
              </w:rPr>
              <w:t xml:space="preserve">  差旅费</w:t>
            </w:r>
          </w:p>
        </w:tc>
        <w:tc>
          <w:tcPr>
            <w:tcW w:w="1360" w:type="dxa"/>
            <w:vAlign w:val="center"/>
          </w:tcPr>
          <w:p w14:paraId="489D87F1">
            <w:pPr>
              <w:jc w:val="right"/>
            </w:pPr>
            <w:r>
              <w:rPr>
                <w:rFonts w:ascii="宋体" w:hAnsi="宋体" w:eastAsia="宋体" w:cs="宋体"/>
                <w:b w:val="0"/>
                <w:i w:val="0"/>
                <w:color w:val="000000"/>
                <w:sz w:val="16"/>
              </w:rPr>
              <w:t>12.69</w:t>
            </w:r>
          </w:p>
        </w:tc>
        <w:tc>
          <w:tcPr>
            <w:tcW w:w="560" w:type="dxa"/>
            <w:vAlign w:val="center"/>
          </w:tcPr>
          <w:p w14:paraId="4A931451">
            <w:pPr>
              <w:jc w:val="left"/>
            </w:pPr>
            <w:r>
              <w:rPr>
                <w:rFonts w:ascii="宋体" w:hAnsi="宋体" w:eastAsia="宋体" w:cs="宋体"/>
                <w:b w:val="0"/>
                <w:i w:val="0"/>
                <w:color w:val="000000"/>
                <w:sz w:val="16"/>
              </w:rPr>
              <w:t>31009</w:t>
            </w:r>
          </w:p>
        </w:tc>
        <w:tc>
          <w:tcPr>
            <w:tcW w:w="3420" w:type="dxa"/>
            <w:vAlign w:val="center"/>
          </w:tcPr>
          <w:p w14:paraId="46A470E1">
            <w:pPr>
              <w:jc w:val="left"/>
            </w:pPr>
            <w:r>
              <w:rPr>
                <w:rFonts w:ascii="宋体" w:hAnsi="宋体" w:eastAsia="宋体" w:cs="宋体"/>
                <w:b w:val="0"/>
                <w:i w:val="0"/>
                <w:color w:val="000000"/>
                <w:sz w:val="16"/>
              </w:rPr>
              <w:t xml:space="preserve">  土地补偿</w:t>
            </w:r>
          </w:p>
        </w:tc>
        <w:tc>
          <w:tcPr>
            <w:tcW w:w="1358" w:type="dxa"/>
            <w:vAlign w:val="center"/>
          </w:tcPr>
          <w:p w14:paraId="6CF53674">
            <w:pPr>
              <w:jc w:val="right"/>
            </w:pPr>
            <w:r>
              <w:rPr>
                <w:rFonts w:ascii="宋体" w:hAnsi="宋体" w:eastAsia="宋体" w:cs="宋体"/>
                <w:b w:val="0"/>
                <w:i w:val="0"/>
                <w:color w:val="000000"/>
                <w:sz w:val="16"/>
              </w:rPr>
              <w:t>0.00</w:t>
            </w:r>
          </w:p>
        </w:tc>
      </w:tr>
      <w:tr w14:paraId="5C48B8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4065F5B0">
            <w:pPr>
              <w:jc w:val="left"/>
            </w:pPr>
            <w:r>
              <w:rPr>
                <w:rFonts w:ascii="宋体" w:hAnsi="宋体" w:eastAsia="宋体" w:cs="宋体"/>
                <w:b w:val="0"/>
                <w:i w:val="0"/>
                <w:color w:val="000000"/>
                <w:sz w:val="16"/>
              </w:rPr>
              <w:t>30113</w:t>
            </w:r>
          </w:p>
        </w:tc>
        <w:tc>
          <w:tcPr>
            <w:tcW w:w="2680" w:type="dxa"/>
            <w:vAlign w:val="center"/>
          </w:tcPr>
          <w:p w14:paraId="100D9E4A">
            <w:pPr>
              <w:jc w:val="left"/>
            </w:pPr>
            <w:r>
              <w:rPr>
                <w:rFonts w:ascii="宋体" w:hAnsi="宋体" w:eastAsia="宋体" w:cs="宋体"/>
                <w:b w:val="0"/>
                <w:i w:val="0"/>
                <w:color w:val="000000"/>
                <w:sz w:val="16"/>
              </w:rPr>
              <w:t xml:space="preserve">  住房公积金</w:t>
            </w:r>
          </w:p>
        </w:tc>
        <w:tc>
          <w:tcPr>
            <w:tcW w:w="1360" w:type="dxa"/>
            <w:vAlign w:val="center"/>
          </w:tcPr>
          <w:p w14:paraId="394E79BE">
            <w:pPr>
              <w:jc w:val="right"/>
            </w:pPr>
            <w:r>
              <w:rPr>
                <w:rFonts w:ascii="宋体" w:hAnsi="宋体" w:eastAsia="宋体" w:cs="宋体"/>
                <w:b w:val="0"/>
                <w:i w:val="0"/>
                <w:color w:val="000000"/>
                <w:sz w:val="16"/>
              </w:rPr>
              <w:t>108.18</w:t>
            </w:r>
          </w:p>
        </w:tc>
        <w:tc>
          <w:tcPr>
            <w:tcW w:w="560" w:type="dxa"/>
            <w:vAlign w:val="center"/>
          </w:tcPr>
          <w:p w14:paraId="478CC780">
            <w:pPr>
              <w:jc w:val="left"/>
            </w:pPr>
            <w:r>
              <w:rPr>
                <w:rFonts w:ascii="宋体" w:hAnsi="宋体" w:eastAsia="宋体" w:cs="宋体"/>
                <w:b w:val="0"/>
                <w:i w:val="0"/>
                <w:color w:val="000000"/>
                <w:sz w:val="16"/>
              </w:rPr>
              <w:t>30212</w:t>
            </w:r>
          </w:p>
        </w:tc>
        <w:tc>
          <w:tcPr>
            <w:tcW w:w="2100" w:type="dxa"/>
            <w:vAlign w:val="center"/>
          </w:tcPr>
          <w:p w14:paraId="7198332F">
            <w:pPr>
              <w:jc w:val="left"/>
            </w:pPr>
            <w:r>
              <w:rPr>
                <w:rFonts w:ascii="宋体" w:hAnsi="宋体" w:eastAsia="宋体" w:cs="宋体"/>
                <w:b w:val="0"/>
                <w:i w:val="0"/>
                <w:color w:val="000000"/>
                <w:sz w:val="16"/>
              </w:rPr>
              <w:t xml:space="preserve">  因公出国（境）费用</w:t>
            </w:r>
          </w:p>
        </w:tc>
        <w:tc>
          <w:tcPr>
            <w:tcW w:w="1360" w:type="dxa"/>
            <w:vAlign w:val="center"/>
          </w:tcPr>
          <w:p w14:paraId="518F0425">
            <w:pPr>
              <w:jc w:val="right"/>
            </w:pPr>
            <w:r>
              <w:rPr>
                <w:rFonts w:ascii="宋体" w:hAnsi="宋体" w:eastAsia="宋体" w:cs="宋体"/>
                <w:b w:val="0"/>
                <w:i w:val="0"/>
                <w:color w:val="000000"/>
                <w:sz w:val="16"/>
              </w:rPr>
              <w:t>0.00</w:t>
            </w:r>
          </w:p>
        </w:tc>
        <w:tc>
          <w:tcPr>
            <w:tcW w:w="560" w:type="dxa"/>
            <w:vAlign w:val="center"/>
          </w:tcPr>
          <w:p w14:paraId="48C40F97">
            <w:pPr>
              <w:jc w:val="left"/>
            </w:pPr>
            <w:r>
              <w:rPr>
                <w:rFonts w:ascii="宋体" w:hAnsi="宋体" w:eastAsia="宋体" w:cs="宋体"/>
                <w:b w:val="0"/>
                <w:i w:val="0"/>
                <w:color w:val="000000"/>
                <w:sz w:val="16"/>
              </w:rPr>
              <w:t>31010</w:t>
            </w:r>
          </w:p>
        </w:tc>
        <w:tc>
          <w:tcPr>
            <w:tcW w:w="3420" w:type="dxa"/>
            <w:vAlign w:val="center"/>
          </w:tcPr>
          <w:p w14:paraId="03EE3DA3">
            <w:pPr>
              <w:jc w:val="left"/>
            </w:pPr>
            <w:r>
              <w:rPr>
                <w:rFonts w:ascii="宋体" w:hAnsi="宋体" w:eastAsia="宋体" w:cs="宋体"/>
                <w:b w:val="0"/>
                <w:i w:val="0"/>
                <w:color w:val="000000"/>
                <w:sz w:val="16"/>
              </w:rPr>
              <w:t xml:space="preserve">  安置补助</w:t>
            </w:r>
          </w:p>
        </w:tc>
        <w:tc>
          <w:tcPr>
            <w:tcW w:w="1358" w:type="dxa"/>
            <w:vAlign w:val="center"/>
          </w:tcPr>
          <w:p w14:paraId="53D7CE6A">
            <w:pPr>
              <w:jc w:val="right"/>
            </w:pPr>
            <w:r>
              <w:rPr>
                <w:rFonts w:ascii="宋体" w:hAnsi="宋体" w:eastAsia="宋体" w:cs="宋体"/>
                <w:b w:val="0"/>
                <w:i w:val="0"/>
                <w:color w:val="000000"/>
                <w:sz w:val="16"/>
              </w:rPr>
              <w:t>0.00</w:t>
            </w:r>
          </w:p>
        </w:tc>
      </w:tr>
      <w:tr w14:paraId="1E2988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0E3AB0FB">
            <w:pPr>
              <w:jc w:val="left"/>
            </w:pPr>
            <w:r>
              <w:rPr>
                <w:rFonts w:ascii="宋体" w:hAnsi="宋体" w:eastAsia="宋体" w:cs="宋体"/>
                <w:b w:val="0"/>
                <w:i w:val="0"/>
                <w:color w:val="000000"/>
                <w:sz w:val="16"/>
              </w:rPr>
              <w:t>30114</w:t>
            </w:r>
          </w:p>
        </w:tc>
        <w:tc>
          <w:tcPr>
            <w:tcW w:w="2680" w:type="dxa"/>
            <w:vAlign w:val="center"/>
          </w:tcPr>
          <w:p w14:paraId="3800BB09">
            <w:pPr>
              <w:jc w:val="left"/>
            </w:pPr>
            <w:r>
              <w:rPr>
                <w:rFonts w:ascii="宋体" w:hAnsi="宋体" w:eastAsia="宋体" w:cs="宋体"/>
                <w:b w:val="0"/>
                <w:i w:val="0"/>
                <w:color w:val="000000"/>
                <w:sz w:val="16"/>
              </w:rPr>
              <w:t xml:space="preserve">  医疗费</w:t>
            </w:r>
          </w:p>
        </w:tc>
        <w:tc>
          <w:tcPr>
            <w:tcW w:w="1360" w:type="dxa"/>
            <w:vAlign w:val="center"/>
          </w:tcPr>
          <w:p w14:paraId="1C30C9AF">
            <w:pPr>
              <w:jc w:val="right"/>
            </w:pPr>
            <w:r>
              <w:rPr>
                <w:rFonts w:ascii="宋体" w:hAnsi="宋体" w:eastAsia="宋体" w:cs="宋体"/>
                <w:b w:val="0"/>
                <w:i w:val="0"/>
                <w:color w:val="000000"/>
                <w:sz w:val="16"/>
              </w:rPr>
              <w:t>0.00</w:t>
            </w:r>
          </w:p>
        </w:tc>
        <w:tc>
          <w:tcPr>
            <w:tcW w:w="560" w:type="dxa"/>
            <w:vAlign w:val="center"/>
          </w:tcPr>
          <w:p w14:paraId="26EB8B3C">
            <w:pPr>
              <w:jc w:val="left"/>
            </w:pPr>
            <w:r>
              <w:rPr>
                <w:rFonts w:ascii="宋体" w:hAnsi="宋体" w:eastAsia="宋体" w:cs="宋体"/>
                <w:b w:val="0"/>
                <w:i w:val="0"/>
                <w:color w:val="000000"/>
                <w:sz w:val="16"/>
              </w:rPr>
              <w:t>30213</w:t>
            </w:r>
          </w:p>
        </w:tc>
        <w:tc>
          <w:tcPr>
            <w:tcW w:w="2100" w:type="dxa"/>
            <w:vAlign w:val="center"/>
          </w:tcPr>
          <w:p w14:paraId="4893A1F3">
            <w:pPr>
              <w:jc w:val="left"/>
            </w:pPr>
            <w:r>
              <w:rPr>
                <w:rFonts w:ascii="宋体" w:hAnsi="宋体" w:eastAsia="宋体" w:cs="宋体"/>
                <w:b w:val="0"/>
                <w:i w:val="0"/>
                <w:color w:val="000000"/>
                <w:sz w:val="16"/>
              </w:rPr>
              <w:t xml:space="preserve">  维修（护）费</w:t>
            </w:r>
          </w:p>
        </w:tc>
        <w:tc>
          <w:tcPr>
            <w:tcW w:w="1360" w:type="dxa"/>
            <w:vAlign w:val="center"/>
          </w:tcPr>
          <w:p w14:paraId="15051348">
            <w:pPr>
              <w:jc w:val="right"/>
            </w:pPr>
            <w:r>
              <w:rPr>
                <w:rFonts w:ascii="宋体" w:hAnsi="宋体" w:eastAsia="宋体" w:cs="宋体"/>
                <w:b w:val="0"/>
                <w:i w:val="0"/>
                <w:color w:val="000000"/>
                <w:sz w:val="16"/>
              </w:rPr>
              <w:t>14.96</w:t>
            </w:r>
          </w:p>
        </w:tc>
        <w:tc>
          <w:tcPr>
            <w:tcW w:w="560" w:type="dxa"/>
            <w:vAlign w:val="center"/>
          </w:tcPr>
          <w:p w14:paraId="0C394639">
            <w:pPr>
              <w:jc w:val="left"/>
            </w:pPr>
            <w:r>
              <w:rPr>
                <w:rFonts w:ascii="宋体" w:hAnsi="宋体" w:eastAsia="宋体" w:cs="宋体"/>
                <w:b w:val="0"/>
                <w:i w:val="0"/>
                <w:color w:val="000000"/>
                <w:sz w:val="16"/>
              </w:rPr>
              <w:t>31011</w:t>
            </w:r>
          </w:p>
        </w:tc>
        <w:tc>
          <w:tcPr>
            <w:tcW w:w="3420" w:type="dxa"/>
            <w:vAlign w:val="center"/>
          </w:tcPr>
          <w:p w14:paraId="6A8A2232">
            <w:pPr>
              <w:jc w:val="left"/>
            </w:pPr>
            <w:r>
              <w:rPr>
                <w:rFonts w:ascii="宋体" w:hAnsi="宋体" w:eastAsia="宋体" w:cs="宋体"/>
                <w:b w:val="0"/>
                <w:i w:val="0"/>
                <w:color w:val="000000"/>
                <w:sz w:val="16"/>
              </w:rPr>
              <w:t xml:space="preserve">  地上附着物和青苗补偿</w:t>
            </w:r>
          </w:p>
        </w:tc>
        <w:tc>
          <w:tcPr>
            <w:tcW w:w="1358" w:type="dxa"/>
            <w:vAlign w:val="center"/>
          </w:tcPr>
          <w:p w14:paraId="672BD2D9">
            <w:pPr>
              <w:jc w:val="right"/>
            </w:pPr>
            <w:r>
              <w:rPr>
                <w:rFonts w:ascii="宋体" w:hAnsi="宋体" w:eastAsia="宋体" w:cs="宋体"/>
                <w:b w:val="0"/>
                <w:i w:val="0"/>
                <w:color w:val="000000"/>
                <w:sz w:val="16"/>
              </w:rPr>
              <w:t>0.00</w:t>
            </w:r>
          </w:p>
        </w:tc>
      </w:tr>
      <w:tr w14:paraId="60AA3F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629E4374">
            <w:pPr>
              <w:jc w:val="left"/>
            </w:pPr>
            <w:r>
              <w:rPr>
                <w:rFonts w:ascii="宋体" w:hAnsi="宋体" w:eastAsia="宋体" w:cs="宋体"/>
                <w:b w:val="0"/>
                <w:i w:val="0"/>
                <w:color w:val="000000"/>
                <w:sz w:val="16"/>
              </w:rPr>
              <w:t>30199</w:t>
            </w:r>
          </w:p>
        </w:tc>
        <w:tc>
          <w:tcPr>
            <w:tcW w:w="2680" w:type="dxa"/>
            <w:vAlign w:val="center"/>
          </w:tcPr>
          <w:p w14:paraId="683AC187">
            <w:pPr>
              <w:jc w:val="left"/>
            </w:pPr>
            <w:r>
              <w:rPr>
                <w:rFonts w:ascii="宋体" w:hAnsi="宋体" w:eastAsia="宋体" w:cs="宋体"/>
                <w:b w:val="0"/>
                <w:i w:val="0"/>
                <w:color w:val="000000"/>
                <w:sz w:val="16"/>
              </w:rPr>
              <w:t xml:space="preserve">  其他工资福利支出</w:t>
            </w:r>
          </w:p>
        </w:tc>
        <w:tc>
          <w:tcPr>
            <w:tcW w:w="1360" w:type="dxa"/>
            <w:vAlign w:val="center"/>
          </w:tcPr>
          <w:p w14:paraId="2EAAB295">
            <w:pPr>
              <w:jc w:val="right"/>
            </w:pPr>
            <w:r>
              <w:rPr>
                <w:rFonts w:ascii="宋体" w:hAnsi="宋体" w:eastAsia="宋体" w:cs="宋体"/>
                <w:b w:val="0"/>
                <w:i w:val="0"/>
                <w:color w:val="000000"/>
                <w:sz w:val="16"/>
              </w:rPr>
              <w:t>62.08</w:t>
            </w:r>
          </w:p>
        </w:tc>
        <w:tc>
          <w:tcPr>
            <w:tcW w:w="560" w:type="dxa"/>
            <w:vAlign w:val="center"/>
          </w:tcPr>
          <w:p w14:paraId="41DE28D1">
            <w:pPr>
              <w:jc w:val="left"/>
            </w:pPr>
            <w:r>
              <w:rPr>
                <w:rFonts w:ascii="宋体" w:hAnsi="宋体" w:eastAsia="宋体" w:cs="宋体"/>
                <w:b w:val="0"/>
                <w:i w:val="0"/>
                <w:color w:val="000000"/>
                <w:sz w:val="16"/>
              </w:rPr>
              <w:t>30214</w:t>
            </w:r>
          </w:p>
        </w:tc>
        <w:tc>
          <w:tcPr>
            <w:tcW w:w="2100" w:type="dxa"/>
            <w:vAlign w:val="center"/>
          </w:tcPr>
          <w:p w14:paraId="6BFF7065">
            <w:pPr>
              <w:jc w:val="left"/>
            </w:pPr>
            <w:r>
              <w:rPr>
                <w:rFonts w:ascii="宋体" w:hAnsi="宋体" w:eastAsia="宋体" w:cs="宋体"/>
                <w:b w:val="0"/>
                <w:i w:val="0"/>
                <w:color w:val="000000"/>
                <w:sz w:val="16"/>
              </w:rPr>
              <w:t xml:space="preserve">  租赁费</w:t>
            </w:r>
          </w:p>
        </w:tc>
        <w:tc>
          <w:tcPr>
            <w:tcW w:w="1360" w:type="dxa"/>
            <w:vAlign w:val="center"/>
          </w:tcPr>
          <w:p w14:paraId="02395C77">
            <w:pPr>
              <w:jc w:val="right"/>
            </w:pPr>
            <w:r>
              <w:rPr>
                <w:rFonts w:ascii="宋体" w:hAnsi="宋体" w:eastAsia="宋体" w:cs="宋体"/>
                <w:b w:val="0"/>
                <w:i w:val="0"/>
                <w:color w:val="000000"/>
                <w:sz w:val="16"/>
              </w:rPr>
              <w:t>0.52</w:t>
            </w:r>
          </w:p>
        </w:tc>
        <w:tc>
          <w:tcPr>
            <w:tcW w:w="560" w:type="dxa"/>
            <w:vAlign w:val="center"/>
          </w:tcPr>
          <w:p w14:paraId="0D6278C8">
            <w:pPr>
              <w:jc w:val="left"/>
            </w:pPr>
            <w:r>
              <w:rPr>
                <w:rFonts w:ascii="宋体" w:hAnsi="宋体" w:eastAsia="宋体" w:cs="宋体"/>
                <w:b w:val="0"/>
                <w:i w:val="0"/>
                <w:color w:val="000000"/>
                <w:sz w:val="16"/>
              </w:rPr>
              <w:t>31012</w:t>
            </w:r>
          </w:p>
        </w:tc>
        <w:tc>
          <w:tcPr>
            <w:tcW w:w="3420" w:type="dxa"/>
            <w:vAlign w:val="center"/>
          </w:tcPr>
          <w:p w14:paraId="382D8092">
            <w:pPr>
              <w:jc w:val="left"/>
            </w:pPr>
            <w:r>
              <w:rPr>
                <w:rFonts w:ascii="宋体" w:hAnsi="宋体" w:eastAsia="宋体" w:cs="宋体"/>
                <w:b w:val="0"/>
                <w:i w:val="0"/>
                <w:color w:val="000000"/>
                <w:sz w:val="16"/>
              </w:rPr>
              <w:t xml:space="preserve">  拆迁补偿</w:t>
            </w:r>
          </w:p>
        </w:tc>
        <w:tc>
          <w:tcPr>
            <w:tcW w:w="1358" w:type="dxa"/>
            <w:vAlign w:val="center"/>
          </w:tcPr>
          <w:p w14:paraId="613697CA">
            <w:pPr>
              <w:jc w:val="right"/>
            </w:pPr>
            <w:r>
              <w:rPr>
                <w:rFonts w:ascii="宋体" w:hAnsi="宋体" w:eastAsia="宋体" w:cs="宋体"/>
                <w:b w:val="0"/>
                <w:i w:val="0"/>
                <w:color w:val="000000"/>
                <w:sz w:val="16"/>
              </w:rPr>
              <w:t>0.00</w:t>
            </w:r>
          </w:p>
        </w:tc>
      </w:tr>
      <w:tr w14:paraId="2B7398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0CCDA18D">
            <w:pPr>
              <w:jc w:val="left"/>
            </w:pPr>
            <w:r>
              <w:rPr>
                <w:rFonts w:ascii="宋体" w:hAnsi="宋体" w:eastAsia="宋体" w:cs="宋体"/>
                <w:b w:val="0"/>
                <w:i w:val="0"/>
                <w:color w:val="000000"/>
                <w:sz w:val="16"/>
              </w:rPr>
              <w:t>303</w:t>
            </w:r>
          </w:p>
        </w:tc>
        <w:tc>
          <w:tcPr>
            <w:tcW w:w="2680" w:type="dxa"/>
            <w:vAlign w:val="center"/>
          </w:tcPr>
          <w:p w14:paraId="20D80072">
            <w:pPr>
              <w:jc w:val="left"/>
            </w:pPr>
            <w:r>
              <w:rPr>
                <w:rFonts w:ascii="宋体" w:hAnsi="宋体" w:eastAsia="宋体" w:cs="宋体"/>
                <w:b w:val="0"/>
                <w:i w:val="0"/>
                <w:color w:val="000000"/>
                <w:sz w:val="16"/>
              </w:rPr>
              <w:t>对个人和家庭的补助</w:t>
            </w:r>
          </w:p>
        </w:tc>
        <w:tc>
          <w:tcPr>
            <w:tcW w:w="1360" w:type="dxa"/>
            <w:vAlign w:val="center"/>
          </w:tcPr>
          <w:p w14:paraId="27D7420B">
            <w:pPr>
              <w:jc w:val="right"/>
            </w:pPr>
            <w:r>
              <w:rPr>
                <w:rFonts w:ascii="宋体" w:hAnsi="宋体" w:eastAsia="宋体" w:cs="宋体"/>
                <w:b w:val="0"/>
                <w:i w:val="0"/>
                <w:color w:val="000000"/>
                <w:sz w:val="16"/>
              </w:rPr>
              <w:t>55.70</w:t>
            </w:r>
          </w:p>
        </w:tc>
        <w:tc>
          <w:tcPr>
            <w:tcW w:w="560" w:type="dxa"/>
            <w:vAlign w:val="center"/>
          </w:tcPr>
          <w:p w14:paraId="53C5D042">
            <w:pPr>
              <w:jc w:val="left"/>
            </w:pPr>
            <w:r>
              <w:rPr>
                <w:rFonts w:ascii="宋体" w:hAnsi="宋体" w:eastAsia="宋体" w:cs="宋体"/>
                <w:b w:val="0"/>
                <w:i w:val="0"/>
                <w:color w:val="000000"/>
                <w:sz w:val="16"/>
              </w:rPr>
              <w:t>30215</w:t>
            </w:r>
          </w:p>
        </w:tc>
        <w:tc>
          <w:tcPr>
            <w:tcW w:w="2100" w:type="dxa"/>
            <w:vAlign w:val="center"/>
          </w:tcPr>
          <w:p w14:paraId="2D3B7E0B">
            <w:pPr>
              <w:jc w:val="left"/>
            </w:pPr>
            <w:r>
              <w:rPr>
                <w:rFonts w:ascii="宋体" w:hAnsi="宋体" w:eastAsia="宋体" w:cs="宋体"/>
                <w:b w:val="0"/>
                <w:i w:val="0"/>
                <w:color w:val="000000"/>
                <w:sz w:val="16"/>
              </w:rPr>
              <w:t xml:space="preserve">  会议费</w:t>
            </w:r>
          </w:p>
        </w:tc>
        <w:tc>
          <w:tcPr>
            <w:tcW w:w="1360" w:type="dxa"/>
            <w:vAlign w:val="center"/>
          </w:tcPr>
          <w:p w14:paraId="21C00817">
            <w:pPr>
              <w:jc w:val="right"/>
            </w:pPr>
            <w:r>
              <w:rPr>
                <w:rFonts w:ascii="宋体" w:hAnsi="宋体" w:eastAsia="宋体" w:cs="宋体"/>
                <w:b w:val="0"/>
                <w:i w:val="0"/>
                <w:color w:val="000000"/>
                <w:sz w:val="16"/>
              </w:rPr>
              <w:t>0.45</w:t>
            </w:r>
          </w:p>
        </w:tc>
        <w:tc>
          <w:tcPr>
            <w:tcW w:w="560" w:type="dxa"/>
            <w:vAlign w:val="center"/>
          </w:tcPr>
          <w:p w14:paraId="37DA9DF7">
            <w:pPr>
              <w:jc w:val="left"/>
            </w:pPr>
            <w:r>
              <w:rPr>
                <w:rFonts w:ascii="宋体" w:hAnsi="宋体" w:eastAsia="宋体" w:cs="宋体"/>
                <w:b w:val="0"/>
                <w:i w:val="0"/>
                <w:color w:val="000000"/>
                <w:sz w:val="16"/>
              </w:rPr>
              <w:t>31013</w:t>
            </w:r>
          </w:p>
        </w:tc>
        <w:tc>
          <w:tcPr>
            <w:tcW w:w="3420" w:type="dxa"/>
            <w:vAlign w:val="center"/>
          </w:tcPr>
          <w:p w14:paraId="7A7AE254">
            <w:pPr>
              <w:jc w:val="left"/>
            </w:pPr>
            <w:r>
              <w:rPr>
                <w:rFonts w:ascii="宋体" w:hAnsi="宋体" w:eastAsia="宋体" w:cs="宋体"/>
                <w:b w:val="0"/>
                <w:i w:val="0"/>
                <w:color w:val="000000"/>
                <w:sz w:val="16"/>
              </w:rPr>
              <w:t xml:space="preserve">  公务用车购置</w:t>
            </w:r>
          </w:p>
        </w:tc>
        <w:tc>
          <w:tcPr>
            <w:tcW w:w="1358" w:type="dxa"/>
            <w:vAlign w:val="center"/>
          </w:tcPr>
          <w:p w14:paraId="5941F8CB">
            <w:pPr>
              <w:jc w:val="right"/>
            </w:pPr>
            <w:r>
              <w:rPr>
                <w:rFonts w:ascii="宋体" w:hAnsi="宋体" w:eastAsia="宋体" w:cs="宋体"/>
                <w:b w:val="0"/>
                <w:i w:val="0"/>
                <w:color w:val="000000"/>
                <w:sz w:val="16"/>
              </w:rPr>
              <w:t>0.00</w:t>
            </w:r>
          </w:p>
        </w:tc>
      </w:tr>
      <w:tr w14:paraId="3361B385">
        <w:tblPrEx>
          <w:tblCellMar>
            <w:top w:w="0" w:type="dxa"/>
            <w:left w:w="80" w:type="dxa"/>
            <w:bottom w:w="0" w:type="dxa"/>
            <w:right w:w="80" w:type="dxa"/>
          </w:tblCellMar>
        </w:tblPrEx>
        <w:trPr>
          <w:trHeight w:val="340" w:hRule="exact"/>
          <w:jc w:val="center"/>
        </w:trPr>
        <w:tc>
          <w:tcPr>
            <w:tcW w:w="560" w:type="dxa"/>
            <w:vAlign w:val="center"/>
          </w:tcPr>
          <w:p w14:paraId="21299A6C">
            <w:pPr>
              <w:jc w:val="left"/>
            </w:pPr>
            <w:r>
              <w:rPr>
                <w:rFonts w:ascii="宋体" w:hAnsi="宋体" w:eastAsia="宋体" w:cs="宋体"/>
                <w:b w:val="0"/>
                <w:i w:val="0"/>
                <w:color w:val="000000"/>
                <w:sz w:val="16"/>
              </w:rPr>
              <w:t>30301</w:t>
            </w:r>
          </w:p>
        </w:tc>
        <w:tc>
          <w:tcPr>
            <w:tcW w:w="2680" w:type="dxa"/>
            <w:vAlign w:val="center"/>
          </w:tcPr>
          <w:p w14:paraId="1A3D8A9A">
            <w:pPr>
              <w:jc w:val="left"/>
            </w:pPr>
            <w:r>
              <w:rPr>
                <w:rFonts w:ascii="宋体" w:hAnsi="宋体" w:eastAsia="宋体" w:cs="宋体"/>
                <w:b w:val="0"/>
                <w:i w:val="0"/>
                <w:color w:val="000000"/>
                <w:sz w:val="16"/>
              </w:rPr>
              <w:t xml:space="preserve">  离休费</w:t>
            </w:r>
          </w:p>
        </w:tc>
        <w:tc>
          <w:tcPr>
            <w:tcW w:w="1360" w:type="dxa"/>
            <w:vAlign w:val="center"/>
          </w:tcPr>
          <w:p w14:paraId="50F98260">
            <w:pPr>
              <w:jc w:val="right"/>
            </w:pPr>
            <w:r>
              <w:rPr>
                <w:rFonts w:ascii="宋体" w:hAnsi="宋体" w:eastAsia="宋体" w:cs="宋体"/>
                <w:b w:val="0"/>
                <w:i w:val="0"/>
                <w:color w:val="000000"/>
                <w:sz w:val="16"/>
              </w:rPr>
              <w:t>0.00</w:t>
            </w:r>
          </w:p>
        </w:tc>
        <w:tc>
          <w:tcPr>
            <w:tcW w:w="560" w:type="dxa"/>
            <w:vAlign w:val="center"/>
          </w:tcPr>
          <w:p w14:paraId="417EFF0F">
            <w:pPr>
              <w:jc w:val="left"/>
            </w:pPr>
            <w:r>
              <w:rPr>
                <w:rFonts w:ascii="宋体" w:hAnsi="宋体" w:eastAsia="宋体" w:cs="宋体"/>
                <w:b w:val="0"/>
                <w:i w:val="0"/>
                <w:color w:val="000000"/>
                <w:sz w:val="16"/>
              </w:rPr>
              <w:t>30216</w:t>
            </w:r>
          </w:p>
        </w:tc>
        <w:tc>
          <w:tcPr>
            <w:tcW w:w="2100" w:type="dxa"/>
            <w:vAlign w:val="center"/>
          </w:tcPr>
          <w:p w14:paraId="31FAD59D">
            <w:pPr>
              <w:jc w:val="left"/>
            </w:pPr>
            <w:r>
              <w:rPr>
                <w:rFonts w:ascii="宋体" w:hAnsi="宋体" w:eastAsia="宋体" w:cs="宋体"/>
                <w:b w:val="0"/>
                <w:i w:val="0"/>
                <w:color w:val="000000"/>
                <w:sz w:val="16"/>
              </w:rPr>
              <w:t xml:space="preserve">  培训费</w:t>
            </w:r>
          </w:p>
        </w:tc>
        <w:tc>
          <w:tcPr>
            <w:tcW w:w="1360" w:type="dxa"/>
            <w:vAlign w:val="center"/>
          </w:tcPr>
          <w:p w14:paraId="5D20ADF2">
            <w:pPr>
              <w:jc w:val="right"/>
            </w:pPr>
            <w:r>
              <w:rPr>
                <w:rFonts w:ascii="宋体" w:hAnsi="宋体" w:eastAsia="宋体" w:cs="宋体"/>
                <w:b w:val="0"/>
                <w:i w:val="0"/>
                <w:color w:val="000000"/>
                <w:sz w:val="16"/>
              </w:rPr>
              <w:t>6.64</w:t>
            </w:r>
          </w:p>
        </w:tc>
        <w:tc>
          <w:tcPr>
            <w:tcW w:w="560" w:type="dxa"/>
            <w:vAlign w:val="center"/>
          </w:tcPr>
          <w:p w14:paraId="523FAEC7">
            <w:pPr>
              <w:jc w:val="left"/>
            </w:pPr>
            <w:r>
              <w:rPr>
                <w:rFonts w:ascii="宋体" w:hAnsi="宋体" w:eastAsia="宋体" w:cs="宋体"/>
                <w:b w:val="0"/>
                <w:i w:val="0"/>
                <w:color w:val="000000"/>
                <w:sz w:val="16"/>
              </w:rPr>
              <w:t>31019</w:t>
            </w:r>
          </w:p>
        </w:tc>
        <w:tc>
          <w:tcPr>
            <w:tcW w:w="3420" w:type="dxa"/>
            <w:vAlign w:val="center"/>
          </w:tcPr>
          <w:p w14:paraId="6DF48F04">
            <w:pPr>
              <w:jc w:val="left"/>
            </w:pPr>
            <w:r>
              <w:rPr>
                <w:rFonts w:ascii="宋体" w:hAnsi="宋体" w:eastAsia="宋体" w:cs="宋体"/>
                <w:b w:val="0"/>
                <w:i w:val="0"/>
                <w:color w:val="000000"/>
                <w:sz w:val="16"/>
              </w:rPr>
              <w:t xml:space="preserve">  其他交通工具购置</w:t>
            </w:r>
          </w:p>
        </w:tc>
        <w:tc>
          <w:tcPr>
            <w:tcW w:w="1358" w:type="dxa"/>
            <w:vAlign w:val="center"/>
          </w:tcPr>
          <w:p w14:paraId="34D6151A">
            <w:pPr>
              <w:jc w:val="right"/>
            </w:pPr>
            <w:r>
              <w:rPr>
                <w:rFonts w:ascii="宋体" w:hAnsi="宋体" w:eastAsia="宋体" w:cs="宋体"/>
                <w:b w:val="0"/>
                <w:i w:val="0"/>
                <w:color w:val="000000"/>
                <w:sz w:val="16"/>
              </w:rPr>
              <w:t>0.00</w:t>
            </w:r>
          </w:p>
        </w:tc>
      </w:tr>
      <w:tr w14:paraId="226ED5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03EC61CC">
            <w:pPr>
              <w:jc w:val="left"/>
            </w:pPr>
            <w:r>
              <w:rPr>
                <w:rFonts w:ascii="宋体" w:hAnsi="宋体" w:eastAsia="宋体" w:cs="宋体"/>
                <w:b w:val="0"/>
                <w:i w:val="0"/>
                <w:color w:val="000000"/>
                <w:sz w:val="16"/>
              </w:rPr>
              <w:t>30302</w:t>
            </w:r>
          </w:p>
        </w:tc>
        <w:tc>
          <w:tcPr>
            <w:tcW w:w="2680" w:type="dxa"/>
            <w:vAlign w:val="center"/>
          </w:tcPr>
          <w:p w14:paraId="4F92C3EB">
            <w:pPr>
              <w:jc w:val="left"/>
            </w:pPr>
            <w:r>
              <w:rPr>
                <w:rFonts w:ascii="宋体" w:hAnsi="宋体" w:eastAsia="宋体" w:cs="宋体"/>
                <w:b w:val="0"/>
                <w:i w:val="0"/>
                <w:color w:val="000000"/>
                <w:sz w:val="16"/>
              </w:rPr>
              <w:t xml:space="preserve">  退休费</w:t>
            </w:r>
          </w:p>
        </w:tc>
        <w:tc>
          <w:tcPr>
            <w:tcW w:w="1360" w:type="dxa"/>
            <w:vAlign w:val="center"/>
          </w:tcPr>
          <w:p w14:paraId="37D2592B">
            <w:pPr>
              <w:jc w:val="right"/>
            </w:pPr>
            <w:r>
              <w:rPr>
                <w:rFonts w:ascii="宋体" w:hAnsi="宋体" w:eastAsia="宋体" w:cs="宋体"/>
                <w:b w:val="0"/>
                <w:i w:val="0"/>
                <w:color w:val="000000"/>
                <w:sz w:val="16"/>
              </w:rPr>
              <w:t>38.94</w:t>
            </w:r>
          </w:p>
        </w:tc>
        <w:tc>
          <w:tcPr>
            <w:tcW w:w="560" w:type="dxa"/>
            <w:vAlign w:val="center"/>
          </w:tcPr>
          <w:p w14:paraId="0764A3AF">
            <w:pPr>
              <w:jc w:val="left"/>
            </w:pPr>
            <w:r>
              <w:rPr>
                <w:rFonts w:ascii="宋体" w:hAnsi="宋体" w:eastAsia="宋体" w:cs="宋体"/>
                <w:b w:val="0"/>
                <w:i w:val="0"/>
                <w:color w:val="000000"/>
                <w:sz w:val="16"/>
              </w:rPr>
              <w:t>30217</w:t>
            </w:r>
          </w:p>
        </w:tc>
        <w:tc>
          <w:tcPr>
            <w:tcW w:w="2100" w:type="dxa"/>
            <w:vAlign w:val="center"/>
          </w:tcPr>
          <w:p w14:paraId="46899A3D">
            <w:pPr>
              <w:jc w:val="left"/>
            </w:pPr>
            <w:r>
              <w:rPr>
                <w:rFonts w:ascii="宋体" w:hAnsi="宋体" w:eastAsia="宋体" w:cs="宋体"/>
                <w:b w:val="0"/>
                <w:i w:val="0"/>
                <w:color w:val="000000"/>
                <w:sz w:val="16"/>
              </w:rPr>
              <w:t xml:space="preserve">  公务接待费</w:t>
            </w:r>
          </w:p>
        </w:tc>
        <w:tc>
          <w:tcPr>
            <w:tcW w:w="1360" w:type="dxa"/>
            <w:vAlign w:val="center"/>
          </w:tcPr>
          <w:p w14:paraId="7384FA77">
            <w:pPr>
              <w:jc w:val="right"/>
            </w:pPr>
            <w:r>
              <w:rPr>
                <w:rFonts w:ascii="宋体" w:hAnsi="宋体" w:eastAsia="宋体" w:cs="宋体"/>
                <w:b w:val="0"/>
                <w:i w:val="0"/>
                <w:color w:val="000000"/>
                <w:sz w:val="16"/>
              </w:rPr>
              <w:t>3.31</w:t>
            </w:r>
          </w:p>
        </w:tc>
        <w:tc>
          <w:tcPr>
            <w:tcW w:w="560" w:type="dxa"/>
            <w:vAlign w:val="center"/>
          </w:tcPr>
          <w:p w14:paraId="522066E7">
            <w:pPr>
              <w:jc w:val="left"/>
            </w:pPr>
            <w:r>
              <w:rPr>
                <w:rFonts w:ascii="宋体" w:hAnsi="宋体" w:eastAsia="宋体" w:cs="宋体"/>
                <w:b w:val="0"/>
                <w:i w:val="0"/>
                <w:color w:val="000000"/>
                <w:sz w:val="16"/>
              </w:rPr>
              <w:t>31021</w:t>
            </w:r>
          </w:p>
        </w:tc>
        <w:tc>
          <w:tcPr>
            <w:tcW w:w="3420" w:type="dxa"/>
            <w:vAlign w:val="center"/>
          </w:tcPr>
          <w:p w14:paraId="068016F8">
            <w:pPr>
              <w:jc w:val="left"/>
            </w:pPr>
            <w:r>
              <w:rPr>
                <w:rFonts w:ascii="宋体" w:hAnsi="宋体" w:eastAsia="宋体" w:cs="宋体"/>
                <w:b w:val="0"/>
                <w:i w:val="0"/>
                <w:color w:val="000000"/>
                <w:sz w:val="16"/>
              </w:rPr>
              <w:t xml:space="preserve">  文物和陈列品购置</w:t>
            </w:r>
          </w:p>
        </w:tc>
        <w:tc>
          <w:tcPr>
            <w:tcW w:w="1358" w:type="dxa"/>
            <w:vAlign w:val="center"/>
          </w:tcPr>
          <w:p w14:paraId="772CDE38">
            <w:pPr>
              <w:jc w:val="right"/>
            </w:pPr>
            <w:r>
              <w:rPr>
                <w:rFonts w:ascii="宋体" w:hAnsi="宋体" w:eastAsia="宋体" w:cs="宋体"/>
                <w:b w:val="0"/>
                <w:i w:val="0"/>
                <w:color w:val="000000"/>
                <w:sz w:val="16"/>
              </w:rPr>
              <w:t>0.00</w:t>
            </w:r>
          </w:p>
        </w:tc>
      </w:tr>
      <w:tr w14:paraId="51116A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26877CD1">
            <w:pPr>
              <w:jc w:val="left"/>
            </w:pPr>
            <w:r>
              <w:rPr>
                <w:rFonts w:ascii="宋体" w:hAnsi="宋体" w:eastAsia="宋体" w:cs="宋体"/>
                <w:b w:val="0"/>
                <w:i w:val="0"/>
                <w:color w:val="000000"/>
                <w:sz w:val="16"/>
              </w:rPr>
              <w:t>30303</w:t>
            </w:r>
          </w:p>
        </w:tc>
        <w:tc>
          <w:tcPr>
            <w:tcW w:w="2680" w:type="dxa"/>
            <w:vAlign w:val="center"/>
          </w:tcPr>
          <w:p w14:paraId="4CF8A728">
            <w:pPr>
              <w:jc w:val="left"/>
            </w:pPr>
            <w:r>
              <w:rPr>
                <w:rFonts w:ascii="宋体" w:hAnsi="宋体" w:eastAsia="宋体" w:cs="宋体"/>
                <w:b w:val="0"/>
                <w:i w:val="0"/>
                <w:color w:val="000000"/>
                <w:sz w:val="16"/>
              </w:rPr>
              <w:t xml:space="preserve">  退职（役）费</w:t>
            </w:r>
          </w:p>
        </w:tc>
        <w:tc>
          <w:tcPr>
            <w:tcW w:w="1360" w:type="dxa"/>
            <w:vAlign w:val="center"/>
          </w:tcPr>
          <w:p w14:paraId="6169B331">
            <w:pPr>
              <w:jc w:val="right"/>
            </w:pPr>
            <w:r>
              <w:rPr>
                <w:rFonts w:ascii="宋体" w:hAnsi="宋体" w:eastAsia="宋体" w:cs="宋体"/>
                <w:b w:val="0"/>
                <w:i w:val="0"/>
                <w:color w:val="000000"/>
                <w:sz w:val="16"/>
              </w:rPr>
              <w:t>0.00</w:t>
            </w:r>
          </w:p>
        </w:tc>
        <w:tc>
          <w:tcPr>
            <w:tcW w:w="560" w:type="dxa"/>
            <w:vAlign w:val="center"/>
          </w:tcPr>
          <w:p w14:paraId="0776E68A">
            <w:pPr>
              <w:jc w:val="left"/>
            </w:pPr>
            <w:r>
              <w:rPr>
                <w:rFonts w:ascii="宋体" w:hAnsi="宋体" w:eastAsia="宋体" w:cs="宋体"/>
                <w:b w:val="0"/>
                <w:i w:val="0"/>
                <w:color w:val="000000"/>
                <w:sz w:val="16"/>
              </w:rPr>
              <w:t>30218</w:t>
            </w:r>
          </w:p>
        </w:tc>
        <w:tc>
          <w:tcPr>
            <w:tcW w:w="2100" w:type="dxa"/>
            <w:vAlign w:val="center"/>
          </w:tcPr>
          <w:p w14:paraId="081B46F8">
            <w:pPr>
              <w:jc w:val="left"/>
            </w:pPr>
            <w:r>
              <w:rPr>
                <w:rFonts w:ascii="宋体" w:hAnsi="宋体" w:eastAsia="宋体" w:cs="宋体"/>
                <w:b w:val="0"/>
                <w:i w:val="0"/>
                <w:color w:val="000000"/>
                <w:sz w:val="16"/>
              </w:rPr>
              <w:t xml:space="preserve">  专用材料费</w:t>
            </w:r>
          </w:p>
        </w:tc>
        <w:tc>
          <w:tcPr>
            <w:tcW w:w="1360" w:type="dxa"/>
            <w:vAlign w:val="center"/>
          </w:tcPr>
          <w:p w14:paraId="04459370">
            <w:pPr>
              <w:jc w:val="right"/>
            </w:pPr>
            <w:r>
              <w:rPr>
                <w:rFonts w:ascii="宋体" w:hAnsi="宋体" w:eastAsia="宋体" w:cs="宋体"/>
                <w:b w:val="0"/>
                <w:i w:val="0"/>
                <w:color w:val="000000"/>
                <w:sz w:val="16"/>
              </w:rPr>
              <w:t>0.00</w:t>
            </w:r>
          </w:p>
        </w:tc>
        <w:tc>
          <w:tcPr>
            <w:tcW w:w="560" w:type="dxa"/>
            <w:vAlign w:val="center"/>
          </w:tcPr>
          <w:p w14:paraId="334E322E">
            <w:pPr>
              <w:jc w:val="left"/>
            </w:pPr>
            <w:r>
              <w:rPr>
                <w:rFonts w:ascii="宋体" w:hAnsi="宋体" w:eastAsia="宋体" w:cs="宋体"/>
                <w:b w:val="0"/>
                <w:i w:val="0"/>
                <w:color w:val="000000"/>
                <w:sz w:val="16"/>
              </w:rPr>
              <w:t>31022</w:t>
            </w:r>
          </w:p>
        </w:tc>
        <w:tc>
          <w:tcPr>
            <w:tcW w:w="3420" w:type="dxa"/>
            <w:vAlign w:val="center"/>
          </w:tcPr>
          <w:p w14:paraId="3C091F34">
            <w:pPr>
              <w:jc w:val="left"/>
            </w:pPr>
            <w:r>
              <w:rPr>
                <w:rFonts w:ascii="宋体" w:hAnsi="宋体" w:eastAsia="宋体" w:cs="宋体"/>
                <w:b w:val="0"/>
                <w:i w:val="0"/>
                <w:color w:val="000000"/>
                <w:sz w:val="16"/>
              </w:rPr>
              <w:t xml:space="preserve">  无形资产购置</w:t>
            </w:r>
          </w:p>
        </w:tc>
        <w:tc>
          <w:tcPr>
            <w:tcW w:w="1358" w:type="dxa"/>
            <w:vAlign w:val="center"/>
          </w:tcPr>
          <w:p w14:paraId="0C45A32D">
            <w:pPr>
              <w:jc w:val="right"/>
            </w:pPr>
            <w:r>
              <w:rPr>
                <w:rFonts w:ascii="宋体" w:hAnsi="宋体" w:eastAsia="宋体" w:cs="宋体"/>
                <w:b w:val="0"/>
                <w:i w:val="0"/>
                <w:color w:val="000000"/>
                <w:sz w:val="16"/>
              </w:rPr>
              <w:t>0.00</w:t>
            </w:r>
          </w:p>
        </w:tc>
      </w:tr>
      <w:tr w14:paraId="154B52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2C4725F6">
            <w:pPr>
              <w:jc w:val="left"/>
            </w:pPr>
            <w:r>
              <w:rPr>
                <w:rFonts w:ascii="宋体" w:hAnsi="宋体" w:eastAsia="宋体" w:cs="宋体"/>
                <w:b w:val="0"/>
                <w:i w:val="0"/>
                <w:color w:val="000000"/>
                <w:sz w:val="16"/>
              </w:rPr>
              <w:t>30304</w:t>
            </w:r>
          </w:p>
        </w:tc>
        <w:tc>
          <w:tcPr>
            <w:tcW w:w="2680" w:type="dxa"/>
            <w:vAlign w:val="center"/>
          </w:tcPr>
          <w:p w14:paraId="4980382C">
            <w:pPr>
              <w:jc w:val="left"/>
            </w:pPr>
            <w:r>
              <w:rPr>
                <w:rFonts w:ascii="宋体" w:hAnsi="宋体" w:eastAsia="宋体" w:cs="宋体"/>
                <w:b w:val="0"/>
                <w:i w:val="0"/>
                <w:color w:val="000000"/>
                <w:sz w:val="16"/>
              </w:rPr>
              <w:t xml:space="preserve">  抚恤金</w:t>
            </w:r>
          </w:p>
        </w:tc>
        <w:tc>
          <w:tcPr>
            <w:tcW w:w="1360" w:type="dxa"/>
            <w:vAlign w:val="center"/>
          </w:tcPr>
          <w:p w14:paraId="149A76DF">
            <w:pPr>
              <w:jc w:val="right"/>
            </w:pPr>
            <w:r>
              <w:rPr>
                <w:rFonts w:ascii="宋体" w:hAnsi="宋体" w:eastAsia="宋体" w:cs="宋体"/>
                <w:b w:val="0"/>
                <w:i w:val="0"/>
                <w:color w:val="000000"/>
                <w:sz w:val="16"/>
              </w:rPr>
              <w:t>0.00</w:t>
            </w:r>
          </w:p>
        </w:tc>
        <w:tc>
          <w:tcPr>
            <w:tcW w:w="560" w:type="dxa"/>
            <w:vAlign w:val="center"/>
          </w:tcPr>
          <w:p w14:paraId="56748564">
            <w:pPr>
              <w:jc w:val="left"/>
            </w:pPr>
            <w:r>
              <w:rPr>
                <w:rFonts w:ascii="宋体" w:hAnsi="宋体" w:eastAsia="宋体" w:cs="宋体"/>
                <w:b w:val="0"/>
                <w:i w:val="0"/>
                <w:color w:val="000000"/>
                <w:sz w:val="16"/>
              </w:rPr>
              <w:t>30224</w:t>
            </w:r>
          </w:p>
        </w:tc>
        <w:tc>
          <w:tcPr>
            <w:tcW w:w="2100" w:type="dxa"/>
            <w:vAlign w:val="center"/>
          </w:tcPr>
          <w:p w14:paraId="75354F10">
            <w:pPr>
              <w:jc w:val="left"/>
            </w:pPr>
            <w:r>
              <w:rPr>
                <w:rFonts w:ascii="宋体" w:hAnsi="宋体" w:eastAsia="宋体" w:cs="宋体"/>
                <w:b w:val="0"/>
                <w:i w:val="0"/>
                <w:color w:val="000000"/>
                <w:sz w:val="16"/>
              </w:rPr>
              <w:t xml:space="preserve">  被装购置费</w:t>
            </w:r>
          </w:p>
        </w:tc>
        <w:tc>
          <w:tcPr>
            <w:tcW w:w="1360" w:type="dxa"/>
            <w:vAlign w:val="center"/>
          </w:tcPr>
          <w:p w14:paraId="08F80A06">
            <w:pPr>
              <w:jc w:val="right"/>
            </w:pPr>
            <w:r>
              <w:rPr>
                <w:rFonts w:ascii="宋体" w:hAnsi="宋体" w:eastAsia="宋体" w:cs="宋体"/>
                <w:b w:val="0"/>
                <w:i w:val="0"/>
                <w:color w:val="000000"/>
                <w:sz w:val="16"/>
              </w:rPr>
              <w:t>0.00</w:t>
            </w:r>
          </w:p>
        </w:tc>
        <w:tc>
          <w:tcPr>
            <w:tcW w:w="560" w:type="dxa"/>
            <w:vAlign w:val="center"/>
          </w:tcPr>
          <w:p w14:paraId="13E70381">
            <w:pPr>
              <w:jc w:val="left"/>
            </w:pPr>
            <w:r>
              <w:rPr>
                <w:rFonts w:ascii="宋体" w:hAnsi="宋体" w:eastAsia="宋体" w:cs="宋体"/>
                <w:b w:val="0"/>
                <w:i w:val="0"/>
                <w:color w:val="000000"/>
                <w:sz w:val="16"/>
              </w:rPr>
              <w:t>31099</w:t>
            </w:r>
          </w:p>
        </w:tc>
        <w:tc>
          <w:tcPr>
            <w:tcW w:w="3420" w:type="dxa"/>
            <w:vAlign w:val="center"/>
          </w:tcPr>
          <w:p w14:paraId="63CDA4E4">
            <w:pPr>
              <w:jc w:val="left"/>
            </w:pPr>
            <w:r>
              <w:rPr>
                <w:rFonts w:ascii="宋体" w:hAnsi="宋体" w:eastAsia="宋体" w:cs="宋体"/>
                <w:b w:val="0"/>
                <w:i w:val="0"/>
                <w:color w:val="000000"/>
                <w:sz w:val="16"/>
              </w:rPr>
              <w:t xml:space="preserve">  其他资本性支出</w:t>
            </w:r>
          </w:p>
        </w:tc>
        <w:tc>
          <w:tcPr>
            <w:tcW w:w="1358" w:type="dxa"/>
            <w:vAlign w:val="center"/>
          </w:tcPr>
          <w:p w14:paraId="6ACC2F9E">
            <w:pPr>
              <w:jc w:val="right"/>
            </w:pPr>
            <w:r>
              <w:rPr>
                <w:rFonts w:ascii="宋体" w:hAnsi="宋体" w:eastAsia="宋体" w:cs="宋体"/>
                <w:b w:val="0"/>
                <w:i w:val="0"/>
                <w:color w:val="000000"/>
                <w:sz w:val="16"/>
              </w:rPr>
              <w:t>0.00</w:t>
            </w:r>
          </w:p>
        </w:tc>
      </w:tr>
      <w:tr w14:paraId="44BB7E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79619780">
            <w:pPr>
              <w:jc w:val="left"/>
            </w:pPr>
            <w:r>
              <w:rPr>
                <w:rFonts w:ascii="宋体" w:hAnsi="宋体" w:eastAsia="宋体" w:cs="宋体"/>
                <w:b w:val="0"/>
                <w:i w:val="0"/>
                <w:color w:val="000000"/>
                <w:sz w:val="16"/>
              </w:rPr>
              <w:t>30305</w:t>
            </w:r>
          </w:p>
        </w:tc>
        <w:tc>
          <w:tcPr>
            <w:tcW w:w="2680" w:type="dxa"/>
            <w:vAlign w:val="center"/>
          </w:tcPr>
          <w:p w14:paraId="169F8FDF">
            <w:pPr>
              <w:jc w:val="left"/>
            </w:pPr>
            <w:r>
              <w:rPr>
                <w:rFonts w:ascii="宋体" w:hAnsi="宋体" w:eastAsia="宋体" w:cs="宋体"/>
                <w:b w:val="0"/>
                <w:i w:val="0"/>
                <w:color w:val="000000"/>
                <w:sz w:val="16"/>
              </w:rPr>
              <w:t xml:space="preserve">  生活补助</w:t>
            </w:r>
          </w:p>
        </w:tc>
        <w:tc>
          <w:tcPr>
            <w:tcW w:w="1360" w:type="dxa"/>
            <w:vAlign w:val="center"/>
          </w:tcPr>
          <w:p w14:paraId="5FE6CAEE">
            <w:pPr>
              <w:jc w:val="right"/>
            </w:pPr>
            <w:r>
              <w:rPr>
                <w:rFonts w:ascii="宋体" w:hAnsi="宋体" w:eastAsia="宋体" w:cs="宋体"/>
                <w:b w:val="0"/>
                <w:i w:val="0"/>
                <w:color w:val="000000"/>
                <w:sz w:val="16"/>
              </w:rPr>
              <w:t>3.60</w:t>
            </w:r>
          </w:p>
        </w:tc>
        <w:tc>
          <w:tcPr>
            <w:tcW w:w="560" w:type="dxa"/>
            <w:vAlign w:val="center"/>
          </w:tcPr>
          <w:p w14:paraId="01861A65">
            <w:pPr>
              <w:jc w:val="left"/>
            </w:pPr>
            <w:r>
              <w:rPr>
                <w:rFonts w:ascii="宋体" w:hAnsi="宋体" w:eastAsia="宋体" w:cs="宋体"/>
                <w:b w:val="0"/>
                <w:i w:val="0"/>
                <w:color w:val="000000"/>
                <w:sz w:val="16"/>
              </w:rPr>
              <w:t>30225</w:t>
            </w:r>
          </w:p>
        </w:tc>
        <w:tc>
          <w:tcPr>
            <w:tcW w:w="2100" w:type="dxa"/>
            <w:vAlign w:val="center"/>
          </w:tcPr>
          <w:p w14:paraId="41BD5263">
            <w:pPr>
              <w:jc w:val="left"/>
            </w:pPr>
            <w:r>
              <w:rPr>
                <w:rFonts w:ascii="宋体" w:hAnsi="宋体" w:eastAsia="宋体" w:cs="宋体"/>
                <w:b w:val="0"/>
                <w:i w:val="0"/>
                <w:color w:val="000000"/>
                <w:sz w:val="16"/>
              </w:rPr>
              <w:t xml:space="preserve">  专用燃料费</w:t>
            </w:r>
          </w:p>
        </w:tc>
        <w:tc>
          <w:tcPr>
            <w:tcW w:w="1360" w:type="dxa"/>
            <w:vAlign w:val="center"/>
          </w:tcPr>
          <w:p w14:paraId="01809E7C">
            <w:pPr>
              <w:jc w:val="right"/>
            </w:pPr>
            <w:r>
              <w:rPr>
                <w:rFonts w:ascii="宋体" w:hAnsi="宋体" w:eastAsia="宋体" w:cs="宋体"/>
                <w:b w:val="0"/>
                <w:i w:val="0"/>
                <w:color w:val="000000"/>
                <w:sz w:val="16"/>
              </w:rPr>
              <w:t>0.00</w:t>
            </w:r>
          </w:p>
        </w:tc>
        <w:tc>
          <w:tcPr>
            <w:tcW w:w="560" w:type="dxa"/>
            <w:vAlign w:val="center"/>
          </w:tcPr>
          <w:p w14:paraId="5DEFCC9C">
            <w:pPr>
              <w:jc w:val="left"/>
            </w:pPr>
            <w:r>
              <w:rPr>
                <w:rFonts w:ascii="宋体" w:hAnsi="宋体" w:eastAsia="宋体" w:cs="宋体"/>
                <w:b w:val="0"/>
                <w:i w:val="0"/>
                <w:color w:val="000000"/>
                <w:sz w:val="16"/>
              </w:rPr>
              <w:t>312</w:t>
            </w:r>
          </w:p>
        </w:tc>
        <w:tc>
          <w:tcPr>
            <w:tcW w:w="3420" w:type="dxa"/>
            <w:vAlign w:val="center"/>
          </w:tcPr>
          <w:p w14:paraId="157CF6B7">
            <w:pPr>
              <w:jc w:val="left"/>
            </w:pPr>
            <w:r>
              <w:rPr>
                <w:rFonts w:ascii="宋体" w:hAnsi="宋体" w:eastAsia="宋体" w:cs="宋体"/>
                <w:b w:val="0"/>
                <w:i w:val="0"/>
                <w:color w:val="000000"/>
                <w:sz w:val="16"/>
              </w:rPr>
              <w:t>对企业补助</w:t>
            </w:r>
          </w:p>
        </w:tc>
        <w:tc>
          <w:tcPr>
            <w:tcW w:w="1358" w:type="dxa"/>
            <w:vAlign w:val="center"/>
          </w:tcPr>
          <w:p w14:paraId="75160224">
            <w:pPr>
              <w:jc w:val="right"/>
            </w:pPr>
            <w:r>
              <w:rPr>
                <w:rFonts w:ascii="宋体" w:hAnsi="宋体" w:eastAsia="宋体" w:cs="宋体"/>
                <w:b w:val="0"/>
                <w:i w:val="0"/>
                <w:color w:val="000000"/>
                <w:sz w:val="16"/>
              </w:rPr>
              <w:t>0.00</w:t>
            </w:r>
          </w:p>
        </w:tc>
      </w:tr>
      <w:tr w14:paraId="1BED6B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42480DC7">
            <w:pPr>
              <w:jc w:val="left"/>
            </w:pPr>
            <w:r>
              <w:rPr>
                <w:rFonts w:ascii="宋体" w:hAnsi="宋体" w:eastAsia="宋体" w:cs="宋体"/>
                <w:b w:val="0"/>
                <w:i w:val="0"/>
                <w:color w:val="000000"/>
                <w:sz w:val="16"/>
              </w:rPr>
              <w:t>30306</w:t>
            </w:r>
          </w:p>
        </w:tc>
        <w:tc>
          <w:tcPr>
            <w:tcW w:w="2680" w:type="dxa"/>
            <w:vAlign w:val="center"/>
          </w:tcPr>
          <w:p w14:paraId="4E29A71C">
            <w:pPr>
              <w:jc w:val="left"/>
            </w:pPr>
            <w:r>
              <w:rPr>
                <w:rFonts w:ascii="宋体" w:hAnsi="宋体" w:eastAsia="宋体" w:cs="宋体"/>
                <w:b w:val="0"/>
                <w:i w:val="0"/>
                <w:color w:val="000000"/>
                <w:sz w:val="16"/>
              </w:rPr>
              <w:t xml:space="preserve">  救济费</w:t>
            </w:r>
          </w:p>
        </w:tc>
        <w:tc>
          <w:tcPr>
            <w:tcW w:w="1360" w:type="dxa"/>
            <w:vAlign w:val="center"/>
          </w:tcPr>
          <w:p w14:paraId="30F4F10F">
            <w:pPr>
              <w:jc w:val="right"/>
            </w:pPr>
            <w:r>
              <w:rPr>
                <w:rFonts w:ascii="宋体" w:hAnsi="宋体" w:eastAsia="宋体" w:cs="宋体"/>
                <w:b w:val="0"/>
                <w:i w:val="0"/>
                <w:color w:val="000000"/>
                <w:sz w:val="16"/>
              </w:rPr>
              <w:t>0.00</w:t>
            </w:r>
          </w:p>
        </w:tc>
        <w:tc>
          <w:tcPr>
            <w:tcW w:w="560" w:type="dxa"/>
            <w:vAlign w:val="center"/>
          </w:tcPr>
          <w:p w14:paraId="74915535">
            <w:pPr>
              <w:jc w:val="left"/>
            </w:pPr>
            <w:r>
              <w:rPr>
                <w:rFonts w:ascii="宋体" w:hAnsi="宋体" w:eastAsia="宋体" w:cs="宋体"/>
                <w:b w:val="0"/>
                <w:i w:val="0"/>
                <w:color w:val="000000"/>
                <w:sz w:val="16"/>
              </w:rPr>
              <w:t>30226</w:t>
            </w:r>
          </w:p>
        </w:tc>
        <w:tc>
          <w:tcPr>
            <w:tcW w:w="2100" w:type="dxa"/>
            <w:vAlign w:val="center"/>
          </w:tcPr>
          <w:p w14:paraId="2DC1B014">
            <w:pPr>
              <w:jc w:val="left"/>
            </w:pPr>
            <w:r>
              <w:rPr>
                <w:rFonts w:ascii="宋体" w:hAnsi="宋体" w:eastAsia="宋体" w:cs="宋体"/>
                <w:b w:val="0"/>
                <w:i w:val="0"/>
                <w:color w:val="000000"/>
                <w:sz w:val="16"/>
              </w:rPr>
              <w:t xml:space="preserve">  劳务费</w:t>
            </w:r>
          </w:p>
        </w:tc>
        <w:tc>
          <w:tcPr>
            <w:tcW w:w="1360" w:type="dxa"/>
            <w:vAlign w:val="center"/>
          </w:tcPr>
          <w:p w14:paraId="0D73F044">
            <w:pPr>
              <w:jc w:val="right"/>
            </w:pPr>
            <w:r>
              <w:rPr>
                <w:rFonts w:ascii="宋体" w:hAnsi="宋体" w:eastAsia="宋体" w:cs="宋体"/>
                <w:b w:val="0"/>
                <w:i w:val="0"/>
                <w:color w:val="000000"/>
                <w:sz w:val="16"/>
              </w:rPr>
              <w:t>29.18</w:t>
            </w:r>
          </w:p>
        </w:tc>
        <w:tc>
          <w:tcPr>
            <w:tcW w:w="560" w:type="dxa"/>
            <w:vAlign w:val="center"/>
          </w:tcPr>
          <w:p w14:paraId="24DAAB8A">
            <w:pPr>
              <w:jc w:val="left"/>
            </w:pPr>
            <w:r>
              <w:rPr>
                <w:rFonts w:ascii="宋体" w:hAnsi="宋体" w:eastAsia="宋体" w:cs="宋体"/>
                <w:b w:val="0"/>
                <w:i w:val="0"/>
                <w:color w:val="000000"/>
                <w:sz w:val="16"/>
              </w:rPr>
              <w:t>31201</w:t>
            </w:r>
          </w:p>
        </w:tc>
        <w:tc>
          <w:tcPr>
            <w:tcW w:w="3420" w:type="dxa"/>
            <w:vAlign w:val="center"/>
          </w:tcPr>
          <w:p w14:paraId="710670DB">
            <w:pPr>
              <w:jc w:val="left"/>
            </w:pPr>
            <w:r>
              <w:rPr>
                <w:rFonts w:ascii="宋体" w:hAnsi="宋体" w:eastAsia="宋体" w:cs="宋体"/>
                <w:b w:val="0"/>
                <w:i w:val="0"/>
                <w:color w:val="000000"/>
                <w:sz w:val="16"/>
              </w:rPr>
              <w:t xml:space="preserve">  资本金注入</w:t>
            </w:r>
          </w:p>
        </w:tc>
        <w:tc>
          <w:tcPr>
            <w:tcW w:w="1358" w:type="dxa"/>
            <w:vAlign w:val="center"/>
          </w:tcPr>
          <w:p w14:paraId="4D75FFBD">
            <w:pPr>
              <w:jc w:val="right"/>
            </w:pPr>
            <w:r>
              <w:rPr>
                <w:rFonts w:ascii="宋体" w:hAnsi="宋体" w:eastAsia="宋体" w:cs="宋体"/>
                <w:b w:val="0"/>
                <w:i w:val="0"/>
                <w:color w:val="000000"/>
                <w:sz w:val="16"/>
              </w:rPr>
              <w:t>0.00</w:t>
            </w:r>
          </w:p>
        </w:tc>
      </w:tr>
      <w:tr w14:paraId="7BB38A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6E8BCCE9">
            <w:pPr>
              <w:jc w:val="left"/>
            </w:pPr>
            <w:r>
              <w:rPr>
                <w:rFonts w:ascii="宋体" w:hAnsi="宋体" w:eastAsia="宋体" w:cs="宋体"/>
                <w:b w:val="0"/>
                <w:i w:val="0"/>
                <w:color w:val="000000"/>
                <w:sz w:val="16"/>
              </w:rPr>
              <w:t>30307</w:t>
            </w:r>
          </w:p>
        </w:tc>
        <w:tc>
          <w:tcPr>
            <w:tcW w:w="2680" w:type="dxa"/>
            <w:vAlign w:val="center"/>
          </w:tcPr>
          <w:p w14:paraId="70B29DF3">
            <w:pPr>
              <w:jc w:val="left"/>
            </w:pPr>
            <w:r>
              <w:rPr>
                <w:rFonts w:ascii="宋体" w:hAnsi="宋体" w:eastAsia="宋体" w:cs="宋体"/>
                <w:b w:val="0"/>
                <w:i w:val="0"/>
                <w:color w:val="000000"/>
                <w:sz w:val="16"/>
              </w:rPr>
              <w:t xml:space="preserve">  医疗费补助</w:t>
            </w:r>
          </w:p>
        </w:tc>
        <w:tc>
          <w:tcPr>
            <w:tcW w:w="1360" w:type="dxa"/>
            <w:vAlign w:val="center"/>
          </w:tcPr>
          <w:p w14:paraId="198DCF32">
            <w:pPr>
              <w:jc w:val="right"/>
            </w:pPr>
            <w:r>
              <w:rPr>
                <w:rFonts w:ascii="宋体" w:hAnsi="宋体" w:eastAsia="宋体" w:cs="宋体"/>
                <w:b w:val="0"/>
                <w:i w:val="0"/>
                <w:color w:val="000000"/>
                <w:sz w:val="16"/>
              </w:rPr>
              <w:t>0.00</w:t>
            </w:r>
          </w:p>
        </w:tc>
        <w:tc>
          <w:tcPr>
            <w:tcW w:w="560" w:type="dxa"/>
            <w:vAlign w:val="center"/>
          </w:tcPr>
          <w:p w14:paraId="134EEFE8">
            <w:pPr>
              <w:jc w:val="left"/>
            </w:pPr>
            <w:r>
              <w:rPr>
                <w:rFonts w:ascii="宋体" w:hAnsi="宋体" w:eastAsia="宋体" w:cs="宋体"/>
                <w:b w:val="0"/>
                <w:i w:val="0"/>
                <w:color w:val="000000"/>
                <w:sz w:val="16"/>
              </w:rPr>
              <w:t>30227</w:t>
            </w:r>
          </w:p>
        </w:tc>
        <w:tc>
          <w:tcPr>
            <w:tcW w:w="2100" w:type="dxa"/>
            <w:vAlign w:val="center"/>
          </w:tcPr>
          <w:p w14:paraId="70B2D291">
            <w:pPr>
              <w:jc w:val="left"/>
            </w:pPr>
            <w:r>
              <w:rPr>
                <w:rFonts w:ascii="宋体" w:hAnsi="宋体" w:eastAsia="宋体" w:cs="宋体"/>
                <w:b w:val="0"/>
                <w:i w:val="0"/>
                <w:color w:val="000000"/>
                <w:sz w:val="16"/>
              </w:rPr>
              <w:t xml:space="preserve">  委托业务费</w:t>
            </w:r>
          </w:p>
        </w:tc>
        <w:tc>
          <w:tcPr>
            <w:tcW w:w="1360" w:type="dxa"/>
            <w:vAlign w:val="center"/>
          </w:tcPr>
          <w:p w14:paraId="73760ACB">
            <w:pPr>
              <w:jc w:val="right"/>
            </w:pPr>
            <w:r>
              <w:rPr>
                <w:rFonts w:ascii="宋体" w:hAnsi="宋体" w:eastAsia="宋体" w:cs="宋体"/>
                <w:b w:val="0"/>
                <w:i w:val="0"/>
                <w:color w:val="000000"/>
                <w:sz w:val="16"/>
              </w:rPr>
              <w:t>0.00</w:t>
            </w:r>
          </w:p>
        </w:tc>
        <w:tc>
          <w:tcPr>
            <w:tcW w:w="560" w:type="dxa"/>
            <w:vAlign w:val="center"/>
          </w:tcPr>
          <w:p w14:paraId="17567FE8">
            <w:pPr>
              <w:jc w:val="left"/>
            </w:pPr>
            <w:r>
              <w:rPr>
                <w:rFonts w:ascii="宋体" w:hAnsi="宋体" w:eastAsia="宋体" w:cs="宋体"/>
                <w:b w:val="0"/>
                <w:i w:val="0"/>
                <w:color w:val="000000"/>
                <w:sz w:val="16"/>
              </w:rPr>
              <w:t>31203</w:t>
            </w:r>
          </w:p>
        </w:tc>
        <w:tc>
          <w:tcPr>
            <w:tcW w:w="3420" w:type="dxa"/>
            <w:vAlign w:val="center"/>
          </w:tcPr>
          <w:p w14:paraId="6B063700">
            <w:pPr>
              <w:jc w:val="left"/>
            </w:pPr>
            <w:r>
              <w:rPr>
                <w:rFonts w:ascii="宋体" w:hAnsi="宋体" w:eastAsia="宋体" w:cs="宋体"/>
                <w:b w:val="0"/>
                <w:i w:val="0"/>
                <w:color w:val="000000"/>
                <w:sz w:val="16"/>
              </w:rPr>
              <w:t xml:space="preserve">  政府投资基金股权投资</w:t>
            </w:r>
          </w:p>
        </w:tc>
        <w:tc>
          <w:tcPr>
            <w:tcW w:w="1358" w:type="dxa"/>
            <w:vAlign w:val="center"/>
          </w:tcPr>
          <w:p w14:paraId="60D8DEF9">
            <w:pPr>
              <w:jc w:val="right"/>
            </w:pPr>
            <w:r>
              <w:rPr>
                <w:rFonts w:ascii="宋体" w:hAnsi="宋体" w:eastAsia="宋体" w:cs="宋体"/>
                <w:b w:val="0"/>
                <w:i w:val="0"/>
                <w:color w:val="000000"/>
                <w:sz w:val="16"/>
              </w:rPr>
              <w:t>0.00</w:t>
            </w:r>
          </w:p>
        </w:tc>
      </w:tr>
      <w:tr w14:paraId="7FAD15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356E5FEE">
            <w:pPr>
              <w:jc w:val="left"/>
            </w:pPr>
            <w:r>
              <w:rPr>
                <w:rFonts w:ascii="宋体" w:hAnsi="宋体" w:eastAsia="宋体" w:cs="宋体"/>
                <w:b w:val="0"/>
                <w:i w:val="0"/>
                <w:color w:val="000000"/>
                <w:sz w:val="16"/>
              </w:rPr>
              <w:t>30308</w:t>
            </w:r>
          </w:p>
        </w:tc>
        <w:tc>
          <w:tcPr>
            <w:tcW w:w="2680" w:type="dxa"/>
            <w:vAlign w:val="center"/>
          </w:tcPr>
          <w:p w14:paraId="10C49441">
            <w:pPr>
              <w:jc w:val="left"/>
            </w:pPr>
            <w:r>
              <w:rPr>
                <w:rFonts w:ascii="宋体" w:hAnsi="宋体" w:eastAsia="宋体" w:cs="宋体"/>
                <w:b w:val="0"/>
                <w:i w:val="0"/>
                <w:color w:val="000000"/>
                <w:sz w:val="16"/>
              </w:rPr>
              <w:t xml:space="preserve">  助学金</w:t>
            </w:r>
          </w:p>
        </w:tc>
        <w:tc>
          <w:tcPr>
            <w:tcW w:w="1360" w:type="dxa"/>
            <w:vAlign w:val="center"/>
          </w:tcPr>
          <w:p w14:paraId="37DA8806">
            <w:pPr>
              <w:jc w:val="right"/>
            </w:pPr>
            <w:r>
              <w:rPr>
                <w:rFonts w:ascii="宋体" w:hAnsi="宋体" w:eastAsia="宋体" w:cs="宋体"/>
                <w:b w:val="0"/>
                <w:i w:val="0"/>
                <w:color w:val="000000"/>
                <w:sz w:val="16"/>
              </w:rPr>
              <w:t>0.00</w:t>
            </w:r>
          </w:p>
        </w:tc>
        <w:tc>
          <w:tcPr>
            <w:tcW w:w="560" w:type="dxa"/>
            <w:vAlign w:val="center"/>
          </w:tcPr>
          <w:p w14:paraId="1A5FD98D">
            <w:pPr>
              <w:jc w:val="left"/>
            </w:pPr>
            <w:r>
              <w:rPr>
                <w:rFonts w:ascii="宋体" w:hAnsi="宋体" w:eastAsia="宋体" w:cs="宋体"/>
                <w:b w:val="0"/>
                <w:i w:val="0"/>
                <w:color w:val="000000"/>
                <w:sz w:val="16"/>
              </w:rPr>
              <w:t>30228</w:t>
            </w:r>
          </w:p>
        </w:tc>
        <w:tc>
          <w:tcPr>
            <w:tcW w:w="2100" w:type="dxa"/>
            <w:vAlign w:val="center"/>
          </w:tcPr>
          <w:p w14:paraId="798798C2">
            <w:pPr>
              <w:jc w:val="left"/>
            </w:pPr>
            <w:r>
              <w:rPr>
                <w:rFonts w:ascii="宋体" w:hAnsi="宋体" w:eastAsia="宋体" w:cs="宋体"/>
                <w:b w:val="0"/>
                <w:i w:val="0"/>
                <w:color w:val="000000"/>
                <w:sz w:val="16"/>
              </w:rPr>
              <w:t xml:space="preserve">  工会经费</w:t>
            </w:r>
          </w:p>
        </w:tc>
        <w:tc>
          <w:tcPr>
            <w:tcW w:w="1360" w:type="dxa"/>
            <w:vAlign w:val="center"/>
          </w:tcPr>
          <w:p w14:paraId="1BF66EF6">
            <w:pPr>
              <w:jc w:val="right"/>
            </w:pPr>
            <w:r>
              <w:rPr>
                <w:rFonts w:ascii="宋体" w:hAnsi="宋体" w:eastAsia="宋体" w:cs="宋体"/>
                <w:b w:val="0"/>
                <w:i w:val="0"/>
                <w:color w:val="000000"/>
                <w:sz w:val="16"/>
              </w:rPr>
              <w:t>21.00</w:t>
            </w:r>
          </w:p>
        </w:tc>
        <w:tc>
          <w:tcPr>
            <w:tcW w:w="560" w:type="dxa"/>
            <w:vAlign w:val="center"/>
          </w:tcPr>
          <w:p w14:paraId="61B5D88A">
            <w:pPr>
              <w:jc w:val="left"/>
            </w:pPr>
            <w:r>
              <w:rPr>
                <w:rFonts w:ascii="宋体" w:hAnsi="宋体" w:eastAsia="宋体" w:cs="宋体"/>
                <w:b w:val="0"/>
                <w:i w:val="0"/>
                <w:color w:val="000000"/>
                <w:sz w:val="16"/>
              </w:rPr>
              <w:t>31204</w:t>
            </w:r>
          </w:p>
        </w:tc>
        <w:tc>
          <w:tcPr>
            <w:tcW w:w="3420" w:type="dxa"/>
            <w:vAlign w:val="center"/>
          </w:tcPr>
          <w:p w14:paraId="0C23DFF3">
            <w:pPr>
              <w:jc w:val="left"/>
            </w:pPr>
            <w:r>
              <w:rPr>
                <w:rFonts w:ascii="宋体" w:hAnsi="宋体" w:eastAsia="宋体" w:cs="宋体"/>
                <w:b w:val="0"/>
                <w:i w:val="0"/>
                <w:color w:val="000000"/>
                <w:sz w:val="16"/>
              </w:rPr>
              <w:t xml:space="preserve">  费用补贴</w:t>
            </w:r>
          </w:p>
        </w:tc>
        <w:tc>
          <w:tcPr>
            <w:tcW w:w="1358" w:type="dxa"/>
            <w:vAlign w:val="center"/>
          </w:tcPr>
          <w:p w14:paraId="4328984C">
            <w:pPr>
              <w:jc w:val="right"/>
            </w:pPr>
            <w:r>
              <w:rPr>
                <w:rFonts w:ascii="宋体" w:hAnsi="宋体" w:eastAsia="宋体" w:cs="宋体"/>
                <w:b w:val="0"/>
                <w:i w:val="0"/>
                <w:color w:val="000000"/>
                <w:sz w:val="16"/>
              </w:rPr>
              <w:t>0.00</w:t>
            </w:r>
          </w:p>
        </w:tc>
      </w:tr>
      <w:tr w14:paraId="01144A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0E255267">
            <w:pPr>
              <w:jc w:val="left"/>
            </w:pPr>
            <w:r>
              <w:rPr>
                <w:rFonts w:ascii="宋体" w:hAnsi="宋体" w:eastAsia="宋体" w:cs="宋体"/>
                <w:b w:val="0"/>
                <w:i w:val="0"/>
                <w:color w:val="000000"/>
                <w:sz w:val="16"/>
              </w:rPr>
              <w:t>30309</w:t>
            </w:r>
          </w:p>
        </w:tc>
        <w:tc>
          <w:tcPr>
            <w:tcW w:w="2680" w:type="dxa"/>
            <w:vAlign w:val="center"/>
          </w:tcPr>
          <w:p w14:paraId="472B39F6">
            <w:pPr>
              <w:jc w:val="left"/>
            </w:pPr>
            <w:r>
              <w:rPr>
                <w:rFonts w:ascii="宋体" w:hAnsi="宋体" w:eastAsia="宋体" w:cs="宋体"/>
                <w:b w:val="0"/>
                <w:i w:val="0"/>
                <w:color w:val="000000"/>
                <w:sz w:val="16"/>
              </w:rPr>
              <w:t xml:space="preserve">  奖励金</w:t>
            </w:r>
          </w:p>
        </w:tc>
        <w:tc>
          <w:tcPr>
            <w:tcW w:w="1360" w:type="dxa"/>
            <w:vAlign w:val="center"/>
          </w:tcPr>
          <w:p w14:paraId="1DE9C128">
            <w:pPr>
              <w:jc w:val="right"/>
            </w:pPr>
            <w:r>
              <w:rPr>
                <w:rFonts w:ascii="宋体" w:hAnsi="宋体" w:eastAsia="宋体" w:cs="宋体"/>
                <w:b w:val="0"/>
                <w:i w:val="0"/>
                <w:color w:val="000000"/>
                <w:sz w:val="16"/>
              </w:rPr>
              <w:t>0.00</w:t>
            </w:r>
          </w:p>
        </w:tc>
        <w:tc>
          <w:tcPr>
            <w:tcW w:w="560" w:type="dxa"/>
            <w:vAlign w:val="center"/>
          </w:tcPr>
          <w:p w14:paraId="1344BC9F">
            <w:pPr>
              <w:jc w:val="left"/>
            </w:pPr>
            <w:r>
              <w:rPr>
                <w:rFonts w:ascii="宋体" w:hAnsi="宋体" w:eastAsia="宋体" w:cs="宋体"/>
                <w:b w:val="0"/>
                <w:i w:val="0"/>
                <w:color w:val="000000"/>
                <w:sz w:val="16"/>
              </w:rPr>
              <w:t>30229</w:t>
            </w:r>
          </w:p>
        </w:tc>
        <w:tc>
          <w:tcPr>
            <w:tcW w:w="2100" w:type="dxa"/>
            <w:vAlign w:val="center"/>
          </w:tcPr>
          <w:p w14:paraId="692C2C96">
            <w:pPr>
              <w:jc w:val="left"/>
            </w:pPr>
            <w:r>
              <w:rPr>
                <w:rFonts w:ascii="宋体" w:hAnsi="宋体" w:eastAsia="宋体" w:cs="宋体"/>
                <w:b w:val="0"/>
                <w:i w:val="0"/>
                <w:color w:val="000000"/>
                <w:sz w:val="16"/>
              </w:rPr>
              <w:t xml:space="preserve">  福利费</w:t>
            </w:r>
          </w:p>
        </w:tc>
        <w:tc>
          <w:tcPr>
            <w:tcW w:w="1360" w:type="dxa"/>
            <w:vAlign w:val="center"/>
          </w:tcPr>
          <w:p w14:paraId="29CFB529">
            <w:pPr>
              <w:jc w:val="right"/>
            </w:pPr>
            <w:r>
              <w:rPr>
                <w:rFonts w:ascii="宋体" w:hAnsi="宋体" w:eastAsia="宋体" w:cs="宋体"/>
                <w:b w:val="0"/>
                <w:i w:val="0"/>
                <w:color w:val="000000"/>
                <w:sz w:val="16"/>
              </w:rPr>
              <w:t>12.30</w:t>
            </w:r>
          </w:p>
        </w:tc>
        <w:tc>
          <w:tcPr>
            <w:tcW w:w="560" w:type="dxa"/>
            <w:vAlign w:val="center"/>
          </w:tcPr>
          <w:p w14:paraId="3A5A428B">
            <w:pPr>
              <w:jc w:val="left"/>
            </w:pPr>
            <w:r>
              <w:rPr>
                <w:rFonts w:ascii="宋体" w:hAnsi="宋体" w:eastAsia="宋体" w:cs="宋体"/>
                <w:b w:val="0"/>
                <w:i w:val="0"/>
                <w:color w:val="000000"/>
                <w:sz w:val="16"/>
              </w:rPr>
              <w:t>31205</w:t>
            </w:r>
          </w:p>
        </w:tc>
        <w:tc>
          <w:tcPr>
            <w:tcW w:w="3420" w:type="dxa"/>
            <w:vAlign w:val="center"/>
          </w:tcPr>
          <w:p w14:paraId="5F07145B">
            <w:pPr>
              <w:jc w:val="left"/>
            </w:pPr>
            <w:r>
              <w:rPr>
                <w:rFonts w:ascii="宋体" w:hAnsi="宋体" w:eastAsia="宋体" w:cs="宋体"/>
                <w:b w:val="0"/>
                <w:i w:val="0"/>
                <w:color w:val="000000"/>
                <w:sz w:val="16"/>
              </w:rPr>
              <w:t xml:space="preserve">  利息补贴</w:t>
            </w:r>
          </w:p>
        </w:tc>
        <w:tc>
          <w:tcPr>
            <w:tcW w:w="1358" w:type="dxa"/>
            <w:vAlign w:val="center"/>
          </w:tcPr>
          <w:p w14:paraId="2F285ADE">
            <w:pPr>
              <w:jc w:val="right"/>
            </w:pPr>
            <w:r>
              <w:rPr>
                <w:rFonts w:ascii="宋体" w:hAnsi="宋体" w:eastAsia="宋体" w:cs="宋体"/>
                <w:b w:val="0"/>
                <w:i w:val="0"/>
                <w:color w:val="000000"/>
                <w:sz w:val="16"/>
              </w:rPr>
              <w:t>0.00</w:t>
            </w:r>
          </w:p>
        </w:tc>
      </w:tr>
      <w:tr w14:paraId="635440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276FF1B9">
            <w:pPr>
              <w:jc w:val="left"/>
            </w:pPr>
            <w:r>
              <w:rPr>
                <w:rFonts w:ascii="宋体" w:hAnsi="宋体" w:eastAsia="宋体" w:cs="宋体"/>
                <w:b w:val="0"/>
                <w:i w:val="0"/>
                <w:color w:val="000000"/>
                <w:sz w:val="16"/>
              </w:rPr>
              <w:t>30310</w:t>
            </w:r>
          </w:p>
        </w:tc>
        <w:tc>
          <w:tcPr>
            <w:tcW w:w="2680" w:type="dxa"/>
            <w:vAlign w:val="center"/>
          </w:tcPr>
          <w:p w14:paraId="04FF1BC4">
            <w:pPr>
              <w:jc w:val="left"/>
            </w:pPr>
            <w:r>
              <w:rPr>
                <w:rFonts w:ascii="宋体" w:hAnsi="宋体" w:eastAsia="宋体" w:cs="宋体"/>
                <w:b w:val="0"/>
                <w:i w:val="0"/>
                <w:color w:val="000000"/>
                <w:sz w:val="16"/>
              </w:rPr>
              <w:t xml:space="preserve">  个人农业生产补贴</w:t>
            </w:r>
          </w:p>
        </w:tc>
        <w:tc>
          <w:tcPr>
            <w:tcW w:w="1360" w:type="dxa"/>
            <w:vAlign w:val="center"/>
          </w:tcPr>
          <w:p w14:paraId="45B0F6B3">
            <w:pPr>
              <w:jc w:val="right"/>
            </w:pPr>
            <w:r>
              <w:rPr>
                <w:rFonts w:ascii="宋体" w:hAnsi="宋体" w:eastAsia="宋体" w:cs="宋体"/>
                <w:b w:val="0"/>
                <w:i w:val="0"/>
                <w:color w:val="000000"/>
                <w:sz w:val="16"/>
              </w:rPr>
              <w:t>0.00</w:t>
            </w:r>
          </w:p>
        </w:tc>
        <w:tc>
          <w:tcPr>
            <w:tcW w:w="560" w:type="dxa"/>
            <w:vAlign w:val="center"/>
          </w:tcPr>
          <w:p w14:paraId="2B90932B">
            <w:pPr>
              <w:jc w:val="left"/>
            </w:pPr>
            <w:r>
              <w:rPr>
                <w:rFonts w:ascii="宋体" w:hAnsi="宋体" w:eastAsia="宋体" w:cs="宋体"/>
                <w:b w:val="0"/>
                <w:i w:val="0"/>
                <w:color w:val="000000"/>
                <w:sz w:val="16"/>
              </w:rPr>
              <w:t>30231</w:t>
            </w:r>
          </w:p>
        </w:tc>
        <w:tc>
          <w:tcPr>
            <w:tcW w:w="2100" w:type="dxa"/>
            <w:vAlign w:val="center"/>
          </w:tcPr>
          <w:p w14:paraId="4A4E6648">
            <w:pPr>
              <w:jc w:val="left"/>
            </w:pPr>
            <w:r>
              <w:rPr>
                <w:rFonts w:ascii="宋体" w:hAnsi="宋体" w:eastAsia="宋体" w:cs="宋体"/>
                <w:b w:val="0"/>
                <w:i w:val="0"/>
                <w:color w:val="000000"/>
                <w:sz w:val="16"/>
              </w:rPr>
              <w:t xml:space="preserve">  公务用车运行维护费</w:t>
            </w:r>
          </w:p>
        </w:tc>
        <w:tc>
          <w:tcPr>
            <w:tcW w:w="1360" w:type="dxa"/>
            <w:vAlign w:val="center"/>
          </w:tcPr>
          <w:p w14:paraId="043D630D">
            <w:pPr>
              <w:jc w:val="right"/>
            </w:pPr>
            <w:r>
              <w:rPr>
                <w:rFonts w:ascii="宋体" w:hAnsi="宋体" w:eastAsia="宋体" w:cs="宋体"/>
                <w:b w:val="0"/>
                <w:i w:val="0"/>
                <w:color w:val="000000"/>
                <w:sz w:val="16"/>
              </w:rPr>
              <w:t>12.60</w:t>
            </w:r>
          </w:p>
        </w:tc>
        <w:tc>
          <w:tcPr>
            <w:tcW w:w="560" w:type="dxa"/>
            <w:vAlign w:val="center"/>
          </w:tcPr>
          <w:p w14:paraId="488A017D">
            <w:pPr>
              <w:jc w:val="left"/>
            </w:pPr>
            <w:r>
              <w:rPr>
                <w:rFonts w:ascii="宋体" w:hAnsi="宋体" w:eastAsia="宋体" w:cs="宋体"/>
                <w:b w:val="0"/>
                <w:i w:val="0"/>
                <w:color w:val="000000"/>
                <w:sz w:val="16"/>
              </w:rPr>
              <w:t>31299</w:t>
            </w:r>
          </w:p>
        </w:tc>
        <w:tc>
          <w:tcPr>
            <w:tcW w:w="3420" w:type="dxa"/>
            <w:vAlign w:val="center"/>
          </w:tcPr>
          <w:p w14:paraId="3718584C">
            <w:pPr>
              <w:jc w:val="left"/>
            </w:pPr>
            <w:r>
              <w:rPr>
                <w:rFonts w:ascii="宋体" w:hAnsi="宋体" w:eastAsia="宋体" w:cs="宋体"/>
                <w:b w:val="0"/>
                <w:i w:val="0"/>
                <w:color w:val="000000"/>
                <w:sz w:val="16"/>
              </w:rPr>
              <w:t xml:space="preserve">  其他对企业补助</w:t>
            </w:r>
          </w:p>
        </w:tc>
        <w:tc>
          <w:tcPr>
            <w:tcW w:w="1358" w:type="dxa"/>
            <w:vAlign w:val="center"/>
          </w:tcPr>
          <w:p w14:paraId="28C5211A">
            <w:pPr>
              <w:jc w:val="right"/>
            </w:pPr>
            <w:r>
              <w:rPr>
                <w:rFonts w:ascii="宋体" w:hAnsi="宋体" w:eastAsia="宋体" w:cs="宋体"/>
                <w:b w:val="0"/>
                <w:i w:val="0"/>
                <w:color w:val="000000"/>
                <w:sz w:val="16"/>
              </w:rPr>
              <w:t>0.00</w:t>
            </w:r>
          </w:p>
        </w:tc>
      </w:tr>
      <w:tr w14:paraId="140BFA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2D2E529C">
            <w:pPr>
              <w:jc w:val="left"/>
            </w:pPr>
            <w:r>
              <w:rPr>
                <w:rFonts w:ascii="宋体" w:hAnsi="宋体" w:eastAsia="宋体" w:cs="宋体"/>
                <w:b w:val="0"/>
                <w:i w:val="0"/>
                <w:color w:val="000000"/>
                <w:sz w:val="16"/>
              </w:rPr>
              <w:t>30311</w:t>
            </w:r>
          </w:p>
        </w:tc>
        <w:tc>
          <w:tcPr>
            <w:tcW w:w="2680" w:type="dxa"/>
            <w:vAlign w:val="center"/>
          </w:tcPr>
          <w:p w14:paraId="2B72EAB0">
            <w:pPr>
              <w:jc w:val="left"/>
            </w:pPr>
            <w:r>
              <w:rPr>
                <w:rFonts w:ascii="宋体" w:hAnsi="宋体" w:eastAsia="宋体" w:cs="宋体"/>
                <w:b w:val="0"/>
                <w:i w:val="0"/>
                <w:color w:val="000000"/>
                <w:sz w:val="16"/>
              </w:rPr>
              <w:t xml:space="preserve">  代缴社会保险费</w:t>
            </w:r>
          </w:p>
        </w:tc>
        <w:tc>
          <w:tcPr>
            <w:tcW w:w="1360" w:type="dxa"/>
            <w:vAlign w:val="center"/>
          </w:tcPr>
          <w:p w14:paraId="0501AA78">
            <w:pPr>
              <w:jc w:val="right"/>
            </w:pPr>
            <w:r>
              <w:rPr>
                <w:rFonts w:ascii="宋体" w:hAnsi="宋体" w:eastAsia="宋体" w:cs="宋体"/>
                <w:b w:val="0"/>
                <w:i w:val="0"/>
                <w:color w:val="000000"/>
                <w:sz w:val="16"/>
              </w:rPr>
              <w:t>0.00</w:t>
            </w:r>
          </w:p>
        </w:tc>
        <w:tc>
          <w:tcPr>
            <w:tcW w:w="560" w:type="dxa"/>
            <w:vAlign w:val="center"/>
          </w:tcPr>
          <w:p w14:paraId="02005A8E">
            <w:pPr>
              <w:jc w:val="left"/>
            </w:pPr>
            <w:r>
              <w:rPr>
                <w:rFonts w:ascii="宋体" w:hAnsi="宋体" w:eastAsia="宋体" w:cs="宋体"/>
                <w:b w:val="0"/>
                <w:i w:val="0"/>
                <w:color w:val="000000"/>
                <w:sz w:val="16"/>
              </w:rPr>
              <w:t>30239</w:t>
            </w:r>
          </w:p>
        </w:tc>
        <w:tc>
          <w:tcPr>
            <w:tcW w:w="2100" w:type="dxa"/>
            <w:vAlign w:val="center"/>
          </w:tcPr>
          <w:p w14:paraId="6DD73EF1">
            <w:pPr>
              <w:jc w:val="left"/>
            </w:pPr>
            <w:r>
              <w:rPr>
                <w:rFonts w:ascii="宋体" w:hAnsi="宋体" w:eastAsia="宋体" w:cs="宋体"/>
                <w:b w:val="0"/>
                <w:i w:val="0"/>
                <w:color w:val="000000"/>
                <w:sz w:val="16"/>
              </w:rPr>
              <w:t xml:space="preserve">  其他交通费用</w:t>
            </w:r>
          </w:p>
        </w:tc>
        <w:tc>
          <w:tcPr>
            <w:tcW w:w="1360" w:type="dxa"/>
            <w:vAlign w:val="center"/>
          </w:tcPr>
          <w:p w14:paraId="4822992D">
            <w:pPr>
              <w:jc w:val="right"/>
            </w:pPr>
            <w:r>
              <w:rPr>
                <w:rFonts w:ascii="宋体" w:hAnsi="宋体" w:eastAsia="宋体" w:cs="宋体"/>
                <w:b w:val="0"/>
                <w:i w:val="0"/>
                <w:color w:val="000000"/>
                <w:sz w:val="16"/>
              </w:rPr>
              <w:t>5.13</w:t>
            </w:r>
          </w:p>
        </w:tc>
        <w:tc>
          <w:tcPr>
            <w:tcW w:w="560" w:type="dxa"/>
            <w:vAlign w:val="center"/>
          </w:tcPr>
          <w:p w14:paraId="4F45F81D">
            <w:pPr>
              <w:jc w:val="left"/>
            </w:pPr>
            <w:r>
              <w:rPr>
                <w:rFonts w:ascii="宋体" w:hAnsi="宋体" w:eastAsia="宋体" w:cs="宋体"/>
                <w:b w:val="0"/>
                <w:i w:val="0"/>
                <w:color w:val="000000"/>
                <w:sz w:val="16"/>
              </w:rPr>
              <w:t>399</w:t>
            </w:r>
          </w:p>
        </w:tc>
        <w:tc>
          <w:tcPr>
            <w:tcW w:w="3420" w:type="dxa"/>
            <w:vAlign w:val="center"/>
          </w:tcPr>
          <w:p w14:paraId="2B4FA56C">
            <w:pPr>
              <w:jc w:val="left"/>
            </w:pPr>
            <w:r>
              <w:rPr>
                <w:rFonts w:ascii="宋体" w:hAnsi="宋体" w:eastAsia="宋体" w:cs="宋体"/>
                <w:b w:val="0"/>
                <w:i w:val="0"/>
                <w:color w:val="000000"/>
                <w:sz w:val="16"/>
              </w:rPr>
              <w:t>其他支出</w:t>
            </w:r>
          </w:p>
        </w:tc>
        <w:tc>
          <w:tcPr>
            <w:tcW w:w="1358" w:type="dxa"/>
            <w:vAlign w:val="center"/>
          </w:tcPr>
          <w:p w14:paraId="477EF381">
            <w:pPr>
              <w:jc w:val="right"/>
            </w:pPr>
            <w:r>
              <w:rPr>
                <w:rFonts w:ascii="宋体" w:hAnsi="宋体" w:eastAsia="宋体" w:cs="宋体"/>
                <w:b w:val="0"/>
                <w:i w:val="0"/>
                <w:color w:val="000000"/>
                <w:sz w:val="16"/>
              </w:rPr>
              <w:t>0.00</w:t>
            </w:r>
          </w:p>
        </w:tc>
      </w:tr>
      <w:tr w14:paraId="0C0842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02DFC163">
            <w:pPr>
              <w:jc w:val="left"/>
            </w:pPr>
            <w:r>
              <w:rPr>
                <w:rFonts w:ascii="宋体" w:hAnsi="宋体" w:eastAsia="宋体" w:cs="宋体"/>
                <w:b w:val="0"/>
                <w:i w:val="0"/>
                <w:color w:val="000000"/>
                <w:sz w:val="16"/>
              </w:rPr>
              <w:t>30399</w:t>
            </w:r>
          </w:p>
        </w:tc>
        <w:tc>
          <w:tcPr>
            <w:tcW w:w="2680" w:type="dxa"/>
            <w:vAlign w:val="center"/>
          </w:tcPr>
          <w:p w14:paraId="4D6E2AFD">
            <w:pPr>
              <w:jc w:val="left"/>
            </w:pPr>
            <w:r>
              <w:rPr>
                <w:rFonts w:ascii="宋体" w:hAnsi="宋体" w:eastAsia="宋体" w:cs="宋体"/>
                <w:b w:val="0"/>
                <w:i w:val="0"/>
                <w:color w:val="000000"/>
                <w:sz w:val="16"/>
              </w:rPr>
              <w:t xml:space="preserve">  其他对个人和家庭的补助</w:t>
            </w:r>
          </w:p>
        </w:tc>
        <w:tc>
          <w:tcPr>
            <w:tcW w:w="1360" w:type="dxa"/>
            <w:vAlign w:val="center"/>
          </w:tcPr>
          <w:p w14:paraId="69CFDAF1">
            <w:pPr>
              <w:jc w:val="right"/>
            </w:pPr>
            <w:r>
              <w:rPr>
                <w:rFonts w:ascii="宋体" w:hAnsi="宋体" w:eastAsia="宋体" w:cs="宋体"/>
                <w:b w:val="0"/>
                <w:i w:val="0"/>
                <w:color w:val="000000"/>
                <w:sz w:val="16"/>
              </w:rPr>
              <w:t>13.16</w:t>
            </w:r>
          </w:p>
        </w:tc>
        <w:tc>
          <w:tcPr>
            <w:tcW w:w="560" w:type="dxa"/>
            <w:vAlign w:val="center"/>
          </w:tcPr>
          <w:p w14:paraId="6BF8483F">
            <w:pPr>
              <w:jc w:val="left"/>
            </w:pPr>
            <w:r>
              <w:rPr>
                <w:rFonts w:ascii="宋体" w:hAnsi="宋体" w:eastAsia="宋体" w:cs="宋体"/>
                <w:b w:val="0"/>
                <w:i w:val="0"/>
                <w:color w:val="000000"/>
                <w:sz w:val="16"/>
              </w:rPr>
              <w:t>30240</w:t>
            </w:r>
          </w:p>
        </w:tc>
        <w:tc>
          <w:tcPr>
            <w:tcW w:w="2100" w:type="dxa"/>
            <w:vAlign w:val="center"/>
          </w:tcPr>
          <w:p w14:paraId="76A6CD35">
            <w:pPr>
              <w:jc w:val="left"/>
            </w:pPr>
            <w:r>
              <w:rPr>
                <w:rFonts w:ascii="宋体" w:hAnsi="宋体" w:eastAsia="宋体" w:cs="宋体"/>
                <w:b w:val="0"/>
                <w:i w:val="0"/>
                <w:color w:val="000000"/>
                <w:sz w:val="16"/>
              </w:rPr>
              <w:t xml:space="preserve">  税金及附加费用</w:t>
            </w:r>
          </w:p>
        </w:tc>
        <w:tc>
          <w:tcPr>
            <w:tcW w:w="1360" w:type="dxa"/>
            <w:vAlign w:val="center"/>
          </w:tcPr>
          <w:p w14:paraId="5D1BB337">
            <w:pPr>
              <w:jc w:val="right"/>
            </w:pPr>
            <w:r>
              <w:rPr>
                <w:rFonts w:ascii="宋体" w:hAnsi="宋体" w:eastAsia="宋体" w:cs="宋体"/>
                <w:b w:val="0"/>
                <w:i w:val="0"/>
                <w:color w:val="000000"/>
                <w:sz w:val="16"/>
              </w:rPr>
              <w:t>0.00</w:t>
            </w:r>
          </w:p>
        </w:tc>
        <w:tc>
          <w:tcPr>
            <w:tcW w:w="560" w:type="dxa"/>
            <w:vAlign w:val="center"/>
          </w:tcPr>
          <w:p w14:paraId="3EAC7A68">
            <w:pPr>
              <w:jc w:val="left"/>
            </w:pPr>
            <w:r>
              <w:rPr>
                <w:rFonts w:ascii="宋体" w:hAnsi="宋体" w:eastAsia="宋体" w:cs="宋体"/>
                <w:b w:val="0"/>
                <w:i w:val="0"/>
                <w:color w:val="000000"/>
                <w:sz w:val="16"/>
              </w:rPr>
              <w:t>39907</w:t>
            </w:r>
          </w:p>
        </w:tc>
        <w:tc>
          <w:tcPr>
            <w:tcW w:w="3420" w:type="dxa"/>
            <w:vAlign w:val="center"/>
          </w:tcPr>
          <w:p w14:paraId="41D41CD3">
            <w:pPr>
              <w:jc w:val="left"/>
            </w:pPr>
            <w:r>
              <w:rPr>
                <w:rFonts w:ascii="宋体" w:hAnsi="宋体" w:eastAsia="宋体" w:cs="宋体"/>
                <w:b w:val="0"/>
                <w:i w:val="0"/>
                <w:color w:val="000000"/>
                <w:sz w:val="16"/>
              </w:rPr>
              <w:t xml:space="preserve">  国家赔偿费用支出</w:t>
            </w:r>
          </w:p>
        </w:tc>
        <w:tc>
          <w:tcPr>
            <w:tcW w:w="1358" w:type="dxa"/>
            <w:vAlign w:val="center"/>
          </w:tcPr>
          <w:p w14:paraId="02CB4C59">
            <w:pPr>
              <w:jc w:val="right"/>
            </w:pPr>
            <w:r>
              <w:rPr>
                <w:rFonts w:ascii="宋体" w:hAnsi="宋体" w:eastAsia="宋体" w:cs="宋体"/>
                <w:b w:val="0"/>
                <w:i w:val="0"/>
                <w:color w:val="000000"/>
                <w:sz w:val="16"/>
              </w:rPr>
              <w:t>0.00</w:t>
            </w:r>
          </w:p>
        </w:tc>
      </w:tr>
      <w:tr w14:paraId="2BC87C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0C06BB98"/>
        </w:tc>
        <w:tc>
          <w:tcPr>
            <w:tcW w:w="2680" w:type="dxa"/>
            <w:vAlign w:val="center"/>
          </w:tcPr>
          <w:p w14:paraId="7AADEDCB"/>
        </w:tc>
        <w:tc>
          <w:tcPr>
            <w:tcW w:w="1360" w:type="dxa"/>
            <w:vAlign w:val="center"/>
          </w:tcPr>
          <w:p w14:paraId="2C7C0F5C"/>
        </w:tc>
        <w:tc>
          <w:tcPr>
            <w:tcW w:w="560" w:type="dxa"/>
            <w:vAlign w:val="center"/>
          </w:tcPr>
          <w:p w14:paraId="7020BFE4">
            <w:pPr>
              <w:jc w:val="left"/>
            </w:pPr>
            <w:r>
              <w:rPr>
                <w:rFonts w:ascii="宋体" w:hAnsi="宋体" w:eastAsia="宋体" w:cs="宋体"/>
                <w:b w:val="0"/>
                <w:i w:val="0"/>
                <w:color w:val="000000"/>
                <w:sz w:val="16"/>
              </w:rPr>
              <w:t>30299</w:t>
            </w:r>
          </w:p>
        </w:tc>
        <w:tc>
          <w:tcPr>
            <w:tcW w:w="2100" w:type="dxa"/>
            <w:vAlign w:val="center"/>
          </w:tcPr>
          <w:p w14:paraId="3557FE22">
            <w:pPr>
              <w:jc w:val="left"/>
            </w:pPr>
            <w:r>
              <w:rPr>
                <w:rFonts w:ascii="宋体" w:hAnsi="宋体" w:eastAsia="宋体" w:cs="宋体"/>
                <w:b w:val="0"/>
                <w:i w:val="0"/>
                <w:color w:val="000000"/>
                <w:sz w:val="16"/>
              </w:rPr>
              <w:t xml:space="preserve">  其他商品和服务支出</w:t>
            </w:r>
          </w:p>
        </w:tc>
        <w:tc>
          <w:tcPr>
            <w:tcW w:w="1360" w:type="dxa"/>
            <w:vAlign w:val="center"/>
          </w:tcPr>
          <w:p w14:paraId="5A67A289">
            <w:pPr>
              <w:jc w:val="right"/>
            </w:pPr>
            <w:r>
              <w:rPr>
                <w:rFonts w:ascii="宋体" w:hAnsi="宋体" w:eastAsia="宋体" w:cs="宋体"/>
                <w:b w:val="0"/>
                <w:i w:val="0"/>
                <w:color w:val="000000"/>
                <w:sz w:val="16"/>
              </w:rPr>
              <w:t>12.14</w:t>
            </w:r>
          </w:p>
        </w:tc>
        <w:tc>
          <w:tcPr>
            <w:tcW w:w="560" w:type="dxa"/>
            <w:vAlign w:val="center"/>
          </w:tcPr>
          <w:p w14:paraId="6EB5BD89">
            <w:pPr>
              <w:jc w:val="left"/>
            </w:pPr>
            <w:r>
              <w:rPr>
                <w:rFonts w:ascii="宋体" w:hAnsi="宋体" w:eastAsia="宋体" w:cs="宋体"/>
                <w:b w:val="0"/>
                <w:i w:val="0"/>
                <w:color w:val="000000"/>
                <w:sz w:val="16"/>
              </w:rPr>
              <w:t>39908</w:t>
            </w:r>
          </w:p>
        </w:tc>
        <w:tc>
          <w:tcPr>
            <w:tcW w:w="3420" w:type="dxa"/>
            <w:vAlign w:val="center"/>
          </w:tcPr>
          <w:p w14:paraId="3A5B3B61">
            <w:pPr>
              <w:jc w:val="left"/>
            </w:pPr>
            <w:r>
              <w:rPr>
                <w:rFonts w:ascii="宋体" w:hAnsi="宋体" w:eastAsia="宋体" w:cs="宋体"/>
                <w:b w:val="0"/>
                <w:i w:val="0"/>
                <w:color w:val="000000"/>
                <w:sz w:val="16"/>
              </w:rPr>
              <w:t xml:space="preserve">  对民间非营利组织和群众性自治组织补贴</w:t>
            </w:r>
          </w:p>
        </w:tc>
        <w:tc>
          <w:tcPr>
            <w:tcW w:w="1358" w:type="dxa"/>
            <w:vAlign w:val="center"/>
          </w:tcPr>
          <w:p w14:paraId="328BC0A1">
            <w:pPr>
              <w:jc w:val="right"/>
            </w:pPr>
            <w:r>
              <w:rPr>
                <w:rFonts w:ascii="宋体" w:hAnsi="宋体" w:eastAsia="宋体" w:cs="宋体"/>
                <w:b w:val="0"/>
                <w:i w:val="0"/>
                <w:color w:val="000000"/>
                <w:sz w:val="16"/>
              </w:rPr>
              <w:t>0.00</w:t>
            </w:r>
          </w:p>
        </w:tc>
      </w:tr>
      <w:tr w14:paraId="30E967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4AF030A0"/>
        </w:tc>
        <w:tc>
          <w:tcPr>
            <w:tcW w:w="2680" w:type="dxa"/>
            <w:vAlign w:val="center"/>
          </w:tcPr>
          <w:p w14:paraId="2A644CB0"/>
        </w:tc>
        <w:tc>
          <w:tcPr>
            <w:tcW w:w="1360" w:type="dxa"/>
            <w:vAlign w:val="center"/>
          </w:tcPr>
          <w:p w14:paraId="3661BE0A"/>
        </w:tc>
        <w:tc>
          <w:tcPr>
            <w:tcW w:w="560" w:type="dxa"/>
            <w:vAlign w:val="center"/>
          </w:tcPr>
          <w:p w14:paraId="1374EE44">
            <w:pPr>
              <w:jc w:val="left"/>
            </w:pPr>
            <w:r>
              <w:rPr>
                <w:rFonts w:ascii="宋体" w:hAnsi="宋体" w:eastAsia="宋体" w:cs="宋体"/>
                <w:b w:val="0"/>
                <w:i w:val="0"/>
                <w:color w:val="000000"/>
                <w:sz w:val="16"/>
              </w:rPr>
              <w:t>307</w:t>
            </w:r>
          </w:p>
        </w:tc>
        <w:tc>
          <w:tcPr>
            <w:tcW w:w="2100" w:type="dxa"/>
            <w:vAlign w:val="center"/>
          </w:tcPr>
          <w:p w14:paraId="30E2EB0D">
            <w:pPr>
              <w:jc w:val="left"/>
            </w:pPr>
            <w:r>
              <w:rPr>
                <w:rFonts w:ascii="宋体" w:hAnsi="宋体" w:eastAsia="宋体" w:cs="宋体"/>
                <w:b w:val="0"/>
                <w:i w:val="0"/>
                <w:color w:val="000000"/>
                <w:sz w:val="16"/>
              </w:rPr>
              <w:t>债务利息及费用支出</w:t>
            </w:r>
          </w:p>
        </w:tc>
        <w:tc>
          <w:tcPr>
            <w:tcW w:w="1360" w:type="dxa"/>
            <w:vAlign w:val="center"/>
          </w:tcPr>
          <w:p w14:paraId="16A2B279">
            <w:pPr>
              <w:jc w:val="right"/>
            </w:pPr>
            <w:r>
              <w:rPr>
                <w:rFonts w:ascii="宋体" w:hAnsi="宋体" w:eastAsia="宋体" w:cs="宋体"/>
                <w:b w:val="0"/>
                <w:i w:val="0"/>
                <w:color w:val="000000"/>
                <w:sz w:val="16"/>
              </w:rPr>
              <w:t>0.00</w:t>
            </w:r>
          </w:p>
        </w:tc>
        <w:tc>
          <w:tcPr>
            <w:tcW w:w="560" w:type="dxa"/>
            <w:vAlign w:val="center"/>
          </w:tcPr>
          <w:p w14:paraId="445E1045">
            <w:pPr>
              <w:jc w:val="left"/>
            </w:pPr>
            <w:r>
              <w:rPr>
                <w:rFonts w:ascii="宋体" w:hAnsi="宋体" w:eastAsia="宋体" w:cs="宋体"/>
                <w:b w:val="0"/>
                <w:i w:val="0"/>
                <w:color w:val="000000"/>
                <w:sz w:val="16"/>
              </w:rPr>
              <w:t>39909</w:t>
            </w:r>
          </w:p>
        </w:tc>
        <w:tc>
          <w:tcPr>
            <w:tcW w:w="3420" w:type="dxa"/>
            <w:vAlign w:val="center"/>
          </w:tcPr>
          <w:p w14:paraId="00A657A6">
            <w:pPr>
              <w:jc w:val="left"/>
            </w:pPr>
            <w:r>
              <w:rPr>
                <w:rFonts w:ascii="宋体" w:hAnsi="宋体" w:eastAsia="宋体" w:cs="宋体"/>
                <w:b w:val="0"/>
                <w:i w:val="0"/>
                <w:color w:val="000000"/>
                <w:sz w:val="16"/>
              </w:rPr>
              <w:t xml:space="preserve">  经常性赠与</w:t>
            </w:r>
          </w:p>
        </w:tc>
        <w:tc>
          <w:tcPr>
            <w:tcW w:w="1358" w:type="dxa"/>
            <w:vAlign w:val="center"/>
          </w:tcPr>
          <w:p w14:paraId="27ADCEF8">
            <w:pPr>
              <w:jc w:val="right"/>
            </w:pPr>
            <w:r>
              <w:rPr>
                <w:rFonts w:ascii="宋体" w:hAnsi="宋体" w:eastAsia="宋体" w:cs="宋体"/>
                <w:b w:val="0"/>
                <w:i w:val="0"/>
                <w:color w:val="000000"/>
                <w:sz w:val="16"/>
              </w:rPr>
              <w:t>0.00</w:t>
            </w:r>
          </w:p>
        </w:tc>
      </w:tr>
      <w:tr w14:paraId="24D21C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7FB84C0F"/>
        </w:tc>
        <w:tc>
          <w:tcPr>
            <w:tcW w:w="2680" w:type="dxa"/>
            <w:vAlign w:val="center"/>
          </w:tcPr>
          <w:p w14:paraId="1B813A8C"/>
        </w:tc>
        <w:tc>
          <w:tcPr>
            <w:tcW w:w="1360" w:type="dxa"/>
            <w:vAlign w:val="center"/>
          </w:tcPr>
          <w:p w14:paraId="368F4E4F"/>
        </w:tc>
        <w:tc>
          <w:tcPr>
            <w:tcW w:w="560" w:type="dxa"/>
            <w:vAlign w:val="center"/>
          </w:tcPr>
          <w:p w14:paraId="6445A3E2">
            <w:pPr>
              <w:jc w:val="left"/>
            </w:pPr>
            <w:r>
              <w:rPr>
                <w:rFonts w:ascii="宋体" w:hAnsi="宋体" w:eastAsia="宋体" w:cs="宋体"/>
                <w:b w:val="0"/>
                <w:i w:val="0"/>
                <w:color w:val="000000"/>
                <w:sz w:val="16"/>
              </w:rPr>
              <w:t>30701</w:t>
            </w:r>
          </w:p>
        </w:tc>
        <w:tc>
          <w:tcPr>
            <w:tcW w:w="2100" w:type="dxa"/>
            <w:vAlign w:val="center"/>
          </w:tcPr>
          <w:p w14:paraId="485A6CD9">
            <w:pPr>
              <w:jc w:val="left"/>
            </w:pPr>
            <w:r>
              <w:rPr>
                <w:rFonts w:ascii="宋体" w:hAnsi="宋体" w:eastAsia="宋体" w:cs="宋体"/>
                <w:b w:val="0"/>
                <w:i w:val="0"/>
                <w:color w:val="000000"/>
                <w:sz w:val="16"/>
              </w:rPr>
              <w:t xml:space="preserve">  国内债务付息</w:t>
            </w:r>
          </w:p>
        </w:tc>
        <w:tc>
          <w:tcPr>
            <w:tcW w:w="1360" w:type="dxa"/>
            <w:vAlign w:val="center"/>
          </w:tcPr>
          <w:p w14:paraId="1FC596E7">
            <w:pPr>
              <w:jc w:val="right"/>
            </w:pPr>
            <w:r>
              <w:rPr>
                <w:rFonts w:ascii="宋体" w:hAnsi="宋体" w:eastAsia="宋体" w:cs="宋体"/>
                <w:b w:val="0"/>
                <w:i w:val="0"/>
                <w:color w:val="000000"/>
                <w:sz w:val="16"/>
              </w:rPr>
              <w:t>0.00</w:t>
            </w:r>
          </w:p>
        </w:tc>
        <w:tc>
          <w:tcPr>
            <w:tcW w:w="560" w:type="dxa"/>
            <w:vAlign w:val="center"/>
          </w:tcPr>
          <w:p w14:paraId="55680675">
            <w:pPr>
              <w:jc w:val="left"/>
            </w:pPr>
            <w:r>
              <w:rPr>
                <w:rFonts w:ascii="宋体" w:hAnsi="宋体" w:eastAsia="宋体" w:cs="宋体"/>
                <w:b w:val="0"/>
                <w:i w:val="0"/>
                <w:color w:val="000000"/>
                <w:sz w:val="16"/>
              </w:rPr>
              <w:t>39910</w:t>
            </w:r>
          </w:p>
        </w:tc>
        <w:tc>
          <w:tcPr>
            <w:tcW w:w="3420" w:type="dxa"/>
            <w:vAlign w:val="center"/>
          </w:tcPr>
          <w:p w14:paraId="7FA8674F">
            <w:pPr>
              <w:jc w:val="left"/>
            </w:pPr>
            <w:r>
              <w:rPr>
                <w:rFonts w:ascii="宋体" w:hAnsi="宋体" w:eastAsia="宋体" w:cs="宋体"/>
                <w:b w:val="0"/>
                <w:i w:val="0"/>
                <w:color w:val="000000"/>
                <w:sz w:val="16"/>
              </w:rPr>
              <w:t xml:space="preserve">  资本性赠与</w:t>
            </w:r>
          </w:p>
        </w:tc>
        <w:tc>
          <w:tcPr>
            <w:tcW w:w="1358" w:type="dxa"/>
            <w:vAlign w:val="center"/>
          </w:tcPr>
          <w:p w14:paraId="6DE6FBBC">
            <w:pPr>
              <w:jc w:val="right"/>
            </w:pPr>
            <w:r>
              <w:rPr>
                <w:rFonts w:ascii="宋体" w:hAnsi="宋体" w:eastAsia="宋体" w:cs="宋体"/>
                <w:b w:val="0"/>
                <w:i w:val="0"/>
                <w:color w:val="000000"/>
                <w:sz w:val="16"/>
              </w:rPr>
              <w:t>0.00</w:t>
            </w:r>
          </w:p>
        </w:tc>
      </w:tr>
      <w:tr w14:paraId="1AA10A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15992A02"/>
        </w:tc>
        <w:tc>
          <w:tcPr>
            <w:tcW w:w="2680" w:type="dxa"/>
            <w:vAlign w:val="center"/>
          </w:tcPr>
          <w:p w14:paraId="2EFB528F"/>
        </w:tc>
        <w:tc>
          <w:tcPr>
            <w:tcW w:w="1360" w:type="dxa"/>
            <w:vAlign w:val="center"/>
          </w:tcPr>
          <w:p w14:paraId="2C17BD61"/>
        </w:tc>
        <w:tc>
          <w:tcPr>
            <w:tcW w:w="560" w:type="dxa"/>
            <w:vAlign w:val="center"/>
          </w:tcPr>
          <w:p w14:paraId="335C4F95">
            <w:pPr>
              <w:jc w:val="left"/>
            </w:pPr>
            <w:r>
              <w:rPr>
                <w:rFonts w:ascii="宋体" w:hAnsi="宋体" w:eastAsia="宋体" w:cs="宋体"/>
                <w:b w:val="0"/>
                <w:i w:val="0"/>
                <w:color w:val="000000"/>
                <w:sz w:val="16"/>
              </w:rPr>
              <w:t>30702</w:t>
            </w:r>
          </w:p>
        </w:tc>
        <w:tc>
          <w:tcPr>
            <w:tcW w:w="2100" w:type="dxa"/>
            <w:vAlign w:val="center"/>
          </w:tcPr>
          <w:p w14:paraId="02E7835D">
            <w:pPr>
              <w:jc w:val="left"/>
            </w:pPr>
            <w:r>
              <w:rPr>
                <w:rFonts w:ascii="宋体" w:hAnsi="宋体" w:eastAsia="宋体" w:cs="宋体"/>
                <w:b w:val="0"/>
                <w:i w:val="0"/>
                <w:color w:val="000000"/>
                <w:sz w:val="16"/>
              </w:rPr>
              <w:t xml:space="preserve">  国外债务付息</w:t>
            </w:r>
          </w:p>
        </w:tc>
        <w:tc>
          <w:tcPr>
            <w:tcW w:w="1360" w:type="dxa"/>
            <w:vAlign w:val="center"/>
          </w:tcPr>
          <w:p w14:paraId="7735729F">
            <w:pPr>
              <w:jc w:val="right"/>
            </w:pPr>
            <w:r>
              <w:rPr>
                <w:rFonts w:ascii="宋体" w:hAnsi="宋体" w:eastAsia="宋体" w:cs="宋体"/>
                <w:b w:val="0"/>
                <w:i w:val="0"/>
                <w:color w:val="000000"/>
                <w:sz w:val="16"/>
              </w:rPr>
              <w:t>0.00</w:t>
            </w:r>
          </w:p>
        </w:tc>
        <w:tc>
          <w:tcPr>
            <w:tcW w:w="560" w:type="dxa"/>
            <w:vAlign w:val="center"/>
          </w:tcPr>
          <w:p w14:paraId="4DF52C96">
            <w:pPr>
              <w:jc w:val="left"/>
            </w:pPr>
            <w:r>
              <w:rPr>
                <w:rFonts w:ascii="宋体" w:hAnsi="宋体" w:eastAsia="宋体" w:cs="宋体"/>
                <w:b w:val="0"/>
                <w:i w:val="0"/>
                <w:color w:val="000000"/>
                <w:sz w:val="16"/>
              </w:rPr>
              <w:t>39999</w:t>
            </w:r>
          </w:p>
        </w:tc>
        <w:tc>
          <w:tcPr>
            <w:tcW w:w="3420" w:type="dxa"/>
            <w:vAlign w:val="center"/>
          </w:tcPr>
          <w:p w14:paraId="62A9ED7C">
            <w:pPr>
              <w:jc w:val="left"/>
            </w:pPr>
            <w:r>
              <w:rPr>
                <w:rFonts w:ascii="宋体" w:hAnsi="宋体" w:eastAsia="宋体" w:cs="宋体"/>
                <w:b w:val="0"/>
                <w:i w:val="0"/>
                <w:color w:val="000000"/>
                <w:sz w:val="16"/>
              </w:rPr>
              <w:t xml:space="preserve">  其他支出</w:t>
            </w:r>
          </w:p>
        </w:tc>
        <w:tc>
          <w:tcPr>
            <w:tcW w:w="1358" w:type="dxa"/>
            <w:vAlign w:val="center"/>
          </w:tcPr>
          <w:p w14:paraId="31109E34">
            <w:pPr>
              <w:jc w:val="right"/>
            </w:pPr>
            <w:r>
              <w:rPr>
                <w:rFonts w:ascii="宋体" w:hAnsi="宋体" w:eastAsia="宋体" w:cs="宋体"/>
                <w:b w:val="0"/>
                <w:i w:val="0"/>
                <w:color w:val="000000"/>
                <w:sz w:val="16"/>
              </w:rPr>
              <w:t>0.00</w:t>
            </w:r>
          </w:p>
        </w:tc>
      </w:tr>
      <w:tr w14:paraId="20DDFA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560" w:type="dxa"/>
            <w:vAlign w:val="center"/>
          </w:tcPr>
          <w:p w14:paraId="4C82E46F"/>
        </w:tc>
        <w:tc>
          <w:tcPr>
            <w:tcW w:w="2680" w:type="dxa"/>
            <w:vAlign w:val="center"/>
          </w:tcPr>
          <w:p w14:paraId="6945787D"/>
        </w:tc>
        <w:tc>
          <w:tcPr>
            <w:tcW w:w="1360" w:type="dxa"/>
            <w:vAlign w:val="center"/>
          </w:tcPr>
          <w:p w14:paraId="25E36E03"/>
        </w:tc>
        <w:tc>
          <w:tcPr>
            <w:tcW w:w="560" w:type="dxa"/>
            <w:vAlign w:val="center"/>
          </w:tcPr>
          <w:p w14:paraId="591B835F"/>
        </w:tc>
        <w:tc>
          <w:tcPr>
            <w:tcW w:w="2100" w:type="dxa"/>
            <w:vAlign w:val="center"/>
          </w:tcPr>
          <w:p w14:paraId="5734FFF2"/>
        </w:tc>
        <w:tc>
          <w:tcPr>
            <w:tcW w:w="1360" w:type="dxa"/>
            <w:vAlign w:val="center"/>
          </w:tcPr>
          <w:p w14:paraId="30087CC2"/>
        </w:tc>
        <w:tc>
          <w:tcPr>
            <w:tcW w:w="560" w:type="dxa"/>
            <w:vAlign w:val="center"/>
          </w:tcPr>
          <w:p w14:paraId="51A95A5A"/>
        </w:tc>
        <w:tc>
          <w:tcPr>
            <w:tcW w:w="3420" w:type="dxa"/>
            <w:vAlign w:val="center"/>
          </w:tcPr>
          <w:p w14:paraId="1B975DAA"/>
        </w:tc>
        <w:tc>
          <w:tcPr>
            <w:tcW w:w="1358" w:type="dxa"/>
            <w:vAlign w:val="center"/>
          </w:tcPr>
          <w:p w14:paraId="2E02E383"/>
        </w:tc>
      </w:tr>
      <w:tr w14:paraId="33DB05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3240" w:type="dxa"/>
            <w:gridSpan w:val="2"/>
            <w:vAlign w:val="center"/>
          </w:tcPr>
          <w:p w14:paraId="730DC603">
            <w:pPr>
              <w:jc w:val="center"/>
            </w:pPr>
            <w:r>
              <w:rPr>
                <w:rFonts w:ascii="宋体" w:hAnsi="宋体" w:eastAsia="宋体" w:cs="宋体"/>
                <w:b w:val="0"/>
                <w:i w:val="0"/>
                <w:color w:val="000000"/>
                <w:sz w:val="16"/>
              </w:rPr>
              <w:t>人员经费合计</w:t>
            </w:r>
          </w:p>
        </w:tc>
        <w:tc>
          <w:tcPr>
            <w:tcW w:w="1360" w:type="dxa"/>
            <w:vAlign w:val="center"/>
          </w:tcPr>
          <w:p w14:paraId="6EFE4E17">
            <w:pPr>
              <w:jc w:val="right"/>
            </w:pPr>
            <w:r>
              <w:rPr>
                <w:rFonts w:ascii="宋体" w:hAnsi="宋体" w:eastAsia="宋体" w:cs="宋体"/>
                <w:b w:val="0"/>
                <w:i w:val="0"/>
                <w:color w:val="000000"/>
                <w:sz w:val="16"/>
              </w:rPr>
              <w:t>1,277.70</w:t>
            </w:r>
          </w:p>
        </w:tc>
        <w:tc>
          <w:tcPr>
            <w:tcW w:w="8000" w:type="dxa"/>
            <w:gridSpan w:val="5"/>
            <w:vAlign w:val="center"/>
          </w:tcPr>
          <w:p w14:paraId="6E1D990E">
            <w:pPr>
              <w:jc w:val="center"/>
            </w:pPr>
            <w:r>
              <w:rPr>
                <w:rFonts w:ascii="宋体" w:hAnsi="宋体" w:eastAsia="宋体" w:cs="宋体"/>
                <w:b w:val="0"/>
                <w:i w:val="0"/>
                <w:color w:val="000000"/>
                <w:sz w:val="16"/>
              </w:rPr>
              <w:t>公用经费合计</w:t>
            </w:r>
          </w:p>
        </w:tc>
        <w:tc>
          <w:tcPr>
            <w:tcW w:w="1358" w:type="dxa"/>
            <w:vAlign w:val="center"/>
          </w:tcPr>
          <w:p w14:paraId="6BB255DA">
            <w:pPr>
              <w:jc w:val="right"/>
            </w:pPr>
            <w:r>
              <w:rPr>
                <w:rFonts w:ascii="宋体" w:hAnsi="宋体" w:eastAsia="宋体" w:cs="宋体"/>
                <w:b w:val="0"/>
                <w:i w:val="0"/>
                <w:color w:val="000000"/>
                <w:sz w:val="16"/>
              </w:rPr>
              <w:t>247.64</w:t>
            </w:r>
          </w:p>
        </w:tc>
      </w:tr>
      <w:tr w14:paraId="170106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0" w:hRule="exact"/>
          <w:jc w:val="center"/>
        </w:trPr>
        <w:tc>
          <w:tcPr>
            <w:tcW w:w="13958"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66D45FD7">
            <w:pPr>
              <w:jc w:val="left"/>
            </w:pPr>
            <w:r>
              <w:rPr>
                <w:rFonts w:ascii="宋体" w:hAnsi="宋体" w:eastAsia="宋体" w:cs="宋体"/>
                <w:b w:val="0"/>
                <w:i w:val="0"/>
                <w:color w:val="000000"/>
                <w:sz w:val="16"/>
              </w:rPr>
              <w:t>注：本表反映本年度一般公共预算财政拨款基本支出明细情况。</w:t>
            </w:r>
          </w:p>
        </w:tc>
      </w:tr>
    </w:tbl>
    <w:p w14:paraId="15501C1F">
      <w:pPr>
        <w:snapToGrid w:val="0"/>
        <w:spacing w:before="0" w:after="0" w:line="0" w:lineRule="auto"/>
      </w:pPr>
      <w:r>
        <w:rPr>
          <w:sz w:val="8"/>
        </w:rPr>
        <w:t xml:space="preserve"> </w:t>
      </w:r>
    </w:p>
    <w:p w14:paraId="65E444C8">
      <w:pPr>
        <w:jc w:val="left"/>
        <w:rPr>
          <w:rFonts w:hint="eastAsia" w:asciiTheme="minorEastAsia" w:hAnsiTheme="minorEastAsia" w:eastAsiaTheme="minorEastAsia" w:cstheme="minorEastAsia"/>
          <w:sz w:val="18"/>
          <w:szCs w:val="18"/>
          <w:highlight w:val="none"/>
          <w:lang w:val="en-US" w:eastAsia="zh-CN"/>
        </w:rPr>
        <w:sectPr>
          <w:pgSz w:w="16838" w:h="11906" w:orient="landscape"/>
          <w:pgMar w:top="1134" w:right="1440" w:bottom="1134" w:left="1440" w:header="720" w:footer="720" w:gutter="0"/>
          <w:pgNumType w:fmt="decimal"/>
          <w:cols w:space="425" w:num="1"/>
          <w:docGrid w:type="lines" w:linePitch="312" w:charSpace="0"/>
        </w:sectPr>
      </w:pPr>
    </w:p>
    <w:p w14:paraId="1635F583">
      <w:pPr>
        <w:pStyle w:val="3"/>
        <w:bidi w:val="0"/>
        <w:jc w:val="center"/>
        <w:rPr>
          <w:rFonts w:hint="eastAsia" w:ascii="楷体" w:hAnsi="楷体" w:eastAsia="楷体" w:cs="楷体"/>
          <w:b w:val="0"/>
          <w:bCs/>
          <w:lang w:val="en-US" w:eastAsia="zh-CN"/>
        </w:rPr>
      </w:pPr>
      <w:bookmarkStart w:id="24" w:name="_Toc13251"/>
      <w:bookmarkStart w:id="25" w:name="_Toc_1_2_0000000044"/>
      <w:r>
        <w:rPr>
          <w:rFonts w:hint="eastAsia" w:ascii="楷体" w:hAnsi="楷体" w:eastAsia="楷体" w:cs="楷体"/>
          <w:b w:val="0"/>
          <w:bCs/>
          <w:lang w:val="en-US" w:eastAsia="zh-CN"/>
        </w:rPr>
        <w:t>2023年度政府性基金预算财政拨款收入支出决算表</w:t>
      </w:r>
      <w:bookmarkEnd w:id="24"/>
      <w:bookmarkEnd w:id="25"/>
    </w:p>
    <w:tbl>
      <w:tblPr>
        <w:tblStyle w:val="10"/>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2425ADB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0E1739C0">
            <w:pPr>
              <w:jc w:val="right"/>
            </w:pPr>
            <w:r>
              <w:rPr>
                <w:rFonts w:ascii="宋体" w:hAnsi="宋体" w:eastAsia="宋体" w:cs="宋体"/>
                <w:sz w:val="20"/>
              </w:rPr>
              <w:t>公开09表</w:t>
            </w:r>
          </w:p>
        </w:tc>
      </w:tr>
      <w:tr w14:paraId="6668D8B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50E12D6B">
            <w:pPr>
              <w:jc w:val="left"/>
            </w:pPr>
            <w:r>
              <w:rPr>
                <w:rFonts w:ascii="宋体" w:hAnsi="宋体" w:eastAsia="宋体" w:cs="宋体"/>
                <w:sz w:val="20"/>
              </w:rPr>
              <w:t>单位：德清县疾病预防控制中心</w:t>
            </w:r>
          </w:p>
        </w:tc>
        <w:tc>
          <w:tcPr>
            <w:tcW w:w="2000" w:type="dxa"/>
          </w:tcPr>
          <w:p w14:paraId="69BE6A25">
            <w:pPr>
              <w:jc w:val="center"/>
            </w:pPr>
          </w:p>
        </w:tc>
        <w:tc>
          <w:tcPr>
            <w:tcW w:w="5979" w:type="dxa"/>
          </w:tcPr>
          <w:p w14:paraId="69B0C5BC">
            <w:pPr>
              <w:jc w:val="right"/>
            </w:pPr>
            <w:r>
              <w:rPr>
                <w:rFonts w:ascii="宋体" w:hAnsi="宋体" w:eastAsia="宋体" w:cs="宋体"/>
                <w:sz w:val="20"/>
              </w:rPr>
              <w:t>金额单位：万元</w:t>
            </w:r>
          </w:p>
        </w:tc>
      </w:tr>
    </w:tbl>
    <w:p w14:paraId="74C47B38">
      <w:pPr>
        <w:snapToGrid w:val="0"/>
        <w:spacing w:before="0" w:after="0" w:line="0" w:lineRule="auto"/>
      </w:pPr>
      <w:r>
        <w:rPr>
          <w:sz w:val="8"/>
        </w:rPr>
        <w:t xml:space="preserve"> </w:t>
      </w:r>
    </w:p>
    <w:tbl>
      <w:tblPr>
        <w:tblStyle w:val="10"/>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00"/>
        <w:gridCol w:w="300"/>
        <w:gridCol w:w="300"/>
        <w:gridCol w:w="3480"/>
        <w:gridCol w:w="1600"/>
        <w:gridCol w:w="1600"/>
        <w:gridCol w:w="1600"/>
        <w:gridCol w:w="1600"/>
        <w:gridCol w:w="1600"/>
        <w:gridCol w:w="1578"/>
      </w:tblGrid>
      <w:tr w14:paraId="54D427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4380" w:type="dxa"/>
            <w:gridSpan w:val="4"/>
            <w:vAlign w:val="center"/>
          </w:tcPr>
          <w:p w14:paraId="66237CF9">
            <w:pPr>
              <w:jc w:val="center"/>
            </w:pPr>
            <w:r>
              <w:rPr>
                <w:rFonts w:ascii="宋体" w:hAnsi="宋体" w:eastAsia="宋体" w:cs="宋体"/>
                <w:b w:val="0"/>
                <w:i w:val="0"/>
                <w:color w:val="000000"/>
                <w:sz w:val="19"/>
              </w:rPr>
              <w:t>项   目</w:t>
            </w:r>
          </w:p>
        </w:tc>
        <w:tc>
          <w:tcPr>
            <w:tcW w:w="1600" w:type="dxa"/>
            <w:vMerge w:val="restart"/>
            <w:vAlign w:val="center"/>
          </w:tcPr>
          <w:p w14:paraId="32BB9211">
            <w:pPr>
              <w:jc w:val="center"/>
            </w:pPr>
            <w:r>
              <w:rPr>
                <w:rFonts w:ascii="宋体" w:hAnsi="宋体" w:eastAsia="宋体" w:cs="宋体"/>
                <w:b w:val="0"/>
                <w:i w:val="0"/>
                <w:color w:val="000000"/>
                <w:sz w:val="19"/>
              </w:rPr>
              <w:t>年初结转和结余</w:t>
            </w:r>
          </w:p>
        </w:tc>
        <w:tc>
          <w:tcPr>
            <w:tcW w:w="1600" w:type="dxa"/>
            <w:vMerge w:val="restart"/>
            <w:vAlign w:val="center"/>
          </w:tcPr>
          <w:p w14:paraId="2E093F17">
            <w:pPr>
              <w:jc w:val="center"/>
            </w:pPr>
            <w:r>
              <w:rPr>
                <w:rFonts w:ascii="宋体" w:hAnsi="宋体" w:eastAsia="宋体" w:cs="宋体"/>
                <w:b w:val="0"/>
                <w:i w:val="0"/>
                <w:color w:val="000000"/>
                <w:sz w:val="19"/>
              </w:rPr>
              <w:t>本年收入</w:t>
            </w:r>
          </w:p>
        </w:tc>
        <w:tc>
          <w:tcPr>
            <w:tcW w:w="4800" w:type="dxa"/>
            <w:gridSpan w:val="3"/>
            <w:vAlign w:val="center"/>
          </w:tcPr>
          <w:p w14:paraId="61561F7E">
            <w:pPr>
              <w:jc w:val="center"/>
            </w:pPr>
            <w:r>
              <w:rPr>
                <w:rFonts w:ascii="宋体" w:hAnsi="宋体" w:eastAsia="宋体" w:cs="宋体"/>
                <w:b w:val="0"/>
                <w:i w:val="0"/>
                <w:color w:val="000000"/>
                <w:sz w:val="19"/>
              </w:rPr>
              <w:t>本年支出</w:t>
            </w:r>
          </w:p>
        </w:tc>
        <w:tc>
          <w:tcPr>
            <w:tcW w:w="1578" w:type="dxa"/>
            <w:vMerge w:val="restart"/>
            <w:vAlign w:val="center"/>
          </w:tcPr>
          <w:p w14:paraId="0EC92235">
            <w:pPr>
              <w:jc w:val="center"/>
            </w:pPr>
            <w:r>
              <w:rPr>
                <w:rFonts w:ascii="宋体" w:hAnsi="宋体" w:eastAsia="宋体" w:cs="宋体"/>
                <w:b w:val="0"/>
                <w:i w:val="0"/>
                <w:color w:val="000000"/>
                <w:sz w:val="19"/>
              </w:rPr>
              <w:t>年末结转和结余</w:t>
            </w:r>
          </w:p>
        </w:tc>
      </w:tr>
      <w:tr w14:paraId="217022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Merge w:val="restart"/>
            <w:vAlign w:val="center"/>
          </w:tcPr>
          <w:p w14:paraId="26F9BD1C">
            <w:pPr>
              <w:jc w:val="center"/>
            </w:pPr>
            <w:r>
              <w:rPr>
                <w:rFonts w:ascii="宋体" w:hAnsi="宋体" w:eastAsia="宋体" w:cs="宋体"/>
                <w:b w:val="0"/>
                <w:i w:val="0"/>
                <w:color w:val="000000"/>
                <w:sz w:val="19"/>
              </w:rPr>
              <w:t>支出功能分类科目编码</w:t>
            </w:r>
          </w:p>
        </w:tc>
        <w:tc>
          <w:tcPr>
            <w:tcW w:w="3480" w:type="dxa"/>
            <w:vMerge w:val="restart"/>
            <w:vAlign w:val="center"/>
          </w:tcPr>
          <w:p w14:paraId="4A0A47A8">
            <w:pPr>
              <w:jc w:val="center"/>
            </w:pPr>
            <w:r>
              <w:rPr>
                <w:rFonts w:ascii="宋体" w:hAnsi="宋体" w:eastAsia="宋体" w:cs="宋体"/>
                <w:b w:val="0"/>
                <w:i w:val="0"/>
                <w:color w:val="000000"/>
                <w:sz w:val="19"/>
              </w:rPr>
              <w:t>科目名称</w:t>
            </w:r>
          </w:p>
        </w:tc>
        <w:tc>
          <w:tcPr>
            <w:tcW w:w="1600" w:type="dxa"/>
            <w:vMerge w:val="continue"/>
            <w:vAlign w:val="center"/>
          </w:tcPr>
          <w:p w14:paraId="68A5411E"/>
        </w:tc>
        <w:tc>
          <w:tcPr>
            <w:tcW w:w="1600" w:type="dxa"/>
            <w:vMerge w:val="continue"/>
            <w:vAlign w:val="center"/>
          </w:tcPr>
          <w:p w14:paraId="4BB74A4F"/>
        </w:tc>
        <w:tc>
          <w:tcPr>
            <w:tcW w:w="1600" w:type="dxa"/>
            <w:vMerge w:val="restart"/>
            <w:vAlign w:val="center"/>
          </w:tcPr>
          <w:p w14:paraId="204FBE8B">
            <w:pPr>
              <w:jc w:val="center"/>
            </w:pPr>
            <w:r>
              <w:rPr>
                <w:rFonts w:ascii="宋体" w:hAnsi="宋体" w:eastAsia="宋体" w:cs="宋体"/>
                <w:b w:val="0"/>
                <w:i w:val="0"/>
                <w:color w:val="000000"/>
                <w:sz w:val="19"/>
              </w:rPr>
              <w:t>小计</w:t>
            </w:r>
          </w:p>
        </w:tc>
        <w:tc>
          <w:tcPr>
            <w:tcW w:w="1600" w:type="dxa"/>
            <w:vMerge w:val="restart"/>
            <w:vAlign w:val="center"/>
          </w:tcPr>
          <w:p w14:paraId="305E078F">
            <w:pPr>
              <w:jc w:val="center"/>
            </w:pPr>
            <w:r>
              <w:rPr>
                <w:rFonts w:ascii="宋体" w:hAnsi="宋体" w:eastAsia="宋体" w:cs="宋体"/>
                <w:b w:val="0"/>
                <w:i w:val="0"/>
                <w:color w:val="000000"/>
                <w:sz w:val="19"/>
              </w:rPr>
              <w:t>基本支出</w:t>
            </w:r>
          </w:p>
        </w:tc>
        <w:tc>
          <w:tcPr>
            <w:tcW w:w="1600" w:type="dxa"/>
            <w:vMerge w:val="restart"/>
            <w:vAlign w:val="center"/>
          </w:tcPr>
          <w:p w14:paraId="2DF20211">
            <w:pPr>
              <w:jc w:val="center"/>
            </w:pPr>
            <w:r>
              <w:rPr>
                <w:rFonts w:ascii="宋体" w:hAnsi="宋体" w:eastAsia="宋体" w:cs="宋体"/>
                <w:b w:val="0"/>
                <w:i w:val="0"/>
                <w:color w:val="000000"/>
                <w:sz w:val="19"/>
              </w:rPr>
              <w:t>项目支出</w:t>
            </w:r>
          </w:p>
        </w:tc>
        <w:tc>
          <w:tcPr>
            <w:tcW w:w="1578" w:type="dxa"/>
            <w:vMerge w:val="continue"/>
            <w:vAlign w:val="center"/>
          </w:tcPr>
          <w:p w14:paraId="1BF56287"/>
        </w:tc>
      </w:tr>
      <w:tr w14:paraId="4EA180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900" w:type="dxa"/>
            <w:gridSpan w:val="3"/>
            <w:vMerge w:val="continue"/>
            <w:vAlign w:val="center"/>
          </w:tcPr>
          <w:p w14:paraId="54AB41A5"/>
        </w:tc>
        <w:tc>
          <w:tcPr>
            <w:tcW w:w="3480" w:type="dxa"/>
            <w:vMerge w:val="continue"/>
            <w:vAlign w:val="center"/>
          </w:tcPr>
          <w:p w14:paraId="499E133B"/>
        </w:tc>
        <w:tc>
          <w:tcPr>
            <w:tcW w:w="1600" w:type="dxa"/>
            <w:vMerge w:val="continue"/>
            <w:vAlign w:val="center"/>
          </w:tcPr>
          <w:p w14:paraId="01462326"/>
        </w:tc>
        <w:tc>
          <w:tcPr>
            <w:tcW w:w="1600" w:type="dxa"/>
            <w:vMerge w:val="continue"/>
            <w:vAlign w:val="center"/>
          </w:tcPr>
          <w:p w14:paraId="759DA663"/>
        </w:tc>
        <w:tc>
          <w:tcPr>
            <w:tcW w:w="1600" w:type="dxa"/>
            <w:vMerge w:val="continue"/>
            <w:vAlign w:val="center"/>
          </w:tcPr>
          <w:p w14:paraId="61CD8314"/>
        </w:tc>
        <w:tc>
          <w:tcPr>
            <w:tcW w:w="1600" w:type="dxa"/>
            <w:vMerge w:val="continue"/>
            <w:vAlign w:val="center"/>
          </w:tcPr>
          <w:p w14:paraId="53AB8D38"/>
        </w:tc>
        <w:tc>
          <w:tcPr>
            <w:tcW w:w="1600" w:type="dxa"/>
            <w:vMerge w:val="continue"/>
            <w:vAlign w:val="center"/>
          </w:tcPr>
          <w:p w14:paraId="03706299"/>
        </w:tc>
        <w:tc>
          <w:tcPr>
            <w:tcW w:w="1578" w:type="dxa"/>
            <w:vMerge w:val="continue"/>
            <w:vAlign w:val="center"/>
          </w:tcPr>
          <w:p w14:paraId="77AA6D32"/>
        </w:tc>
      </w:tr>
      <w:tr w14:paraId="05CBCEF8">
        <w:tblPrEx>
          <w:tblCellMar>
            <w:top w:w="0" w:type="dxa"/>
            <w:left w:w="80" w:type="dxa"/>
            <w:bottom w:w="0" w:type="dxa"/>
            <w:right w:w="80" w:type="dxa"/>
          </w:tblCellMar>
        </w:tblPrEx>
        <w:trPr>
          <w:trHeight w:val="400" w:hRule="exact"/>
          <w:jc w:val="center"/>
        </w:trPr>
        <w:tc>
          <w:tcPr>
            <w:tcW w:w="900" w:type="dxa"/>
            <w:gridSpan w:val="3"/>
            <w:vMerge w:val="continue"/>
            <w:vAlign w:val="center"/>
          </w:tcPr>
          <w:p w14:paraId="655A7597"/>
        </w:tc>
        <w:tc>
          <w:tcPr>
            <w:tcW w:w="3480" w:type="dxa"/>
            <w:vMerge w:val="continue"/>
            <w:vAlign w:val="center"/>
          </w:tcPr>
          <w:p w14:paraId="2F347194"/>
        </w:tc>
        <w:tc>
          <w:tcPr>
            <w:tcW w:w="1600" w:type="dxa"/>
            <w:vMerge w:val="continue"/>
            <w:vAlign w:val="center"/>
          </w:tcPr>
          <w:p w14:paraId="3927FFDF"/>
        </w:tc>
        <w:tc>
          <w:tcPr>
            <w:tcW w:w="1600" w:type="dxa"/>
            <w:vMerge w:val="continue"/>
            <w:vAlign w:val="center"/>
          </w:tcPr>
          <w:p w14:paraId="3185BCC4"/>
        </w:tc>
        <w:tc>
          <w:tcPr>
            <w:tcW w:w="1600" w:type="dxa"/>
            <w:vMerge w:val="continue"/>
            <w:vAlign w:val="center"/>
          </w:tcPr>
          <w:p w14:paraId="37E6237E"/>
        </w:tc>
        <w:tc>
          <w:tcPr>
            <w:tcW w:w="1600" w:type="dxa"/>
            <w:vMerge w:val="continue"/>
            <w:vAlign w:val="center"/>
          </w:tcPr>
          <w:p w14:paraId="6FA56CA9"/>
        </w:tc>
        <w:tc>
          <w:tcPr>
            <w:tcW w:w="1600" w:type="dxa"/>
            <w:vMerge w:val="continue"/>
            <w:vAlign w:val="center"/>
          </w:tcPr>
          <w:p w14:paraId="704A9423"/>
        </w:tc>
        <w:tc>
          <w:tcPr>
            <w:tcW w:w="1578" w:type="dxa"/>
            <w:vMerge w:val="continue"/>
            <w:vAlign w:val="center"/>
          </w:tcPr>
          <w:p w14:paraId="0097B3EC"/>
        </w:tc>
      </w:tr>
      <w:tr w14:paraId="3C1CF2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300" w:type="dxa"/>
            <w:vMerge w:val="restart"/>
            <w:vAlign w:val="center"/>
          </w:tcPr>
          <w:p w14:paraId="59C7BA83">
            <w:pPr>
              <w:jc w:val="center"/>
            </w:pPr>
            <w:r>
              <w:rPr>
                <w:rFonts w:ascii="宋体" w:hAnsi="宋体" w:eastAsia="宋体" w:cs="宋体"/>
                <w:b w:val="0"/>
                <w:i w:val="0"/>
                <w:color w:val="000000"/>
                <w:sz w:val="19"/>
              </w:rPr>
              <w:t>类</w:t>
            </w:r>
          </w:p>
        </w:tc>
        <w:tc>
          <w:tcPr>
            <w:tcW w:w="300" w:type="dxa"/>
            <w:vMerge w:val="restart"/>
            <w:vAlign w:val="center"/>
          </w:tcPr>
          <w:p w14:paraId="48DC686E">
            <w:pPr>
              <w:jc w:val="center"/>
            </w:pPr>
            <w:r>
              <w:rPr>
                <w:rFonts w:ascii="宋体" w:hAnsi="宋体" w:eastAsia="宋体" w:cs="宋体"/>
                <w:b w:val="0"/>
                <w:i w:val="0"/>
                <w:color w:val="000000"/>
                <w:sz w:val="19"/>
              </w:rPr>
              <w:t>款</w:t>
            </w:r>
          </w:p>
        </w:tc>
        <w:tc>
          <w:tcPr>
            <w:tcW w:w="300" w:type="dxa"/>
            <w:vMerge w:val="restart"/>
            <w:vAlign w:val="center"/>
          </w:tcPr>
          <w:p w14:paraId="690D803F">
            <w:pPr>
              <w:jc w:val="center"/>
            </w:pPr>
            <w:r>
              <w:rPr>
                <w:rFonts w:ascii="宋体" w:hAnsi="宋体" w:eastAsia="宋体" w:cs="宋体"/>
                <w:b w:val="0"/>
                <w:i w:val="0"/>
                <w:color w:val="000000"/>
                <w:sz w:val="19"/>
              </w:rPr>
              <w:t>项</w:t>
            </w:r>
          </w:p>
        </w:tc>
        <w:tc>
          <w:tcPr>
            <w:tcW w:w="3480" w:type="dxa"/>
            <w:vAlign w:val="center"/>
          </w:tcPr>
          <w:p w14:paraId="07928482">
            <w:pPr>
              <w:jc w:val="center"/>
            </w:pPr>
            <w:r>
              <w:rPr>
                <w:rFonts w:ascii="宋体" w:hAnsi="宋体" w:eastAsia="宋体" w:cs="宋体"/>
                <w:b w:val="0"/>
                <w:i w:val="0"/>
                <w:color w:val="000000"/>
                <w:sz w:val="19"/>
              </w:rPr>
              <w:t>栏   次</w:t>
            </w:r>
          </w:p>
        </w:tc>
        <w:tc>
          <w:tcPr>
            <w:tcW w:w="1600" w:type="dxa"/>
            <w:vAlign w:val="center"/>
          </w:tcPr>
          <w:p w14:paraId="7C71F0FB">
            <w:pPr>
              <w:jc w:val="center"/>
            </w:pPr>
            <w:r>
              <w:rPr>
                <w:rFonts w:ascii="宋体" w:hAnsi="宋体" w:eastAsia="宋体" w:cs="宋体"/>
                <w:b w:val="0"/>
                <w:i w:val="0"/>
                <w:color w:val="000000"/>
                <w:sz w:val="17"/>
              </w:rPr>
              <w:t>1</w:t>
            </w:r>
          </w:p>
        </w:tc>
        <w:tc>
          <w:tcPr>
            <w:tcW w:w="1600" w:type="dxa"/>
            <w:vAlign w:val="center"/>
          </w:tcPr>
          <w:p w14:paraId="70DA2253">
            <w:pPr>
              <w:jc w:val="center"/>
            </w:pPr>
            <w:r>
              <w:rPr>
                <w:rFonts w:ascii="宋体" w:hAnsi="宋体" w:eastAsia="宋体" w:cs="宋体"/>
                <w:b w:val="0"/>
                <w:i w:val="0"/>
                <w:color w:val="000000"/>
                <w:sz w:val="17"/>
              </w:rPr>
              <w:t>2</w:t>
            </w:r>
          </w:p>
        </w:tc>
        <w:tc>
          <w:tcPr>
            <w:tcW w:w="1600" w:type="dxa"/>
            <w:vAlign w:val="center"/>
          </w:tcPr>
          <w:p w14:paraId="665140B1">
            <w:pPr>
              <w:jc w:val="center"/>
            </w:pPr>
            <w:r>
              <w:rPr>
                <w:rFonts w:ascii="宋体" w:hAnsi="宋体" w:eastAsia="宋体" w:cs="宋体"/>
                <w:b w:val="0"/>
                <w:i w:val="0"/>
                <w:color w:val="000000"/>
                <w:sz w:val="19"/>
              </w:rPr>
              <w:t>3</w:t>
            </w:r>
          </w:p>
        </w:tc>
        <w:tc>
          <w:tcPr>
            <w:tcW w:w="1600" w:type="dxa"/>
            <w:vAlign w:val="center"/>
          </w:tcPr>
          <w:p w14:paraId="205D988E">
            <w:pPr>
              <w:jc w:val="center"/>
            </w:pPr>
            <w:r>
              <w:rPr>
                <w:rFonts w:ascii="宋体" w:hAnsi="宋体" w:eastAsia="宋体" w:cs="宋体"/>
                <w:b w:val="0"/>
                <w:i w:val="0"/>
                <w:color w:val="000000"/>
                <w:sz w:val="19"/>
              </w:rPr>
              <w:t>4</w:t>
            </w:r>
          </w:p>
        </w:tc>
        <w:tc>
          <w:tcPr>
            <w:tcW w:w="1600" w:type="dxa"/>
            <w:vAlign w:val="center"/>
          </w:tcPr>
          <w:p w14:paraId="3983EC0B">
            <w:pPr>
              <w:jc w:val="center"/>
            </w:pPr>
            <w:r>
              <w:rPr>
                <w:rFonts w:ascii="宋体" w:hAnsi="宋体" w:eastAsia="宋体" w:cs="宋体"/>
                <w:b w:val="0"/>
                <w:i w:val="0"/>
                <w:color w:val="000000"/>
                <w:sz w:val="19"/>
              </w:rPr>
              <w:t>5</w:t>
            </w:r>
          </w:p>
        </w:tc>
        <w:tc>
          <w:tcPr>
            <w:tcW w:w="1578" w:type="dxa"/>
            <w:vAlign w:val="center"/>
          </w:tcPr>
          <w:p w14:paraId="309F0990">
            <w:pPr>
              <w:jc w:val="center"/>
            </w:pPr>
            <w:r>
              <w:rPr>
                <w:rFonts w:ascii="宋体" w:hAnsi="宋体" w:eastAsia="宋体" w:cs="宋体"/>
                <w:b w:val="0"/>
                <w:i w:val="0"/>
                <w:color w:val="000000"/>
                <w:sz w:val="19"/>
              </w:rPr>
              <w:t>6</w:t>
            </w:r>
          </w:p>
        </w:tc>
      </w:tr>
      <w:tr w14:paraId="453DA9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300" w:type="dxa"/>
            <w:vMerge w:val="continue"/>
            <w:vAlign w:val="center"/>
          </w:tcPr>
          <w:p w14:paraId="60028733"/>
        </w:tc>
        <w:tc>
          <w:tcPr>
            <w:tcW w:w="300" w:type="dxa"/>
            <w:vMerge w:val="continue"/>
            <w:vAlign w:val="center"/>
          </w:tcPr>
          <w:p w14:paraId="166F5E10"/>
        </w:tc>
        <w:tc>
          <w:tcPr>
            <w:tcW w:w="300" w:type="dxa"/>
            <w:vMerge w:val="continue"/>
            <w:vAlign w:val="center"/>
          </w:tcPr>
          <w:p w14:paraId="77F2ABC5"/>
        </w:tc>
        <w:tc>
          <w:tcPr>
            <w:tcW w:w="3480" w:type="dxa"/>
            <w:vAlign w:val="center"/>
          </w:tcPr>
          <w:p w14:paraId="67A51D08">
            <w:pPr>
              <w:jc w:val="center"/>
            </w:pPr>
            <w:r>
              <w:rPr>
                <w:rFonts w:ascii="宋体" w:hAnsi="宋体" w:eastAsia="宋体" w:cs="宋体"/>
                <w:b w:val="0"/>
                <w:i w:val="0"/>
                <w:color w:val="000000"/>
                <w:sz w:val="19"/>
              </w:rPr>
              <w:t>合计</w:t>
            </w:r>
          </w:p>
        </w:tc>
        <w:tc>
          <w:tcPr>
            <w:tcW w:w="1600" w:type="dxa"/>
            <w:vAlign w:val="center"/>
          </w:tcPr>
          <w:p w14:paraId="5909B80A"/>
        </w:tc>
        <w:tc>
          <w:tcPr>
            <w:tcW w:w="1600" w:type="dxa"/>
            <w:vAlign w:val="center"/>
          </w:tcPr>
          <w:p w14:paraId="3F998F0B"/>
        </w:tc>
        <w:tc>
          <w:tcPr>
            <w:tcW w:w="1600" w:type="dxa"/>
            <w:vAlign w:val="center"/>
          </w:tcPr>
          <w:p w14:paraId="5D89253B"/>
        </w:tc>
        <w:tc>
          <w:tcPr>
            <w:tcW w:w="1600" w:type="dxa"/>
            <w:vAlign w:val="center"/>
          </w:tcPr>
          <w:p w14:paraId="6C52B48D"/>
        </w:tc>
        <w:tc>
          <w:tcPr>
            <w:tcW w:w="1600" w:type="dxa"/>
            <w:vAlign w:val="center"/>
          </w:tcPr>
          <w:p w14:paraId="301CDD9C"/>
        </w:tc>
        <w:tc>
          <w:tcPr>
            <w:tcW w:w="1578" w:type="dxa"/>
            <w:vAlign w:val="center"/>
          </w:tcPr>
          <w:p w14:paraId="20F9EE07"/>
        </w:tc>
      </w:tr>
      <w:tr w14:paraId="350D9BFB">
        <w:tblPrEx>
          <w:tblCellMar>
            <w:top w:w="0" w:type="dxa"/>
            <w:left w:w="80" w:type="dxa"/>
            <w:bottom w:w="0" w:type="dxa"/>
            <w:right w:w="80" w:type="dxa"/>
          </w:tblCellMar>
        </w:tblPrEx>
        <w:trPr>
          <w:trHeight w:val="400" w:hRule="exact"/>
          <w:jc w:val="center"/>
        </w:trPr>
        <w:tc>
          <w:tcPr>
            <w:tcW w:w="900" w:type="dxa"/>
            <w:gridSpan w:val="3"/>
            <w:vAlign w:val="center"/>
          </w:tcPr>
          <w:p w14:paraId="6F030474"/>
        </w:tc>
        <w:tc>
          <w:tcPr>
            <w:tcW w:w="3480" w:type="dxa"/>
            <w:vAlign w:val="center"/>
          </w:tcPr>
          <w:p w14:paraId="16CE9DCF"/>
        </w:tc>
        <w:tc>
          <w:tcPr>
            <w:tcW w:w="1600" w:type="dxa"/>
            <w:vAlign w:val="center"/>
          </w:tcPr>
          <w:p w14:paraId="3E05D310"/>
        </w:tc>
        <w:tc>
          <w:tcPr>
            <w:tcW w:w="1600" w:type="dxa"/>
            <w:vAlign w:val="center"/>
          </w:tcPr>
          <w:p w14:paraId="7DB2F216"/>
        </w:tc>
        <w:tc>
          <w:tcPr>
            <w:tcW w:w="1600" w:type="dxa"/>
            <w:vAlign w:val="center"/>
          </w:tcPr>
          <w:p w14:paraId="076498D7"/>
        </w:tc>
        <w:tc>
          <w:tcPr>
            <w:tcW w:w="1600" w:type="dxa"/>
            <w:vAlign w:val="center"/>
          </w:tcPr>
          <w:p w14:paraId="3D35364E"/>
        </w:tc>
        <w:tc>
          <w:tcPr>
            <w:tcW w:w="1600" w:type="dxa"/>
            <w:vAlign w:val="center"/>
          </w:tcPr>
          <w:p w14:paraId="2D6A95BB"/>
        </w:tc>
        <w:tc>
          <w:tcPr>
            <w:tcW w:w="1578" w:type="dxa"/>
            <w:vAlign w:val="center"/>
          </w:tcPr>
          <w:p w14:paraId="1099E81D"/>
        </w:tc>
      </w:tr>
      <w:tr w14:paraId="505A4E6B">
        <w:tblPrEx>
          <w:tblCellMar>
            <w:top w:w="0" w:type="dxa"/>
            <w:left w:w="80" w:type="dxa"/>
            <w:bottom w:w="0" w:type="dxa"/>
            <w:right w:w="80" w:type="dxa"/>
          </w:tblCellMar>
        </w:tblPrEx>
        <w:trPr>
          <w:trHeight w:val="400" w:hRule="exact"/>
          <w:jc w:val="center"/>
        </w:trPr>
        <w:tc>
          <w:tcPr>
            <w:tcW w:w="13958" w:type="dxa"/>
            <w:gridSpan w:val="10"/>
            <w:tcBorders>
              <w:left w:val="single" w:color="FFFFFF" w:sz="4" w:space="0"/>
              <w:bottom w:val="single" w:color="FFFFFF" w:sz="4" w:space="0"/>
              <w:right w:val="single" w:color="FFFFFF" w:sz="4" w:space="0"/>
              <w:insideH w:val="single" w:sz="4" w:space="0"/>
              <w:insideV w:val="single" w:sz="4" w:space="0"/>
            </w:tcBorders>
            <w:vAlign w:val="center"/>
          </w:tcPr>
          <w:p w14:paraId="5662EBBC">
            <w:pPr>
              <w:jc w:val="left"/>
            </w:pPr>
            <w:r>
              <w:rPr>
                <w:rFonts w:ascii="宋体" w:hAnsi="宋体" w:eastAsia="宋体" w:cs="宋体"/>
                <w:b w:val="0"/>
                <w:i w:val="0"/>
                <w:color w:val="000000"/>
                <w:sz w:val="17"/>
              </w:rPr>
              <w:t>注：本表反映本年度政府性基金预算财政拨款收入、支出及结转和结余情况。</w:t>
            </w:r>
          </w:p>
        </w:tc>
      </w:tr>
    </w:tbl>
    <w:p w14:paraId="43F6BBF6">
      <w:pPr>
        <w:snapToGrid w:val="0"/>
        <w:spacing w:before="0" w:after="0" w:line="0" w:lineRule="auto"/>
      </w:pPr>
      <w:r>
        <w:rPr>
          <w:sz w:val="8"/>
        </w:rPr>
        <w:t xml:space="preserve"> </w:t>
      </w:r>
    </w:p>
    <w:p w14:paraId="37D6E408">
      <w:pPr>
        <w:jc w:val="left"/>
        <w:rPr>
          <w:rFonts w:hint="eastAsia" w:asciiTheme="minorEastAsia" w:hAnsiTheme="minorEastAsia" w:eastAsiaTheme="minorEastAsia" w:cstheme="minorEastAsia"/>
          <w:sz w:val="18"/>
          <w:szCs w:val="18"/>
          <w:highlight w:val="none"/>
          <w:lang w:val="en-US" w:eastAsia="zh-CN"/>
        </w:rPr>
        <w:sectPr>
          <w:pgSz w:w="16838" w:h="11906" w:orient="landscape"/>
          <w:pgMar w:top="1134" w:right="1440" w:bottom="1134" w:left="1440" w:header="720" w:footer="720" w:gutter="0"/>
          <w:pgNumType w:fmt="decimal"/>
          <w:cols w:space="425" w:num="1"/>
          <w:docGrid w:type="lines" w:linePitch="312" w:charSpace="0"/>
        </w:sectPr>
      </w:pPr>
      <w:r>
        <w:rPr>
          <w:rFonts w:hint="eastAsia" w:asciiTheme="minorEastAsia" w:hAnsiTheme="minorEastAsia" w:eastAsiaTheme="minorEastAsia" w:cstheme="minorEastAsia"/>
          <w:sz w:val="18"/>
          <w:szCs w:val="18"/>
          <w:highlight w:val="none"/>
        </w:rPr>
        <w:t>说明：本单位没有政府性基金收入，也没有使用政府性基金安排的支出，故本表无数据。</w:t>
      </w:r>
    </w:p>
    <w:p w14:paraId="2D1ACD4D">
      <w:pPr>
        <w:pStyle w:val="3"/>
        <w:bidi w:val="0"/>
        <w:jc w:val="center"/>
        <w:rPr>
          <w:rFonts w:hint="eastAsia" w:ascii="楷体" w:hAnsi="楷体" w:eastAsia="楷体" w:cs="楷体"/>
          <w:b w:val="0"/>
          <w:bCs/>
          <w:lang w:val="en-US" w:eastAsia="zh-CN"/>
        </w:rPr>
      </w:pPr>
      <w:bookmarkStart w:id="26" w:name="_Toc28221"/>
      <w:bookmarkStart w:id="27" w:name="_Toc_1_2_0000000045"/>
      <w:r>
        <w:rPr>
          <w:rFonts w:hint="eastAsia" w:ascii="楷体" w:hAnsi="楷体" w:eastAsia="楷体" w:cs="楷体"/>
          <w:b w:val="0"/>
          <w:bCs/>
          <w:lang w:val="en-US" w:eastAsia="zh-CN"/>
        </w:rPr>
        <w:t>2023年度国有资本经营预算财政拨款支出决算表</w:t>
      </w:r>
      <w:bookmarkEnd w:id="26"/>
      <w:bookmarkEnd w:id="27"/>
    </w:p>
    <w:tbl>
      <w:tblPr>
        <w:tblStyle w:val="10"/>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3E41E35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7DA7A872">
            <w:pPr>
              <w:jc w:val="right"/>
            </w:pPr>
            <w:r>
              <w:rPr>
                <w:rFonts w:ascii="宋体" w:hAnsi="宋体" w:eastAsia="宋体" w:cs="宋体"/>
                <w:sz w:val="20"/>
              </w:rPr>
              <w:t>公开10表</w:t>
            </w:r>
          </w:p>
        </w:tc>
      </w:tr>
      <w:tr w14:paraId="48E6CA9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0471B4C1">
            <w:pPr>
              <w:jc w:val="left"/>
            </w:pPr>
            <w:r>
              <w:rPr>
                <w:rFonts w:ascii="宋体" w:hAnsi="宋体" w:eastAsia="宋体" w:cs="宋体"/>
                <w:sz w:val="20"/>
              </w:rPr>
              <w:t>单位：德清县疾病预防控制中心</w:t>
            </w:r>
          </w:p>
        </w:tc>
        <w:tc>
          <w:tcPr>
            <w:tcW w:w="2000" w:type="dxa"/>
          </w:tcPr>
          <w:p w14:paraId="4F30070E">
            <w:pPr>
              <w:jc w:val="center"/>
            </w:pPr>
          </w:p>
        </w:tc>
        <w:tc>
          <w:tcPr>
            <w:tcW w:w="5979" w:type="dxa"/>
          </w:tcPr>
          <w:p w14:paraId="3BF0A4EC">
            <w:pPr>
              <w:jc w:val="right"/>
            </w:pPr>
            <w:r>
              <w:rPr>
                <w:rFonts w:ascii="宋体" w:hAnsi="宋体" w:eastAsia="宋体" w:cs="宋体"/>
                <w:sz w:val="20"/>
              </w:rPr>
              <w:t>金额单位：万元</w:t>
            </w:r>
          </w:p>
        </w:tc>
      </w:tr>
    </w:tbl>
    <w:p w14:paraId="0E0A0034">
      <w:pPr>
        <w:snapToGrid w:val="0"/>
        <w:spacing w:before="0" w:after="0" w:line="0" w:lineRule="auto"/>
      </w:pPr>
      <w:r>
        <w:rPr>
          <w:sz w:val="8"/>
        </w:rPr>
        <w:t xml:space="preserve"> </w:t>
      </w:r>
    </w:p>
    <w:tbl>
      <w:tblPr>
        <w:tblStyle w:val="10"/>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00"/>
        <w:gridCol w:w="400"/>
        <w:gridCol w:w="400"/>
        <w:gridCol w:w="5360"/>
        <w:gridCol w:w="2460"/>
        <w:gridCol w:w="2460"/>
        <w:gridCol w:w="2478"/>
      </w:tblGrid>
      <w:tr w14:paraId="5CB915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6560" w:type="dxa"/>
            <w:gridSpan w:val="4"/>
            <w:vAlign w:val="center"/>
          </w:tcPr>
          <w:p w14:paraId="3FF70102">
            <w:pPr>
              <w:jc w:val="center"/>
            </w:pPr>
            <w:r>
              <w:rPr>
                <w:rFonts w:ascii="宋体" w:hAnsi="宋体" w:eastAsia="宋体" w:cs="宋体"/>
                <w:b w:val="0"/>
                <w:i w:val="0"/>
                <w:color w:val="000000"/>
                <w:sz w:val="28"/>
              </w:rPr>
              <w:t>项   目</w:t>
            </w:r>
          </w:p>
        </w:tc>
        <w:tc>
          <w:tcPr>
            <w:tcW w:w="7398" w:type="dxa"/>
            <w:gridSpan w:val="3"/>
            <w:vAlign w:val="center"/>
          </w:tcPr>
          <w:p w14:paraId="1B362A29">
            <w:pPr>
              <w:jc w:val="center"/>
            </w:pPr>
            <w:r>
              <w:rPr>
                <w:rFonts w:ascii="宋体" w:hAnsi="宋体" w:eastAsia="宋体" w:cs="宋体"/>
                <w:b w:val="0"/>
                <w:i w:val="0"/>
                <w:color w:val="000000"/>
                <w:sz w:val="28"/>
              </w:rPr>
              <w:t>本年支出</w:t>
            </w:r>
          </w:p>
        </w:tc>
      </w:tr>
      <w:tr w14:paraId="5F94C3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Merge w:val="restart"/>
            <w:vAlign w:val="center"/>
          </w:tcPr>
          <w:p w14:paraId="0ED74A70">
            <w:pPr>
              <w:jc w:val="center"/>
            </w:pPr>
            <w:r>
              <w:rPr>
                <w:rFonts w:ascii="宋体" w:hAnsi="宋体" w:eastAsia="宋体" w:cs="宋体"/>
                <w:b w:val="0"/>
                <w:i w:val="0"/>
                <w:color w:val="000000"/>
                <w:sz w:val="28"/>
              </w:rPr>
              <w:t>支出功能分类科目编码</w:t>
            </w:r>
          </w:p>
        </w:tc>
        <w:tc>
          <w:tcPr>
            <w:tcW w:w="5360" w:type="dxa"/>
            <w:vMerge w:val="restart"/>
            <w:vAlign w:val="center"/>
          </w:tcPr>
          <w:p w14:paraId="5D791F7B">
            <w:pPr>
              <w:jc w:val="center"/>
            </w:pPr>
            <w:r>
              <w:rPr>
                <w:rFonts w:ascii="宋体" w:hAnsi="宋体" w:eastAsia="宋体" w:cs="宋体"/>
                <w:b w:val="0"/>
                <w:i w:val="0"/>
                <w:color w:val="000000"/>
                <w:sz w:val="28"/>
              </w:rPr>
              <w:t>科目名称</w:t>
            </w:r>
          </w:p>
        </w:tc>
        <w:tc>
          <w:tcPr>
            <w:tcW w:w="2460" w:type="dxa"/>
            <w:vMerge w:val="restart"/>
            <w:vAlign w:val="center"/>
          </w:tcPr>
          <w:p w14:paraId="444C1B7D">
            <w:pPr>
              <w:jc w:val="center"/>
            </w:pPr>
            <w:r>
              <w:rPr>
                <w:rFonts w:ascii="宋体" w:hAnsi="宋体" w:eastAsia="宋体" w:cs="宋体"/>
                <w:b w:val="0"/>
                <w:i w:val="0"/>
                <w:color w:val="000000"/>
                <w:sz w:val="28"/>
              </w:rPr>
              <w:t>小计</w:t>
            </w:r>
          </w:p>
        </w:tc>
        <w:tc>
          <w:tcPr>
            <w:tcW w:w="2460" w:type="dxa"/>
            <w:vMerge w:val="restart"/>
            <w:vAlign w:val="center"/>
          </w:tcPr>
          <w:p w14:paraId="688ADC84">
            <w:pPr>
              <w:jc w:val="center"/>
            </w:pPr>
            <w:r>
              <w:rPr>
                <w:rFonts w:ascii="宋体" w:hAnsi="宋体" w:eastAsia="宋体" w:cs="宋体"/>
                <w:b w:val="0"/>
                <w:i w:val="0"/>
                <w:color w:val="000000"/>
                <w:sz w:val="28"/>
              </w:rPr>
              <w:t>基本支出</w:t>
            </w:r>
          </w:p>
        </w:tc>
        <w:tc>
          <w:tcPr>
            <w:tcW w:w="2478" w:type="dxa"/>
            <w:vMerge w:val="restart"/>
            <w:vAlign w:val="center"/>
          </w:tcPr>
          <w:p w14:paraId="45ABBF74">
            <w:pPr>
              <w:jc w:val="center"/>
            </w:pPr>
            <w:r>
              <w:rPr>
                <w:rFonts w:ascii="宋体" w:hAnsi="宋体" w:eastAsia="宋体" w:cs="宋体"/>
                <w:b w:val="0"/>
                <w:i w:val="0"/>
                <w:color w:val="000000"/>
                <w:sz w:val="28"/>
              </w:rPr>
              <w:t>项目支出</w:t>
            </w:r>
          </w:p>
        </w:tc>
      </w:tr>
      <w:tr w14:paraId="2C12F1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Merge w:val="continue"/>
            <w:vAlign w:val="center"/>
          </w:tcPr>
          <w:p w14:paraId="2666EB19"/>
        </w:tc>
        <w:tc>
          <w:tcPr>
            <w:tcW w:w="5360" w:type="dxa"/>
            <w:vMerge w:val="continue"/>
            <w:vAlign w:val="center"/>
          </w:tcPr>
          <w:p w14:paraId="6BFBF9EA"/>
        </w:tc>
        <w:tc>
          <w:tcPr>
            <w:tcW w:w="2460" w:type="dxa"/>
            <w:vMerge w:val="continue"/>
            <w:vAlign w:val="center"/>
          </w:tcPr>
          <w:p w14:paraId="69361DC9"/>
        </w:tc>
        <w:tc>
          <w:tcPr>
            <w:tcW w:w="2460" w:type="dxa"/>
            <w:vMerge w:val="continue"/>
            <w:vAlign w:val="center"/>
          </w:tcPr>
          <w:p w14:paraId="516ADB45"/>
        </w:tc>
        <w:tc>
          <w:tcPr>
            <w:tcW w:w="2478" w:type="dxa"/>
            <w:vMerge w:val="continue"/>
            <w:vAlign w:val="center"/>
          </w:tcPr>
          <w:p w14:paraId="64140AF6"/>
        </w:tc>
      </w:tr>
      <w:tr w14:paraId="63C4DC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Merge w:val="continue"/>
            <w:vAlign w:val="center"/>
          </w:tcPr>
          <w:p w14:paraId="0F04FBB9"/>
        </w:tc>
        <w:tc>
          <w:tcPr>
            <w:tcW w:w="5360" w:type="dxa"/>
            <w:vMerge w:val="continue"/>
            <w:vAlign w:val="center"/>
          </w:tcPr>
          <w:p w14:paraId="35636805"/>
        </w:tc>
        <w:tc>
          <w:tcPr>
            <w:tcW w:w="2460" w:type="dxa"/>
            <w:vMerge w:val="continue"/>
            <w:vAlign w:val="center"/>
          </w:tcPr>
          <w:p w14:paraId="0A16A770"/>
        </w:tc>
        <w:tc>
          <w:tcPr>
            <w:tcW w:w="2460" w:type="dxa"/>
            <w:vMerge w:val="continue"/>
            <w:vAlign w:val="center"/>
          </w:tcPr>
          <w:p w14:paraId="3AB64256"/>
        </w:tc>
        <w:tc>
          <w:tcPr>
            <w:tcW w:w="2478" w:type="dxa"/>
            <w:vMerge w:val="continue"/>
            <w:vAlign w:val="center"/>
          </w:tcPr>
          <w:p w14:paraId="779A62F8"/>
        </w:tc>
      </w:tr>
      <w:tr w14:paraId="162877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400" w:type="dxa"/>
            <w:vMerge w:val="restart"/>
            <w:vAlign w:val="center"/>
          </w:tcPr>
          <w:p w14:paraId="694549B9">
            <w:pPr>
              <w:jc w:val="center"/>
            </w:pPr>
            <w:r>
              <w:rPr>
                <w:rFonts w:ascii="宋体" w:hAnsi="宋体" w:eastAsia="宋体" w:cs="宋体"/>
                <w:b w:val="0"/>
                <w:i w:val="0"/>
                <w:color w:val="000000"/>
                <w:sz w:val="28"/>
              </w:rPr>
              <w:t>类</w:t>
            </w:r>
          </w:p>
        </w:tc>
        <w:tc>
          <w:tcPr>
            <w:tcW w:w="400" w:type="dxa"/>
            <w:vMerge w:val="restart"/>
            <w:vAlign w:val="center"/>
          </w:tcPr>
          <w:p w14:paraId="34D833B7">
            <w:pPr>
              <w:jc w:val="center"/>
            </w:pPr>
            <w:r>
              <w:rPr>
                <w:rFonts w:ascii="宋体" w:hAnsi="宋体" w:eastAsia="宋体" w:cs="宋体"/>
                <w:b w:val="0"/>
                <w:i w:val="0"/>
                <w:color w:val="000000"/>
                <w:sz w:val="28"/>
              </w:rPr>
              <w:t>款</w:t>
            </w:r>
          </w:p>
        </w:tc>
        <w:tc>
          <w:tcPr>
            <w:tcW w:w="400" w:type="dxa"/>
            <w:vMerge w:val="restart"/>
            <w:vAlign w:val="center"/>
          </w:tcPr>
          <w:p w14:paraId="46B64E9E">
            <w:pPr>
              <w:jc w:val="center"/>
            </w:pPr>
            <w:r>
              <w:rPr>
                <w:rFonts w:ascii="宋体" w:hAnsi="宋体" w:eastAsia="宋体" w:cs="宋体"/>
                <w:b w:val="0"/>
                <w:i w:val="0"/>
                <w:color w:val="000000"/>
                <w:sz w:val="28"/>
              </w:rPr>
              <w:t>项</w:t>
            </w:r>
          </w:p>
        </w:tc>
        <w:tc>
          <w:tcPr>
            <w:tcW w:w="5360" w:type="dxa"/>
            <w:vAlign w:val="center"/>
          </w:tcPr>
          <w:p w14:paraId="52AE8EF8">
            <w:pPr>
              <w:jc w:val="center"/>
            </w:pPr>
            <w:r>
              <w:rPr>
                <w:rFonts w:ascii="宋体" w:hAnsi="宋体" w:eastAsia="宋体" w:cs="宋体"/>
                <w:b w:val="0"/>
                <w:i w:val="0"/>
                <w:color w:val="000000"/>
                <w:sz w:val="28"/>
              </w:rPr>
              <w:t>栏   次</w:t>
            </w:r>
          </w:p>
        </w:tc>
        <w:tc>
          <w:tcPr>
            <w:tcW w:w="2460" w:type="dxa"/>
            <w:vAlign w:val="center"/>
          </w:tcPr>
          <w:p w14:paraId="2B7F9910">
            <w:pPr>
              <w:jc w:val="center"/>
            </w:pPr>
            <w:r>
              <w:rPr>
                <w:rFonts w:ascii="宋体" w:hAnsi="宋体" w:eastAsia="宋体" w:cs="宋体"/>
                <w:b w:val="0"/>
                <w:i w:val="0"/>
                <w:color w:val="000000"/>
                <w:sz w:val="28"/>
              </w:rPr>
              <w:t>1</w:t>
            </w:r>
          </w:p>
        </w:tc>
        <w:tc>
          <w:tcPr>
            <w:tcW w:w="2460" w:type="dxa"/>
            <w:vAlign w:val="center"/>
          </w:tcPr>
          <w:p w14:paraId="094A9B0C">
            <w:pPr>
              <w:jc w:val="center"/>
            </w:pPr>
            <w:r>
              <w:rPr>
                <w:rFonts w:ascii="宋体" w:hAnsi="宋体" w:eastAsia="宋体" w:cs="宋体"/>
                <w:b w:val="0"/>
                <w:i w:val="0"/>
                <w:color w:val="000000"/>
                <w:sz w:val="28"/>
              </w:rPr>
              <w:t>2</w:t>
            </w:r>
          </w:p>
        </w:tc>
        <w:tc>
          <w:tcPr>
            <w:tcW w:w="2478" w:type="dxa"/>
            <w:vAlign w:val="center"/>
          </w:tcPr>
          <w:p w14:paraId="7232CE57">
            <w:pPr>
              <w:jc w:val="center"/>
            </w:pPr>
            <w:r>
              <w:rPr>
                <w:rFonts w:ascii="宋体" w:hAnsi="宋体" w:eastAsia="宋体" w:cs="宋体"/>
                <w:b w:val="0"/>
                <w:i w:val="0"/>
                <w:color w:val="000000"/>
                <w:sz w:val="28"/>
              </w:rPr>
              <w:t>3</w:t>
            </w:r>
          </w:p>
        </w:tc>
      </w:tr>
      <w:tr w14:paraId="5402A8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400" w:type="dxa"/>
            <w:vMerge w:val="continue"/>
            <w:vAlign w:val="center"/>
          </w:tcPr>
          <w:p w14:paraId="33DF730E"/>
        </w:tc>
        <w:tc>
          <w:tcPr>
            <w:tcW w:w="400" w:type="dxa"/>
            <w:vMerge w:val="continue"/>
            <w:vAlign w:val="center"/>
          </w:tcPr>
          <w:p w14:paraId="77BB8190"/>
        </w:tc>
        <w:tc>
          <w:tcPr>
            <w:tcW w:w="400" w:type="dxa"/>
            <w:vMerge w:val="continue"/>
            <w:vAlign w:val="center"/>
          </w:tcPr>
          <w:p w14:paraId="0CDA8269"/>
        </w:tc>
        <w:tc>
          <w:tcPr>
            <w:tcW w:w="5360" w:type="dxa"/>
            <w:vAlign w:val="center"/>
          </w:tcPr>
          <w:p w14:paraId="43C02A68">
            <w:pPr>
              <w:jc w:val="center"/>
            </w:pPr>
            <w:r>
              <w:rPr>
                <w:rFonts w:ascii="宋体" w:hAnsi="宋体" w:eastAsia="宋体" w:cs="宋体"/>
                <w:b w:val="0"/>
                <w:i w:val="0"/>
                <w:color w:val="000000"/>
                <w:sz w:val="28"/>
              </w:rPr>
              <w:t>合计</w:t>
            </w:r>
          </w:p>
        </w:tc>
        <w:tc>
          <w:tcPr>
            <w:tcW w:w="2460" w:type="dxa"/>
            <w:vAlign w:val="center"/>
          </w:tcPr>
          <w:p w14:paraId="32F66594"/>
        </w:tc>
        <w:tc>
          <w:tcPr>
            <w:tcW w:w="2460" w:type="dxa"/>
            <w:vAlign w:val="center"/>
          </w:tcPr>
          <w:p w14:paraId="608EB365"/>
        </w:tc>
        <w:tc>
          <w:tcPr>
            <w:tcW w:w="2478" w:type="dxa"/>
            <w:vAlign w:val="center"/>
          </w:tcPr>
          <w:p w14:paraId="43FD5917"/>
        </w:tc>
      </w:tr>
      <w:tr w14:paraId="21CCEE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200" w:type="dxa"/>
            <w:gridSpan w:val="3"/>
            <w:vAlign w:val="center"/>
          </w:tcPr>
          <w:p w14:paraId="553B11DE"/>
        </w:tc>
        <w:tc>
          <w:tcPr>
            <w:tcW w:w="5360" w:type="dxa"/>
            <w:vAlign w:val="center"/>
          </w:tcPr>
          <w:p w14:paraId="1E9C26E3"/>
        </w:tc>
        <w:tc>
          <w:tcPr>
            <w:tcW w:w="2460" w:type="dxa"/>
            <w:vAlign w:val="center"/>
          </w:tcPr>
          <w:p w14:paraId="33748F67"/>
        </w:tc>
        <w:tc>
          <w:tcPr>
            <w:tcW w:w="2460" w:type="dxa"/>
            <w:vAlign w:val="center"/>
          </w:tcPr>
          <w:p w14:paraId="0BCD0815"/>
        </w:tc>
        <w:tc>
          <w:tcPr>
            <w:tcW w:w="2478" w:type="dxa"/>
            <w:vAlign w:val="center"/>
          </w:tcPr>
          <w:p w14:paraId="1D28345C"/>
        </w:tc>
      </w:tr>
      <w:tr w14:paraId="66B236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14" w:hRule="exact"/>
          <w:jc w:val="center"/>
        </w:trPr>
        <w:tc>
          <w:tcPr>
            <w:tcW w:w="13958" w:type="dxa"/>
            <w:gridSpan w:val="7"/>
            <w:tcBorders>
              <w:left w:val="single" w:color="FFFFFF" w:sz="4" w:space="0"/>
              <w:bottom w:val="single" w:color="FFFFFF" w:sz="4" w:space="0"/>
              <w:right w:val="single" w:color="FFFFFF" w:sz="4" w:space="0"/>
              <w:insideH w:val="single" w:sz="4" w:space="0"/>
              <w:insideV w:val="single" w:sz="4" w:space="0"/>
            </w:tcBorders>
            <w:vAlign w:val="center"/>
          </w:tcPr>
          <w:p w14:paraId="0DF45781">
            <w:pPr>
              <w:jc w:val="left"/>
            </w:pPr>
            <w:r>
              <w:rPr>
                <w:rFonts w:ascii="宋体" w:hAnsi="宋体" w:eastAsia="宋体" w:cs="宋体"/>
                <w:b w:val="0"/>
                <w:i w:val="0"/>
                <w:color w:val="000000"/>
                <w:sz w:val="26"/>
              </w:rPr>
              <w:t>注：本表反映本年度国有资本经营预算财政拨款支出情况。</w:t>
            </w:r>
          </w:p>
        </w:tc>
      </w:tr>
    </w:tbl>
    <w:p w14:paraId="5D9CDF94">
      <w:pPr>
        <w:snapToGrid w:val="0"/>
        <w:spacing w:before="0" w:after="0" w:line="0" w:lineRule="auto"/>
      </w:pPr>
      <w:r>
        <w:rPr>
          <w:sz w:val="8"/>
        </w:rPr>
        <w:t xml:space="preserve"> </w:t>
      </w:r>
    </w:p>
    <w:p w14:paraId="0D3E3077">
      <w:pPr>
        <w:jc w:val="left"/>
        <w:rPr>
          <w:rFonts w:hint="eastAsia"/>
          <w:sz w:val="21"/>
          <w:szCs w:val="21"/>
          <w:highlight w:val="none"/>
          <w:lang w:val="en-US" w:eastAsia="zh-CN"/>
        </w:rPr>
      </w:pPr>
      <w:r>
        <w:rPr>
          <w:rFonts w:hint="eastAsia" w:asciiTheme="minorEastAsia" w:hAnsiTheme="minorEastAsia" w:eastAsiaTheme="minorEastAsia" w:cstheme="minorEastAsia"/>
          <w:sz w:val="18"/>
          <w:szCs w:val="18"/>
          <w:highlight w:val="none"/>
          <w:lang w:val="en-US" w:eastAsia="zh-CN"/>
        </w:rPr>
        <w:t>说明：本单位没有国有资本经营收入，也没有使用国有资本经营安排的支出，故本表无数据。</w:t>
      </w:r>
    </w:p>
    <w:p w14:paraId="6890EEE9">
      <w:pPr>
        <w:jc w:val="left"/>
        <w:rPr>
          <w:rFonts w:hint="eastAsia"/>
          <w:sz w:val="21"/>
          <w:szCs w:val="21"/>
          <w:highlight w:val="none"/>
          <w:lang w:val="en-US" w:eastAsia="zh-CN"/>
        </w:rPr>
      </w:pPr>
    </w:p>
    <w:p w14:paraId="0FD88043">
      <w:pPr>
        <w:jc w:val="left"/>
        <w:rPr>
          <w:rFonts w:hint="eastAsia"/>
          <w:sz w:val="21"/>
          <w:szCs w:val="21"/>
          <w:highlight w:val="none"/>
          <w:lang w:val="en-US" w:eastAsia="zh-CN"/>
        </w:rPr>
        <w:sectPr>
          <w:pgSz w:w="16838" w:h="11906" w:orient="landscape"/>
          <w:pgMar w:top="1134" w:right="1440" w:bottom="1134" w:left="1440" w:header="720" w:footer="720" w:gutter="0"/>
          <w:pgNumType w:fmt="decimal"/>
          <w:cols w:space="425" w:num="1"/>
          <w:docGrid w:type="lines" w:linePitch="312" w:charSpace="0"/>
        </w:sectPr>
      </w:pPr>
    </w:p>
    <w:p w14:paraId="59184330">
      <w:pPr>
        <w:pStyle w:val="3"/>
        <w:bidi w:val="0"/>
        <w:jc w:val="center"/>
        <w:rPr>
          <w:rFonts w:hint="eastAsia" w:ascii="楷体" w:hAnsi="楷体" w:eastAsia="楷体" w:cs="楷体"/>
          <w:b w:val="0"/>
          <w:bCs/>
          <w:lang w:val="en-US" w:eastAsia="zh-CN"/>
        </w:rPr>
      </w:pPr>
      <w:bookmarkStart w:id="28" w:name="_Toc10945"/>
      <w:bookmarkStart w:id="29" w:name="_Toc_1_2_0000000046"/>
      <w:r>
        <w:rPr>
          <w:rFonts w:hint="eastAsia" w:ascii="楷体" w:hAnsi="楷体" w:eastAsia="楷体" w:cs="楷体"/>
          <w:b w:val="0"/>
          <w:bCs/>
          <w:lang w:val="en-US" w:eastAsia="zh-CN"/>
        </w:rPr>
        <w:t>2023年度财政拨款“三公”经费支出决算表</w:t>
      </w:r>
      <w:bookmarkEnd w:id="28"/>
      <w:bookmarkEnd w:id="29"/>
    </w:p>
    <w:tbl>
      <w:tblPr>
        <w:tblStyle w:val="10"/>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5A6217C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6A93B9B6">
            <w:pPr>
              <w:jc w:val="right"/>
            </w:pPr>
            <w:r>
              <w:rPr>
                <w:rFonts w:ascii="宋体" w:hAnsi="宋体" w:eastAsia="宋体" w:cs="宋体"/>
                <w:sz w:val="20"/>
              </w:rPr>
              <w:t>公开11表</w:t>
            </w:r>
          </w:p>
        </w:tc>
      </w:tr>
      <w:tr w14:paraId="2806A8B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32DD54A2">
            <w:pPr>
              <w:jc w:val="left"/>
            </w:pPr>
            <w:r>
              <w:rPr>
                <w:rFonts w:ascii="宋体" w:hAnsi="宋体" w:eastAsia="宋体" w:cs="宋体"/>
                <w:sz w:val="20"/>
              </w:rPr>
              <w:t>单位：德清县疾病预防控制中心</w:t>
            </w:r>
          </w:p>
        </w:tc>
        <w:tc>
          <w:tcPr>
            <w:tcW w:w="2000" w:type="dxa"/>
          </w:tcPr>
          <w:p w14:paraId="020EC1FE">
            <w:pPr>
              <w:jc w:val="center"/>
            </w:pPr>
          </w:p>
        </w:tc>
        <w:tc>
          <w:tcPr>
            <w:tcW w:w="5979" w:type="dxa"/>
          </w:tcPr>
          <w:p w14:paraId="5BABA528">
            <w:pPr>
              <w:jc w:val="right"/>
            </w:pPr>
            <w:r>
              <w:rPr>
                <w:rFonts w:ascii="宋体" w:hAnsi="宋体" w:eastAsia="宋体" w:cs="宋体"/>
                <w:sz w:val="20"/>
              </w:rPr>
              <w:t>金额单位：万元</w:t>
            </w:r>
          </w:p>
        </w:tc>
      </w:tr>
    </w:tbl>
    <w:p w14:paraId="1D0D651B">
      <w:pPr>
        <w:snapToGrid w:val="0"/>
        <w:spacing w:before="0" w:after="0" w:line="0" w:lineRule="auto"/>
      </w:pPr>
      <w:r>
        <w:rPr>
          <w:sz w:val="8"/>
        </w:rPr>
        <w:t xml:space="preserve"> </w:t>
      </w:r>
    </w:p>
    <w:tbl>
      <w:tblPr>
        <w:tblStyle w:val="10"/>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560"/>
        <w:gridCol w:w="3700"/>
        <w:gridCol w:w="3698"/>
      </w:tblGrid>
      <w:tr w14:paraId="6A99F5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01" w:hRule="exact"/>
          <w:jc w:val="center"/>
        </w:trPr>
        <w:tc>
          <w:tcPr>
            <w:tcW w:w="6560" w:type="dxa"/>
            <w:vAlign w:val="center"/>
          </w:tcPr>
          <w:p w14:paraId="2A0DF9EB">
            <w:pPr>
              <w:jc w:val="center"/>
            </w:pPr>
            <w:r>
              <w:rPr>
                <w:rFonts w:ascii="宋体" w:hAnsi="宋体" w:eastAsia="宋体" w:cs="宋体"/>
                <w:b w:val="0"/>
                <w:i w:val="0"/>
                <w:color w:val="000000"/>
                <w:sz w:val="28"/>
              </w:rPr>
              <w:t>项   目</w:t>
            </w:r>
          </w:p>
        </w:tc>
        <w:tc>
          <w:tcPr>
            <w:tcW w:w="3700" w:type="dxa"/>
            <w:vAlign w:val="center"/>
          </w:tcPr>
          <w:p w14:paraId="15FC8242">
            <w:pPr>
              <w:jc w:val="center"/>
            </w:pPr>
            <w:r>
              <w:rPr>
                <w:rFonts w:ascii="宋体" w:hAnsi="宋体" w:eastAsia="宋体" w:cs="宋体"/>
                <w:b w:val="0"/>
                <w:i w:val="0"/>
                <w:color w:val="000000"/>
                <w:sz w:val="28"/>
              </w:rPr>
              <w:t>预算数</w:t>
            </w:r>
          </w:p>
        </w:tc>
        <w:tc>
          <w:tcPr>
            <w:tcW w:w="3698" w:type="dxa"/>
            <w:vAlign w:val="center"/>
          </w:tcPr>
          <w:p w14:paraId="1BEB7B8D">
            <w:pPr>
              <w:jc w:val="center"/>
            </w:pPr>
            <w:r>
              <w:rPr>
                <w:rFonts w:ascii="宋体" w:hAnsi="宋体" w:eastAsia="宋体" w:cs="宋体"/>
                <w:b w:val="0"/>
                <w:i w:val="0"/>
                <w:color w:val="000000"/>
                <w:sz w:val="28"/>
              </w:rPr>
              <w:t>决算数</w:t>
            </w:r>
          </w:p>
        </w:tc>
      </w:tr>
      <w:tr w14:paraId="68D954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01" w:hRule="exact"/>
          <w:jc w:val="center"/>
        </w:trPr>
        <w:tc>
          <w:tcPr>
            <w:tcW w:w="6560" w:type="dxa"/>
            <w:vAlign w:val="center"/>
          </w:tcPr>
          <w:p w14:paraId="579B0088">
            <w:pPr>
              <w:jc w:val="left"/>
            </w:pPr>
            <w:r>
              <w:rPr>
                <w:rFonts w:ascii="宋体" w:hAnsi="宋体" w:eastAsia="宋体" w:cs="宋体"/>
                <w:b w:val="0"/>
                <w:i w:val="0"/>
                <w:color w:val="000000"/>
                <w:sz w:val="28"/>
              </w:rPr>
              <w:t>“三公”经费支出合计</w:t>
            </w:r>
          </w:p>
        </w:tc>
        <w:tc>
          <w:tcPr>
            <w:tcW w:w="3700" w:type="dxa"/>
            <w:vAlign w:val="center"/>
          </w:tcPr>
          <w:p w14:paraId="35F92789">
            <w:pPr>
              <w:jc w:val="right"/>
            </w:pPr>
            <w:r>
              <w:rPr>
                <w:rFonts w:ascii="宋体" w:hAnsi="宋体" w:eastAsia="宋体" w:cs="宋体"/>
                <w:b w:val="0"/>
                <w:i w:val="0"/>
                <w:color w:val="000000"/>
                <w:sz w:val="28"/>
              </w:rPr>
              <w:t>15.91</w:t>
            </w:r>
          </w:p>
        </w:tc>
        <w:tc>
          <w:tcPr>
            <w:tcW w:w="3698" w:type="dxa"/>
            <w:vAlign w:val="center"/>
          </w:tcPr>
          <w:p w14:paraId="7531962E">
            <w:pPr>
              <w:jc w:val="right"/>
            </w:pPr>
            <w:r>
              <w:rPr>
                <w:rFonts w:ascii="宋体" w:hAnsi="宋体" w:eastAsia="宋体" w:cs="宋体"/>
                <w:b w:val="0"/>
                <w:i w:val="0"/>
                <w:color w:val="000000"/>
                <w:sz w:val="28"/>
              </w:rPr>
              <w:t>15.91</w:t>
            </w:r>
          </w:p>
        </w:tc>
      </w:tr>
      <w:tr w14:paraId="4B2049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01" w:hRule="exact"/>
          <w:jc w:val="center"/>
        </w:trPr>
        <w:tc>
          <w:tcPr>
            <w:tcW w:w="6560" w:type="dxa"/>
            <w:vAlign w:val="center"/>
          </w:tcPr>
          <w:p w14:paraId="05D95201">
            <w:pPr>
              <w:jc w:val="left"/>
            </w:pPr>
            <w:r>
              <w:rPr>
                <w:rFonts w:ascii="宋体" w:hAnsi="宋体" w:eastAsia="宋体" w:cs="宋体"/>
                <w:b w:val="0"/>
                <w:i w:val="0"/>
                <w:color w:val="000000"/>
                <w:sz w:val="28"/>
              </w:rPr>
              <w:t xml:space="preserve">  1．因公出国（境）费用</w:t>
            </w:r>
          </w:p>
        </w:tc>
        <w:tc>
          <w:tcPr>
            <w:tcW w:w="3700" w:type="dxa"/>
            <w:vAlign w:val="center"/>
          </w:tcPr>
          <w:p w14:paraId="025C980E">
            <w:pPr>
              <w:jc w:val="right"/>
            </w:pPr>
            <w:r>
              <w:rPr>
                <w:rFonts w:ascii="宋体" w:hAnsi="宋体" w:eastAsia="宋体" w:cs="宋体"/>
                <w:b w:val="0"/>
                <w:i w:val="0"/>
                <w:color w:val="000000"/>
                <w:sz w:val="28"/>
              </w:rPr>
              <w:t>0.00</w:t>
            </w:r>
          </w:p>
        </w:tc>
        <w:tc>
          <w:tcPr>
            <w:tcW w:w="3698" w:type="dxa"/>
            <w:vAlign w:val="center"/>
          </w:tcPr>
          <w:p w14:paraId="7A0E13E5">
            <w:pPr>
              <w:jc w:val="right"/>
            </w:pPr>
            <w:r>
              <w:rPr>
                <w:rFonts w:ascii="宋体" w:hAnsi="宋体" w:eastAsia="宋体" w:cs="宋体"/>
                <w:b w:val="0"/>
                <w:i w:val="0"/>
                <w:color w:val="000000"/>
                <w:sz w:val="28"/>
              </w:rPr>
              <w:t>0.00</w:t>
            </w:r>
          </w:p>
        </w:tc>
      </w:tr>
      <w:tr w14:paraId="0C490B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01" w:hRule="exact"/>
          <w:jc w:val="center"/>
        </w:trPr>
        <w:tc>
          <w:tcPr>
            <w:tcW w:w="6560" w:type="dxa"/>
            <w:vAlign w:val="center"/>
          </w:tcPr>
          <w:p w14:paraId="42F31891">
            <w:pPr>
              <w:jc w:val="left"/>
            </w:pPr>
            <w:r>
              <w:rPr>
                <w:rFonts w:ascii="宋体" w:hAnsi="宋体" w:eastAsia="宋体" w:cs="宋体"/>
                <w:b w:val="0"/>
                <w:i w:val="0"/>
                <w:color w:val="000000"/>
                <w:sz w:val="28"/>
              </w:rPr>
              <w:t xml:space="preserve">  2．公务用车购置及运行维护费小计</w:t>
            </w:r>
          </w:p>
        </w:tc>
        <w:tc>
          <w:tcPr>
            <w:tcW w:w="3700" w:type="dxa"/>
            <w:vAlign w:val="center"/>
          </w:tcPr>
          <w:p w14:paraId="13E840BE">
            <w:pPr>
              <w:jc w:val="right"/>
            </w:pPr>
            <w:r>
              <w:rPr>
                <w:rFonts w:ascii="宋体" w:hAnsi="宋体" w:eastAsia="宋体" w:cs="宋体"/>
                <w:b w:val="0"/>
                <w:i w:val="0"/>
                <w:color w:val="000000"/>
                <w:sz w:val="28"/>
              </w:rPr>
              <w:t>12.60</w:t>
            </w:r>
          </w:p>
        </w:tc>
        <w:tc>
          <w:tcPr>
            <w:tcW w:w="3698" w:type="dxa"/>
            <w:vAlign w:val="center"/>
          </w:tcPr>
          <w:p w14:paraId="084349AE">
            <w:pPr>
              <w:jc w:val="right"/>
            </w:pPr>
            <w:r>
              <w:rPr>
                <w:rFonts w:ascii="宋体" w:hAnsi="宋体" w:eastAsia="宋体" w:cs="宋体"/>
                <w:b w:val="0"/>
                <w:i w:val="0"/>
                <w:color w:val="000000"/>
                <w:sz w:val="28"/>
              </w:rPr>
              <w:t>12.60</w:t>
            </w:r>
          </w:p>
        </w:tc>
      </w:tr>
      <w:tr w14:paraId="31385E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01" w:hRule="exact"/>
          <w:jc w:val="center"/>
        </w:trPr>
        <w:tc>
          <w:tcPr>
            <w:tcW w:w="6560" w:type="dxa"/>
            <w:vAlign w:val="center"/>
          </w:tcPr>
          <w:p w14:paraId="4BACCC92">
            <w:pPr>
              <w:jc w:val="left"/>
            </w:pPr>
            <w:r>
              <w:rPr>
                <w:rFonts w:ascii="宋体" w:hAnsi="宋体" w:eastAsia="宋体" w:cs="宋体"/>
                <w:b w:val="0"/>
                <w:i w:val="0"/>
                <w:color w:val="000000"/>
                <w:sz w:val="28"/>
              </w:rPr>
              <w:t xml:space="preserve">    （1）公务用车购置费</w:t>
            </w:r>
          </w:p>
        </w:tc>
        <w:tc>
          <w:tcPr>
            <w:tcW w:w="3700" w:type="dxa"/>
            <w:vAlign w:val="center"/>
          </w:tcPr>
          <w:p w14:paraId="647F85E1">
            <w:pPr>
              <w:jc w:val="right"/>
            </w:pPr>
            <w:r>
              <w:rPr>
                <w:rFonts w:ascii="宋体" w:hAnsi="宋体" w:eastAsia="宋体" w:cs="宋体"/>
                <w:b w:val="0"/>
                <w:i w:val="0"/>
                <w:color w:val="000000"/>
                <w:sz w:val="28"/>
              </w:rPr>
              <w:t>0.00</w:t>
            </w:r>
          </w:p>
        </w:tc>
        <w:tc>
          <w:tcPr>
            <w:tcW w:w="3698" w:type="dxa"/>
            <w:vAlign w:val="center"/>
          </w:tcPr>
          <w:p w14:paraId="4529CC1D">
            <w:pPr>
              <w:jc w:val="right"/>
            </w:pPr>
            <w:r>
              <w:rPr>
                <w:rFonts w:ascii="宋体" w:hAnsi="宋体" w:eastAsia="宋体" w:cs="宋体"/>
                <w:b w:val="0"/>
                <w:i w:val="0"/>
                <w:color w:val="000000"/>
                <w:sz w:val="28"/>
              </w:rPr>
              <w:t>0.00</w:t>
            </w:r>
          </w:p>
        </w:tc>
      </w:tr>
      <w:tr w14:paraId="6379DD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01" w:hRule="exact"/>
          <w:jc w:val="center"/>
        </w:trPr>
        <w:tc>
          <w:tcPr>
            <w:tcW w:w="6560" w:type="dxa"/>
            <w:vAlign w:val="center"/>
          </w:tcPr>
          <w:p w14:paraId="7F28F6FA">
            <w:pPr>
              <w:jc w:val="left"/>
            </w:pPr>
            <w:r>
              <w:rPr>
                <w:rFonts w:ascii="宋体" w:hAnsi="宋体" w:eastAsia="宋体" w:cs="宋体"/>
                <w:b w:val="0"/>
                <w:i w:val="0"/>
                <w:color w:val="000000"/>
                <w:sz w:val="28"/>
              </w:rPr>
              <w:t xml:space="preserve">    （2）公务用车运行维护费</w:t>
            </w:r>
          </w:p>
        </w:tc>
        <w:tc>
          <w:tcPr>
            <w:tcW w:w="3700" w:type="dxa"/>
            <w:vAlign w:val="center"/>
          </w:tcPr>
          <w:p w14:paraId="1A726959">
            <w:pPr>
              <w:jc w:val="right"/>
            </w:pPr>
            <w:r>
              <w:rPr>
                <w:rFonts w:ascii="宋体" w:hAnsi="宋体" w:eastAsia="宋体" w:cs="宋体"/>
                <w:b w:val="0"/>
                <w:i w:val="0"/>
                <w:color w:val="000000"/>
                <w:sz w:val="28"/>
              </w:rPr>
              <w:t>12.60</w:t>
            </w:r>
          </w:p>
        </w:tc>
        <w:tc>
          <w:tcPr>
            <w:tcW w:w="3698" w:type="dxa"/>
            <w:vAlign w:val="center"/>
          </w:tcPr>
          <w:p w14:paraId="2ECBDDFF">
            <w:pPr>
              <w:jc w:val="right"/>
            </w:pPr>
            <w:r>
              <w:rPr>
                <w:rFonts w:ascii="宋体" w:hAnsi="宋体" w:eastAsia="宋体" w:cs="宋体"/>
                <w:b w:val="0"/>
                <w:i w:val="0"/>
                <w:color w:val="000000"/>
                <w:sz w:val="28"/>
              </w:rPr>
              <w:t>12.60</w:t>
            </w:r>
          </w:p>
        </w:tc>
      </w:tr>
      <w:tr w14:paraId="608029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01" w:hRule="exact"/>
          <w:jc w:val="center"/>
        </w:trPr>
        <w:tc>
          <w:tcPr>
            <w:tcW w:w="6560" w:type="dxa"/>
            <w:vAlign w:val="center"/>
          </w:tcPr>
          <w:p w14:paraId="1F6A8A91">
            <w:pPr>
              <w:jc w:val="left"/>
            </w:pPr>
            <w:r>
              <w:rPr>
                <w:rFonts w:ascii="宋体" w:hAnsi="宋体" w:eastAsia="宋体" w:cs="宋体"/>
                <w:b w:val="0"/>
                <w:i w:val="0"/>
                <w:color w:val="000000"/>
                <w:sz w:val="28"/>
              </w:rPr>
              <w:t xml:space="preserve">  3．公务接待费</w:t>
            </w:r>
          </w:p>
        </w:tc>
        <w:tc>
          <w:tcPr>
            <w:tcW w:w="3700" w:type="dxa"/>
            <w:vAlign w:val="center"/>
          </w:tcPr>
          <w:p w14:paraId="5EF41C20">
            <w:pPr>
              <w:jc w:val="right"/>
            </w:pPr>
            <w:r>
              <w:rPr>
                <w:rFonts w:ascii="宋体" w:hAnsi="宋体" w:eastAsia="宋体" w:cs="宋体"/>
                <w:b w:val="0"/>
                <w:i w:val="0"/>
                <w:color w:val="000000"/>
                <w:sz w:val="28"/>
              </w:rPr>
              <w:t>3.31</w:t>
            </w:r>
          </w:p>
        </w:tc>
        <w:tc>
          <w:tcPr>
            <w:tcW w:w="3698" w:type="dxa"/>
            <w:vAlign w:val="center"/>
          </w:tcPr>
          <w:p w14:paraId="4CDCDFBA">
            <w:pPr>
              <w:jc w:val="right"/>
            </w:pPr>
            <w:r>
              <w:rPr>
                <w:rFonts w:ascii="宋体" w:hAnsi="宋体" w:eastAsia="宋体" w:cs="宋体"/>
                <w:b w:val="0"/>
                <w:i w:val="0"/>
                <w:color w:val="000000"/>
                <w:sz w:val="28"/>
              </w:rPr>
              <w:t>3.31</w:t>
            </w:r>
          </w:p>
        </w:tc>
      </w:tr>
      <w:tr w14:paraId="03559C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69" w:hRule="exact"/>
          <w:jc w:val="center"/>
        </w:trPr>
        <w:tc>
          <w:tcPr>
            <w:tcW w:w="13958"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14155AF5">
            <w:pPr>
              <w:jc w:val="left"/>
            </w:pPr>
            <w:r>
              <w:rPr>
                <w:rFonts w:ascii="宋体" w:hAnsi="宋体" w:eastAsia="宋体" w:cs="宋体"/>
                <w:b w:val="0"/>
                <w:i w:val="0"/>
                <w:color w:val="000000"/>
                <w:sz w:val="28"/>
              </w:rPr>
              <w:t>注：本表反映本年度财政拨款“三公”经费支出预决算情况。其中：预算数为“三公”经费全年预算数，决算数是包括当年财政拨款和以前年度结转资金安排的实际支出。因公出国（境）费用不含教学科研人员学术交流。</w:t>
            </w:r>
          </w:p>
        </w:tc>
      </w:tr>
    </w:tbl>
    <w:p w14:paraId="4E553125">
      <w:pPr>
        <w:snapToGrid w:val="0"/>
        <w:spacing w:before="0" w:after="0" w:line="0" w:lineRule="auto"/>
      </w:pPr>
      <w:r>
        <w:rPr>
          <w:sz w:val="8"/>
        </w:rPr>
        <w:t xml:space="preserve"> </w:t>
      </w:r>
    </w:p>
    <w:p w14:paraId="57E523AB">
      <w:pPr>
        <w:jc w:val="left"/>
        <w:rPr>
          <w:rFonts w:hint="eastAsia" w:ascii="黑体" w:hAnsi="黑体" w:eastAsia="黑体" w:cs="黑体"/>
          <w:sz w:val="36"/>
          <w:szCs w:val="36"/>
          <w:highlight w:val="none"/>
          <w:lang w:val="en-US" w:eastAsia="zh-CN"/>
        </w:rPr>
      </w:pPr>
    </w:p>
    <w:p w14:paraId="5D06B4E6">
      <w:pPr>
        <w:jc w:val="left"/>
        <w:rPr>
          <w:rFonts w:hint="eastAsia" w:ascii="黑体" w:hAnsi="黑体" w:eastAsia="黑体" w:cs="黑体"/>
          <w:sz w:val="36"/>
          <w:szCs w:val="36"/>
          <w:highlight w:val="none"/>
          <w:lang w:val="en-US" w:eastAsia="zh-CN"/>
        </w:rPr>
        <w:sectPr>
          <w:pgSz w:w="16838" w:h="11906" w:orient="landscape"/>
          <w:pgMar w:top="1134" w:right="1440" w:bottom="1134" w:left="1440" w:header="851" w:footer="992" w:gutter="0"/>
          <w:pgNumType w:fmt="decimal"/>
          <w:cols w:space="425" w:num="1"/>
          <w:docGrid w:type="lines" w:linePitch="312" w:charSpace="0"/>
        </w:sectPr>
      </w:pPr>
    </w:p>
    <w:p w14:paraId="2F4FE7BE">
      <w:pPr>
        <w:keepNext/>
        <w:keepLines/>
        <w:spacing w:beforeLines="0" w:afterLines="0" w:line="600" w:lineRule="exact"/>
        <w:jc w:val="left"/>
        <w:outlineLvl w:val="0"/>
        <w:rPr>
          <w:rFonts w:hint="eastAsia" w:ascii="黑体" w:hAnsi="黑体" w:eastAsia="黑体"/>
          <w:b w:val="0"/>
          <w:bCs/>
          <w:color w:val="000000"/>
          <w:sz w:val="32"/>
          <w:szCs w:val="24"/>
          <w:highlight w:val="none"/>
          <w:lang w:val="en-US"/>
        </w:rPr>
      </w:pPr>
      <w:bookmarkStart w:id="30" w:name="_Toc20367"/>
      <w:bookmarkStart w:id="31" w:name="_Toc_1_2_0000000047"/>
      <w:r>
        <w:rPr>
          <w:rFonts w:hint="eastAsia" w:ascii="黑体" w:hAnsi="黑体" w:eastAsia="黑体"/>
          <w:b w:val="0"/>
          <w:bCs/>
          <w:color w:val="000000"/>
          <w:sz w:val="32"/>
          <w:szCs w:val="24"/>
          <w:highlight w:val="none"/>
          <w:lang w:val="en-US" w:eastAsia="zh-CN"/>
        </w:rPr>
        <w:t>三、2023年度单位决算情况说明</w:t>
      </w:r>
      <w:bookmarkEnd w:id="30"/>
      <w:bookmarkEnd w:id="31"/>
    </w:p>
    <w:p w14:paraId="777B0388">
      <w:pPr>
        <w:spacing w:beforeLines="0" w:afterLines="0" w:line="600" w:lineRule="exact"/>
        <w:ind w:firstLine="641"/>
        <w:jc w:val="left"/>
        <w:outlineLvl w:val="1"/>
        <w:rPr>
          <w:rFonts w:hint="eastAsia" w:ascii="楷体" w:hAnsi="楷体" w:eastAsia="楷体"/>
          <w:b w:val="0"/>
          <w:bCs/>
          <w:color w:val="000000"/>
          <w:sz w:val="32"/>
          <w:szCs w:val="24"/>
          <w:highlight w:val="none"/>
          <w:lang w:val="en-US"/>
        </w:rPr>
      </w:pPr>
      <w:bookmarkStart w:id="32" w:name="_Toc_1_2_0000000048"/>
      <w:bookmarkStart w:id="33" w:name="_Toc14213"/>
      <w:r>
        <w:rPr>
          <w:rFonts w:hint="eastAsia" w:ascii="黑体" w:hAnsi="宋体" w:eastAsia="黑体" w:cs="黑体"/>
          <w:kern w:val="2"/>
          <w:sz w:val="32"/>
          <w:szCs w:val="32"/>
          <w:lang w:val="en-US" w:eastAsia="zh-CN"/>
        </w:rPr>
        <w:t>（一）收入支出决算总体情况说明</w:t>
      </w:r>
      <w:bookmarkEnd w:id="32"/>
      <w:bookmarkEnd w:id="33"/>
    </w:p>
    <w:p w14:paraId="40716D11">
      <w:pPr>
        <w:keepNext w:val="0"/>
        <w:keepLines w:val="0"/>
        <w:widowControl w:val="0"/>
        <w:suppressLineNumbers w:val="0"/>
        <w:spacing w:before="0" w:beforeAutospacing="0" w:after="0" w:afterAutospacing="0"/>
        <w:ind w:left="0" w:right="0" w:firstLine="640" w:firstLineChars="200"/>
        <w:jc w:val="both"/>
      </w:pPr>
      <w:r>
        <w:rPr>
          <w:rFonts w:hint="eastAsia" w:ascii="仿宋" w:hAnsi="仿宋" w:eastAsia="仿宋"/>
          <w:color w:val="000000"/>
          <w:sz w:val="32"/>
          <w:szCs w:val="24"/>
          <w:highlight w:val="none"/>
          <w:lang w:val="en-US" w:eastAsia="zh-CN"/>
        </w:rPr>
        <w:t>2023</w:t>
      </w:r>
      <w:r>
        <w:rPr>
          <w:rFonts w:hint="eastAsia" w:ascii="仿宋" w:hAnsi="仿宋" w:eastAsia="仿宋"/>
          <w:color w:val="000000"/>
          <w:sz w:val="32"/>
          <w:szCs w:val="24"/>
          <w:highlight w:val="none"/>
          <w:lang w:val="en-US"/>
        </w:rPr>
        <w:t>年度收入总计</w:t>
      </w:r>
      <w:r>
        <w:rPr>
          <w:rFonts w:hint="eastAsia" w:ascii="仿宋" w:hAnsi="仿宋" w:eastAsia="仿宋"/>
          <w:color w:val="000000"/>
          <w:sz w:val="32"/>
          <w:szCs w:val="24"/>
          <w:highlight w:val="none"/>
          <w:lang w:val="en-US" w:eastAsia="zh-CN"/>
        </w:rPr>
        <w:t>2792.69</w:t>
      </w:r>
      <w:r>
        <w:rPr>
          <w:rFonts w:hint="eastAsia" w:ascii="仿宋" w:hAnsi="仿宋" w:eastAsia="仿宋"/>
          <w:color w:val="000000"/>
          <w:sz w:val="32"/>
          <w:szCs w:val="24"/>
          <w:highlight w:val="none"/>
          <w:lang w:val="en-US"/>
        </w:rPr>
        <w:t>万元，支出总计</w:t>
      </w:r>
      <w:r>
        <w:rPr>
          <w:rFonts w:hint="eastAsia" w:ascii="仿宋" w:hAnsi="仿宋" w:eastAsia="仿宋"/>
          <w:color w:val="000000"/>
          <w:sz w:val="32"/>
          <w:szCs w:val="24"/>
          <w:highlight w:val="none"/>
          <w:lang w:val="en-US" w:eastAsia="zh-CN"/>
        </w:rPr>
        <w:t>2792.69</w:t>
      </w:r>
      <w:r>
        <w:rPr>
          <w:rFonts w:hint="eastAsia" w:ascii="仿宋" w:hAnsi="仿宋" w:eastAsia="仿宋"/>
          <w:color w:val="000000"/>
          <w:sz w:val="32"/>
          <w:szCs w:val="24"/>
          <w:highlight w:val="none"/>
          <w:lang w:val="en-US"/>
        </w:rPr>
        <w:t>万元,与</w:t>
      </w:r>
      <w:r>
        <w:rPr>
          <w:rFonts w:hint="eastAsia" w:ascii="仿宋" w:hAnsi="仿宋" w:eastAsia="仿宋"/>
          <w:color w:val="000000"/>
          <w:sz w:val="32"/>
          <w:szCs w:val="24"/>
          <w:highlight w:val="none"/>
          <w:lang w:val="en-US" w:eastAsia="zh-CN"/>
        </w:rPr>
        <w:t>2022</w:t>
      </w:r>
      <w:r>
        <w:rPr>
          <w:rFonts w:hint="eastAsia" w:ascii="仿宋" w:hAnsi="仿宋" w:eastAsia="仿宋"/>
          <w:color w:val="000000"/>
          <w:sz w:val="32"/>
          <w:szCs w:val="24"/>
          <w:highlight w:val="none"/>
          <w:lang w:val="en-US"/>
        </w:rPr>
        <w:t>年度相比，</w:t>
      </w:r>
      <w:r>
        <w:rPr>
          <w:rFonts w:hint="eastAsia" w:ascii="仿宋" w:hAnsi="仿宋" w:eastAsia="仿宋"/>
          <w:color w:val="000000"/>
          <w:sz w:val="32"/>
          <w:szCs w:val="24"/>
          <w:highlight w:val="none"/>
          <w:lang w:val="en-US" w:eastAsia="zh-CN"/>
        </w:rPr>
        <w:t>各</w:t>
      </w:r>
      <w:r>
        <w:rPr>
          <w:rFonts w:ascii="仿宋_GB2312" w:eastAsia="仿宋_GB2312" w:cs="仿宋_GB2312"/>
          <w:color w:val="auto"/>
          <w:sz w:val="32"/>
          <w:szCs w:val="32"/>
          <w:highlight w:val="none"/>
        </w:rPr>
        <w:t>减少862.65万元，下降23.60%</w:t>
      </w:r>
      <w:r>
        <w:rPr>
          <w:rFonts w:hint="eastAsia" w:ascii="仿宋" w:hAnsi="仿宋" w:eastAsia="仿宋"/>
          <w:color w:val="000000"/>
          <w:sz w:val="32"/>
          <w:szCs w:val="24"/>
          <w:highlight w:val="none"/>
          <w:lang w:val="en-US" w:eastAsia="zh-CN"/>
        </w:rPr>
        <w:t>,</w:t>
      </w:r>
      <w:r>
        <w:rPr>
          <w:rFonts w:hint="eastAsia" w:ascii="仿宋" w:hAnsi="仿宋" w:eastAsia="仿宋"/>
          <w:color w:val="000000"/>
          <w:sz w:val="32"/>
          <w:szCs w:val="24"/>
          <w:highlight w:val="none"/>
          <w:lang w:val="en-US"/>
        </w:rPr>
        <w:t>主要原因是：</w:t>
      </w:r>
      <w:r>
        <w:rPr>
          <w:rFonts w:hint="eastAsia" w:ascii="仿宋" w:hAnsi="仿宋" w:eastAsia="仿宋" w:cs="仿宋"/>
          <w:kern w:val="0"/>
          <w:sz w:val="32"/>
          <w:szCs w:val="32"/>
          <w:lang w:val="en-US" w:eastAsia="zh-CN"/>
        </w:rPr>
        <w:t>所有项目经费都在去年的基础上都有所下降。</w:t>
      </w:r>
    </w:p>
    <w:p w14:paraId="4B614DFA">
      <w:pPr>
        <w:spacing w:beforeLines="0" w:afterLines="0" w:line="600" w:lineRule="exact"/>
        <w:ind w:firstLine="641"/>
        <w:jc w:val="left"/>
        <w:outlineLvl w:val="1"/>
        <w:rPr>
          <w:rFonts w:hint="eastAsia" w:ascii="楷体" w:hAnsi="楷体" w:eastAsia="楷体"/>
          <w:b w:val="0"/>
          <w:bCs/>
          <w:color w:val="000000"/>
          <w:sz w:val="32"/>
          <w:szCs w:val="24"/>
          <w:highlight w:val="none"/>
          <w:lang w:val="en-US"/>
        </w:rPr>
      </w:pPr>
      <w:bookmarkStart w:id="34" w:name="_Toc3121"/>
      <w:bookmarkStart w:id="35" w:name="_Toc_1_2_0000000049"/>
      <w:r>
        <w:rPr>
          <w:rFonts w:hint="eastAsia" w:ascii="黑体" w:hAnsi="黑体" w:eastAsia="黑体"/>
          <w:b w:val="0"/>
          <w:bCs/>
          <w:color w:val="000000"/>
          <w:sz w:val="32"/>
          <w:szCs w:val="24"/>
          <w:highlight w:val="none"/>
          <w:lang w:val="en-US" w:eastAsia="zh-CN"/>
        </w:rPr>
        <w:t>（二）收入决算情况说明</w:t>
      </w:r>
      <w:bookmarkEnd w:id="34"/>
      <w:bookmarkEnd w:id="35"/>
    </w:p>
    <w:p w14:paraId="3BDE1099">
      <w:pPr>
        <w:spacing w:beforeLines="0" w:afterLines="0" w:line="600" w:lineRule="exact"/>
        <w:ind w:firstLine="640"/>
        <w:rPr>
          <w:rFonts w:hint="eastAsia" w:ascii="仿宋" w:hAnsi="仿宋" w:eastAsia="仿宋"/>
          <w:color w:val="000000"/>
          <w:sz w:val="32"/>
          <w:szCs w:val="24"/>
          <w:highlight w:val="none"/>
          <w:lang w:val="en-US"/>
        </w:rPr>
      </w:pPr>
      <w:r>
        <w:rPr>
          <w:rFonts w:hint="eastAsia" w:ascii="仿宋" w:hAnsi="仿宋" w:eastAsia="仿宋"/>
          <w:color w:val="000000"/>
          <w:sz w:val="32"/>
          <w:szCs w:val="24"/>
          <w:highlight w:val="none"/>
          <w:lang w:val="en-US"/>
        </w:rPr>
        <w:t>本年收入合计</w:t>
      </w:r>
      <w:r>
        <w:rPr>
          <w:rFonts w:hint="eastAsia" w:ascii="仿宋" w:hAnsi="仿宋" w:eastAsia="仿宋"/>
          <w:color w:val="000000"/>
          <w:sz w:val="32"/>
          <w:szCs w:val="24"/>
          <w:highlight w:val="none"/>
          <w:lang w:val="en-US" w:eastAsia="zh-CN"/>
        </w:rPr>
        <w:t>2632.12</w:t>
      </w:r>
      <w:r>
        <w:rPr>
          <w:rFonts w:hint="eastAsia" w:ascii="仿宋" w:hAnsi="仿宋" w:eastAsia="仿宋"/>
          <w:color w:val="000000"/>
          <w:sz w:val="32"/>
          <w:szCs w:val="24"/>
          <w:highlight w:val="none"/>
          <w:lang w:val="en-US"/>
        </w:rPr>
        <w:t>万元；包括财政拨款收入</w:t>
      </w:r>
      <w:r>
        <w:rPr>
          <w:rFonts w:hint="eastAsia" w:ascii="仿宋" w:hAnsi="仿宋" w:eastAsia="仿宋"/>
          <w:color w:val="000000"/>
          <w:sz w:val="32"/>
          <w:szCs w:val="24"/>
          <w:highlight w:val="none"/>
          <w:lang w:val="en-US" w:eastAsia="zh-CN"/>
        </w:rPr>
        <w:t>2569.25</w:t>
      </w:r>
      <w:r>
        <w:rPr>
          <w:rFonts w:hint="eastAsia" w:ascii="仿宋" w:hAnsi="仿宋" w:eastAsia="仿宋"/>
          <w:color w:val="000000"/>
          <w:sz w:val="32"/>
          <w:szCs w:val="24"/>
          <w:highlight w:val="none"/>
          <w:lang w:val="en-US"/>
        </w:rPr>
        <w:t>万元（其中，一般公共预算</w:t>
      </w:r>
      <w:r>
        <w:rPr>
          <w:rFonts w:hint="eastAsia" w:ascii="仿宋" w:hAnsi="仿宋" w:eastAsia="仿宋"/>
          <w:color w:val="000000"/>
          <w:sz w:val="32"/>
          <w:szCs w:val="24"/>
          <w:highlight w:val="none"/>
          <w:lang w:val="en-US" w:eastAsia="zh-CN"/>
        </w:rPr>
        <w:t>2569.25</w:t>
      </w:r>
      <w:r>
        <w:rPr>
          <w:rFonts w:hint="eastAsia" w:ascii="仿宋" w:hAnsi="仿宋" w:eastAsia="仿宋"/>
          <w:color w:val="000000"/>
          <w:sz w:val="32"/>
          <w:szCs w:val="24"/>
          <w:highlight w:val="none"/>
          <w:lang w:val="en-US"/>
        </w:rPr>
        <w:t>万元，政府性基金预算</w:t>
      </w:r>
      <w:r>
        <w:rPr>
          <w:rFonts w:hint="eastAsia" w:ascii="仿宋" w:hAnsi="仿宋" w:eastAsia="仿宋"/>
          <w:color w:val="000000"/>
          <w:sz w:val="32"/>
          <w:szCs w:val="24"/>
          <w:highlight w:val="none"/>
          <w:lang w:val="en-US" w:eastAsia="zh-CN"/>
        </w:rPr>
        <w:t>0.00</w:t>
      </w:r>
      <w:r>
        <w:rPr>
          <w:rFonts w:hint="eastAsia" w:ascii="仿宋" w:hAnsi="仿宋" w:eastAsia="仿宋"/>
          <w:color w:val="000000"/>
          <w:sz w:val="32"/>
          <w:szCs w:val="24"/>
          <w:highlight w:val="none"/>
          <w:lang w:val="en-US"/>
        </w:rPr>
        <w:t>万元,国有资本经营预算</w:t>
      </w:r>
      <w:r>
        <w:rPr>
          <w:rFonts w:hint="eastAsia" w:ascii="仿宋" w:hAnsi="仿宋" w:eastAsia="仿宋"/>
          <w:color w:val="000000"/>
          <w:sz w:val="32"/>
          <w:szCs w:val="24"/>
          <w:highlight w:val="none"/>
          <w:lang w:val="en-US" w:eastAsia="zh-CN"/>
        </w:rPr>
        <w:t>0.00</w:t>
      </w:r>
      <w:r>
        <w:rPr>
          <w:rFonts w:hint="eastAsia" w:ascii="仿宋" w:hAnsi="仿宋" w:eastAsia="仿宋"/>
          <w:color w:val="000000"/>
          <w:sz w:val="32"/>
          <w:szCs w:val="24"/>
          <w:highlight w:val="none"/>
          <w:lang w:val="en-US"/>
        </w:rPr>
        <w:t>万元），占收入合计</w:t>
      </w:r>
      <w:r>
        <w:rPr>
          <w:rFonts w:hint="eastAsia" w:ascii="仿宋" w:hAnsi="仿宋" w:eastAsia="仿宋"/>
          <w:color w:val="000000"/>
          <w:sz w:val="32"/>
          <w:szCs w:val="24"/>
          <w:highlight w:val="none"/>
          <w:lang w:val="en-US" w:eastAsia="zh-CN"/>
        </w:rPr>
        <w:t>97.61</w:t>
      </w:r>
      <w:r>
        <w:rPr>
          <w:rFonts w:hint="eastAsia" w:ascii="仿宋" w:hAnsi="仿宋" w:eastAsia="仿宋"/>
          <w:color w:val="000000"/>
          <w:sz w:val="32"/>
          <w:szCs w:val="24"/>
          <w:highlight w:val="none"/>
          <w:lang w:val="en-US"/>
        </w:rPr>
        <w:t>%；上级补助收入</w:t>
      </w:r>
      <w:r>
        <w:rPr>
          <w:rFonts w:hint="eastAsia" w:ascii="仿宋" w:hAnsi="仿宋" w:eastAsia="仿宋"/>
          <w:color w:val="000000"/>
          <w:sz w:val="32"/>
          <w:szCs w:val="24"/>
          <w:highlight w:val="none"/>
          <w:lang w:val="en-US" w:eastAsia="zh-CN"/>
        </w:rPr>
        <w:t>0.00</w:t>
      </w:r>
      <w:r>
        <w:rPr>
          <w:rFonts w:hint="eastAsia" w:ascii="仿宋" w:hAnsi="仿宋" w:eastAsia="仿宋"/>
          <w:color w:val="000000"/>
          <w:sz w:val="32"/>
          <w:szCs w:val="24"/>
          <w:highlight w:val="none"/>
          <w:lang w:val="en-US"/>
        </w:rPr>
        <w:t>万元，占收入合计</w:t>
      </w:r>
      <w:r>
        <w:rPr>
          <w:rFonts w:hint="eastAsia" w:ascii="仿宋" w:hAnsi="仿宋" w:eastAsia="仿宋"/>
          <w:color w:val="000000"/>
          <w:sz w:val="32"/>
          <w:szCs w:val="24"/>
          <w:highlight w:val="none"/>
          <w:lang w:val="en-US" w:eastAsia="zh-CN"/>
        </w:rPr>
        <w:t>0.00</w:t>
      </w:r>
      <w:r>
        <w:rPr>
          <w:rFonts w:hint="eastAsia" w:ascii="仿宋" w:hAnsi="仿宋" w:eastAsia="仿宋"/>
          <w:color w:val="000000"/>
          <w:sz w:val="32"/>
          <w:szCs w:val="24"/>
          <w:highlight w:val="none"/>
          <w:lang w:val="en-US"/>
        </w:rPr>
        <w:t>%；事业收入</w:t>
      </w:r>
      <w:r>
        <w:rPr>
          <w:rFonts w:hint="eastAsia" w:ascii="仿宋" w:hAnsi="仿宋" w:eastAsia="仿宋"/>
          <w:color w:val="000000"/>
          <w:sz w:val="32"/>
          <w:szCs w:val="24"/>
          <w:highlight w:val="none"/>
          <w:lang w:val="en-US" w:eastAsia="zh-CN"/>
        </w:rPr>
        <w:t>0.00</w:t>
      </w:r>
      <w:r>
        <w:rPr>
          <w:rFonts w:hint="eastAsia" w:ascii="仿宋" w:hAnsi="仿宋" w:eastAsia="仿宋"/>
          <w:color w:val="000000"/>
          <w:sz w:val="32"/>
          <w:szCs w:val="24"/>
          <w:highlight w:val="none"/>
          <w:lang w:val="en-US"/>
        </w:rPr>
        <w:t>万元，占收入合计</w:t>
      </w:r>
      <w:r>
        <w:rPr>
          <w:rFonts w:hint="eastAsia" w:ascii="仿宋" w:hAnsi="仿宋" w:eastAsia="仿宋"/>
          <w:color w:val="000000"/>
          <w:sz w:val="32"/>
          <w:szCs w:val="24"/>
          <w:highlight w:val="none"/>
          <w:lang w:val="en-US" w:eastAsia="zh-CN"/>
        </w:rPr>
        <w:t>0.00</w:t>
      </w:r>
      <w:r>
        <w:rPr>
          <w:rFonts w:hint="eastAsia" w:ascii="仿宋" w:hAnsi="仿宋" w:eastAsia="仿宋"/>
          <w:color w:val="000000"/>
          <w:sz w:val="32"/>
          <w:szCs w:val="24"/>
          <w:highlight w:val="none"/>
          <w:lang w:val="en-US"/>
        </w:rPr>
        <w:t>%；经营收入</w:t>
      </w:r>
      <w:r>
        <w:rPr>
          <w:rFonts w:hint="eastAsia" w:ascii="仿宋" w:hAnsi="仿宋" w:eastAsia="仿宋"/>
          <w:color w:val="000000"/>
          <w:sz w:val="32"/>
          <w:szCs w:val="24"/>
          <w:highlight w:val="none"/>
          <w:lang w:val="en-US" w:eastAsia="zh-CN"/>
        </w:rPr>
        <w:t>0.00</w:t>
      </w:r>
      <w:r>
        <w:rPr>
          <w:rFonts w:hint="eastAsia" w:ascii="仿宋" w:hAnsi="仿宋" w:eastAsia="仿宋"/>
          <w:color w:val="000000"/>
          <w:sz w:val="32"/>
          <w:szCs w:val="24"/>
          <w:highlight w:val="none"/>
          <w:lang w:val="en-US"/>
        </w:rPr>
        <w:t>万元，占收入合计</w:t>
      </w:r>
      <w:r>
        <w:rPr>
          <w:rFonts w:hint="eastAsia" w:ascii="仿宋" w:hAnsi="仿宋" w:eastAsia="仿宋"/>
          <w:color w:val="000000"/>
          <w:sz w:val="32"/>
          <w:szCs w:val="24"/>
          <w:highlight w:val="none"/>
          <w:lang w:val="en-US" w:eastAsia="zh-CN"/>
        </w:rPr>
        <w:t>0.00</w:t>
      </w:r>
      <w:r>
        <w:rPr>
          <w:rFonts w:hint="eastAsia" w:ascii="仿宋" w:hAnsi="仿宋" w:eastAsia="仿宋"/>
          <w:color w:val="000000"/>
          <w:sz w:val="32"/>
          <w:szCs w:val="24"/>
          <w:highlight w:val="none"/>
          <w:lang w:val="en-US"/>
        </w:rPr>
        <w:t>%；附属单位上缴收入</w:t>
      </w:r>
      <w:r>
        <w:rPr>
          <w:rFonts w:hint="eastAsia" w:ascii="仿宋" w:hAnsi="仿宋" w:eastAsia="仿宋"/>
          <w:color w:val="000000"/>
          <w:sz w:val="32"/>
          <w:szCs w:val="24"/>
          <w:highlight w:val="none"/>
          <w:lang w:val="en-US" w:eastAsia="zh-CN"/>
        </w:rPr>
        <w:t>0.00</w:t>
      </w:r>
      <w:r>
        <w:rPr>
          <w:rFonts w:hint="eastAsia" w:ascii="仿宋" w:hAnsi="仿宋" w:eastAsia="仿宋"/>
          <w:color w:val="000000"/>
          <w:sz w:val="32"/>
          <w:szCs w:val="24"/>
          <w:highlight w:val="none"/>
          <w:lang w:val="en-US"/>
        </w:rPr>
        <w:t>万元，占收入合计</w:t>
      </w:r>
      <w:r>
        <w:rPr>
          <w:rFonts w:hint="eastAsia" w:ascii="仿宋" w:hAnsi="仿宋" w:eastAsia="仿宋"/>
          <w:color w:val="000000"/>
          <w:sz w:val="32"/>
          <w:szCs w:val="24"/>
          <w:highlight w:val="none"/>
          <w:lang w:val="en-US" w:eastAsia="zh-CN"/>
        </w:rPr>
        <w:t>0.00</w:t>
      </w:r>
      <w:r>
        <w:rPr>
          <w:rFonts w:hint="eastAsia" w:ascii="仿宋" w:hAnsi="仿宋" w:eastAsia="仿宋"/>
          <w:color w:val="000000"/>
          <w:sz w:val="32"/>
          <w:szCs w:val="24"/>
          <w:highlight w:val="none"/>
          <w:lang w:val="en-US"/>
        </w:rPr>
        <w:t>%；其他收入</w:t>
      </w:r>
      <w:r>
        <w:rPr>
          <w:rFonts w:hint="eastAsia" w:ascii="仿宋" w:hAnsi="仿宋" w:eastAsia="仿宋"/>
          <w:color w:val="000000"/>
          <w:sz w:val="32"/>
          <w:szCs w:val="24"/>
          <w:highlight w:val="none"/>
          <w:lang w:val="en-US" w:eastAsia="zh-CN"/>
        </w:rPr>
        <w:t>62.87</w:t>
      </w:r>
      <w:r>
        <w:rPr>
          <w:rFonts w:hint="eastAsia" w:ascii="仿宋" w:hAnsi="仿宋" w:eastAsia="仿宋"/>
          <w:color w:val="000000"/>
          <w:sz w:val="32"/>
          <w:szCs w:val="24"/>
          <w:highlight w:val="none"/>
          <w:lang w:val="en-US"/>
        </w:rPr>
        <w:t>万元，占收入合计</w:t>
      </w:r>
      <w:r>
        <w:rPr>
          <w:rFonts w:hint="eastAsia" w:ascii="仿宋" w:hAnsi="仿宋" w:eastAsia="仿宋"/>
          <w:color w:val="000000"/>
          <w:sz w:val="32"/>
          <w:szCs w:val="24"/>
          <w:highlight w:val="none"/>
          <w:lang w:val="en-US" w:eastAsia="zh-CN"/>
        </w:rPr>
        <w:t>2.39</w:t>
      </w:r>
      <w:r>
        <w:rPr>
          <w:rFonts w:hint="eastAsia" w:ascii="仿宋" w:hAnsi="仿宋" w:eastAsia="仿宋"/>
          <w:color w:val="000000"/>
          <w:sz w:val="32"/>
          <w:szCs w:val="24"/>
          <w:highlight w:val="none"/>
          <w:lang w:val="en-US"/>
        </w:rPr>
        <w:t>%。</w:t>
      </w:r>
    </w:p>
    <w:p w14:paraId="59A01C32">
      <w:pPr>
        <w:spacing w:beforeLines="0" w:afterLines="0" w:line="600" w:lineRule="exact"/>
        <w:ind w:firstLine="641"/>
        <w:jc w:val="left"/>
        <w:outlineLvl w:val="1"/>
        <w:rPr>
          <w:rFonts w:hint="eastAsia" w:ascii="楷体" w:hAnsi="楷体" w:eastAsia="楷体"/>
          <w:b w:val="0"/>
          <w:bCs/>
          <w:color w:val="000000"/>
          <w:sz w:val="32"/>
          <w:szCs w:val="24"/>
          <w:highlight w:val="none"/>
          <w:lang w:val="en-US"/>
        </w:rPr>
      </w:pPr>
      <w:bookmarkStart w:id="36" w:name="_Toc31087"/>
      <w:bookmarkStart w:id="37" w:name="_Toc_1_2_0000000050"/>
      <w:r>
        <w:rPr>
          <w:rFonts w:hint="eastAsia" w:ascii="黑体" w:hAnsi="宋体" w:eastAsia="黑体" w:cs="黑体"/>
          <w:kern w:val="2"/>
          <w:sz w:val="32"/>
          <w:szCs w:val="32"/>
          <w:lang w:val="en-US" w:eastAsia="zh-CN"/>
        </w:rPr>
        <w:t>（三）支出决算情况说明</w:t>
      </w:r>
      <w:bookmarkEnd w:id="36"/>
      <w:bookmarkEnd w:id="37"/>
    </w:p>
    <w:p w14:paraId="3CDFEF9A">
      <w:pPr>
        <w:spacing w:beforeLines="0" w:afterLines="0" w:line="600" w:lineRule="exact"/>
        <w:ind w:firstLine="594"/>
        <w:rPr>
          <w:rFonts w:hint="eastAsia" w:ascii="黑体" w:hAnsi="宋体" w:eastAsia="黑体" w:cs="黑体"/>
          <w:kern w:val="2"/>
          <w:sz w:val="32"/>
          <w:szCs w:val="32"/>
          <w:highlight w:val="none"/>
          <w:lang w:val="en-US" w:eastAsia="zh-CN"/>
        </w:rPr>
      </w:pPr>
      <w:r>
        <w:rPr>
          <w:rFonts w:hint="eastAsia" w:ascii="仿宋" w:hAnsi="仿宋" w:eastAsia="仿宋"/>
          <w:color w:val="000000"/>
          <w:sz w:val="32"/>
          <w:szCs w:val="24"/>
          <w:highlight w:val="none"/>
          <w:lang w:val="en-US"/>
        </w:rPr>
        <w:t>本年支出合计</w:t>
      </w:r>
      <w:r>
        <w:rPr>
          <w:rFonts w:hint="eastAsia" w:ascii="仿宋" w:hAnsi="仿宋" w:eastAsia="仿宋"/>
          <w:color w:val="000000"/>
          <w:sz w:val="32"/>
          <w:szCs w:val="24"/>
          <w:highlight w:val="none"/>
          <w:lang w:val="en-US" w:eastAsia="zh-CN"/>
        </w:rPr>
        <w:t>2711.01</w:t>
      </w:r>
      <w:r>
        <w:rPr>
          <w:rFonts w:hint="eastAsia" w:ascii="仿宋" w:hAnsi="仿宋" w:eastAsia="仿宋"/>
          <w:color w:val="000000"/>
          <w:sz w:val="32"/>
          <w:szCs w:val="24"/>
          <w:highlight w:val="none"/>
          <w:lang w:val="en-US"/>
        </w:rPr>
        <w:t>万元，其中基本支出</w:t>
      </w:r>
      <w:r>
        <w:rPr>
          <w:rFonts w:hint="eastAsia" w:ascii="仿宋" w:hAnsi="仿宋" w:eastAsia="仿宋"/>
          <w:color w:val="000000"/>
          <w:sz w:val="32"/>
          <w:szCs w:val="24"/>
          <w:highlight w:val="none"/>
          <w:lang w:val="en-US" w:eastAsia="zh-CN"/>
        </w:rPr>
        <w:t>1657.07</w:t>
      </w:r>
      <w:r>
        <w:rPr>
          <w:rFonts w:hint="eastAsia" w:ascii="仿宋" w:hAnsi="仿宋" w:eastAsia="仿宋"/>
          <w:color w:val="000000"/>
          <w:sz w:val="32"/>
          <w:szCs w:val="24"/>
          <w:highlight w:val="none"/>
          <w:lang w:val="en-US"/>
        </w:rPr>
        <w:t>万元，占</w:t>
      </w:r>
      <w:r>
        <w:rPr>
          <w:rFonts w:hint="eastAsia" w:ascii="仿宋" w:hAnsi="仿宋" w:eastAsia="仿宋"/>
          <w:color w:val="000000"/>
          <w:sz w:val="32"/>
          <w:szCs w:val="24"/>
          <w:highlight w:val="none"/>
          <w:lang w:val="en-US" w:eastAsia="zh-CN"/>
        </w:rPr>
        <w:t>61.12</w:t>
      </w:r>
      <w:r>
        <w:rPr>
          <w:rFonts w:hint="eastAsia" w:ascii="仿宋" w:hAnsi="仿宋" w:eastAsia="仿宋"/>
          <w:color w:val="000000"/>
          <w:sz w:val="32"/>
          <w:szCs w:val="24"/>
          <w:highlight w:val="none"/>
          <w:lang w:val="en-US"/>
        </w:rPr>
        <w:t>%；项目支出</w:t>
      </w:r>
      <w:r>
        <w:rPr>
          <w:rFonts w:hint="eastAsia" w:ascii="仿宋" w:hAnsi="仿宋" w:eastAsia="仿宋"/>
          <w:color w:val="000000"/>
          <w:sz w:val="32"/>
          <w:szCs w:val="24"/>
          <w:highlight w:val="none"/>
          <w:lang w:val="en-US" w:eastAsia="zh-CN"/>
        </w:rPr>
        <w:t>1053.94</w:t>
      </w:r>
      <w:r>
        <w:rPr>
          <w:rFonts w:hint="eastAsia" w:ascii="仿宋" w:hAnsi="仿宋" w:eastAsia="仿宋"/>
          <w:color w:val="000000"/>
          <w:sz w:val="32"/>
          <w:szCs w:val="24"/>
          <w:highlight w:val="none"/>
          <w:lang w:val="en-US"/>
        </w:rPr>
        <w:t>万元，占</w:t>
      </w:r>
      <w:r>
        <w:rPr>
          <w:rFonts w:hint="eastAsia" w:ascii="仿宋" w:hAnsi="仿宋" w:eastAsia="仿宋"/>
          <w:color w:val="000000"/>
          <w:sz w:val="32"/>
          <w:szCs w:val="24"/>
          <w:highlight w:val="none"/>
          <w:lang w:val="en-US" w:eastAsia="zh-CN"/>
        </w:rPr>
        <w:t>38.88</w:t>
      </w:r>
      <w:r>
        <w:rPr>
          <w:rFonts w:hint="eastAsia" w:ascii="仿宋" w:hAnsi="仿宋" w:eastAsia="仿宋"/>
          <w:color w:val="000000"/>
          <w:sz w:val="32"/>
          <w:szCs w:val="24"/>
          <w:highlight w:val="none"/>
          <w:lang w:val="en-US"/>
        </w:rPr>
        <w:t>%；上缴上级支出</w:t>
      </w:r>
      <w:r>
        <w:rPr>
          <w:rFonts w:hint="eastAsia" w:ascii="仿宋" w:hAnsi="仿宋" w:eastAsia="仿宋"/>
          <w:color w:val="000000"/>
          <w:sz w:val="32"/>
          <w:szCs w:val="24"/>
          <w:highlight w:val="none"/>
          <w:lang w:val="zh-CN"/>
        </w:rPr>
        <w:t>0.00</w:t>
      </w:r>
      <w:r>
        <w:rPr>
          <w:rFonts w:hint="eastAsia" w:ascii="仿宋" w:hAnsi="仿宋" w:eastAsia="仿宋"/>
          <w:color w:val="000000"/>
          <w:sz w:val="32"/>
          <w:szCs w:val="24"/>
          <w:highlight w:val="none"/>
          <w:lang w:val="en-US"/>
        </w:rPr>
        <w:t>万元，占</w:t>
      </w:r>
      <w:r>
        <w:rPr>
          <w:rFonts w:hint="eastAsia" w:ascii="仿宋" w:hAnsi="仿宋" w:eastAsia="仿宋"/>
          <w:color w:val="000000"/>
          <w:sz w:val="32"/>
          <w:szCs w:val="24"/>
          <w:highlight w:val="none"/>
          <w:lang w:val="en-US" w:eastAsia="zh-CN"/>
        </w:rPr>
        <w:t>0.00</w:t>
      </w:r>
      <w:r>
        <w:rPr>
          <w:rFonts w:hint="eastAsia" w:ascii="仿宋" w:hAnsi="仿宋" w:eastAsia="仿宋"/>
          <w:color w:val="000000"/>
          <w:sz w:val="32"/>
          <w:szCs w:val="24"/>
          <w:highlight w:val="none"/>
          <w:lang w:val="en-US"/>
        </w:rPr>
        <w:t>%；经营支出</w:t>
      </w:r>
      <w:r>
        <w:rPr>
          <w:rFonts w:hint="eastAsia" w:ascii="仿宋" w:hAnsi="仿宋" w:eastAsia="仿宋"/>
          <w:color w:val="000000"/>
          <w:sz w:val="32"/>
          <w:szCs w:val="24"/>
          <w:highlight w:val="none"/>
          <w:lang w:val="en-US" w:eastAsia="zh-CN"/>
        </w:rPr>
        <w:t>0.00</w:t>
      </w:r>
      <w:r>
        <w:rPr>
          <w:rFonts w:hint="eastAsia" w:ascii="仿宋" w:hAnsi="仿宋" w:eastAsia="仿宋"/>
          <w:color w:val="000000"/>
          <w:sz w:val="32"/>
          <w:szCs w:val="24"/>
          <w:highlight w:val="none"/>
          <w:lang w:val="en-US"/>
        </w:rPr>
        <w:t>万元，占</w:t>
      </w:r>
      <w:r>
        <w:rPr>
          <w:rFonts w:hint="eastAsia" w:ascii="仿宋" w:hAnsi="仿宋" w:eastAsia="仿宋"/>
          <w:color w:val="000000"/>
          <w:sz w:val="32"/>
          <w:szCs w:val="24"/>
          <w:highlight w:val="none"/>
          <w:lang w:val="en-US" w:eastAsia="zh-CN"/>
        </w:rPr>
        <w:t>0.00</w:t>
      </w:r>
      <w:r>
        <w:rPr>
          <w:rFonts w:hint="eastAsia" w:ascii="仿宋" w:hAnsi="仿宋" w:eastAsia="仿宋"/>
          <w:color w:val="000000"/>
          <w:sz w:val="32"/>
          <w:szCs w:val="24"/>
          <w:highlight w:val="none"/>
          <w:lang w:val="en-US"/>
        </w:rPr>
        <w:t>%；对附属单位补助支出</w:t>
      </w:r>
      <w:r>
        <w:rPr>
          <w:rFonts w:hint="eastAsia" w:ascii="仿宋" w:hAnsi="仿宋" w:eastAsia="仿宋"/>
          <w:color w:val="000000"/>
          <w:sz w:val="32"/>
          <w:szCs w:val="24"/>
          <w:highlight w:val="none"/>
          <w:lang w:val="zh-CN"/>
        </w:rPr>
        <w:t>0.00</w:t>
      </w:r>
      <w:r>
        <w:rPr>
          <w:rFonts w:hint="eastAsia" w:ascii="仿宋" w:hAnsi="仿宋" w:eastAsia="仿宋"/>
          <w:color w:val="000000"/>
          <w:sz w:val="32"/>
          <w:szCs w:val="24"/>
          <w:highlight w:val="none"/>
          <w:lang w:val="en-US"/>
        </w:rPr>
        <w:t>万元，占</w:t>
      </w:r>
      <w:r>
        <w:rPr>
          <w:rFonts w:hint="eastAsia" w:ascii="仿宋" w:hAnsi="仿宋" w:eastAsia="仿宋"/>
          <w:color w:val="000000"/>
          <w:sz w:val="32"/>
          <w:szCs w:val="24"/>
          <w:highlight w:val="none"/>
          <w:lang w:val="en-US" w:eastAsia="zh-CN"/>
        </w:rPr>
        <w:t>0.00</w:t>
      </w:r>
      <w:r>
        <w:rPr>
          <w:rFonts w:hint="eastAsia" w:ascii="仿宋" w:hAnsi="仿宋" w:eastAsia="仿宋"/>
          <w:color w:val="000000"/>
          <w:sz w:val="32"/>
          <w:szCs w:val="24"/>
          <w:highlight w:val="none"/>
          <w:lang w:val="en-US"/>
        </w:rPr>
        <w:t>%。</w:t>
      </w:r>
    </w:p>
    <w:p w14:paraId="5D57DB02">
      <w:pPr>
        <w:spacing w:beforeLines="0" w:afterLines="0" w:line="600" w:lineRule="exact"/>
        <w:ind w:firstLine="641"/>
        <w:jc w:val="left"/>
        <w:outlineLvl w:val="1"/>
        <w:rPr>
          <w:rFonts w:hint="eastAsia" w:ascii="楷体" w:hAnsi="楷体" w:eastAsia="楷体"/>
          <w:b w:val="0"/>
          <w:bCs/>
          <w:color w:val="000000"/>
          <w:sz w:val="32"/>
          <w:szCs w:val="24"/>
          <w:highlight w:val="none"/>
          <w:lang w:val="en-US"/>
        </w:rPr>
      </w:pPr>
      <w:bookmarkStart w:id="38" w:name="_Toc_1_2_0000000051"/>
      <w:bookmarkStart w:id="39" w:name="_Toc32033"/>
      <w:r>
        <w:rPr>
          <w:rFonts w:hint="eastAsia" w:ascii="黑体" w:hAnsi="宋体" w:eastAsia="黑体" w:cs="黑体"/>
          <w:kern w:val="2"/>
          <w:sz w:val="32"/>
          <w:szCs w:val="32"/>
          <w:lang w:val="en-US" w:eastAsia="zh-CN"/>
        </w:rPr>
        <w:t>（四）财政拨款收入支出决算总体情况说明</w:t>
      </w:r>
      <w:bookmarkEnd w:id="38"/>
      <w:bookmarkEnd w:id="39"/>
    </w:p>
    <w:p w14:paraId="6D6CCBC3">
      <w:pPr>
        <w:keepNext w:val="0"/>
        <w:keepLines w:val="0"/>
        <w:widowControl w:val="0"/>
        <w:suppressLineNumbers w:val="0"/>
        <w:spacing w:before="0" w:beforeAutospacing="0" w:after="0" w:afterAutospacing="0"/>
        <w:ind w:right="0" w:firstLine="640" w:firstLineChars="200"/>
        <w:jc w:val="both"/>
        <w:rPr>
          <w:rFonts w:hint="eastAsia" w:ascii="仿宋" w:hAnsi="仿宋" w:eastAsia="仿宋" w:cs="仿宋"/>
          <w:kern w:val="0"/>
          <w:sz w:val="32"/>
          <w:szCs w:val="32"/>
          <w:highlight w:val="none"/>
          <w:lang w:val="en-US" w:eastAsia="zh-CN"/>
        </w:rPr>
      </w:pPr>
      <w:r>
        <w:rPr>
          <w:rFonts w:hint="eastAsia" w:ascii="仿宋" w:hAnsi="仿宋" w:eastAsia="仿宋"/>
          <w:color w:val="000000"/>
          <w:sz w:val="32"/>
          <w:szCs w:val="24"/>
          <w:highlight w:val="none"/>
          <w:lang w:val="en-US" w:eastAsia="zh-CN"/>
        </w:rPr>
        <w:t>2023</w:t>
      </w:r>
      <w:r>
        <w:rPr>
          <w:rFonts w:hint="eastAsia" w:ascii="仿宋" w:hAnsi="仿宋" w:eastAsia="仿宋"/>
          <w:color w:val="000000"/>
          <w:sz w:val="32"/>
          <w:szCs w:val="24"/>
          <w:highlight w:val="none"/>
          <w:lang w:val="en-US"/>
        </w:rPr>
        <w:t>年度财政拨款收入总计</w:t>
      </w:r>
      <w:r>
        <w:rPr>
          <w:rFonts w:hint="eastAsia" w:ascii="仿宋" w:hAnsi="仿宋" w:eastAsia="仿宋"/>
          <w:color w:val="000000"/>
          <w:sz w:val="32"/>
          <w:szCs w:val="24"/>
          <w:highlight w:val="none"/>
          <w:lang w:val="en-US" w:eastAsia="zh-CN"/>
        </w:rPr>
        <w:t>2569.25</w:t>
      </w:r>
      <w:r>
        <w:rPr>
          <w:rFonts w:hint="eastAsia" w:ascii="仿宋" w:hAnsi="仿宋" w:eastAsia="仿宋"/>
          <w:color w:val="000000"/>
          <w:sz w:val="32"/>
          <w:szCs w:val="24"/>
          <w:highlight w:val="none"/>
          <w:lang w:val="en-US"/>
        </w:rPr>
        <w:t>万元，支出总计</w:t>
      </w:r>
      <w:r>
        <w:rPr>
          <w:rFonts w:hint="eastAsia" w:ascii="仿宋" w:hAnsi="仿宋" w:eastAsia="仿宋"/>
          <w:color w:val="000000"/>
          <w:sz w:val="32"/>
          <w:szCs w:val="24"/>
          <w:highlight w:val="none"/>
          <w:lang w:val="en-US" w:eastAsia="zh-CN"/>
        </w:rPr>
        <w:t>2569.25</w:t>
      </w:r>
      <w:r>
        <w:rPr>
          <w:rFonts w:hint="eastAsia" w:ascii="仿宋" w:hAnsi="仿宋" w:eastAsia="仿宋"/>
          <w:color w:val="000000"/>
          <w:sz w:val="32"/>
          <w:szCs w:val="24"/>
          <w:highlight w:val="none"/>
          <w:lang w:val="en-US"/>
        </w:rPr>
        <w:t>万元，与</w:t>
      </w:r>
      <w:r>
        <w:rPr>
          <w:rFonts w:hint="eastAsia" w:ascii="仿宋" w:hAnsi="仿宋" w:eastAsia="仿宋"/>
          <w:color w:val="000000"/>
          <w:sz w:val="32"/>
          <w:szCs w:val="24"/>
          <w:highlight w:val="none"/>
          <w:lang w:val="en-US" w:eastAsia="zh-CN"/>
        </w:rPr>
        <w:t>2022</w:t>
      </w:r>
      <w:r>
        <w:rPr>
          <w:rFonts w:hint="eastAsia" w:ascii="仿宋" w:hAnsi="仿宋" w:eastAsia="仿宋"/>
          <w:color w:val="000000"/>
          <w:sz w:val="32"/>
          <w:szCs w:val="24"/>
          <w:highlight w:val="none"/>
          <w:lang w:val="en-US"/>
        </w:rPr>
        <w:t>年相比，</w:t>
      </w:r>
      <w:r>
        <w:rPr>
          <w:rFonts w:hint="eastAsia" w:ascii="仿宋" w:hAnsi="仿宋" w:eastAsia="仿宋"/>
          <w:color w:val="000000"/>
          <w:sz w:val="32"/>
          <w:szCs w:val="24"/>
          <w:highlight w:val="none"/>
          <w:lang w:val="en-US" w:eastAsia="zh-CN"/>
        </w:rPr>
        <w:t>各</w:t>
      </w:r>
      <w:r>
        <w:rPr>
          <w:rFonts w:ascii="仿宋_GB2312" w:eastAsia="仿宋_GB2312" w:cs="仿宋_GB2312"/>
          <w:color w:val="auto"/>
          <w:sz w:val="32"/>
          <w:szCs w:val="32"/>
          <w:highlight w:val="none"/>
        </w:rPr>
        <w:t>减少917.01万元，下降26.30%</w:t>
      </w:r>
      <w:r>
        <w:rPr>
          <w:rFonts w:hint="eastAsia" w:ascii="仿宋" w:hAnsi="仿宋" w:eastAsia="仿宋"/>
          <w:color w:val="000000"/>
          <w:sz w:val="32"/>
          <w:szCs w:val="24"/>
          <w:highlight w:val="none"/>
          <w:lang w:val="en-US"/>
        </w:rPr>
        <w:t>。主要原因是</w:t>
      </w:r>
      <w:r>
        <w:rPr>
          <w:rFonts w:hint="eastAsia" w:ascii="仿宋" w:hAnsi="仿宋" w:eastAsia="仿宋" w:cs="仿宋"/>
          <w:kern w:val="0"/>
          <w:sz w:val="32"/>
          <w:szCs w:val="32"/>
          <w:lang w:val="en-US" w:eastAsia="zh-CN"/>
        </w:rPr>
        <w:t>所有项目经费都在去年的基础上都有所下降。</w:t>
      </w:r>
      <w:r>
        <w:rPr>
          <w:rFonts w:hint="eastAsia" w:ascii="仿宋" w:hAnsi="仿宋" w:eastAsia="仿宋"/>
          <w:color w:val="000000"/>
          <w:sz w:val="32"/>
          <w:szCs w:val="24"/>
          <w:highlight w:val="none"/>
          <w:lang w:val="en-US"/>
        </w:rPr>
        <w:t>财政拨款支出年初预算数</w:t>
      </w:r>
      <w:r>
        <w:rPr>
          <w:rFonts w:hint="eastAsia" w:ascii="仿宋" w:hAnsi="仿宋" w:eastAsia="仿宋"/>
          <w:color w:val="000000"/>
          <w:sz w:val="32"/>
          <w:szCs w:val="24"/>
          <w:highlight w:val="none"/>
          <w:lang w:val="en-US" w:eastAsia="zh-CN"/>
        </w:rPr>
        <w:t>2416.97</w:t>
      </w:r>
      <w:r>
        <w:rPr>
          <w:rFonts w:hint="eastAsia" w:ascii="仿宋" w:hAnsi="仿宋" w:eastAsia="仿宋"/>
          <w:color w:val="000000"/>
          <w:sz w:val="32"/>
          <w:szCs w:val="24"/>
          <w:highlight w:val="none"/>
          <w:lang w:val="en-US"/>
        </w:rPr>
        <w:t>万元，完成年初预算的</w:t>
      </w:r>
      <w:r>
        <w:rPr>
          <w:rFonts w:hint="eastAsia" w:ascii="仿宋" w:hAnsi="仿宋" w:eastAsia="仿宋"/>
          <w:color w:val="000000"/>
          <w:sz w:val="32"/>
          <w:szCs w:val="24"/>
          <w:highlight w:val="none"/>
          <w:lang w:val="en-US" w:eastAsia="zh-CN"/>
        </w:rPr>
        <w:t>106.30</w:t>
      </w:r>
      <w:r>
        <w:rPr>
          <w:rFonts w:hint="eastAsia" w:ascii="仿宋" w:hAnsi="仿宋" w:eastAsia="仿宋"/>
          <w:color w:val="000000"/>
          <w:sz w:val="32"/>
          <w:szCs w:val="24"/>
          <w:highlight w:val="none"/>
          <w:lang w:val="en-US"/>
        </w:rPr>
        <w:t>%，主要原因</w:t>
      </w:r>
      <w:r>
        <w:rPr>
          <w:rFonts w:hint="eastAsia" w:ascii="仿宋" w:hAnsi="仿宋" w:eastAsia="仿宋"/>
          <w:color w:val="000000"/>
          <w:sz w:val="32"/>
          <w:szCs w:val="24"/>
          <w:highlight w:val="none"/>
          <w:lang w:val="en-US" w:eastAsia="zh-CN"/>
        </w:rPr>
        <w:t>是</w:t>
      </w:r>
      <w:r>
        <w:rPr>
          <w:rFonts w:hint="eastAsia" w:ascii="仿宋" w:hAnsi="仿宋" w:eastAsia="仿宋" w:cs="仿宋"/>
          <w:kern w:val="0"/>
          <w:sz w:val="32"/>
          <w:szCs w:val="32"/>
          <w:lang w:val="en-US" w:eastAsia="zh-CN"/>
        </w:rPr>
        <w:t>年中有上级经费拨至疾控。</w:t>
      </w:r>
    </w:p>
    <w:p w14:paraId="518F122D">
      <w:pPr>
        <w:spacing w:beforeLines="0" w:afterLines="0" w:line="600" w:lineRule="exact"/>
        <w:ind w:firstLine="641"/>
        <w:jc w:val="left"/>
        <w:outlineLvl w:val="1"/>
        <w:rPr>
          <w:rFonts w:hint="eastAsia" w:ascii="黑体" w:hAnsi="黑体" w:eastAsia="黑体"/>
          <w:b w:val="0"/>
          <w:bCs/>
          <w:color w:val="000000"/>
          <w:sz w:val="32"/>
          <w:szCs w:val="24"/>
          <w:highlight w:val="none"/>
          <w:lang w:val="en-US" w:eastAsia="zh-CN"/>
        </w:rPr>
      </w:pPr>
      <w:bookmarkStart w:id="40" w:name="_Toc10297"/>
      <w:bookmarkStart w:id="41" w:name="_Toc_1_2_0000000052"/>
      <w:r>
        <w:rPr>
          <w:rFonts w:hint="eastAsia" w:ascii="黑体" w:hAnsi="宋体" w:eastAsia="黑体" w:cs="黑体"/>
          <w:kern w:val="2"/>
          <w:sz w:val="32"/>
          <w:szCs w:val="32"/>
          <w:lang w:val="en-US" w:eastAsia="zh-CN"/>
        </w:rPr>
        <w:t>（五）一般公共预算财政拨款支出决算情况说明</w:t>
      </w:r>
      <w:bookmarkEnd w:id="40"/>
      <w:bookmarkEnd w:id="41"/>
    </w:p>
    <w:p w14:paraId="0913146A">
      <w:pPr>
        <w:spacing w:beforeLines="0" w:afterLines="0" w:line="600" w:lineRule="exact"/>
        <w:ind w:firstLine="606"/>
        <w:outlineLvl w:val="9"/>
        <w:rPr>
          <w:rFonts w:hint="eastAsia" w:ascii="仿宋" w:hAnsi="仿宋" w:eastAsia="仿宋"/>
          <w:color w:val="000000"/>
          <w:sz w:val="32"/>
          <w:szCs w:val="24"/>
          <w:highlight w:val="none"/>
          <w:lang w:val="en-US"/>
        </w:rPr>
      </w:pPr>
      <w:bookmarkStart w:id="42" w:name="_Toc23578"/>
      <w:r>
        <w:rPr>
          <w:rFonts w:hint="eastAsia" w:ascii="仿宋" w:hAnsi="仿宋" w:eastAsia="仿宋" w:cs="仿宋"/>
          <w:kern w:val="2"/>
          <w:sz w:val="32"/>
          <w:szCs w:val="32"/>
          <w:highlight w:val="none"/>
          <w:lang w:val="en-US" w:eastAsia="zh-CN"/>
        </w:rPr>
        <w:t>1.一般公共预算财政拨款支出决算总体情况</w:t>
      </w:r>
      <w:bookmarkEnd w:id="42"/>
    </w:p>
    <w:p w14:paraId="7B1E5E99">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color w:val="000000"/>
          <w:sz w:val="32"/>
          <w:szCs w:val="24"/>
          <w:highlight w:val="none"/>
          <w:lang w:val="en-US"/>
        </w:rPr>
      </w:pPr>
      <w:r>
        <w:rPr>
          <w:rFonts w:hint="eastAsia" w:ascii="仿宋" w:hAnsi="仿宋" w:eastAsia="仿宋" w:cs="仿宋"/>
          <w:kern w:val="2"/>
          <w:sz w:val="32"/>
          <w:szCs w:val="32"/>
          <w:highlight w:val="none"/>
          <w:lang w:val="en-US" w:eastAsia="zh-CN"/>
        </w:rPr>
        <w:t>2023年度一般公共预算财政拨款支出2569.25万元，占本年支出合计的94.77%。与2022年相比，一般公共预算财政拨款支出</w:t>
      </w:r>
      <w:r>
        <w:rPr>
          <w:rFonts w:hint="eastAsia" w:ascii="仿宋" w:hAnsi="仿宋" w:eastAsia="仿宋" w:cs="仿宋"/>
          <w:color w:val="auto"/>
          <w:sz w:val="32"/>
          <w:szCs w:val="32"/>
          <w:highlight w:val="none"/>
        </w:rPr>
        <w:t>减少917.01万元，下降26.30%</w:t>
      </w:r>
      <w:r>
        <w:rPr>
          <w:rFonts w:hint="eastAsia" w:ascii="仿宋" w:hAnsi="仿宋" w:eastAsia="仿宋" w:cs="仿宋"/>
          <w:kern w:val="2"/>
          <w:sz w:val="32"/>
          <w:szCs w:val="32"/>
          <w:highlight w:val="none"/>
          <w:lang w:val="en-US" w:eastAsia="zh-CN"/>
        </w:rPr>
        <w:t>。主要原因是：2022年有用于新冠疫情的大额款项，而2023年其他项目经费也有所减少。</w:t>
      </w:r>
    </w:p>
    <w:p w14:paraId="0BF6B90F">
      <w:pPr>
        <w:spacing w:beforeLines="0" w:afterLines="0" w:line="600" w:lineRule="exact"/>
        <w:ind w:firstLine="606"/>
        <w:outlineLvl w:val="9"/>
        <w:rPr>
          <w:rFonts w:hint="eastAsia" w:ascii="仿宋" w:hAnsi="仿宋" w:eastAsia="仿宋" w:cs="仿宋"/>
          <w:color w:val="000000"/>
          <w:sz w:val="32"/>
          <w:szCs w:val="24"/>
          <w:highlight w:val="none"/>
          <w:lang w:val="en-US"/>
        </w:rPr>
      </w:pPr>
      <w:bookmarkStart w:id="43" w:name="_Toc22893"/>
      <w:r>
        <w:rPr>
          <w:rFonts w:hint="eastAsia" w:ascii="仿宋" w:hAnsi="仿宋" w:eastAsia="仿宋" w:cs="仿宋"/>
          <w:kern w:val="2"/>
          <w:sz w:val="32"/>
          <w:szCs w:val="32"/>
          <w:highlight w:val="none"/>
          <w:lang w:val="en-US" w:eastAsia="zh-CN"/>
        </w:rPr>
        <w:t>2.一般公共预算财政拨款支出决算结构情况</w:t>
      </w:r>
      <w:bookmarkEnd w:id="43"/>
    </w:p>
    <w:p w14:paraId="20266380">
      <w:pPr>
        <w:spacing w:beforeLines="0" w:afterLines="0" w:line="600" w:lineRule="exact"/>
        <w:ind w:firstLine="640"/>
        <w:rPr>
          <w:rFonts w:hint="eastAsia" w:ascii="仿宋" w:hAnsi="仿宋" w:eastAsia="仿宋" w:cs="仿宋"/>
          <w:color w:val="000000"/>
          <w:sz w:val="32"/>
          <w:szCs w:val="24"/>
          <w:highlight w:val="none"/>
          <w:lang w:val="en-US"/>
        </w:rPr>
      </w:pPr>
      <w:r>
        <w:rPr>
          <w:rFonts w:hint="eastAsia" w:ascii="仿宋_GB2312" w:hAnsi="Times New Roman" w:eastAsia="仿宋_GB2312" w:cs="仿宋_GB2312"/>
          <w:kern w:val="2"/>
          <w:sz w:val="32"/>
          <w:szCs w:val="32"/>
          <w:highlight w:val="none"/>
          <w:lang w:val="en-US" w:eastAsia="zh-CN"/>
        </w:rPr>
        <w:t>2023年度一般公共预算财政拨款支出2569.25万元，主要用于以下方面：</w:t>
      </w:r>
      <w:r>
        <w:rPr>
          <w:rFonts w:hint="eastAsia" w:ascii="仿宋" w:hAnsi="仿宋" w:eastAsia="仿宋" w:cs="仿宋"/>
          <w:kern w:val="2"/>
          <w:sz w:val="32"/>
          <w:szCs w:val="32"/>
          <w:highlight w:val="none"/>
          <w:lang w:val="en-US" w:eastAsia="zh-CN"/>
        </w:rPr>
        <w:t>社会保障和就业支出（类）138.09万元，占5.37%；卫生健康支出（类）2431.15万元，占94.63%。</w:t>
      </w:r>
    </w:p>
    <w:p w14:paraId="26A5C1FE">
      <w:pPr>
        <w:spacing w:beforeLines="0" w:afterLines="0" w:line="600" w:lineRule="exact"/>
        <w:ind w:firstLine="606"/>
        <w:outlineLvl w:val="9"/>
        <w:rPr>
          <w:rFonts w:hint="eastAsia" w:ascii="仿宋" w:hAnsi="仿宋" w:eastAsia="仿宋" w:cs="仿宋"/>
          <w:color w:val="000000"/>
          <w:sz w:val="32"/>
          <w:szCs w:val="24"/>
          <w:highlight w:val="none"/>
          <w:lang w:val="en-US"/>
        </w:rPr>
      </w:pPr>
      <w:bookmarkStart w:id="44" w:name="_Toc26641"/>
      <w:r>
        <w:rPr>
          <w:rFonts w:hint="eastAsia" w:ascii="仿宋" w:hAnsi="仿宋" w:eastAsia="仿宋" w:cs="仿宋"/>
          <w:kern w:val="2"/>
          <w:sz w:val="32"/>
          <w:szCs w:val="32"/>
          <w:highlight w:val="none"/>
          <w:lang w:val="en-US" w:eastAsia="zh-CN"/>
        </w:rPr>
        <w:t>3.一般公共预算财政拨款支出决算具体情况</w:t>
      </w:r>
      <w:bookmarkEnd w:id="44"/>
    </w:p>
    <w:p w14:paraId="20FE5DBE">
      <w:pPr>
        <w:spacing w:beforeLines="0" w:afterLines="0" w:line="600" w:lineRule="exact"/>
        <w:ind w:firstLine="640"/>
        <w:rPr>
          <w:rFonts w:hint="eastAsia" w:ascii="仿宋" w:hAnsi="仿宋" w:eastAsia="仿宋" w:cs="仿宋"/>
          <w:kern w:val="0"/>
          <w:sz w:val="32"/>
          <w:szCs w:val="32"/>
          <w:highlight w:val="none"/>
          <w:lang w:val="en-US" w:eastAsia="zh-CN"/>
        </w:rPr>
      </w:pPr>
      <w:r>
        <w:rPr>
          <w:rFonts w:hint="eastAsia" w:ascii="仿宋" w:hAnsi="仿宋" w:eastAsia="仿宋" w:cs="仿宋"/>
          <w:kern w:val="2"/>
          <w:sz w:val="32"/>
          <w:szCs w:val="32"/>
          <w:highlight w:val="none"/>
          <w:lang w:val="en-US" w:eastAsia="zh-CN"/>
        </w:rPr>
        <w:t>2023年度一般公共预算财政拨款支出年初预算为2416.97万元，支出决算为2569.25万元，完成年初预算的106.30%，主要原因是：年中有上级经费拨至疾控。</w:t>
      </w:r>
    </w:p>
    <w:p w14:paraId="1D673F6E">
      <w:pPr>
        <w:spacing w:beforeLines="0" w:afterLines="0" w:line="600" w:lineRule="exact"/>
        <w:ind w:firstLine="640"/>
        <w:rPr>
          <w:rFonts w:hint="eastAsia" w:ascii="仿宋" w:hAnsi="仿宋" w:eastAsia="仿宋" w:cs="仿宋"/>
          <w:color w:val="000000"/>
          <w:sz w:val="32"/>
          <w:szCs w:val="24"/>
          <w:highlight w:val="none"/>
          <w:lang w:val="en-US"/>
        </w:rPr>
      </w:pPr>
      <w:r>
        <w:rPr>
          <w:rFonts w:hint="eastAsia" w:ascii="仿宋" w:hAnsi="仿宋" w:eastAsia="仿宋" w:cs="仿宋"/>
          <w:sz w:val="32"/>
          <w:szCs w:val="40"/>
          <w:lang w:val="en-US" w:eastAsia="zh-CN"/>
        </w:rPr>
        <w:t>其中：</w:t>
      </w:r>
    </w:p>
    <w:p w14:paraId="7B6DCC52">
      <w:pPr>
        <w:spacing w:beforeLines="0" w:afterLines="0" w:line="600" w:lineRule="exact"/>
        <w:ind w:firstLine="640"/>
        <w:rPr>
          <w:rFonts w:hint="eastAsia" w:ascii="仿宋" w:hAnsi="仿宋" w:eastAsia="仿宋" w:cs="仿宋"/>
          <w:kern w:val="2"/>
          <w:sz w:val="32"/>
          <w:szCs w:val="32"/>
          <w:highlight w:val="none"/>
          <w:lang w:val="en-US" w:eastAsia="zh-CN"/>
        </w:rPr>
      </w:pPr>
      <w:r>
        <w:rPr>
          <w:rFonts w:hint="eastAsia" w:ascii="仿宋" w:hAnsi="仿宋" w:eastAsia="仿宋" w:cs="仿宋"/>
          <w:b/>
          <w:kern w:val="2"/>
          <w:sz w:val="32"/>
          <w:szCs w:val="32"/>
          <w:highlight w:val="none"/>
          <w:lang w:val="en-US" w:eastAsia="zh-CN"/>
        </w:rPr>
        <w:t>社会保障和就业支出（类）行政事业单位养老支出（款）事业单位离退休（项）</w:t>
      </w:r>
      <w:r>
        <w:rPr>
          <w:rFonts w:hint="eastAsia" w:ascii="仿宋" w:hAnsi="仿宋" w:eastAsia="仿宋" w:cs="仿宋"/>
          <w:kern w:val="2"/>
          <w:sz w:val="32"/>
          <w:szCs w:val="32"/>
          <w:highlight w:val="none"/>
          <w:lang w:val="en-US" w:eastAsia="zh-CN"/>
        </w:rPr>
        <w:t>年初预算数为39.18万元，支出决算数为38.94万元，完成年初预算的99.37%，决算数小于预算数的主要原因是年中新增退休人员。</w:t>
      </w:r>
    </w:p>
    <w:p w14:paraId="05D53C9D">
      <w:pPr>
        <w:spacing w:beforeLines="0" w:afterLines="0" w:line="600" w:lineRule="exact"/>
        <w:ind w:firstLine="640"/>
        <w:rPr>
          <w:rFonts w:hint="eastAsia" w:ascii="仿宋" w:hAnsi="仿宋" w:eastAsia="仿宋" w:cs="仿宋"/>
          <w:kern w:val="2"/>
          <w:sz w:val="32"/>
          <w:szCs w:val="32"/>
          <w:highlight w:val="none"/>
          <w:lang w:val="en-US" w:eastAsia="zh-CN"/>
        </w:rPr>
      </w:pPr>
      <w:r>
        <w:rPr>
          <w:rFonts w:hint="eastAsia" w:ascii="仿宋" w:hAnsi="仿宋" w:eastAsia="仿宋" w:cs="仿宋"/>
          <w:b/>
          <w:kern w:val="2"/>
          <w:sz w:val="32"/>
          <w:szCs w:val="32"/>
          <w:highlight w:val="none"/>
          <w:lang w:val="en-US" w:eastAsia="zh-CN"/>
        </w:rPr>
        <w:t>社会保障和就业支出（类）行政事业单位养老支出（款）机关事业单位基本养老保险缴费支出（项）</w:t>
      </w:r>
      <w:r>
        <w:rPr>
          <w:rFonts w:hint="eastAsia" w:ascii="仿宋" w:hAnsi="仿宋" w:eastAsia="仿宋" w:cs="仿宋"/>
          <w:kern w:val="2"/>
          <w:sz w:val="32"/>
          <w:szCs w:val="32"/>
          <w:highlight w:val="none"/>
          <w:lang w:val="en-US" w:eastAsia="zh-CN"/>
        </w:rPr>
        <w:t>年初预算数为65.40万元，支出决算数为63.90万元，完成年初预算的97.71%，决算数小于预算数的主要原因是年中新增退休人员。</w:t>
      </w:r>
    </w:p>
    <w:p w14:paraId="2C1494B2">
      <w:pPr>
        <w:spacing w:beforeLines="0" w:afterLines="0" w:line="600" w:lineRule="exact"/>
        <w:ind w:firstLine="640"/>
        <w:rPr>
          <w:rFonts w:hint="eastAsia" w:ascii="仿宋" w:hAnsi="仿宋" w:eastAsia="仿宋" w:cs="仿宋"/>
          <w:kern w:val="2"/>
          <w:sz w:val="32"/>
          <w:szCs w:val="32"/>
          <w:highlight w:val="none"/>
          <w:lang w:val="en-US" w:eastAsia="zh-CN"/>
        </w:rPr>
      </w:pPr>
      <w:r>
        <w:rPr>
          <w:rFonts w:hint="eastAsia" w:ascii="仿宋" w:hAnsi="仿宋" w:eastAsia="仿宋" w:cs="仿宋"/>
          <w:b/>
          <w:kern w:val="2"/>
          <w:sz w:val="32"/>
          <w:szCs w:val="32"/>
          <w:highlight w:val="none"/>
          <w:lang w:val="en-US" w:eastAsia="zh-CN"/>
        </w:rPr>
        <w:t>社会保障和就业支出（类）行政事业单位养老支出（款）机关事业单位职业年金缴费支出（项）</w:t>
      </w:r>
      <w:r>
        <w:rPr>
          <w:rFonts w:hint="eastAsia" w:ascii="仿宋" w:hAnsi="仿宋" w:eastAsia="仿宋" w:cs="仿宋"/>
          <w:kern w:val="2"/>
          <w:sz w:val="32"/>
          <w:szCs w:val="32"/>
          <w:highlight w:val="none"/>
          <w:lang w:val="en-US" w:eastAsia="zh-CN"/>
        </w:rPr>
        <w:t>年初预算数为32.70万元，支出决算数为31.95万元，完成年初预算的97.71%，决算数小于预算数的主要原因是年中新增退休人员。</w:t>
      </w:r>
    </w:p>
    <w:p w14:paraId="4AA6628F">
      <w:pPr>
        <w:spacing w:beforeLines="0" w:afterLines="0" w:line="600" w:lineRule="exact"/>
        <w:ind w:firstLine="640"/>
        <w:rPr>
          <w:rFonts w:hint="eastAsia" w:ascii="仿宋" w:hAnsi="仿宋" w:eastAsia="仿宋" w:cs="仿宋"/>
          <w:kern w:val="2"/>
          <w:sz w:val="32"/>
          <w:szCs w:val="32"/>
          <w:highlight w:val="none"/>
          <w:lang w:val="en-US" w:eastAsia="zh-CN"/>
        </w:rPr>
      </w:pPr>
      <w:r>
        <w:rPr>
          <w:rFonts w:hint="eastAsia" w:ascii="仿宋" w:hAnsi="仿宋" w:eastAsia="仿宋" w:cs="仿宋"/>
          <w:b/>
          <w:kern w:val="2"/>
          <w:sz w:val="32"/>
          <w:szCs w:val="32"/>
          <w:highlight w:val="none"/>
          <w:lang w:val="en-US" w:eastAsia="zh-CN"/>
        </w:rPr>
        <w:t>卫生健康支出（类）公共卫生（款）疾病预防控制机构（项）</w:t>
      </w:r>
      <w:r>
        <w:rPr>
          <w:rFonts w:hint="eastAsia" w:ascii="仿宋" w:hAnsi="仿宋" w:eastAsia="仿宋" w:cs="仿宋"/>
          <w:kern w:val="2"/>
          <w:sz w:val="32"/>
          <w:szCs w:val="32"/>
          <w:highlight w:val="none"/>
          <w:lang w:val="en-US" w:eastAsia="zh-CN"/>
        </w:rPr>
        <w:t>年初预算数为1456.45万元，支出决算数为1403.58万元，完成年初预算的96.37%，决算数小于预算数的主要原因是维修费等公用经费在年末有剩余。</w:t>
      </w:r>
    </w:p>
    <w:p w14:paraId="63715CC5">
      <w:pPr>
        <w:spacing w:beforeLines="0" w:afterLines="0" w:line="600" w:lineRule="exact"/>
        <w:ind w:firstLine="640"/>
        <w:rPr>
          <w:rFonts w:hint="eastAsia" w:ascii="仿宋" w:hAnsi="仿宋" w:eastAsia="仿宋" w:cs="仿宋"/>
          <w:kern w:val="2"/>
          <w:sz w:val="32"/>
          <w:szCs w:val="32"/>
          <w:highlight w:val="none"/>
          <w:lang w:val="en-US" w:eastAsia="zh-CN"/>
        </w:rPr>
      </w:pPr>
      <w:r>
        <w:rPr>
          <w:rFonts w:hint="eastAsia" w:ascii="仿宋" w:hAnsi="仿宋" w:eastAsia="仿宋" w:cs="仿宋"/>
          <w:b/>
          <w:kern w:val="2"/>
          <w:sz w:val="32"/>
          <w:szCs w:val="32"/>
          <w:highlight w:val="none"/>
          <w:lang w:val="en-US" w:eastAsia="zh-CN"/>
        </w:rPr>
        <w:t>卫生健康支出（类）公共卫生（款）基本公共卫生服务（项）</w:t>
      </w:r>
      <w:r>
        <w:rPr>
          <w:rFonts w:hint="eastAsia" w:ascii="仿宋" w:hAnsi="仿宋" w:eastAsia="仿宋" w:cs="仿宋"/>
          <w:kern w:val="2"/>
          <w:sz w:val="32"/>
          <w:szCs w:val="32"/>
          <w:highlight w:val="none"/>
          <w:lang w:val="en-US" w:eastAsia="zh-CN"/>
        </w:rPr>
        <w:t>年初预算数为50.88万元，支出决算数为88.08万元，完成年初预算的173.12%，决算数大于预算数的主要原因是年中有上级经费下拨。</w:t>
      </w:r>
    </w:p>
    <w:p w14:paraId="48CC53B1">
      <w:pPr>
        <w:spacing w:beforeLines="0" w:afterLines="0" w:line="600" w:lineRule="exact"/>
        <w:ind w:firstLine="640"/>
        <w:rPr>
          <w:rFonts w:hint="eastAsia" w:ascii="仿宋" w:hAnsi="仿宋" w:eastAsia="仿宋" w:cs="仿宋"/>
          <w:kern w:val="2"/>
          <w:sz w:val="32"/>
          <w:szCs w:val="32"/>
          <w:highlight w:val="none"/>
          <w:lang w:val="en-US" w:eastAsia="zh-CN"/>
        </w:rPr>
      </w:pPr>
      <w:r>
        <w:rPr>
          <w:rFonts w:hint="eastAsia" w:ascii="仿宋" w:hAnsi="仿宋" w:eastAsia="仿宋" w:cs="仿宋"/>
          <w:b/>
          <w:kern w:val="2"/>
          <w:sz w:val="32"/>
          <w:szCs w:val="32"/>
          <w:highlight w:val="none"/>
          <w:lang w:val="en-US" w:eastAsia="zh-CN"/>
        </w:rPr>
        <w:t>卫生健康支出（类）公共卫生（款）重大公共卫生服务（项）</w:t>
      </w:r>
      <w:r>
        <w:rPr>
          <w:rFonts w:hint="eastAsia" w:ascii="仿宋" w:hAnsi="仿宋" w:eastAsia="仿宋" w:cs="仿宋"/>
          <w:kern w:val="2"/>
          <w:sz w:val="32"/>
          <w:szCs w:val="32"/>
          <w:highlight w:val="none"/>
          <w:lang w:val="en-US" w:eastAsia="zh-CN"/>
        </w:rPr>
        <w:t>年初预算数为188.31万元，支出决算数为342.81万元，完成年初预算的182.05%，决算数大于预算数的主要原因是年中有上级经费下拨。</w:t>
      </w:r>
    </w:p>
    <w:p w14:paraId="0C724494">
      <w:pPr>
        <w:spacing w:beforeLines="0" w:afterLines="0" w:line="600" w:lineRule="exact"/>
        <w:ind w:firstLine="640"/>
        <w:rPr>
          <w:rFonts w:hint="eastAsia" w:ascii="仿宋" w:hAnsi="仿宋" w:eastAsia="仿宋" w:cs="仿宋"/>
          <w:kern w:val="2"/>
          <w:sz w:val="32"/>
          <w:szCs w:val="32"/>
          <w:highlight w:val="none"/>
          <w:lang w:val="en-US" w:eastAsia="zh-CN"/>
        </w:rPr>
      </w:pPr>
      <w:r>
        <w:rPr>
          <w:rFonts w:hint="eastAsia" w:ascii="仿宋" w:hAnsi="仿宋" w:eastAsia="仿宋" w:cs="仿宋"/>
          <w:b/>
          <w:kern w:val="2"/>
          <w:sz w:val="32"/>
          <w:szCs w:val="32"/>
          <w:highlight w:val="none"/>
          <w:lang w:val="en-US" w:eastAsia="zh-CN"/>
        </w:rPr>
        <w:t>卫生健康支出（类）公共卫生（款）突发公共卫生事件应急处理（项）</w:t>
      </w:r>
      <w:r>
        <w:rPr>
          <w:rFonts w:hint="eastAsia" w:ascii="仿宋" w:hAnsi="仿宋" w:eastAsia="仿宋" w:cs="仿宋"/>
          <w:kern w:val="2"/>
          <w:sz w:val="32"/>
          <w:szCs w:val="32"/>
          <w:highlight w:val="none"/>
          <w:lang w:val="en-US" w:eastAsia="zh-CN"/>
        </w:rPr>
        <w:t>年初预算数为8.55万元，支出决算数为34.65万元，完成年初预算的405.39%，决算数大于预算数的主要原因是年中有上级经费下拨。</w:t>
      </w:r>
    </w:p>
    <w:p w14:paraId="0B9536F8">
      <w:pPr>
        <w:spacing w:beforeLines="0" w:afterLines="0" w:line="600" w:lineRule="exact"/>
        <w:ind w:firstLine="640"/>
        <w:rPr>
          <w:rFonts w:hint="eastAsia" w:ascii="仿宋" w:hAnsi="仿宋" w:eastAsia="仿宋" w:cs="仿宋"/>
          <w:kern w:val="2"/>
          <w:sz w:val="32"/>
          <w:szCs w:val="32"/>
          <w:highlight w:val="none"/>
          <w:lang w:val="en-US" w:eastAsia="zh-CN"/>
        </w:rPr>
      </w:pPr>
      <w:r>
        <w:rPr>
          <w:rFonts w:hint="eastAsia" w:ascii="仿宋" w:hAnsi="仿宋" w:eastAsia="仿宋" w:cs="仿宋"/>
          <w:b/>
          <w:kern w:val="2"/>
          <w:sz w:val="32"/>
          <w:szCs w:val="32"/>
          <w:highlight w:val="none"/>
          <w:lang w:val="en-US" w:eastAsia="zh-CN"/>
        </w:rPr>
        <w:t>卫生健康支出（类）公共卫生（款）其他公共卫生支出（项）</w:t>
      </w:r>
      <w:r>
        <w:rPr>
          <w:rFonts w:hint="eastAsia" w:ascii="仿宋" w:hAnsi="仿宋" w:eastAsia="仿宋" w:cs="仿宋"/>
          <w:kern w:val="2"/>
          <w:sz w:val="32"/>
          <w:szCs w:val="32"/>
          <w:highlight w:val="none"/>
          <w:lang w:val="en-US" w:eastAsia="zh-CN"/>
        </w:rPr>
        <w:t>年初预算数为306.00万元，支出决算数为269.26万元，完成年初预算的87.99%，决算数小于预算数的主要原因是为民办实事项目在足额完成绩效后经费有剩余。</w:t>
      </w:r>
    </w:p>
    <w:p w14:paraId="54D1F475">
      <w:pPr>
        <w:spacing w:beforeLines="0" w:afterLines="0" w:line="600" w:lineRule="exact"/>
        <w:ind w:firstLine="640"/>
        <w:rPr>
          <w:rFonts w:hint="eastAsia" w:ascii="仿宋" w:hAnsi="仿宋" w:eastAsia="仿宋" w:cs="仿宋"/>
          <w:kern w:val="2"/>
          <w:sz w:val="32"/>
          <w:szCs w:val="32"/>
          <w:highlight w:val="none"/>
          <w:lang w:val="en-US" w:eastAsia="zh-CN"/>
        </w:rPr>
      </w:pPr>
      <w:r>
        <w:rPr>
          <w:rFonts w:hint="eastAsia" w:ascii="仿宋" w:hAnsi="仿宋" w:eastAsia="仿宋" w:cs="仿宋"/>
          <w:b/>
          <w:kern w:val="2"/>
          <w:sz w:val="32"/>
          <w:szCs w:val="32"/>
          <w:highlight w:val="none"/>
          <w:lang w:val="en-US" w:eastAsia="zh-CN"/>
        </w:rPr>
        <w:t>卫生健康支出（类）行政事业单位医疗（款）事业单位医疗（项）</w:t>
      </w:r>
      <w:r>
        <w:rPr>
          <w:rFonts w:hint="eastAsia" w:ascii="仿宋" w:hAnsi="仿宋" w:eastAsia="仿宋" w:cs="仿宋"/>
          <w:kern w:val="2"/>
          <w:sz w:val="32"/>
          <w:szCs w:val="32"/>
          <w:highlight w:val="none"/>
          <w:lang w:val="en-US" w:eastAsia="zh-CN"/>
        </w:rPr>
        <w:t>年初预算数为36.50万元，支出决算数为33.55万元，完成年初预算的91.91%，决算数小于预算数的主要原因是年中有两名退休人员。</w:t>
      </w:r>
    </w:p>
    <w:p w14:paraId="3FCE844A">
      <w:pPr>
        <w:spacing w:beforeLines="0" w:afterLines="0" w:line="600" w:lineRule="exact"/>
        <w:ind w:firstLine="640"/>
        <w:rPr>
          <w:rFonts w:hint="eastAsia" w:ascii="仿宋" w:hAnsi="仿宋" w:eastAsia="仿宋" w:cs="仿宋"/>
          <w:kern w:val="2"/>
          <w:sz w:val="32"/>
          <w:szCs w:val="32"/>
          <w:highlight w:val="none"/>
          <w:lang w:val="en-US" w:eastAsia="zh-CN"/>
        </w:rPr>
      </w:pPr>
      <w:r>
        <w:rPr>
          <w:rFonts w:hint="eastAsia" w:ascii="仿宋" w:hAnsi="仿宋" w:eastAsia="仿宋" w:cs="仿宋"/>
          <w:b/>
          <w:kern w:val="2"/>
          <w:sz w:val="32"/>
          <w:szCs w:val="32"/>
          <w:highlight w:val="none"/>
          <w:lang w:val="en-US" w:eastAsia="zh-CN"/>
        </w:rPr>
        <w:t>卫生健康支出（类）行政事业单位医疗（款）公务员医疗补助（项）</w:t>
      </w:r>
      <w:r>
        <w:rPr>
          <w:rFonts w:hint="eastAsia" w:ascii="仿宋" w:hAnsi="仿宋" w:eastAsia="仿宋" w:cs="仿宋"/>
          <w:kern w:val="2"/>
          <w:sz w:val="32"/>
          <w:szCs w:val="32"/>
          <w:highlight w:val="none"/>
          <w:lang w:val="en-US" w:eastAsia="zh-CN"/>
        </w:rPr>
        <w:t>年初预算数为37.20万元，支出决算数为43.67万元，完成年初预算的117.38%，决算数大于预算数的主要原因是年中有五名新进人员。</w:t>
      </w:r>
    </w:p>
    <w:p w14:paraId="57985DC1">
      <w:pPr>
        <w:spacing w:beforeLines="0" w:afterLines="0" w:line="600" w:lineRule="exact"/>
        <w:ind w:firstLine="640"/>
        <w:rPr>
          <w:rFonts w:hint="eastAsia" w:ascii="仿宋" w:hAnsi="仿宋" w:eastAsia="仿宋" w:cs="仿宋"/>
          <w:kern w:val="2"/>
          <w:sz w:val="32"/>
          <w:szCs w:val="32"/>
          <w:highlight w:val="none"/>
          <w:lang w:val="en-US" w:eastAsia="zh-CN"/>
        </w:rPr>
      </w:pPr>
      <w:r>
        <w:rPr>
          <w:rFonts w:hint="eastAsia" w:ascii="仿宋" w:hAnsi="仿宋" w:eastAsia="仿宋" w:cs="仿宋"/>
          <w:b/>
          <w:kern w:val="2"/>
          <w:sz w:val="32"/>
          <w:szCs w:val="32"/>
          <w:highlight w:val="none"/>
          <w:lang w:val="en-US" w:eastAsia="zh-CN"/>
        </w:rPr>
        <w:t>卫生健康支出（类）其他卫生健康支出（款）其他卫生健康支出（项）</w:t>
      </w:r>
      <w:r>
        <w:rPr>
          <w:rFonts w:hint="eastAsia" w:ascii="仿宋" w:hAnsi="仿宋" w:eastAsia="仿宋" w:cs="仿宋"/>
          <w:kern w:val="2"/>
          <w:sz w:val="32"/>
          <w:szCs w:val="32"/>
          <w:highlight w:val="none"/>
          <w:lang w:val="en-US" w:eastAsia="zh-CN"/>
        </w:rPr>
        <w:t>年初预算数为195.80万元，支出决算数为215.56万元，完成年初预算的110.09%，决算数大于预算数的主要原因是年中有上级经费下拨。</w:t>
      </w:r>
    </w:p>
    <w:p w14:paraId="44D91053">
      <w:pPr>
        <w:keepNext w:val="0"/>
        <w:keepLines w:val="0"/>
        <w:pageBreakBefore w:val="0"/>
        <w:widowControl w:val="0"/>
        <w:kinsoku/>
        <w:wordWrap/>
        <w:overflowPunct/>
        <w:topLinePunct w:val="0"/>
        <w:autoSpaceDE/>
        <w:autoSpaceDN/>
        <w:bidi w:val="0"/>
        <w:adjustRightInd/>
        <w:snapToGrid/>
        <w:spacing w:beforeLines="0" w:afterLines="0" w:line="600" w:lineRule="exact"/>
        <w:ind w:firstLine="643" w:firstLineChars="200"/>
        <w:jc w:val="left"/>
        <w:textAlignment w:val="auto"/>
        <w:outlineLvl w:val="9"/>
        <w:rPr>
          <w:rFonts w:hint="eastAsia" w:ascii="仿宋_GB2312" w:hAnsi="Times New Roman" w:eastAsia="仿宋_GB2312" w:cs="仿宋_GB2312"/>
          <w:kern w:val="2"/>
          <w:sz w:val="32"/>
          <w:szCs w:val="32"/>
          <w:highlight w:val="none"/>
          <w:lang w:val="en-US" w:eastAsia="zh-CN"/>
        </w:rPr>
      </w:pPr>
      <w:r>
        <w:rPr>
          <w:rFonts w:hint="eastAsia" w:ascii="仿宋" w:hAnsi="仿宋" w:eastAsia="仿宋" w:cs="仿宋"/>
          <w:b/>
          <w:kern w:val="2"/>
          <w:sz w:val="32"/>
          <w:szCs w:val="32"/>
          <w:highlight w:val="none"/>
          <w:lang w:val="en-US" w:eastAsia="zh-CN"/>
        </w:rPr>
        <w:t>社会保障和就业支出（类）临时救助（款）临时救助支出（项）</w:t>
      </w:r>
      <w:r>
        <w:rPr>
          <w:rFonts w:hint="eastAsia" w:ascii="仿宋_GB2312" w:hAnsi="Times New Roman" w:eastAsia="仿宋_GB2312" w:cs="仿宋_GB2312"/>
          <w:kern w:val="2"/>
          <w:sz w:val="32"/>
          <w:szCs w:val="32"/>
          <w:highlight w:val="none"/>
          <w:lang w:val="en-US" w:eastAsia="zh-CN"/>
        </w:rPr>
        <w:t>年初预算数为0.00万元，支出决算数为3.30万元，决算数大于预算数的主要原因是该款项为年中疾控中心收到替民政局代为转发的贫困艾滋病人补助款。</w:t>
      </w:r>
    </w:p>
    <w:p w14:paraId="06A477FD">
      <w:pPr>
        <w:spacing w:beforeLines="0" w:afterLines="0" w:line="600" w:lineRule="exact"/>
        <w:ind w:firstLine="641"/>
        <w:jc w:val="left"/>
        <w:outlineLvl w:val="1"/>
        <w:rPr>
          <w:rFonts w:hint="eastAsia" w:ascii="楷体" w:hAnsi="楷体" w:eastAsia="楷体"/>
          <w:b w:val="0"/>
          <w:bCs/>
          <w:color w:val="000000"/>
          <w:sz w:val="32"/>
          <w:szCs w:val="24"/>
          <w:highlight w:val="none"/>
          <w:lang w:val="en-US"/>
        </w:rPr>
      </w:pPr>
      <w:bookmarkStart w:id="45" w:name="_Toc_1_2_0000000053"/>
      <w:r>
        <w:rPr>
          <w:rFonts w:hint="eastAsia" w:ascii="黑体" w:hAnsi="宋体" w:eastAsia="黑体" w:cs="黑体"/>
          <w:kern w:val="2"/>
          <w:sz w:val="32"/>
          <w:szCs w:val="32"/>
          <w:lang w:val="en-US" w:eastAsia="zh-CN"/>
        </w:rPr>
        <w:t>（六）一般公共预算财政拨款基本支出决算情况说明</w:t>
      </w:r>
      <w:bookmarkEnd w:id="45"/>
    </w:p>
    <w:p w14:paraId="48D1BE06">
      <w:pPr>
        <w:spacing w:beforeLines="0" w:afterLines="0" w:line="600" w:lineRule="exact"/>
        <w:ind w:firstLine="640"/>
        <w:rPr>
          <w:rFonts w:hint="eastAsia" w:ascii="仿宋" w:hAnsi="仿宋" w:eastAsia="仿宋" w:cs="仿宋"/>
          <w:color w:val="000000"/>
          <w:sz w:val="32"/>
          <w:szCs w:val="24"/>
          <w:highlight w:val="none"/>
          <w:lang w:val="en-US"/>
        </w:rPr>
      </w:pPr>
      <w:r>
        <w:rPr>
          <w:rFonts w:hint="eastAsia" w:ascii="仿宋" w:hAnsi="仿宋" w:eastAsia="仿宋" w:cs="仿宋"/>
          <w:kern w:val="2"/>
          <w:sz w:val="32"/>
          <w:szCs w:val="32"/>
          <w:highlight w:val="none"/>
          <w:lang w:val="en-US" w:eastAsia="zh-CN"/>
        </w:rPr>
        <w:t>2023年度一般公共预算财政拨款基本支出1525.33万元，其中：</w:t>
      </w:r>
    </w:p>
    <w:p w14:paraId="2462F5D2">
      <w:pPr>
        <w:spacing w:beforeLines="0" w:afterLines="0" w:line="600" w:lineRule="exact"/>
        <w:ind w:firstLine="640"/>
        <w:rPr>
          <w:rFonts w:hint="eastAsia" w:ascii="仿宋" w:hAnsi="仿宋" w:eastAsia="仿宋" w:cs="仿宋"/>
          <w:color w:val="000000"/>
          <w:sz w:val="32"/>
          <w:szCs w:val="24"/>
          <w:highlight w:val="none"/>
          <w:lang w:val="en-US"/>
        </w:rPr>
      </w:pPr>
      <w:r>
        <w:rPr>
          <w:rFonts w:hint="eastAsia" w:ascii="仿宋" w:hAnsi="仿宋" w:eastAsia="仿宋" w:cs="仿宋"/>
          <w:kern w:val="2"/>
          <w:sz w:val="32"/>
          <w:szCs w:val="32"/>
          <w:highlight w:val="none"/>
          <w:lang w:val="en-US" w:eastAsia="zh-CN"/>
        </w:rPr>
        <w:t>人员经费1277.70万元，主要包括：基本工资、津贴补贴、奖金、伙食补助费、绩效工资、机关事业单位基本养老保险缴费、职业年金缴费、职工基本医疗保险缴费、公务员医疗补助缴费、其他社会保障缴费、住房公积金、其他工资福利支出、退休费、其他对个人和家庭的补助。</w:t>
      </w:r>
    </w:p>
    <w:p w14:paraId="7E1EA590">
      <w:pPr>
        <w:spacing w:beforeLines="0" w:afterLines="0" w:line="600" w:lineRule="exact"/>
        <w:ind w:firstLine="640"/>
        <w:rPr>
          <w:rFonts w:hint="eastAsia" w:ascii="仿宋" w:hAnsi="仿宋" w:eastAsia="仿宋" w:cs="仿宋"/>
          <w:color w:val="000000"/>
          <w:sz w:val="32"/>
          <w:szCs w:val="24"/>
          <w:highlight w:val="none"/>
          <w:lang w:val="en-US"/>
        </w:rPr>
      </w:pPr>
      <w:r>
        <w:rPr>
          <w:rFonts w:hint="eastAsia" w:ascii="仿宋" w:hAnsi="仿宋" w:eastAsia="仿宋" w:cs="仿宋"/>
          <w:kern w:val="2"/>
          <w:sz w:val="32"/>
          <w:szCs w:val="32"/>
          <w:highlight w:val="none"/>
          <w:lang w:val="en-US" w:eastAsia="zh-CN"/>
        </w:rPr>
        <w:t>公用经费247.64万元，主要包括：办公费、印刷费、水费、邮电费、物业费、工会费、差旅费、福利费。</w:t>
      </w:r>
    </w:p>
    <w:p w14:paraId="10BC61FA">
      <w:pPr>
        <w:spacing w:beforeLines="0" w:afterLines="0" w:line="600" w:lineRule="exact"/>
        <w:ind w:firstLine="640" w:firstLineChars="200"/>
        <w:outlineLvl w:val="1"/>
        <w:rPr>
          <w:rFonts w:hint="eastAsia" w:ascii="仿宋" w:hAnsi="仿宋" w:eastAsia="仿宋"/>
          <w:b w:val="0"/>
          <w:bCs/>
          <w:color w:val="000000"/>
          <w:sz w:val="32"/>
          <w:szCs w:val="24"/>
          <w:highlight w:val="none"/>
          <w:lang w:val="en-US"/>
        </w:rPr>
      </w:pPr>
      <w:bookmarkStart w:id="46" w:name="_Toc_1_2_0000000054"/>
      <w:bookmarkStart w:id="47" w:name="_Toc25082"/>
      <w:r>
        <w:rPr>
          <w:rFonts w:hint="eastAsia" w:ascii="黑体" w:hAnsi="宋体" w:eastAsia="黑体" w:cs="黑体"/>
          <w:kern w:val="2"/>
          <w:sz w:val="32"/>
          <w:szCs w:val="32"/>
          <w:lang w:val="en-US" w:eastAsia="zh-CN"/>
        </w:rPr>
        <w:t>（七）政府性基金预算财政拨款支出决算总体情况说明</w:t>
      </w:r>
      <w:bookmarkEnd w:id="46"/>
      <w:bookmarkEnd w:id="47"/>
    </w:p>
    <w:p w14:paraId="7BECFE9B">
      <w:pPr>
        <w:spacing w:beforeLines="0" w:afterLines="0" w:line="600" w:lineRule="exact"/>
        <w:ind w:firstLine="640"/>
        <w:rPr>
          <w:rFonts w:hint="eastAsia" w:ascii="仿宋" w:hAnsi="仿宋" w:eastAsia="仿宋" w:cs="仿宋"/>
          <w:kern w:val="2"/>
          <w:sz w:val="32"/>
          <w:szCs w:val="32"/>
          <w:highlight w:val="none"/>
          <w:lang w:val="en-US" w:eastAsia="zh-CN"/>
        </w:rPr>
      </w:pPr>
      <w:bookmarkStart w:id="48" w:name="_Toc15115"/>
      <w:r>
        <w:rPr>
          <w:rFonts w:hint="eastAsia" w:ascii="仿宋_GB2312" w:hAnsi="Times New Roman" w:eastAsia="仿宋_GB2312" w:cs="仿宋_GB2312"/>
          <w:kern w:val="2"/>
          <w:sz w:val="32"/>
          <w:szCs w:val="32"/>
          <w:highlight w:val="none"/>
          <w:lang w:val="en-US" w:eastAsia="zh-CN"/>
        </w:rPr>
        <w:t xml:space="preserve"> </w:t>
      </w:r>
      <w:r>
        <w:rPr>
          <w:rFonts w:hint="eastAsia" w:ascii="仿宋" w:hAnsi="仿宋" w:eastAsia="仿宋" w:cs="仿宋"/>
          <w:kern w:val="2"/>
          <w:sz w:val="32"/>
          <w:szCs w:val="32"/>
          <w:highlight w:val="none"/>
          <w:lang w:val="en-US" w:eastAsia="zh-CN"/>
        </w:rPr>
        <w:t>本单位2023年度无政府性基金预算财政拨款收支安排，故无相关数据。</w:t>
      </w:r>
    </w:p>
    <w:p w14:paraId="1898B081">
      <w:pPr>
        <w:spacing w:beforeLines="0" w:afterLines="0" w:line="600" w:lineRule="exact"/>
        <w:ind w:firstLine="594"/>
        <w:outlineLvl w:val="1"/>
        <w:rPr>
          <w:rFonts w:hint="eastAsia" w:ascii="仿宋" w:hAnsi="仿宋" w:eastAsia="仿宋"/>
          <w:b w:val="0"/>
          <w:bCs/>
          <w:color w:val="000000"/>
          <w:sz w:val="32"/>
          <w:szCs w:val="24"/>
          <w:highlight w:val="none"/>
          <w:lang w:val="en-US"/>
        </w:rPr>
      </w:pPr>
      <w:bookmarkStart w:id="49" w:name="_Toc_1_2_0000000055"/>
      <w:r>
        <w:rPr>
          <w:rFonts w:hint="eastAsia" w:ascii="黑体" w:hAnsi="宋体" w:eastAsia="黑体" w:cs="黑体"/>
          <w:kern w:val="2"/>
          <w:sz w:val="32"/>
          <w:szCs w:val="32"/>
          <w:lang w:val="en-US" w:eastAsia="zh-CN"/>
        </w:rPr>
        <w:t>（八）国有资本经营预算财政拨款支出决算总体情况说明</w:t>
      </w:r>
      <w:bookmarkEnd w:id="48"/>
      <w:bookmarkEnd w:id="49"/>
    </w:p>
    <w:p w14:paraId="649E3A42">
      <w:pPr>
        <w:spacing w:beforeLines="0" w:afterLines="0" w:line="600" w:lineRule="exact"/>
        <w:ind w:firstLine="640"/>
        <w:rPr>
          <w:rFonts w:hint="eastAsia" w:ascii="仿宋" w:hAnsi="仿宋" w:eastAsia="仿宋" w:cs="仿宋"/>
          <w:b w:val="0"/>
          <w:bCs/>
          <w:color w:val="000000"/>
          <w:sz w:val="32"/>
          <w:szCs w:val="24"/>
          <w:highlight w:val="none"/>
          <w:lang w:val="en-US"/>
        </w:rPr>
      </w:pPr>
      <w:r>
        <w:rPr>
          <w:rFonts w:hint="eastAsia" w:ascii="仿宋" w:hAnsi="仿宋" w:eastAsia="仿宋" w:cs="仿宋"/>
          <w:kern w:val="2"/>
          <w:sz w:val="32"/>
          <w:szCs w:val="32"/>
          <w:highlight w:val="none"/>
          <w:lang w:val="en-US" w:eastAsia="zh-CN"/>
        </w:rPr>
        <w:t>本单位2023年度无国有资本经营预算财政拨款收支安排，故无相关数据。</w:t>
      </w:r>
    </w:p>
    <w:p w14:paraId="7BFAA578">
      <w:pPr>
        <w:spacing w:beforeLines="0" w:afterLines="0" w:line="600" w:lineRule="exact"/>
        <w:ind w:firstLine="641"/>
        <w:jc w:val="left"/>
        <w:outlineLvl w:val="1"/>
        <w:rPr>
          <w:rFonts w:hint="eastAsia" w:ascii="楷体" w:hAnsi="楷体" w:eastAsia="楷体"/>
          <w:b/>
          <w:color w:val="000000"/>
          <w:sz w:val="32"/>
          <w:szCs w:val="24"/>
          <w:highlight w:val="none"/>
          <w:lang w:val="en-US"/>
        </w:rPr>
      </w:pPr>
      <w:bookmarkStart w:id="50" w:name="_Toc16928"/>
      <w:bookmarkStart w:id="51" w:name="_Toc_1_2_0000000056"/>
      <w:r>
        <w:rPr>
          <w:rFonts w:hint="eastAsia" w:ascii="黑体" w:hAnsi="宋体" w:eastAsia="黑体" w:cs="黑体"/>
          <w:kern w:val="2"/>
          <w:sz w:val="32"/>
          <w:szCs w:val="32"/>
          <w:lang w:val="en-US" w:eastAsia="zh-CN"/>
        </w:rPr>
        <w:t>（九）财政拨款“三公”经费支出决算情况说明</w:t>
      </w:r>
      <w:bookmarkEnd w:id="50"/>
      <w:bookmarkEnd w:id="51"/>
    </w:p>
    <w:p w14:paraId="6B301632">
      <w:pPr>
        <w:spacing w:beforeLines="0" w:afterLines="0" w:line="600" w:lineRule="exact"/>
        <w:ind w:firstLine="594"/>
        <w:outlineLvl w:val="9"/>
        <w:rPr>
          <w:rFonts w:hint="eastAsia" w:ascii="仿宋" w:hAnsi="仿宋" w:eastAsia="仿宋" w:cs="仿宋"/>
          <w:b/>
          <w:color w:val="000000"/>
          <w:sz w:val="32"/>
          <w:szCs w:val="24"/>
          <w:highlight w:val="none"/>
          <w:lang w:val="en-US"/>
        </w:rPr>
      </w:pPr>
      <w:bookmarkStart w:id="52" w:name="_Toc15682"/>
      <w:r>
        <w:rPr>
          <w:rFonts w:hint="eastAsia" w:ascii="仿宋" w:hAnsi="仿宋" w:eastAsia="仿宋" w:cs="仿宋"/>
          <w:b/>
          <w:color w:val="000000"/>
          <w:sz w:val="32"/>
          <w:szCs w:val="24"/>
          <w:highlight w:val="none"/>
          <w:lang w:val="en-US"/>
        </w:rPr>
        <w:t>1.“三公”经费财政拨款支出决算总体情况说明</w:t>
      </w:r>
      <w:bookmarkEnd w:id="52"/>
    </w:p>
    <w:p w14:paraId="6C48F7DD">
      <w:pPr>
        <w:spacing w:beforeLines="0" w:afterLines="0" w:line="600" w:lineRule="exact"/>
        <w:ind w:firstLine="594"/>
        <w:rPr>
          <w:rFonts w:hint="eastAsia" w:ascii="仿宋" w:hAnsi="仿宋" w:eastAsia="仿宋" w:cs="仿宋"/>
          <w:color w:val="000000"/>
          <w:sz w:val="32"/>
          <w:szCs w:val="24"/>
          <w:highlight w:val="none"/>
          <w:lang w:val="en-US"/>
        </w:rPr>
      </w:pPr>
      <w:r>
        <w:rPr>
          <w:rFonts w:hint="eastAsia" w:ascii="仿宋" w:hAnsi="仿宋" w:eastAsia="仿宋" w:cs="仿宋"/>
          <w:color w:val="000000"/>
          <w:sz w:val="32"/>
          <w:szCs w:val="24"/>
          <w:highlight w:val="none"/>
          <w:lang w:val="en-US" w:eastAsia="zh-CN"/>
        </w:rPr>
        <w:t>2023</w:t>
      </w:r>
      <w:r>
        <w:rPr>
          <w:rFonts w:hint="eastAsia" w:ascii="仿宋" w:hAnsi="仿宋" w:eastAsia="仿宋" w:cs="仿宋"/>
          <w:color w:val="000000"/>
          <w:sz w:val="32"/>
          <w:szCs w:val="24"/>
          <w:highlight w:val="none"/>
          <w:lang w:val="en-US"/>
        </w:rPr>
        <w:t>年度“三公”经费财政拨款支出全年预算为</w:t>
      </w:r>
      <w:r>
        <w:rPr>
          <w:rFonts w:hint="eastAsia" w:ascii="仿宋" w:hAnsi="仿宋" w:eastAsia="仿宋" w:cs="仿宋"/>
          <w:color w:val="000000"/>
          <w:sz w:val="32"/>
          <w:szCs w:val="24"/>
          <w:highlight w:val="none"/>
          <w:lang w:val="en-US" w:eastAsia="zh-CN"/>
        </w:rPr>
        <w:t>15.91</w:t>
      </w:r>
      <w:r>
        <w:rPr>
          <w:rFonts w:hint="eastAsia" w:ascii="仿宋" w:hAnsi="仿宋" w:eastAsia="仿宋" w:cs="仿宋"/>
          <w:color w:val="000000"/>
          <w:sz w:val="32"/>
          <w:szCs w:val="24"/>
          <w:highlight w:val="none"/>
          <w:lang w:val="en-US"/>
        </w:rPr>
        <w:t>万元，支出决算为</w:t>
      </w:r>
      <w:r>
        <w:rPr>
          <w:rFonts w:hint="eastAsia" w:ascii="仿宋" w:hAnsi="仿宋" w:eastAsia="仿宋" w:cs="仿宋"/>
          <w:color w:val="000000"/>
          <w:sz w:val="32"/>
          <w:szCs w:val="24"/>
          <w:highlight w:val="none"/>
          <w:lang w:val="en-US" w:eastAsia="zh-CN"/>
        </w:rPr>
        <w:t>15.91</w:t>
      </w:r>
      <w:r>
        <w:rPr>
          <w:rFonts w:hint="eastAsia" w:ascii="仿宋" w:hAnsi="仿宋" w:eastAsia="仿宋" w:cs="仿宋"/>
          <w:color w:val="000000"/>
          <w:sz w:val="32"/>
          <w:szCs w:val="24"/>
          <w:highlight w:val="none"/>
          <w:lang w:val="en-US"/>
        </w:rPr>
        <w:t>万元</w:t>
      </w:r>
      <w:r>
        <w:rPr>
          <w:rFonts w:hint="eastAsia" w:ascii="仿宋" w:hAnsi="仿宋" w:eastAsia="仿宋" w:cs="仿宋"/>
          <w:sz w:val="32"/>
          <w:szCs w:val="40"/>
          <w:lang w:val="en-US" w:eastAsia="zh-CN"/>
        </w:rPr>
        <w:t>，完成全年预算的100.00%</w:t>
      </w:r>
      <w:r>
        <w:rPr>
          <w:rFonts w:hint="eastAsia" w:ascii="仿宋" w:hAnsi="仿宋" w:eastAsia="仿宋" w:cs="仿宋"/>
          <w:color w:val="000000"/>
          <w:sz w:val="32"/>
          <w:szCs w:val="24"/>
          <w:highlight w:val="none"/>
          <w:lang w:val="en-US" w:eastAsia="zh-CN"/>
        </w:rPr>
        <w:t>，2023</w:t>
      </w:r>
      <w:r>
        <w:rPr>
          <w:rFonts w:hint="eastAsia" w:ascii="仿宋" w:hAnsi="仿宋" w:eastAsia="仿宋" w:cs="仿宋"/>
          <w:color w:val="000000"/>
          <w:sz w:val="32"/>
          <w:szCs w:val="24"/>
          <w:highlight w:val="none"/>
          <w:lang w:val="en-US"/>
        </w:rPr>
        <w:t>年度“三公”经费支出决算数</w:t>
      </w:r>
      <w:r>
        <w:rPr>
          <w:rFonts w:hint="eastAsia" w:ascii="仿宋" w:hAnsi="仿宋" w:eastAsia="仿宋" w:cs="仿宋"/>
          <w:color w:val="auto"/>
          <w:sz w:val="32"/>
          <w:szCs w:val="32"/>
          <w:highlight w:val="none"/>
        </w:rPr>
        <w:t>等于</w:t>
      </w:r>
      <w:r>
        <w:rPr>
          <w:rFonts w:hint="eastAsia" w:ascii="仿宋" w:hAnsi="仿宋" w:eastAsia="仿宋" w:cs="仿宋"/>
          <w:color w:val="000000"/>
          <w:sz w:val="32"/>
          <w:szCs w:val="24"/>
          <w:highlight w:val="none"/>
          <w:lang w:val="en-US"/>
        </w:rPr>
        <w:t>全年预算数的主要原因是</w:t>
      </w:r>
      <w:r>
        <w:rPr>
          <w:rFonts w:hint="eastAsia" w:ascii="仿宋" w:hAnsi="仿宋" w:eastAsia="仿宋" w:cs="仿宋"/>
          <w:kern w:val="0"/>
          <w:sz w:val="32"/>
          <w:szCs w:val="32"/>
          <w:lang w:val="en-US" w:eastAsia="zh-CN"/>
        </w:rPr>
        <w:t>严格执行中央八项规定精神和我省公务支出有关管理规定，进一步加强“三公”经费使用管理，严控支出范围，严格执行标准，坚持务实节俭。</w:t>
      </w:r>
    </w:p>
    <w:p w14:paraId="1A10A744">
      <w:pPr>
        <w:spacing w:beforeLines="0" w:afterLines="0" w:line="600" w:lineRule="exact"/>
        <w:ind w:firstLine="594"/>
        <w:outlineLvl w:val="9"/>
        <w:rPr>
          <w:rFonts w:hint="eastAsia" w:ascii="仿宋" w:hAnsi="仿宋" w:eastAsia="仿宋" w:cs="仿宋"/>
          <w:b/>
          <w:color w:val="000000"/>
          <w:sz w:val="32"/>
          <w:szCs w:val="24"/>
          <w:highlight w:val="none"/>
          <w:lang w:val="en-US"/>
        </w:rPr>
      </w:pPr>
      <w:bookmarkStart w:id="53" w:name="_Toc29857"/>
      <w:r>
        <w:rPr>
          <w:rFonts w:hint="eastAsia" w:ascii="仿宋" w:hAnsi="仿宋" w:eastAsia="仿宋" w:cs="仿宋"/>
          <w:b/>
          <w:color w:val="000000"/>
          <w:sz w:val="32"/>
          <w:szCs w:val="24"/>
          <w:highlight w:val="none"/>
          <w:lang w:val="en-US"/>
        </w:rPr>
        <w:t>2.“三公”经费财政拨款支出决算具体情况说明</w:t>
      </w:r>
      <w:bookmarkEnd w:id="53"/>
    </w:p>
    <w:p w14:paraId="769820B7">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color w:val="000000"/>
          <w:sz w:val="32"/>
          <w:szCs w:val="24"/>
          <w:highlight w:val="none"/>
          <w:lang w:val="en-US"/>
        </w:rPr>
      </w:pPr>
      <w:r>
        <w:rPr>
          <w:rFonts w:hint="eastAsia" w:ascii="仿宋" w:hAnsi="仿宋" w:eastAsia="仿宋" w:cs="仿宋"/>
          <w:color w:val="000000"/>
          <w:sz w:val="32"/>
          <w:szCs w:val="24"/>
          <w:highlight w:val="none"/>
          <w:lang w:val="en-US" w:eastAsia="zh-CN"/>
        </w:rPr>
        <w:t>2023</w:t>
      </w:r>
      <w:r>
        <w:rPr>
          <w:rFonts w:hint="eastAsia" w:ascii="仿宋" w:hAnsi="仿宋" w:eastAsia="仿宋" w:cs="仿宋"/>
          <w:color w:val="000000"/>
          <w:sz w:val="32"/>
          <w:szCs w:val="24"/>
          <w:highlight w:val="none"/>
          <w:lang w:val="en-US"/>
        </w:rPr>
        <w:t>年度“三公”经费财政拨款支出决算中，因公出国（境）费用支出决算为</w:t>
      </w:r>
      <w:r>
        <w:rPr>
          <w:rFonts w:hint="eastAsia" w:ascii="仿宋" w:hAnsi="仿宋" w:eastAsia="仿宋" w:cs="仿宋"/>
          <w:color w:val="000000"/>
          <w:sz w:val="32"/>
          <w:szCs w:val="24"/>
          <w:highlight w:val="none"/>
          <w:lang w:val="en-US" w:eastAsia="zh-CN"/>
        </w:rPr>
        <w:t>0.00</w:t>
      </w:r>
      <w:r>
        <w:rPr>
          <w:rFonts w:hint="eastAsia" w:ascii="仿宋" w:hAnsi="仿宋" w:eastAsia="仿宋" w:cs="仿宋"/>
          <w:color w:val="000000"/>
          <w:sz w:val="32"/>
          <w:szCs w:val="24"/>
          <w:highlight w:val="none"/>
          <w:lang w:val="en-US"/>
        </w:rPr>
        <w:t>万元，占</w:t>
      </w:r>
      <w:r>
        <w:rPr>
          <w:rFonts w:hint="eastAsia" w:ascii="仿宋" w:hAnsi="仿宋" w:eastAsia="仿宋" w:cs="仿宋"/>
          <w:color w:val="000000"/>
          <w:sz w:val="32"/>
          <w:szCs w:val="24"/>
          <w:highlight w:val="none"/>
          <w:lang w:val="en-US" w:eastAsia="zh-CN"/>
        </w:rPr>
        <w:t>0.00</w:t>
      </w:r>
      <w:r>
        <w:rPr>
          <w:rFonts w:hint="eastAsia" w:ascii="仿宋" w:hAnsi="仿宋" w:eastAsia="仿宋" w:cs="仿宋"/>
          <w:color w:val="000000"/>
          <w:sz w:val="32"/>
          <w:szCs w:val="24"/>
          <w:highlight w:val="none"/>
          <w:lang w:val="en-US"/>
        </w:rPr>
        <w:t>%，与</w:t>
      </w:r>
      <w:r>
        <w:rPr>
          <w:rFonts w:hint="eastAsia" w:ascii="仿宋" w:hAnsi="仿宋" w:eastAsia="仿宋" w:cs="仿宋"/>
          <w:color w:val="000000"/>
          <w:sz w:val="32"/>
          <w:szCs w:val="24"/>
          <w:highlight w:val="none"/>
          <w:lang w:val="en-US" w:eastAsia="zh-CN"/>
        </w:rPr>
        <w:t>2022</w:t>
      </w:r>
      <w:r>
        <w:rPr>
          <w:rFonts w:hint="eastAsia" w:ascii="仿宋" w:hAnsi="仿宋" w:eastAsia="仿宋" w:cs="仿宋"/>
          <w:color w:val="000000"/>
          <w:sz w:val="32"/>
          <w:szCs w:val="24"/>
          <w:highlight w:val="none"/>
          <w:lang w:val="en-US"/>
        </w:rPr>
        <w:t>年度相比，</w:t>
      </w:r>
      <w:r>
        <w:rPr>
          <w:rFonts w:hint="eastAsia" w:ascii="仿宋" w:hAnsi="仿宋" w:eastAsia="仿宋" w:cs="仿宋"/>
          <w:color w:val="auto"/>
          <w:sz w:val="32"/>
          <w:szCs w:val="32"/>
          <w:highlight w:val="none"/>
        </w:rPr>
        <w:t>增加0.00万元</w:t>
      </w:r>
      <w:r>
        <w:rPr>
          <w:rFonts w:hint="eastAsia" w:ascii="仿宋" w:hAnsi="仿宋" w:eastAsia="仿宋" w:cs="仿宋"/>
          <w:color w:val="000000"/>
          <w:sz w:val="32"/>
          <w:szCs w:val="24"/>
          <w:highlight w:val="none"/>
          <w:lang w:val="en-US"/>
        </w:rPr>
        <w:t>，主要原因是</w:t>
      </w:r>
      <w:r>
        <w:rPr>
          <w:rFonts w:hint="eastAsia" w:ascii="仿宋" w:hAnsi="仿宋" w:eastAsia="仿宋" w:cs="仿宋"/>
          <w:kern w:val="0"/>
          <w:sz w:val="32"/>
          <w:szCs w:val="32"/>
          <w:highlight w:val="none"/>
          <w:lang w:val="en-US" w:eastAsia="zh-CN"/>
        </w:rPr>
        <w:t>本单位无因公出国（境）人员</w:t>
      </w:r>
      <w:r>
        <w:rPr>
          <w:rFonts w:hint="eastAsia" w:ascii="仿宋" w:hAnsi="仿宋" w:eastAsia="仿宋" w:cs="仿宋"/>
          <w:color w:val="000000"/>
          <w:sz w:val="32"/>
          <w:szCs w:val="24"/>
          <w:highlight w:val="none"/>
          <w:lang w:val="en-US"/>
        </w:rPr>
        <w:t>；公务用车购置及运行维护费支出决算为</w:t>
      </w:r>
      <w:r>
        <w:rPr>
          <w:rFonts w:hint="eastAsia" w:ascii="仿宋" w:hAnsi="仿宋" w:eastAsia="仿宋" w:cs="仿宋"/>
          <w:color w:val="000000"/>
          <w:sz w:val="32"/>
          <w:szCs w:val="24"/>
          <w:highlight w:val="none"/>
          <w:lang w:val="en-US" w:eastAsia="zh-CN"/>
        </w:rPr>
        <w:t>12.60</w:t>
      </w:r>
      <w:r>
        <w:rPr>
          <w:rFonts w:hint="eastAsia" w:ascii="仿宋" w:hAnsi="仿宋" w:eastAsia="仿宋" w:cs="仿宋"/>
          <w:color w:val="000000"/>
          <w:sz w:val="32"/>
          <w:szCs w:val="24"/>
          <w:highlight w:val="none"/>
          <w:lang w:val="en-US"/>
        </w:rPr>
        <w:t>万元，占</w:t>
      </w:r>
      <w:r>
        <w:rPr>
          <w:rFonts w:hint="eastAsia" w:ascii="仿宋" w:hAnsi="仿宋" w:eastAsia="仿宋" w:cs="仿宋"/>
          <w:color w:val="000000"/>
          <w:sz w:val="32"/>
          <w:szCs w:val="24"/>
          <w:highlight w:val="none"/>
          <w:lang w:val="en-US" w:eastAsia="zh-CN"/>
        </w:rPr>
        <w:t>79.20</w:t>
      </w:r>
      <w:r>
        <w:rPr>
          <w:rFonts w:hint="eastAsia" w:ascii="仿宋" w:hAnsi="仿宋" w:eastAsia="仿宋" w:cs="仿宋"/>
          <w:color w:val="000000"/>
          <w:sz w:val="32"/>
          <w:szCs w:val="24"/>
          <w:highlight w:val="none"/>
          <w:lang w:val="en-US"/>
        </w:rPr>
        <w:t>%，与</w:t>
      </w:r>
      <w:r>
        <w:rPr>
          <w:rFonts w:hint="eastAsia" w:ascii="仿宋" w:hAnsi="仿宋" w:eastAsia="仿宋" w:cs="仿宋"/>
          <w:color w:val="000000"/>
          <w:sz w:val="32"/>
          <w:szCs w:val="24"/>
          <w:highlight w:val="none"/>
          <w:lang w:val="en-US" w:eastAsia="zh-CN"/>
        </w:rPr>
        <w:t>2022</w:t>
      </w:r>
      <w:r>
        <w:rPr>
          <w:rFonts w:hint="eastAsia" w:ascii="仿宋" w:hAnsi="仿宋" w:eastAsia="仿宋" w:cs="仿宋"/>
          <w:color w:val="000000"/>
          <w:sz w:val="32"/>
          <w:szCs w:val="24"/>
          <w:highlight w:val="none"/>
          <w:lang w:val="en-US"/>
        </w:rPr>
        <w:t>年度相比，</w:t>
      </w:r>
      <w:r>
        <w:rPr>
          <w:rFonts w:hint="eastAsia" w:ascii="仿宋" w:hAnsi="仿宋" w:eastAsia="仿宋" w:cs="仿宋"/>
          <w:color w:val="auto"/>
          <w:sz w:val="32"/>
          <w:szCs w:val="32"/>
          <w:highlight w:val="none"/>
        </w:rPr>
        <w:t>减少3.33万元，下降20.88%</w:t>
      </w:r>
      <w:r>
        <w:rPr>
          <w:rFonts w:hint="eastAsia" w:ascii="仿宋" w:hAnsi="仿宋" w:eastAsia="仿宋" w:cs="仿宋"/>
          <w:color w:val="000000"/>
          <w:sz w:val="32"/>
          <w:szCs w:val="24"/>
          <w:highlight w:val="none"/>
          <w:lang w:val="en-US"/>
        </w:rPr>
        <w:t>，主要原因是</w:t>
      </w:r>
      <w:r>
        <w:rPr>
          <w:rFonts w:hint="eastAsia" w:ascii="仿宋" w:hAnsi="仿宋" w:eastAsia="仿宋" w:cs="仿宋"/>
          <w:kern w:val="0"/>
          <w:sz w:val="32"/>
          <w:szCs w:val="32"/>
          <w:lang w:val="en-US" w:eastAsia="zh-CN"/>
        </w:rPr>
        <w:t>本单位已在2022年报废一辆公务用车</w:t>
      </w:r>
      <w:r>
        <w:rPr>
          <w:rFonts w:hint="eastAsia" w:ascii="仿宋" w:hAnsi="仿宋" w:eastAsia="仿宋" w:cs="仿宋"/>
          <w:color w:val="000000"/>
          <w:sz w:val="32"/>
          <w:szCs w:val="24"/>
          <w:highlight w:val="none"/>
          <w:lang w:val="en-US"/>
        </w:rPr>
        <w:t>；公务接待费支出决算为</w:t>
      </w:r>
      <w:r>
        <w:rPr>
          <w:rFonts w:hint="eastAsia" w:ascii="仿宋" w:hAnsi="仿宋" w:eastAsia="仿宋" w:cs="仿宋"/>
          <w:color w:val="000000"/>
          <w:sz w:val="32"/>
          <w:szCs w:val="24"/>
          <w:highlight w:val="none"/>
          <w:lang w:val="en-US" w:eastAsia="zh-CN"/>
        </w:rPr>
        <w:t>3.31</w:t>
      </w:r>
      <w:r>
        <w:rPr>
          <w:rFonts w:hint="eastAsia" w:ascii="仿宋" w:hAnsi="仿宋" w:eastAsia="仿宋" w:cs="仿宋"/>
          <w:color w:val="000000"/>
          <w:sz w:val="32"/>
          <w:szCs w:val="24"/>
          <w:highlight w:val="none"/>
          <w:lang w:val="en-US"/>
        </w:rPr>
        <w:t>万元，占</w:t>
      </w:r>
      <w:r>
        <w:rPr>
          <w:rFonts w:hint="eastAsia" w:ascii="仿宋" w:hAnsi="仿宋" w:eastAsia="仿宋" w:cs="仿宋"/>
          <w:color w:val="000000"/>
          <w:sz w:val="32"/>
          <w:szCs w:val="24"/>
          <w:highlight w:val="none"/>
          <w:lang w:val="en-US" w:eastAsia="zh-CN"/>
        </w:rPr>
        <w:t>20.80</w:t>
      </w:r>
      <w:r>
        <w:rPr>
          <w:rFonts w:hint="eastAsia" w:ascii="仿宋" w:hAnsi="仿宋" w:eastAsia="仿宋" w:cs="仿宋"/>
          <w:color w:val="000000"/>
          <w:sz w:val="32"/>
          <w:szCs w:val="24"/>
          <w:highlight w:val="none"/>
          <w:lang w:val="en-US"/>
        </w:rPr>
        <w:t>%，与</w:t>
      </w:r>
      <w:r>
        <w:rPr>
          <w:rFonts w:hint="eastAsia" w:ascii="仿宋" w:hAnsi="仿宋" w:eastAsia="仿宋" w:cs="仿宋"/>
          <w:color w:val="000000"/>
          <w:sz w:val="32"/>
          <w:szCs w:val="24"/>
          <w:highlight w:val="none"/>
          <w:lang w:val="en-US" w:eastAsia="zh-CN"/>
        </w:rPr>
        <w:t>2022</w:t>
      </w:r>
      <w:r>
        <w:rPr>
          <w:rFonts w:hint="eastAsia" w:ascii="仿宋" w:hAnsi="仿宋" w:eastAsia="仿宋" w:cs="仿宋"/>
          <w:color w:val="000000"/>
          <w:sz w:val="32"/>
          <w:szCs w:val="24"/>
          <w:highlight w:val="none"/>
          <w:lang w:val="en-US"/>
        </w:rPr>
        <w:t>年度相比，</w:t>
      </w:r>
      <w:r>
        <w:rPr>
          <w:rFonts w:hint="eastAsia" w:ascii="仿宋" w:hAnsi="仿宋" w:eastAsia="仿宋" w:cs="仿宋"/>
          <w:color w:val="auto"/>
          <w:sz w:val="32"/>
          <w:szCs w:val="32"/>
          <w:highlight w:val="none"/>
        </w:rPr>
        <w:t>增加0.52万元，增长18.59%</w:t>
      </w:r>
      <w:r>
        <w:rPr>
          <w:rFonts w:hint="eastAsia" w:ascii="仿宋" w:hAnsi="仿宋" w:eastAsia="仿宋" w:cs="仿宋"/>
          <w:color w:val="000000"/>
          <w:sz w:val="32"/>
          <w:szCs w:val="24"/>
          <w:highlight w:val="none"/>
          <w:lang w:val="en-US"/>
        </w:rPr>
        <w:t>，主要原因是</w:t>
      </w:r>
      <w:r>
        <w:rPr>
          <w:rFonts w:hint="eastAsia" w:ascii="仿宋" w:hAnsi="仿宋" w:eastAsia="仿宋" w:cs="仿宋"/>
          <w:kern w:val="0"/>
          <w:sz w:val="32"/>
          <w:szCs w:val="32"/>
          <w:lang w:val="en-US" w:eastAsia="zh-CN"/>
        </w:rPr>
        <w:t>2022年度因疫情影响公务接待人次减少，2023年人次回升。</w:t>
      </w:r>
      <w:r>
        <w:rPr>
          <w:rFonts w:hint="eastAsia" w:ascii="仿宋" w:hAnsi="仿宋" w:eastAsia="仿宋" w:cs="仿宋"/>
          <w:color w:val="000000"/>
          <w:sz w:val="32"/>
          <w:szCs w:val="24"/>
          <w:highlight w:val="none"/>
          <w:lang w:val="en-US"/>
        </w:rPr>
        <w:t>具体情况如下：</w:t>
      </w:r>
    </w:p>
    <w:p w14:paraId="065FF3C6">
      <w:pPr>
        <w:spacing w:beforeLines="0" w:afterLines="0" w:line="600" w:lineRule="exact"/>
        <w:ind w:firstLine="641"/>
        <w:rPr>
          <w:rFonts w:hint="eastAsia" w:ascii="仿宋" w:hAnsi="仿宋" w:eastAsia="仿宋" w:cs="仿宋"/>
          <w:color w:val="000000"/>
          <w:sz w:val="32"/>
          <w:szCs w:val="24"/>
          <w:highlight w:val="none"/>
          <w:lang w:val="en-US"/>
        </w:rPr>
      </w:pPr>
      <w:r>
        <w:rPr>
          <w:rFonts w:hint="eastAsia" w:ascii="仿宋" w:hAnsi="仿宋" w:eastAsia="仿宋" w:cs="仿宋"/>
          <w:b/>
          <w:color w:val="000000"/>
          <w:sz w:val="32"/>
          <w:szCs w:val="24"/>
          <w:highlight w:val="none"/>
          <w:lang w:val="en-US"/>
        </w:rPr>
        <w:t>（1）因公出国（境）费用</w:t>
      </w:r>
      <w:r>
        <w:rPr>
          <w:rFonts w:hint="eastAsia" w:ascii="仿宋" w:hAnsi="仿宋" w:eastAsia="仿宋" w:cs="仿宋"/>
          <w:color w:val="000000"/>
          <w:sz w:val="32"/>
          <w:szCs w:val="24"/>
          <w:highlight w:val="none"/>
          <w:lang w:val="en-US"/>
        </w:rPr>
        <w:t>全年预算数为</w:t>
      </w:r>
      <w:r>
        <w:rPr>
          <w:rFonts w:hint="eastAsia" w:ascii="仿宋" w:hAnsi="仿宋" w:eastAsia="仿宋" w:cs="仿宋"/>
          <w:color w:val="auto"/>
          <w:sz w:val="30"/>
          <w:szCs w:val="24"/>
          <w:highlight w:val="none"/>
          <w:lang w:val="zh-CN"/>
        </w:rPr>
        <w:t>0.00</w:t>
      </w:r>
      <w:r>
        <w:rPr>
          <w:rFonts w:hint="eastAsia" w:ascii="仿宋" w:hAnsi="仿宋" w:eastAsia="仿宋" w:cs="仿宋"/>
          <w:color w:val="000000"/>
          <w:sz w:val="32"/>
          <w:szCs w:val="24"/>
          <w:highlight w:val="none"/>
          <w:lang w:val="en-US"/>
        </w:rPr>
        <w:t>万元，支出决算为</w:t>
      </w:r>
      <w:r>
        <w:rPr>
          <w:rFonts w:hint="eastAsia" w:ascii="仿宋" w:hAnsi="仿宋" w:eastAsia="仿宋" w:cs="仿宋"/>
          <w:color w:val="auto"/>
          <w:sz w:val="30"/>
          <w:szCs w:val="24"/>
          <w:highlight w:val="none"/>
          <w:lang w:val="zh-CN"/>
        </w:rPr>
        <w:t>0.00</w:t>
      </w:r>
      <w:r>
        <w:rPr>
          <w:rFonts w:hint="eastAsia" w:ascii="仿宋" w:hAnsi="仿宋" w:eastAsia="仿宋" w:cs="仿宋"/>
          <w:color w:val="000000"/>
          <w:sz w:val="32"/>
          <w:szCs w:val="24"/>
          <w:highlight w:val="none"/>
          <w:lang w:val="en-US"/>
        </w:rPr>
        <w:t>万元</w:t>
      </w:r>
      <w:r>
        <w:rPr>
          <w:rFonts w:hint="eastAsia" w:ascii="仿宋" w:hAnsi="仿宋" w:eastAsia="仿宋" w:cs="仿宋"/>
          <w:sz w:val="32"/>
          <w:szCs w:val="40"/>
          <w:lang w:val="en-US" w:eastAsia="zh-CN"/>
        </w:rPr>
        <w:t>，</w:t>
      </w:r>
      <w:r>
        <w:rPr>
          <w:rFonts w:hint="eastAsia" w:ascii="仿宋" w:hAnsi="仿宋" w:eastAsia="仿宋" w:cs="仿宋"/>
          <w:color w:val="000000"/>
          <w:sz w:val="32"/>
          <w:szCs w:val="24"/>
          <w:highlight w:val="none"/>
          <w:lang w:val="en-US"/>
        </w:rPr>
        <w:t>决算数</w:t>
      </w:r>
      <w:r>
        <w:rPr>
          <w:rFonts w:hint="eastAsia" w:ascii="仿宋" w:hAnsi="仿宋" w:eastAsia="仿宋" w:cs="仿宋"/>
          <w:color w:val="auto"/>
          <w:sz w:val="32"/>
          <w:szCs w:val="32"/>
          <w:highlight w:val="none"/>
        </w:rPr>
        <w:t>等于</w:t>
      </w:r>
      <w:r>
        <w:rPr>
          <w:rFonts w:hint="eastAsia" w:ascii="仿宋" w:hAnsi="仿宋" w:eastAsia="仿宋" w:cs="仿宋"/>
          <w:color w:val="000000"/>
          <w:sz w:val="32"/>
          <w:szCs w:val="24"/>
          <w:highlight w:val="none"/>
          <w:lang w:val="en-US"/>
        </w:rPr>
        <w:t>全年预算数的主要原因是</w:t>
      </w:r>
      <w:r>
        <w:rPr>
          <w:rFonts w:hint="eastAsia" w:ascii="仿宋" w:hAnsi="仿宋" w:eastAsia="仿宋" w:cs="仿宋"/>
          <w:kern w:val="0"/>
          <w:sz w:val="32"/>
          <w:szCs w:val="32"/>
          <w:lang w:val="en-US" w:eastAsia="zh-CN"/>
        </w:rPr>
        <w:t>本单位无因公出国（境）人员</w:t>
      </w:r>
      <w:r>
        <w:rPr>
          <w:rFonts w:hint="eastAsia" w:ascii="仿宋" w:hAnsi="仿宋" w:eastAsia="仿宋" w:cs="仿宋"/>
          <w:color w:val="000000"/>
          <w:sz w:val="32"/>
          <w:szCs w:val="24"/>
          <w:highlight w:val="none"/>
          <w:lang w:val="en-US"/>
        </w:rPr>
        <w:t>。全年使用财政拨款支出涉及因公出国(境)团组</w:t>
      </w:r>
      <w:r>
        <w:rPr>
          <w:rFonts w:hint="eastAsia" w:ascii="仿宋" w:hAnsi="仿宋" w:eastAsia="仿宋" w:cs="仿宋"/>
          <w:color w:val="000000"/>
          <w:sz w:val="32"/>
          <w:szCs w:val="24"/>
          <w:highlight w:val="none"/>
          <w:lang w:val="en-US" w:eastAsia="zh-CN"/>
        </w:rPr>
        <w:t>0</w:t>
      </w:r>
      <w:r>
        <w:rPr>
          <w:rFonts w:hint="eastAsia" w:ascii="仿宋" w:hAnsi="仿宋" w:eastAsia="仿宋" w:cs="仿宋"/>
          <w:color w:val="000000"/>
          <w:sz w:val="32"/>
          <w:szCs w:val="24"/>
          <w:highlight w:val="none"/>
          <w:lang w:val="en-US"/>
        </w:rPr>
        <w:t>个；累计</w:t>
      </w:r>
      <w:r>
        <w:rPr>
          <w:rFonts w:hint="eastAsia" w:ascii="仿宋" w:hAnsi="仿宋" w:eastAsia="仿宋" w:cs="仿宋"/>
          <w:color w:val="auto"/>
          <w:sz w:val="30"/>
          <w:szCs w:val="24"/>
          <w:highlight w:val="none"/>
          <w:lang w:val="zh-CN"/>
        </w:rPr>
        <w:t>0</w:t>
      </w:r>
      <w:r>
        <w:rPr>
          <w:rFonts w:hint="eastAsia" w:ascii="仿宋" w:hAnsi="仿宋" w:eastAsia="仿宋" w:cs="仿宋"/>
          <w:color w:val="000000"/>
          <w:sz w:val="32"/>
          <w:szCs w:val="24"/>
          <w:highlight w:val="none"/>
          <w:lang w:val="en-US"/>
        </w:rPr>
        <w:t>人次。</w:t>
      </w:r>
    </w:p>
    <w:p w14:paraId="6CC5F5B6">
      <w:pPr>
        <w:keepNext w:val="0"/>
        <w:keepLines w:val="0"/>
        <w:widowControl w:val="0"/>
        <w:suppressLineNumbers w:val="0"/>
        <w:spacing w:before="0" w:beforeAutospacing="0" w:after="0" w:afterAutospacing="0"/>
        <w:ind w:left="0" w:right="0" w:firstLine="643" w:firstLineChars="200"/>
        <w:jc w:val="both"/>
        <w:rPr>
          <w:rFonts w:hint="eastAsia" w:ascii="仿宋" w:hAnsi="仿宋" w:eastAsia="仿宋" w:cs="仿宋"/>
          <w:kern w:val="0"/>
          <w:sz w:val="32"/>
          <w:szCs w:val="32"/>
          <w:lang w:val="en-US" w:eastAsia="zh-CN"/>
        </w:rPr>
      </w:pPr>
      <w:r>
        <w:rPr>
          <w:rFonts w:hint="eastAsia" w:ascii="仿宋" w:hAnsi="仿宋" w:eastAsia="仿宋" w:cs="仿宋"/>
          <w:b/>
          <w:color w:val="000000"/>
          <w:sz w:val="32"/>
          <w:szCs w:val="24"/>
          <w:highlight w:val="none"/>
          <w:lang w:val="en-US"/>
        </w:rPr>
        <w:t>（2）公务用车购置及运行维护费</w:t>
      </w:r>
      <w:r>
        <w:rPr>
          <w:rFonts w:hint="eastAsia" w:ascii="仿宋" w:hAnsi="仿宋" w:eastAsia="仿宋" w:cs="仿宋"/>
          <w:color w:val="000000"/>
          <w:sz w:val="32"/>
          <w:szCs w:val="24"/>
          <w:highlight w:val="none"/>
          <w:lang w:val="en-US"/>
        </w:rPr>
        <w:t>全年预算数为</w:t>
      </w:r>
      <w:r>
        <w:rPr>
          <w:rFonts w:hint="eastAsia" w:ascii="仿宋" w:hAnsi="仿宋" w:eastAsia="仿宋" w:cs="仿宋"/>
          <w:color w:val="000000"/>
          <w:sz w:val="32"/>
          <w:szCs w:val="24"/>
          <w:highlight w:val="none"/>
          <w:lang w:val="en-US" w:eastAsia="zh-CN"/>
        </w:rPr>
        <w:t>12.60</w:t>
      </w:r>
      <w:r>
        <w:rPr>
          <w:rFonts w:hint="eastAsia" w:ascii="仿宋" w:hAnsi="仿宋" w:eastAsia="仿宋" w:cs="仿宋"/>
          <w:color w:val="000000"/>
          <w:sz w:val="32"/>
          <w:szCs w:val="24"/>
          <w:highlight w:val="none"/>
          <w:lang w:val="en-US"/>
        </w:rPr>
        <w:t>万元，支出决算为</w:t>
      </w:r>
      <w:r>
        <w:rPr>
          <w:rFonts w:hint="eastAsia" w:ascii="仿宋" w:hAnsi="仿宋" w:eastAsia="仿宋" w:cs="仿宋"/>
          <w:color w:val="000000"/>
          <w:sz w:val="32"/>
          <w:szCs w:val="24"/>
          <w:highlight w:val="none"/>
          <w:lang w:val="en-US" w:eastAsia="zh-CN"/>
        </w:rPr>
        <w:t>12.60</w:t>
      </w:r>
      <w:r>
        <w:rPr>
          <w:rFonts w:hint="eastAsia" w:ascii="仿宋" w:hAnsi="仿宋" w:eastAsia="仿宋" w:cs="仿宋"/>
          <w:color w:val="000000"/>
          <w:sz w:val="32"/>
          <w:szCs w:val="24"/>
          <w:highlight w:val="none"/>
          <w:lang w:val="en-US"/>
        </w:rPr>
        <w:t>万元</w:t>
      </w:r>
      <w:r>
        <w:rPr>
          <w:rFonts w:hint="eastAsia" w:ascii="仿宋" w:hAnsi="仿宋" w:eastAsia="仿宋" w:cs="仿宋"/>
          <w:sz w:val="32"/>
          <w:szCs w:val="40"/>
          <w:lang w:val="en-US" w:eastAsia="zh-CN"/>
        </w:rPr>
        <w:t>，完成全年预算的100.00%</w:t>
      </w:r>
      <w:r>
        <w:rPr>
          <w:rFonts w:hint="eastAsia" w:ascii="仿宋" w:hAnsi="仿宋" w:eastAsia="仿宋" w:cs="仿宋"/>
          <w:color w:val="000000"/>
          <w:sz w:val="32"/>
          <w:szCs w:val="24"/>
          <w:highlight w:val="none"/>
          <w:lang w:val="en-US"/>
        </w:rPr>
        <w:t>。决算数</w:t>
      </w:r>
      <w:r>
        <w:rPr>
          <w:rFonts w:hint="eastAsia" w:ascii="仿宋" w:hAnsi="仿宋" w:eastAsia="仿宋" w:cs="仿宋"/>
          <w:color w:val="auto"/>
          <w:sz w:val="32"/>
          <w:szCs w:val="32"/>
          <w:highlight w:val="none"/>
        </w:rPr>
        <w:t>等于</w:t>
      </w:r>
      <w:r>
        <w:rPr>
          <w:rFonts w:hint="eastAsia" w:ascii="仿宋" w:hAnsi="仿宋" w:eastAsia="仿宋" w:cs="仿宋"/>
          <w:color w:val="000000"/>
          <w:sz w:val="32"/>
          <w:szCs w:val="24"/>
          <w:highlight w:val="none"/>
          <w:lang w:val="en-US"/>
        </w:rPr>
        <w:t>全年预算数的主要原因是</w:t>
      </w:r>
      <w:r>
        <w:rPr>
          <w:rFonts w:hint="eastAsia" w:ascii="仿宋" w:hAnsi="仿宋" w:eastAsia="仿宋" w:cs="仿宋"/>
          <w:kern w:val="0"/>
          <w:sz w:val="32"/>
          <w:szCs w:val="32"/>
          <w:lang w:val="en-US" w:eastAsia="zh-CN"/>
        </w:rPr>
        <w:t>严格执行中央八项规定精神和我省公务支出有关管理规定，进一步加强“三公”经费使用管理，严控支出范围，严格执行标准，坚持务实节俭。</w:t>
      </w:r>
    </w:p>
    <w:p w14:paraId="766B9EDF">
      <w:pPr>
        <w:keepNext w:val="0"/>
        <w:keepLines w:val="0"/>
        <w:widowControl w:val="0"/>
        <w:suppressLineNumbers w:val="0"/>
        <w:spacing w:before="0" w:beforeAutospacing="0" w:after="0" w:afterAutospacing="0"/>
        <w:ind w:left="0" w:right="0" w:firstLine="420" w:firstLineChars="0"/>
        <w:jc w:val="both"/>
        <w:rPr>
          <w:rFonts w:hint="eastAsia" w:ascii="仿宋" w:hAnsi="仿宋" w:eastAsia="仿宋" w:cs="仿宋"/>
          <w:color w:val="000000"/>
          <w:sz w:val="32"/>
          <w:szCs w:val="24"/>
          <w:highlight w:val="none"/>
          <w:lang w:val="en-US"/>
        </w:rPr>
      </w:pPr>
      <w:r>
        <w:rPr>
          <w:rFonts w:hint="eastAsia" w:ascii="仿宋" w:hAnsi="仿宋" w:eastAsia="仿宋" w:cs="仿宋"/>
          <w:b/>
          <w:color w:val="000000"/>
          <w:sz w:val="32"/>
          <w:szCs w:val="24"/>
          <w:highlight w:val="none"/>
          <w:lang w:val="en-US"/>
        </w:rPr>
        <w:t>公务用车购置</w:t>
      </w:r>
      <w:r>
        <w:rPr>
          <w:rFonts w:hint="eastAsia" w:ascii="仿宋" w:hAnsi="仿宋" w:eastAsia="仿宋" w:cs="仿宋"/>
          <w:color w:val="000000"/>
          <w:sz w:val="32"/>
          <w:szCs w:val="24"/>
          <w:highlight w:val="none"/>
          <w:lang w:val="en-US"/>
        </w:rPr>
        <w:t>全年预算数为</w:t>
      </w:r>
      <w:r>
        <w:rPr>
          <w:rFonts w:hint="eastAsia" w:ascii="仿宋" w:hAnsi="仿宋" w:eastAsia="仿宋" w:cs="仿宋"/>
          <w:color w:val="auto"/>
          <w:sz w:val="30"/>
          <w:szCs w:val="24"/>
          <w:highlight w:val="none"/>
          <w:lang w:val="zh-CN"/>
        </w:rPr>
        <w:t>0.00</w:t>
      </w:r>
      <w:r>
        <w:rPr>
          <w:rFonts w:hint="eastAsia" w:ascii="仿宋" w:hAnsi="仿宋" w:eastAsia="仿宋" w:cs="仿宋"/>
          <w:color w:val="000000"/>
          <w:sz w:val="32"/>
          <w:szCs w:val="24"/>
          <w:highlight w:val="none"/>
          <w:lang w:val="en-US"/>
        </w:rPr>
        <w:t>万元，支出决算为</w:t>
      </w:r>
      <w:r>
        <w:rPr>
          <w:rFonts w:hint="eastAsia" w:ascii="仿宋" w:hAnsi="仿宋" w:eastAsia="仿宋" w:cs="仿宋"/>
          <w:color w:val="auto"/>
          <w:sz w:val="30"/>
          <w:szCs w:val="24"/>
          <w:highlight w:val="none"/>
          <w:lang w:val="zh-CN"/>
        </w:rPr>
        <w:t>0.00</w:t>
      </w:r>
      <w:r>
        <w:rPr>
          <w:rFonts w:hint="eastAsia" w:ascii="仿宋" w:hAnsi="仿宋" w:eastAsia="仿宋" w:cs="仿宋"/>
          <w:color w:val="000000"/>
          <w:sz w:val="32"/>
          <w:szCs w:val="24"/>
          <w:highlight w:val="none"/>
          <w:lang w:val="en-US"/>
        </w:rPr>
        <w:t>万元（含购置税等附加费用）。决算数</w:t>
      </w:r>
      <w:r>
        <w:rPr>
          <w:rFonts w:hint="eastAsia" w:ascii="仿宋" w:hAnsi="仿宋" w:eastAsia="仿宋" w:cs="仿宋"/>
          <w:color w:val="auto"/>
          <w:sz w:val="32"/>
          <w:szCs w:val="32"/>
          <w:highlight w:val="none"/>
        </w:rPr>
        <w:t>等于</w:t>
      </w:r>
      <w:r>
        <w:rPr>
          <w:rFonts w:hint="eastAsia" w:ascii="仿宋" w:hAnsi="仿宋" w:eastAsia="仿宋" w:cs="仿宋"/>
          <w:color w:val="000000"/>
          <w:sz w:val="32"/>
          <w:szCs w:val="24"/>
          <w:highlight w:val="none"/>
          <w:lang w:val="en-US"/>
        </w:rPr>
        <w:t>全年预算数的主要原因是</w:t>
      </w:r>
      <w:r>
        <w:rPr>
          <w:rFonts w:hint="eastAsia" w:ascii="仿宋" w:hAnsi="仿宋" w:eastAsia="仿宋" w:cs="仿宋"/>
          <w:kern w:val="0"/>
          <w:sz w:val="32"/>
          <w:szCs w:val="32"/>
          <w:lang w:val="en-US" w:eastAsia="zh-CN"/>
        </w:rPr>
        <w:t xml:space="preserve">未购置公务用车 </w:t>
      </w:r>
      <w:r>
        <w:rPr>
          <w:rFonts w:hint="eastAsia" w:ascii="仿宋" w:hAnsi="仿宋" w:eastAsia="仿宋" w:cs="仿宋"/>
          <w:color w:val="000000"/>
          <w:sz w:val="32"/>
          <w:szCs w:val="24"/>
          <w:highlight w:val="none"/>
          <w:lang w:val="en-US"/>
        </w:rPr>
        <w:t>。主要用于经批准购置的</w:t>
      </w:r>
      <w:r>
        <w:rPr>
          <w:rFonts w:hint="eastAsia" w:ascii="仿宋" w:hAnsi="仿宋" w:eastAsia="仿宋" w:cs="仿宋"/>
          <w:color w:val="000000"/>
          <w:sz w:val="32"/>
          <w:szCs w:val="24"/>
          <w:highlight w:val="none"/>
          <w:lang w:val="en-US" w:eastAsia="zh-CN"/>
        </w:rPr>
        <w:t>0</w:t>
      </w:r>
      <w:r>
        <w:rPr>
          <w:rFonts w:hint="eastAsia" w:ascii="仿宋" w:hAnsi="仿宋" w:eastAsia="仿宋" w:cs="仿宋"/>
          <w:color w:val="000000"/>
          <w:sz w:val="32"/>
          <w:szCs w:val="24"/>
          <w:highlight w:val="none"/>
          <w:lang w:val="en-US"/>
        </w:rPr>
        <w:t>辆公务用车；</w:t>
      </w:r>
    </w:p>
    <w:p w14:paraId="6C35E898">
      <w:pPr>
        <w:spacing w:beforeLines="0" w:afterLines="0" w:line="600" w:lineRule="exact"/>
        <w:ind w:firstLine="641"/>
        <w:rPr>
          <w:rFonts w:hint="eastAsia" w:ascii="仿宋" w:hAnsi="仿宋" w:eastAsia="仿宋" w:cs="仿宋"/>
          <w:color w:val="000000"/>
          <w:sz w:val="32"/>
          <w:szCs w:val="24"/>
          <w:highlight w:val="none"/>
          <w:lang w:val="en-US"/>
        </w:rPr>
      </w:pPr>
      <w:r>
        <w:rPr>
          <w:rFonts w:hint="eastAsia" w:ascii="仿宋" w:hAnsi="仿宋" w:eastAsia="仿宋" w:cs="仿宋"/>
          <w:b/>
          <w:color w:val="000000"/>
          <w:sz w:val="32"/>
          <w:szCs w:val="24"/>
          <w:highlight w:val="none"/>
          <w:lang w:val="en-US"/>
        </w:rPr>
        <w:t>公务用车运行维护费</w:t>
      </w:r>
      <w:r>
        <w:rPr>
          <w:rFonts w:hint="eastAsia" w:ascii="仿宋" w:hAnsi="仿宋" w:eastAsia="仿宋" w:cs="仿宋"/>
          <w:color w:val="000000"/>
          <w:sz w:val="32"/>
          <w:szCs w:val="24"/>
          <w:highlight w:val="none"/>
          <w:lang w:val="en-US"/>
        </w:rPr>
        <w:t>全年预算数为</w:t>
      </w:r>
      <w:r>
        <w:rPr>
          <w:rFonts w:hint="eastAsia" w:ascii="仿宋" w:hAnsi="仿宋" w:eastAsia="仿宋" w:cs="仿宋"/>
          <w:color w:val="auto"/>
          <w:sz w:val="30"/>
          <w:szCs w:val="24"/>
          <w:highlight w:val="none"/>
          <w:lang w:val="zh-CN"/>
        </w:rPr>
        <w:t>12.60</w:t>
      </w:r>
      <w:r>
        <w:rPr>
          <w:rFonts w:hint="eastAsia" w:ascii="仿宋" w:hAnsi="仿宋" w:eastAsia="仿宋" w:cs="仿宋"/>
          <w:color w:val="000000"/>
          <w:sz w:val="32"/>
          <w:szCs w:val="24"/>
          <w:highlight w:val="none"/>
          <w:lang w:val="en-US"/>
        </w:rPr>
        <w:t>万元，支出决算为</w:t>
      </w:r>
      <w:r>
        <w:rPr>
          <w:rFonts w:hint="eastAsia" w:ascii="仿宋" w:hAnsi="仿宋" w:eastAsia="仿宋" w:cs="仿宋"/>
          <w:color w:val="auto"/>
          <w:sz w:val="30"/>
          <w:szCs w:val="24"/>
          <w:highlight w:val="none"/>
          <w:lang w:val="zh-CN"/>
        </w:rPr>
        <w:t>12.60</w:t>
      </w:r>
      <w:r>
        <w:rPr>
          <w:rFonts w:hint="eastAsia" w:ascii="仿宋" w:hAnsi="仿宋" w:eastAsia="仿宋" w:cs="仿宋"/>
          <w:color w:val="000000"/>
          <w:sz w:val="32"/>
          <w:szCs w:val="24"/>
          <w:highlight w:val="none"/>
          <w:lang w:val="en-US"/>
        </w:rPr>
        <w:t>万元</w:t>
      </w:r>
      <w:r>
        <w:rPr>
          <w:rFonts w:hint="eastAsia" w:ascii="仿宋" w:hAnsi="仿宋" w:eastAsia="仿宋" w:cs="仿宋"/>
          <w:sz w:val="32"/>
          <w:szCs w:val="40"/>
          <w:lang w:val="en-US" w:eastAsia="zh-CN"/>
        </w:rPr>
        <w:t>，完成全年预算的100.00%</w:t>
      </w:r>
      <w:r>
        <w:rPr>
          <w:rFonts w:hint="eastAsia" w:ascii="仿宋" w:hAnsi="仿宋" w:eastAsia="仿宋" w:cs="仿宋"/>
          <w:color w:val="000000"/>
          <w:sz w:val="32"/>
          <w:szCs w:val="24"/>
          <w:highlight w:val="none"/>
          <w:lang w:val="en-US"/>
        </w:rPr>
        <w:t>。决算数</w:t>
      </w:r>
      <w:r>
        <w:rPr>
          <w:rFonts w:hint="eastAsia" w:ascii="仿宋" w:hAnsi="仿宋" w:eastAsia="仿宋" w:cs="仿宋"/>
          <w:color w:val="auto"/>
          <w:sz w:val="32"/>
          <w:szCs w:val="32"/>
          <w:highlight w:val="none"/>
        </w:rPr>
        <w:t>等于</w:t>
      </w:r>
      <w:r>
        <w:rPr>
          <w:rFonts w:hint="eastAsia" w:ascii="仿宋" w:hAnsi="仿宋" w:eastAsia="仿宋" w:cs="仿宋"/>
          <w:color w:val="000000"/>
          <w:sz w:val="32"/>
          <w:szCs w:val="24"/>
          <w:highlight w:val="none"/>
          <w:lang w:val="en-US"/>
        </w:rPr>
        <w:t>全年预算数的主要原因是</w:t>
      </w:r>
      <w:r>
        <w:rPr>
          <w:rFonts w:hint="eastAsia" w:ascii="仿宋" w:hAnsi="仿宋" w:eastAsia="仿宋" w:cs="仿宋"/>
          <w:kern w:val="0"/>
          <w:sz w:val="32"/>
          <w:szCs w:val="32"/>
          <w:lang w:val="en-US" w:eastAsia="zh-CN"/>
        </w:rPr>
        <w:t>严格执行中央八项规定精神和我省公务支出有关管理规定，进一步加强“三公”经费使用管理，严控支出范围，严格执行标准，坚持务实节俭。</w:t>
      </w:r>
      <w:r>
        <w:rPr>
          <w:rFonts w:hint="eastAsia" w:ascii="仿宋" w:hAnsi="仿宋" w:eastAsia="仿宋" w:cs="仿宋"/>
          <w:sz w:val="32"/>
          <w:szCs w:val="40"/>
          <w:lang w:val="en-US" w:eastAsia="zh-CN"/>
        </w:rPr>
        <w:t>，主要用于浙EB037L等所需的公务用车燃料费、维修费、过路过桥费、保险费等支出。</w:t>
      </w:r>
      <w:r>
        <w:rPr>
          <w:rFonts w:hint="eastAsia" w:ascii="仿宋" w:hAnsi="仿宋" w:eastAsia="仿宋" w:cs="仿宋"/>
          <w:color w:val="000000"/>
          <w:sz w:val="32"/>
          <w:szCs w:val="24"/>
          <w:highlight w:val="none"/>
          <w:lang w:val="en-US"/>
        </w:rPr>
        <w:t>截至</w:t>
      </w:r>
      <w:r>
        <w:rPr>
          <w:rFonts w:hint="eastAsia" w:ascii="仿宋" w:hAnsi="仿宋" w:eastAsia="仿宋" w:cs="仿宋"/>
          <w:color w:val="000000"/>
          <w:sz w:val="32"/>
          <w:szCs w:val="24"/>
          <w:highlight w:val="none"/>
          <w:lang w:val="en-US" w:eastAsia="zh-CN"/>
        </w:rPr>
        <w:t>2023</w:t>
      </w:r>
      <w:r>
        <w:rPr>
          <w:rFonts w:hint="eastAsia" w:ascii="仿宋" w:hAnsi="仿宋" w:eastAsia="仿宋" w:cs="仿宋"/>
          <w:color w:val="000000"/>
          <w:sz w:val="32"/>
          <w:szCs w:val="24"/>
          <w:highlight w:val="none"/>
          <w:lang w:val="en-US"/>
        </w:rPr>
        <w:t>年12月31日，财政拨款开支的公务用车保有量为</w:t>
      </w:r>
      <w:r>
        <w:rPr>
          <w:rFonts w:hint="eastAsia" w:ascii="仿宋" w:hAnsi="仿宋" w:eastAsia="仿宋" w:cs="仿宋"/>
          <w:color w:val="000000"/>
          <w:sz w:val="32"/>
          <w:szCs w:val="24"/>
          <w:highlight w:val="none"/>
          <w:lang w:val="en-US" w:eastAsia="zh-CN"/>
        </w:rPr>
        <w:t>6</w:t>
      </w:r>
      <w:r>
        <w:rPr>
          <w:rFonts w:hint="eastAsia" w:ascii="仿宋" w:hAnsi="仿宋" w:eastAsia="仿宋" w:cs="仿宋"/>
          <w:color w:val="000000"/>
          <w:sz w:val="32"/>
          <w:szCs w:val="24"/>
          <w:highlight w:val="none"/>
          <w:lang w:val="en-US"/>
        </w:rPr>
        <w:t>辆。</w:t>
      </w:r>
    </w:p>
    <w:p w14:paraId="6FD6C0CB">
      <w:pPr>
        <w:spacing w:beforeLines="0" w:afterLines="0" w:line="600" w:lineRule="exact"/>
        <w:ind w:firstLine="641"/>
        <w:rPr>
          <w:rFonts w:hint="eastAsia" w:ascii="仿宋" w:hAnsi="仿宋" w:eastAsia="仿宋" w:cs="仿宋"/>
          <w:color w:val="000000"/>
          <w:sz w:val="32"/>
          <w:szCs w:val="24"/>
          <w:highlight w:val="none"/>
          <w:lang w:val="en-US"/>
        </w:rPr>
      </w:pPr>
      <w:r>
        <w:rPr>
          <w:rFonts w:hint="eastAsia" w:ascii="仿宋" w:hAnsi="仿宋" w:eastAsia="仿宋" w:cs="仿宋"/>
          <w:b/>
          <w:color w:val="000000"/>
          <w:sz w:val="32"/>
          <w:szCs w:val="24"/>
          <w:highlight w:val="none"/>
          <w:lang w:val="en-US"/>
        </w:rPr>
        <w:t>（</w:t>
      </w:r>
      <w:r>
        <w:rPr>
          <w:rFonts w:hint="eastAsia" w:ascii="仿宋" w:hAnsi="仿宋" w:eastAsia="仿宋" w:cs="仿宋"/>
          <w:b/>
          <w:color w:val="000000"/>
          <w:sz w:val="32"/>
          <w:szCs w:val="24"/>
          <w:highlight w:val="none"/>
          <w:lang w:val="en-US" w:eastAsia="zh-CN"/>
        </w:rPr>
        <w:t>3</w:t>
      </w:r>
      <w:r>
        <w:rPr>
          <w:rFonts w:hint="eastAsia" w:ascii="仿宋" w:hAnsi="仿宋" w:eastAsia="仿宋" w:cs="仿宋"/>
          <w:b/>
          <w:color w:val="000000"/>
          <w:sz w:val="32"/>
          <w:szCs w:val="24"/>
          <w:highlight w:val="none"/>
          <w:lang w:val="en-US"/>
        </w:rPr>
        <w:t>）公务接待费</w:t>
      </w:r>
      <w:r>
        <w:rPr>
          <w:rFonts w:hint="eastAsia" w:ascii="仿宋" w:hAnsi="仿宋" w:eastAsia="仿宋" w:cs="仿宋"/>
          <w:color w:val="000000"/>
          <w:sz w:val="32"/>
          <w:szCs w:val="24"/>
          <w:highlight w:val="none"/>
          <w:lang w:val="en-US"/>
        </w:rPr>
        <w:t>全年预算数为</w:t>
      </w:r>
      <w:r>
        <w:rPr>
          <w:rFonts w:hint="eastAsia" w:ascii="仿宋" w:hAnsi="仿宋" w:eastAsia="仿宋" w:cs="仿宋"/>
          <w:color w:val="000000"/>
          <w:sz w:val="32"/>
          <w:szCs w:val="24"/>
          <w:highlight w:val="none"/>
          <w:lang w:val="en-US" w:eastAsia="zh-CN"/>
        </w:rPr>
        <w:t>3.31</w:t>
      </w:r>
      <w:r>
        <w:rPr>
          <w:rFonts w:hint="eastAsia" w:ascii="仿宋" w:hAnsi="仿宋" w:eastAsia="仿宋" w:cs="仿宋"/>
          <w:color w:val="000000"/>
          <w:sz w:val="32"/>
          <w:szCs w:val="24"/>
          <w:highlight w:val="none"/>
          <w:lang w:val="en-US"/>
        </w:rPr>
        <w:t>万元，支出决算为</w:t>
      </w:r>
      <w:r>
        <w:rPr>
          <w:rFonts w:hint="eastAsia" w:ascii="仿宋" w:hAnsi="仿宋" w:eastAsia="仿宋" w:cs="仿宋"/>
          <w:color w:val="000000"/>
          <w:sz w:val="32"/>
          <w:szCs w:val="24"/>
          <w:highlight w:val="none"/>
          <w:lang w:val="en-US" w:eastAsia="zh-CN"/>
        </w:rPr>
        <w:t>3.31</w:t>
      </w:r>
      <w:r>
        <w:rPr>
          <w:rFonts w:hint="eastAsia" w:ascii="仿宋" w:hAnsi="仿宋" w:eastAsia="仿宋" w:cs="仿宋"/>
          <w:color w:val="000000"/>
          <w:sz w:val="32"/>
          <w:szCs w:val="24"/>
          <w:highlight w:val="none"/>
          <w:lang w:val="en-US"/>
        </w:rPr>
        <w:t>万元</w:t>
      </w:r>
      <w:r>
        <w:rPr>
          <w:rFonts w:hint="eastAsia" w:ascii="仿宋" w:hAnsi="仿宋" w:eastAsia="仿宋" w:cs="仿宋"/>
          <w:sz w:val="32"/>
          <w:szCs w:val="40"/>
          <w:lang w:val="en-US" w:eastAsia="zh-CN"/>
        </w:rPr>
        <w:t>，完成全年预算的100.00%</w:t>
      </w:r>
      <w:r>
        <w:rPr>
          <w:rFonts w:hint="eastAsia" w:ascii="仿宋" w:hAnsi="仿宋" w:eastAsia="仿宋" w:cs="仿宋"/>
          <w:color w:val="000000"/>
          <w:sz w:val="32"/>
          <w:szCs w:val="24"/>
          <w:highlight w:val="none"/>
          <w:lang w:val="en-US"/>
        </w:rPr>
        <w:t>。国内公务接待</w:t>
      </w:r>
      <w:r>
        <w:rPr>
          <w:rFonts w:hint="eastAsia" w:ascii="仿宋" w:hAnsi="仿宋" w:eastAsia="仿宋" w:cs="仿宋"/>
          <w:color w:val="000000"/>
          <w:sz w:val="32"/>
          <w:szCs w:val="24"/>
          <w:highlight w:val="none"/>
          <w:lang w:val="en-US" w:eastAsia="zh-CN"/>
        </w:rPr>
        <w:t>21</w:t>
      </w:r>
      <w:r>
        <w:rPr>
          <w:rFonts w:hint="eastAsia" w:ascii="仿宋" w:hAnsi="仿宋" w:eastAsia="仿宋" w:cs="仿宋"/>
          <w:color w:val="000000"/>
          <w:sz w:val="32"/>
          <w:szCs w:val="24"/>
          <w:highlight w:val="none"/>
          <w:lang w:val="en-US"/>
        </w:rPr>
        <w:t>批次，累计</w:t>
      </w:r>
      <w:r>
        <w:rPr>
          <w:rFonts w:hint="eastAsia" w:ascii="仿宋" w:hAnsi="仿宋" w:eastAsia="仿宋" w:cs="仿宋"/>
          <w:color w:val="000000"/>
          <w:sz w:val="32"/>
          <w:szCs w:val="24"/>
          <w:highlight w:val="none"/>
          <w:lang w:val="en-US" w:eastAsia="zh-CN"/>
        </w:rPr>
        <w:t>300</w:t>
      </w:r>
      <w:r>
        <w:rPr>
          <w:rFonts w:hint="eastAsia" w:ascii="仿宋" w:hAnsi="仿宋" w:eastAsia="仿宋" w:cs="仿宋"/>
          <w:color w:val="000000"/>
          <w:sz w:val="32"/>
          <w:szCs w:val="24"/>
          <w:highlight w:val="none"/>
          <w:lang w:val="en-US"/>
        </w:rPr>
        <w:t>人次。</w:t>
      </w:r>
      <w:r>
        <w:rPr>
          <w:rFonts w:hint="eastAsia" w:ascii="仿宋" w:hAnsi="仿宋" w:eastAsia="仿宋" w:cs="仿宋"/>
          <w:sz w:val="32"/>
          <w:szCs w:val="40"/>
          <w:lang w:val="en-US" w:eastAsia="zh-CN"/>
        </w:rPr>
        <w:t>主要用于接待各地区来德清调研、上级各业务部门对业务工作开展进行指导检查的工作用餐等支出。</w:t>
      </w:r>
      <w:r>
        <w:rPr>
          <w:rFonts w:hint="eastAsia" w:ascii="仿宋" w:hAnsi="仿宋" w:eastAsia="仿宋" w:cs="仿宋"/>
          <w:color w:val="000000"/>
          <w:sz w:val="32"/>
          <w:szCs w:val="24"/>
          <w:highlight w:val="none"/>
          <w:lang w:val="en-US"/>
        </w:rPr>
        <w:t>决算数</w:t>
      </w:r>
      <w:r>
        <w:rPr>
          <w:rFonts w:hint="eastAsia" w:ascii="仿宋" w:hAnsi="仿宋" w:eastAsia="仿宋" w:cs="仿宋"/>
          <w:color w:val="auto"/>
          <w:sz w:val="32"/>
          <w:szCs w:val="32"/>
          <w:highlight w:val="none"/>
        </w:rPr>
        <w:t>等于</w:t>
      </w:r>
      <w:r>
        <w:rPr>
          <w:rFonts w:hint="eastAsia" w:ascii="仿宋" w:hAnsi="仿宋" w:eastAsia="仿宋" w:cs="仿宋"/>
          <w:color w:val="000000"/>
          <w:sz w:val="32"/>
          <w:szCs w:val="24"/>
          <w:highlight w:val="none"/>
          <w:lang w:val="en-US"/>
        </w:rPr>
        <w:t>全年预算数的主要原因是</w:t>
      </w:r>
      <w:r>
        <w:rPr>
          <w:rFonts w:hint="eastAsia" w:ascii="仿宋" w:hAnsi="仿宋" w:eastAsia="仿宋" w:cs="仿宋"/>
          <w:kern w:val="0"/>
          <w:sz w:val="32"/>
          <w:szCs w:val="32"/>
          <w:lang w:val="en-US" w:eastAsia="zh-CN"/>
        </w:rPr>
        <w:t>严格执行中央八项规定精神和我省公务支出有关管理规定，进一步加强“三公”经费使用管理，严控支出范围，严格执行标准，坚持务实节俭。</w:t>
      </w:r>
      <w:r>
        <w:rPr>
          <w:rFonts w:hint="eastAsia" w:ascii="仿宋" w:hAnsi="仿宋" w:eastAsia="仿宋" w:cs="仿宋"/>
          <w:color w:val="000000"/>
          <w:sz w:val="32"/>
          <w:szCs w:val="24"/>
          <w:highlight w:val="none"/>
          <w:lang w:val="en-US"/>
        </w:rPr>
        <w:t>其中：</w:t>
      </w:r>
    </w:p>
    <w:p w14:paraId="7D341620">
      <w:pPr>
        <w:spacing w:beforeLines="0" w:afterLines="0" w:line="600" w:lineRule="exact"/>
        <w:ind w:firstLine="641"/>
        <w:rPr>
          <w:rFonts w:hint="eastAsia" w:ascii="仿宋" w:hAnsi="仿宋" w:eastAsia="仿宋" w:cs="仿宋"/>
          <w:color w:val="000000"/>
          <w:sz w:val="32"/>
          <w:szCs w:val="24"/>
          <w:highlight w:val="none"/>
          <w:lang w:val="en-US"/>
        </w:rPr>
      </w:pPr>
      <w:r>
        <w:rPr>
          <w:rFonts w:hint="eastAsia" w:ascii="仿宋" w:hAnsi="仿宋" w:eastAsia="仿宋" w:cs="仿宋"/>
          <w:b/>
          <w:color w:val="000000"/>
          <w:sz w:val="32"/>
          <w:szCs w:val="24"/>
          <w:highlight w:val="none"/>
          <w:lang w:val="en-US"/>
        </w:rPr>
        <w:t>外事接待</w:t>
      </w:r>
      <w:r>
        <w:rPr>
          <w:rFonts w:hint="eastAsia" w:ascii="仿宋" w:hAnsi="仿宋" w:eastAsia="仿宋" w:cs="仿宋"/>
          <w:color w:val="000000"/>
          <w:sz w:val="32"/>
          <w:szCs w:val="24"/>
          <w:highlight w:val="none"/>
          <w:lang w:val="en-US"/>
        </w:rPr>
        <w:t>支出</w:t>
      </w:r>
      <w:r>
        <w:rPr>
          <w:rFonts w:hint="eastAsia" w:ascii="仿宋" w:hAnsi="仿宋" w:eastAsia="仿宋" w:cs="仿宋"/>
          <w:color w:val="000000"/>
          <w:sz w:val="32"/>
          <w:szCs w:val="24"/>
          <w:highlight w:val="none"/>
          <w:lang w:val="en-US" w:eastAsia="zh-CN"/>
        </w:rPr>
        <w:t>0.00</w:t>
      </w:r>
      <w:r>
        <w:rPr>
          <w:rFonts w:hint="eastAsia" w:ascii="仿宋" w:hAnsi="仿宋" w:eastAsia="仿宋" w:cs="仿宋"/>
          <w:color w:val="000000"/>
          <w:sz w:val="32"/>
          <w:szCs w:val="24"/>
          <w:highlight w:val="none"/>
          <w:lang w:val="en-US"/>
        </w:rPr>
        <w:t>万元，接待</w:t>
      </w:r>
      <w:r>
        <w:rPr>
          <w:rFonts w:hint="eastAsia" w:ascii="仿宋" w:hAnsi="仿宋" w:eastAsia="仿宋" w:cs="仿宋"/>
          <w:color w:val="000000"/>
          <w:sz w:val="32"/>
          <w:szCs w:val="24"/>
          <w:highlight w:val="none"/>
          <w:lang w:val="en-US" w:eastAsia="zh-CN"/>
        </w:rPr>
        <w:t>0</w:t>
      </w:r>
      <w:r>
        <w:rPr>
          <w:rFonts w:hint="eastAsia" w:ascii="仿宋" w:hAnsi="仿宋" w:eastAsia="仿宋" w:cs="仿宋"/>
          <w:color w:val="000000"/>
          <w:sz w:val="32"/>
          <w:szCs w:val="24"/>
          <w:highlight w:val="none"/>
          <w:lang w:val="en-US"/>
        </w:rPr>
        <w:t>批次，累计</w:t>
      </w:r>
      <w:r>
        <w:rPr>
          <w:rFonts w:hint="eastAsia" w:ascii="仿宋" w:hAnsi="仿宋" w:eastAsia="仿宋" w:cs="仿宋"/>
          <w:color w:val="000000"/>
          <w:sz w:val="32"/>
          <w:szCs w:val="24"/>
          <w:highlight w:val="none"/>
          <w:lang w:val="en-US" w:eastAsia="zh-CN"/>
        </w:rPr>
        <w:t>0</w:t>
      </w:r>
      <w:r>
        <w:rPr>
          <w:rFonts w:hint="eastAsia" w:ascii="仿宋" w:hAnsi="仿宋" w:eastAsia="仿宋" w:cs="仿宋"/>
          <w:color w:val="000000"/>
          <w:sz w:val="32"/>
          <w:szCs w:val="24"/>
          <w:highlight w:val="none"/>
          <w:lang w:val="en-US"/>
        </w:rPr>
        <w:t>人次。</w:t>
      </w:r>
    </w:p>
    <w:p w14:paraId="2E52EFAB">
      <w:pPr>
        <w:spacing w:beforeLines="0" w:afterLines="0" w:line="600" w:lineRule="exact"/>
        <w:ind w:firstLine="641"/>
        <w:rPr>
          <w:rFonts w:hint="eastAsia" w:ascii="仿宋" w:hAnsi="仿宋" w:eastAsia="仿宋" w:cs="仿宋"/>
          <w:color w:val="000000"/>
          <w:sz w:val="32"/>
          <w:szCs w:val="24"/>
          <w:highlight w:val="none"/>
          <w:lang w:val="en-US"/>
        </w:rPr>
      </w:pPr>
      <w:r>
        <w:rPr>
          <w:rFonts w:hint="eastAsia" w:ascii="仿宋" w:hAnsi="仿宋" w:eastAsia="仿宋" w:cs="仿宋"/>
          <w:b/>
          <w:color w:val="000000"/>
          <w:sz w:val="32"/>
          <w:szCs w:val="24"/>
          <w:highlight w:val="none"/>
          <w:lang w:val="en-US"/>
        </w:rPr>
        <w:t>其他国内公务接待</w:t>
      </w:r>
      <w:r>
        <w:rPr>
          <w:rFonts w:hint="eastAsia" w:ascii="仿宋" w:hAnsi="仿宋" w:eastAsia="仿宋" w:cs="仿宋"/>
          <w:color w:val="000000"/>
          <w:sz w:val="32"/>
          <w:szCs w:val="24"/>
          <w:highlight w:val="none"/>
          <w:lang w:val="en-US"/>
        </w:rPr>
        <w:t>支出</w:t>
      </w:r>
      <w:r>
        <w:rPr>
          <w:rFonts w:hint="eastAsia" w:ascii="仿宋" w:hAnsi="仿宋" w:eastAsia="仿宋" w:cs="仿宋"/>
          <w:color w:val="000000"/>
          <w:sz w:val="32"/>
          <w:szCs w:val="24"/>
          <w:highlight w:val="none"/>
          <w:lang w:val="en-US" w:eastAsia="zh-CN"/>
        </w:rPr>
        <w:t>3.31</w:t>
      </w:r>
      <w:r>
        <w:rPr>
          <w:rFonts w:hint="eastAsia" w:ascii="仿宋" w:hAnsi="仿宋" w:eastAsia="仿宋" w:cs="仿宋"/>
          <w:color w:val="000000"/>
          <w:sz w:val="32"/>
          <w:szCs w:val="24"/>
          <w:highlight w:val="none"/>
          <w:lang w:val="en-US"/>
        </w:rPr>
        <w:t>万元，</w:t>
      </w:r>
      <w:r>
        <w:rPr>
          <w:rFonts w:hint="eastAsia" w:ascii="仿宋" w:hAnsi="仿宋" w:eastAsia="仿宋" w:cs="仿宋"/>
          <w:sz w:val="32"/>
          <w:szCs w:val="40"/>
          <w:lang w:val="en-US" w:eastAsia="zh-CN"/>
        </w:rPr>
        <w:t>主要用于各地区来德清调研、上级各业务部门对业务工作开展进行指导检查的工作用餐等支出。</w:t>
      </w:r>
      <w:r>
        <w:rPr>
          <w:rFonts w:hint="eastAsia" w:ascii="仿宋" w:hAnsi="仿宋" w:eastAsia="仿宋" w:cs="仿宋"/>
          <w:color w:val="000000"/>
          <w:sz w:val="32"/>
          <w:szCs w:val="24"/>
          <w:highlight w:val="none"/>
          <w:lang w:val="en-US"/>
        </w:rPr>
        <w:t>接待</w:t>
      </w:r>
      <w:r>
        <w:rPr>
          <w:rFonts w:hint="eastAsia" w:ascii="仿宋" w:hAnsi="仿宋" w:eastAsia="仿宋" w:cs="仿宋"/>
          <w:color w:val="000000"/>
          <w:sz w:val="32"/>
          <w:szCs w:val="24"/>
          <w:highlight w:val="none"/>
          <w:lang w:val="en-US" w:eastAsia="zh-CN"/>
        </w:rPr>
        <w:t>21</w:t>
      </w:r>
      <w:r>
        <w:rPr>
          <w:rFonts w:hint="eastAsia" w:ascii="仿宋" w:hAnsi="仿宋" w:eastAsia="仿宋" w:cs="仿宋"/>
          <w:color w:val="000000"/>
          <w:sz w:val="32"/>
          <w:szCs w:val="24"/>
          <w:highlight w:val="none"/>
          <w:lang w:val="en-US"/>
        </w:rPr>
        <w:t>批次，累计</w:t>
      </w:r>
      <w:r>
        <w:rPr>
          <w:rFonts w:hint="eastAsia" w:ascii="仿宋" w:hAnsi="仿宋" w:eastAsia="仿宋" w:cs="仿宋"/>
          <w:color w:val="000000"/>
          <w:sz w:val="32"/>
          <w:szCs w:val="24"/>
          <w:highlight w:val="none"/>
          <w:lang w:val="en-US" w:eastAsia="zh-CN"/>
        </w:rPr>
        <w:t>300</w:t>
      </w:r>
      <w:r>
        <w:rPr>
          <w:rFonts w:hint="eastAsia" w:ascii="仿宋" w:hAnsi="仿宋" w:eastAsia="仿宋" w:cs="仿宋"/>
          <w:color w:val="000000"/>
          <w:sz w:val="32"/>
          <w:szCs w:val="24"/>
          <w:highlight w:val="none"/>
          <w:lang w:val="en-US"/>
        </w:rPr>
        <w:t>人次。</w:t>
      </w:r>
    </w:p>
    <w:p w14:paraId="6B8BF81D">
      <w:pPr>
        <w:spacing w:beforeLines="0" w:afterLines="0" w:line="600" w:lineRule="exact"/>
        <w:ind w:firstLine="641"/>
        <w:jc w:val="left"/>
        <w:outlineLvl w:val="1"/>
        <w:rPr>
          <w:rFonts w:hint="eastAsia" w:ascii="楷体" w:hAnsi="楷体" w:eastAsia="楷体"/>
          <w:b w:val="0"/>
          <w:bCs/>
          <w:color w:val="000000"/>
          <w:sz w:val="32"/>
          <w:szCs w:val="24"/>
          <w:highlight w:val="none"/>
          <w:lang w:val="en-US"/>
        </w:rPr>
      </w:pPr>
      <w:bookmarkStart w:id="54" w:name="_Toc952"/>
      <w:bookmarkStart w:id="55" w:name="_Toc_1_2_0000000057"/>
      <w:r>
        <w:rPr>
          <w:rFonts w:hint="eastAsia" w:ascii="黑体" w:hAnsi="宋体" w:eastAsia="黑体" w:cs="黑体"/>
          <w:kern w:val="2"/>
          <w:sz w:val="32"/>
          <w:szCs w:val="32"/>
          <w:lang w:val="en-US" w:eastAsia="zh-CN"/>
        </w:rPr>
        <w:t>（十）机关运行经费支出说明</w:t>
      </w:r>
      <w:bookmarkEnd w:id="54"/>
      <w:bookmarkEnd w:id="55"/>
    </w:p>
    <w:p w14:paraId="623868D4">
      <w:pPr>
        <w:ind w:firstLine="640" w:firstLineChars="200"/>
        <w:rPr>
          <w:rFonts w:hint="eastAsia" w:ascii="仿宋" w:hAnsi="仿宋" w:eastAsia="仿宋" w:cs="仿宋"/>
          <w:kern w:val="2"/>
          <w:sz w:val="32"/>
          <w:szCs w:val="32"/>
          <w:lang w:val="en-US" w:eastAsia="zh-CN"/>
        </w:rPr>
      </w:pPr>
      <w:bookmarkStart w:id="56" w:name="_Toc20820"/>
      <w:r>
        <w:rPr>
          <w:rFonts w:hint="eastAsia" w:ascii="仿宋" w:hAnsi="仿宋" w:eastAsia="仿宋" w:cs="仿宋"/>
          <w:sz w:val="32"/>
          <w:szCs w:val="40"/>
          <w:lang w:val="en-US" w:eastAsia="zh-CN"/>
        </w:rPr>
        <w:t> 主要原因是我单位不是行政机关，也不是参照公务员管理事业单位，无机关运行经费支出。</w:t>
      </w:r>
    </w:p>
    <w:p w14:paraId="6FB924C4">
      <w:pPr>
        <w:spacing w:beforeLines="0" w:afterLines="0" w:line="600" w:lineRule="exact"/>
        <w:ind w:firstLine="641"/>
        <w:jc w:val="left"/>
        <w:outlineLvl w:val="1"/>
        <w:rPr>
          <w:rFonts w:hint="eastAsia" w:ascii="楷体" w:hAnsi="楷体" w:eastAsia="楷体"/>
          <w:b w:val="0"/>
          <w:bCs/>
          <w:color w:val="000000"/>
          <w:sz w:val="32"/>
          <w:szCs w:val="24"/>
          <w:highlight w:val="none"/>
          <w:lang w:val="en-US"/>
        </w:rPr>
      </w:pPr>
      <w:bookmarkStart w:id="57" w:name="_Toc_1_2_0000000058"/>
      <w:r>
        <w:rPr>
          <w:rFonts w:hint="eastAsia" w:ascii="黑体" w:hAnsi="宋体" w:eastAsia="黑体" w:cs="黑体"/>
          <w:kern w:val="2"/>
          <w:sz w:val="32"/>
          <w:szCs w:val="32"/>
          <w:lang w:val="en-US" w:eastAsia="zh-CN"/>
        </w:rPr>
        <w:t>（十一）政府采购支出说明</w:t>
      </w:r>
      <w:bookmarkEnd w:id="56"/>
      <w:bookmarkEnd w:id="57"/>
    </w:p>
    <w:p w14:paraId="066F23E6">
      <w:pPr>
        <w:spacing w:beforeLines="0" w:afterLines="0" w:line="600" w:lineRule="exact"/>
        <w:ind w:firstLine="640"/>
        <w:rPr>
          <w:rFonts w:hint="eastAsia" w:ascii="仿宋" w:hAnsi="仿宋" w:eastAsia="仿宋" w:cs="仿宋"/>
          <w:color w:val="000000"/>
          <w:sz w:val="32"/>
          <w:szCs w:val="24"/>
          <w:highlight w:val="none"/>
          <w:lang w:val="en-US"/>
        </w:rPr>
      </w:pPr>
      <w:r>
        <w:rPr>
          <w:rFonts w:hint="eastAsia" w:ascii="仿宋" w:hAnsi="仿宋" w:eastAsia="仿宋" w:cs="仿宋"/>
          <w:color w:val="000000"/>
          <w:sz w:val="32"/>
          <w:szCs w:val="24"/>
          <w:highlight w:val="none"/>
          <w:lang w:val="en-US" w:eastAsia="zh-CN"/>
        </w:rPr>
        <w:t>2023</w:t>
      </w:r>
      <w:r>
        <w:rPr>
          <w:rFonts w:hint="eastAsia" w:ascii="仿宋" w:hAnsi="仿宋" w:eastAsia="仿宋" w:cs="仿宋"/>
          <w:color w:val="000000"/>
          <w:sz w:val="32"/>
          <w:szCs w:val="24"/>
          <w:highlight w:val="none"/>
          <w:lang w:val="en-US"/>
        </w:rPr>
        <w:t>年度政府采购支出总额</w:t>
      </w:r>
      <w:r>
        <w:rPr>
          <w:rFonts w:hint="eastAsia" w:ascii="仿宋" w:hAnsi="仿宋" w:eastAsia="仿宋" w:cs="仿宋"/>
          <w:color w:val="000000"/>
          <w:sz w:val="32"/>
          <w:szCs w:val="24"/>
          <w:highlight w:val="none"/>
          <w:lang w:val="en-US" w:eastAsia="zh-CN"/>
        </w:rPr>
        <w:t>210.84</w:t>
      </w:r>
      <w:r>
        <w:rPr>
          <w:rFonts w:hint="eastAsia" w:ascii="仿宋" w:hAnsi="仿宋" w:eastAsia="仿宋" w:cs="仿宋"/>
          <w:color w:val="000000"/>
          <w:sz w:val="32"/>
          <w:szCs w:val="24"/>
          <w:highlight w:val="none"/>
          <w:lang w:val="en-US"/>
        </w:rPr>
        <w:t>万元，其中：政府采购货物支出</w:t>
      </w:r>
      <w:r>
        <w:rPr>
          <w:rFonts w:hint="eastAsia" w:ascii="仿宋" w:hAnsi="仿宋" w:eastAsia="仿宋" w:cs="仿宋"/>
          <w:color w:val="000000"/>
          <w:sz w:val="32"/>
          <w:szCs w:val="24"/>
          <w:highlight w:val="none"/>
          <w:lang w:val="en-US" w:eastAsia="zh-CN"/>
        </w:rPr>
        <w:t>126.25</w:t>
      </w:r>
      <w:r>
        <w:rPr>
          <w:rFonts w:hint="eastAsia" w:ascii="仿宋" w:hAnsi="仿宋" w:eastAsia="仿宋" w:cs="仿宋"/>
          <w:color w:val="000000"/>
          <w:sz w:val="32"/>
          <w:szCs w:val="24"/>
          <w:highlight w:val="none"/>
          <w:lang w:val="en-US"/>
        </w:rPr>
        <w:t>万元、政府采购工程支出</w:t>
      </w:r>
      <w:r>
        <w:rPr>
          <w:rFonts w:hint="eastAsia" w:ascii="仿宋" w:hAnsi="仿宋" w:eastAsia="仿宋" w:cs="仿宋"/>
          <w:color w:val="000000"/>
          <w:sz w:val="32"/>
          <w:szCs w:val="24"/>
          <w:highlight w:val="none"/>
          <w:lang w:val="en-US" w:eastAsia="zh-CN"/>
        </w:rPr>
        <w:t>0.00</w:t>
      </w:r>
      <w:r>
        <w:rPr>
          <w:rFonts w:hint="eastAsia" w:ascii="仿宋" w:hAnsi="仿宋" w:eastAsia="仿宋" w:cs="仿宋"/>
          <w:color w:val="000000"/>
          <w:sz w:val="32"/>
          <w:szCs w:val="24"/>
          <w:highlight w:val="none"/>
          <w:lang w:val="en-US"/>
        </w:rPr>
        <w:t>万元、政府采购服务支出</w:t>
      </w:r>
      <w:r>
        <w:rPr>
          <w:rFonts w:hint="eastAsia" w:ascii="仿宋" w:hAnsi="仿宋" w:eastAsia="仿宋" w:cs="仿宋"/>
          <w:color w:val="000000"/>
          <w:sz w:val="32"/>
          <w:szCs w:val="24"/>
          <w:highlight w:val="none"/>
          <w:lang w:val="en-US" w:eastAsia="zh-CN"/>
        </w:rPr>
        <w:t>84.59</w:t>
      </w:r>
      <w:r>
        <w:rPr>
          <w:rFonts w:hint="eastAsia" w:ascii="仿宋" w:hAnsi="仿宋" w:eastAsia="仿宋" w:cs="仿宋"/>
          <w:color w:val="000000"/>
          <w:sz w:val="32"/>
          <w:szCs w:val="24"/>
          <w:highlight w:val="none"/>
          <w:lang w:val="en-US"/>
        </w:rPr>
        <w:t>万元。授予中小企业合同金额</w:t>
      </w:r>
      <w:r>
        <w:rPr>
          <w:rFonts w:hint="eastAsia" w:ascii="仿宋" w:hAnsi="仿宋" w:eastAsia="仿宋" w:cs="仿宋"/>
          <w:color w:val="000000"/>
          <w:sz w:val="32"/>
          <w:szCs w:val="24"/>
          <w:highlight w:val="none"/>
          <w:lang w:val="en-US" w:eastAsia="zh-CN"/>
        </w:rPr>
        <w:t>72.79</w:t>
      </w:r>
      <w:r>
        <w:rPr>
          <w:rFonts w:hint="eastAsia" w:ascii="仿宋" w:hAnsi="仿宋" w:eastAsia="仿宋" w:cs="仿宋"/>
          <w:color w:val="000000"/>
          <w:sz w:val="32"/>
          <w:szCs w:val="24"/>
          <w:highlight w:val="none"/>
          <w:lang w:val="en-US"/>
        </w:rPr>
        <w:t>万元，占政府采购支出总额的</w:t>
      </w:r>
      <w:r>
        <w:rPr>
          <w:rFonts w:hint="eastAsia" w:ascii="仿宋" w:hAnsi="仿宋" w:eastAsia="仿宋" w:cs="仿宋"/>
          <w:color w:val="000000"/>
          <w:sz w:val="32"/>
          <w:szCs w:val="24"/>
          <w:highlight w:val="none"/>
          <w:lang w:val="en-US" w:eastAsia="zh-CN"/>
        </w:rPr>
        <w:t>34.52</w:t>
      </w:r>
      <w:r>
        <w:rPr>
          <w:rFonts w:hint="eastAsia" w:ascii="仿宋" w:hAnsi="仿宋" w:eastAsia="仿宋" w:cs="仿宋"/>
          <w:color w:val="000000"/>
          <w:sz w:val="32"/>
          <w:szCs w:val="24"/>
          <w:highlight w:val="none"/>
          <w:lang w:val="en-US"/>
        </w:rPr>
        <w:t>%。其中，授予小微企业合同金额</w:t>
      </w:r>
      <w:r>
        <w:rPr>
          <w:rFonts w:hint="eastAsia" w:ascii="仿宋" w:hAnsi="仿宋" w:eastAsia="仿宋" w:cs="仿宋"/>
          <w:color w:val="000000"/>
          <w:sz w:val="32"/>
          <w:szCs w:val="24"/>
          <w:highlight w:val="none"/>
          <w:lang w:val="en-US" w:eastAsia="zh-CN"/>
        </w:rPr>
        <w:t>72.79</w:t>
      </w:r>
      <w:r>
        <w:rPr>
          <w:rFonts w:hint="eastAsia" w:ascii="仿宋" w:hAnsi="仿宋" w:eastAsia="仿宋" w:cs="仿宋"/>
          <w:color w:val="000000"/>
          <w:sz w:val="32"/>
          <w:szCs w:val="24"/>
          <w:highlight w:val="none"/>
          <w:lang w:val="en-US"/>
        </w:rPr>
        <w:t>万元，占授予中小企业合同金额的</w:t>
      </w:r>
      <w:r>
        <w:rPr>
          <w:rFonts w:hint="eastAsia" w:ascii="仿宋" w:hAnsi="仿宋" w:eastAsia="仿宋" w:cs="仿宋"/>
          <w:color w:val="000000"/>
          <w:sz w:val="32"/>
          <w:szCs w:val="24"/>
          <w:highlight w:val="none"/>
          <w:lang w:val="en-US" w:eastAsia="zh-CN"/>
        </w:rPr>
        <w:t>100.00</w:t>
      </w:r>
      <w:r>
        <w:rPr>
          <w:rFonts w:hint="eastAsia" w:ascii="仿宋" w:hAnsi="仿宋" w:eastAsia="仿宋" w:cs="仿宋"/>
          <w:color w:val="000000"/>
          <w:sz w:val="32"/>
          <w:szCs w:val="24"/>
          <w:highlight w:val="none"/>
          <w:lang w:val="en-US"/>
        </w:rPr>
        <w:t>%；货物采购授予中小企业合同金额占货物支出金额的</w:t>
      </w:r>
      <w:r>
        <w:rPr>
          <w:rFonts w:hint="eastAsia" w:ascii="仿宋" w:hAnsi="仿宋" w:eastAsia="仿宋" w:cs="仿宋"/>
          <w:kern w:val="0"/>
          <w:sz w:val="32"/>
          <w:szCs w:val="32"/>
          <w:lang w:val="en-US" w:eastAsia="zh-CN"/>
        </w:rPr>
        <w:t>1.3</w:t>
      </w:r>
      <w:r>
        <w:rPr>
          <w:rFonts w:hint="eastAsia" w:ascii="仿宋" w:hAnsi="仿宋" w:eastAsia="仿宋" w:cs="仿宋"/>
          <w:color w:val="000000"/>
          <w:sz w:val="32"/>
          <w:szCs w:val="24"/>
          <w:highlight w:val="none"/>
          <w:lang w:val="en-US"/>
        </w:rPr>
        <w:t>%，工程采购授予中小企业合同金额占工程支出金额的</w:t>
      </w:r>
      <w:r>
        <w:rPr>
          <w:rFonts w:hint="eastAsia" w:ascii="仿宋" w:hAnsi="仿宋" w:eastAsia="仿宋" w:cs="仿宋"/>
          <w:kern w:val="0"/>
          <w:sz w:val="32"/>
          <w:szCs w:val="32"/>
          <w:lang w:val="en-US" w:eastAsia="zh-CN"/>
        </w:rPr>
        <w:t>0</w:t>
      </w:r>
      <w:r>
        <w:rPr>
          <w:rFonts w:hint="eastAsia" w:ascii="仿宋" w:hAnsi="仿宋" w:eastAsia="仿宋" w:cs="仿宋"/>
          <w:color w:val="000000"/>
          <w:sz w:val="32"/>
          <w:szCs w:val="24"/>
          <w:highlight w:val="none"/>
          <w:lang w:val="en-US"/>
        </w:rPr>
        <w:t>%，服务采购授予中小企业合同金额占服务支出金额的</w:t>
      </w:r>
      <w:r>
        <w:rPr>
          <w:rFonts w:hint="eastAsia" w:ascii="仿宋" w:hAnsi="仿宋" w:eastAsia="仿宋" w:cs="仿宋"/>
          <w:kern w:val="0"/>
          <w:sz w:val="32"/>
          <w:szCs w:val="32"/>
          <w:lang w:val="en-US" w:eastAsia="zh-CN"/>
        </w:rPr>
        <w:t>84</w:t>
      </w:r>
      <w:r>
        <w:rPr>
          <w:rFonts w:hint="eastAsia" w:ascii="仿宋" w:hAnsi="仿宋" w:eastAsia="仿宋" w:cs="仿宋"/>
          <w:color w:val="000000"/>
          <w:sz w:val="32"/>
          <w:szCs w:val="24"/>
          <w:highlight w:val="none"/>
          <w:lang w:val="en-US"/>
        </w:rPr>
        <w:t>%。</w:t>
      </w:r>
    </w:p>
    <w:p w14:paraId="58FCFF66">
      <w:pPr>
        <w:spacing w:beforeLines="0" w:afterLines="0" w:line="600" w:lineRule="exact"/>
        <w:ind w:firstLine="641"/>
        <w:jc w:val="left"/>
        <w:outlineLvl w:val="1"/>
        <w:rPr>
          <w:rFonts w:hint="eastAsia" w:ascii="楷体" w:hAnsi="楷体" w:eastAsia="楷体"/>
          <w:b w:val="0"/>
          <w:bCs/>
          <w:color w:val="000000"/>
          <w:sz w:val="32"/>
          <w:szCs w:val="24"/>
          <w:highlight w:val="none"/>
          <w:lang w:val="en-US"/>
        </w:rPr>
      </w:pPr>
      <w:bookmarkStart w:id="58" w:name="_Toc_1_2_0000000059"/>
      <w:bookmarkStart w:id="59" w:name="_Toc11393"/>
      <w:r>
        <w:rPr>
          <w:rFonts w:hint="eastAsia" w:ascii="黑体" w:hAnsi="宋体" w:eastAsia="黑体" w:cs="黑体"/>
          <w:kern w:val="2"/>
          <w:sz w:val="32"/>
          <w:szCs w:val="32"/>
          <w:lang w:val="en-US" w:eastAsia="zh-CN"/>
        </w:rPr>
        <w:t>（十二）国有资产占有使用情况说明</w:t>
      </w:r>
      <w:bookmarkEnd w:id="58"/>
      <w:bookmarkEnd w:id="59"/>
    </w:p>
    <w:p w14:paraId="1ACDC470">
      <w:pPr>
        <w:spacing w:beforeLines="0" w:afterLines="0" w:line="600" w:lineRule="exact"/>
        <w:ind w:firstLine="594"/>
        <w:rPr>
          <w:rFonts w:hint="eastAsia" w:ascii="楷体" w:hAnsi="楷体" w:eastAsia="楷体"/>
          <w:b/>
          <w:color w:val="000000"/>
          <w:sz w:val="32"/>
          <w:szCs w:val="24"/>
          <w:highlight w:val="none"/>
          <w:lang w:val="en-US"/>
        </w:rPr>
      </w:pPr>
      <w:r>
        <w:rPr>
          <w:rFonts w:hint="eastAsia" w:ascii="仿宋" w:hAnsi="仿宋" w:eastAsia="仿宋" w:cs="仿宋"/>
          <w:color w:val="000000"/>
          <w:sz w:val="32"/>
          <w:szCs w:val="24"/>
          <w:highlight w:val="none"/>
          <w:lang w:val="en-US"/>
        </w:rPr>
        <w:t>截至</w:t>
      </w:r>
      <w:r>
        <w:rPr>
          <w:rFonts w:hint="eastAsia" w:ascii="仿宋" w:hAnsi="仿宋" w:eastAsia="仿宋" w:cs="仿宋"/>
          <w:color w:val="000000"/>
          <w:sz w:val="32"/>
          <w:szCs w:val="24"/>
          <w:highlight w:val="none"/>
          <w:lang w:val="en-US" w:eastAsia="zh-CN"/>
        </w:rPr>
        <w:t>2023</w:t>
      </w:r>
      <w:r>
        <w:rPr>
          <w:rFonts w:hint="eastAsia" w:ascii="仿宋" w:hAnsi="仿宋" w:eastAsia="仿宋" w:cs="仿宋"/>
          <w:color w:val="000000"/>
          <w:sz w:val="32"/>
          <w:szCs w:val="24"/>
          <w:highlight w:val="none"/>
          <w:lang w:val="en-US"/>
        </w:rPr>
        <w:t>年12月31日，</w:t>
      </w:r>
      <w:r>
        <w:rPr>
          <w:rFonts w:hint="eastAsia" w:ascii="仿宋" w:hAnsi="仿宋" w:eastAsia="仿宋" w:cs="仿宋"/>
          <w:kern w:val="2"/>
          <w:sz w:val="32"/>
          <w:szCs w:val="32"/>
          <w:highlight w:val="none"/>
          <w:lang w:val="en-US" w:eastAsia="zh-CN"/>
        </w:rPr>
        <w:t>德清县疾病预防控制中心</w:t>
      </w:r>
      <w:r>
        <w:rPr>
          <w:rFonts w:hint="eastAsia" w:ascii="仿宋" w:hAnsi="仿宋" w:eastAsia="仿宋" w:cs="仿宋"/>
          <w:color w:val="000000"/>
          <w:sz w:val="32"/>
          <w:szCs w:val="24"/>
          <w:highlight w:val="none"/>
          <w:lang w:val="en-US"/>
        </w:rPr>
        <w:t>共有车辆</w:t>
      </w:r>
      <w:r>
        <w:rPr>
          <w:rFonts w:hint="eastAsia" w:ascii="仿宋" w:hAnsi="仿宋" w:eastAsia="仿宋" w:cs="仿宋"/>
          <w:color w:val="000000"/>
          <w:sz w:val="32"/>
          <w:szCs w:val="24"/>
          <w:highlight w:val="none"/>
          <w:lang w:val="en-US" w:eastAsia="zh-CN"/>
        </w:rPr>
        <w:t>6</w:t>
      </w:r>
      <w:r>
        <w:rPr>
          <w:rFonts w:hint="eastAsia" w:ascii="仿宋" w:hAnsi="仿宋" w:eastAsia="仿宋" w:cs="仿宋"/>
          <w:color w:val="000000"/>
          <w:sz w:val="32"/>
          <w:szCs w:val="24"/>
          <w:highlight w:val="none"/>
          <w:lang w:val="en-US"/>
        </w:rPr>
        <w:t>辆，其中，副部（省）级及以上领导用车</w:t>
      </w:r>
      <w:r>
        <w:rPr>
          <w:rFonts w:hint="eastAsia" w:ascii="仿宋" w:hAnsi="仿宋" w:eastAsia="仿宋" w:cs="仿宋"/>
          <w:color w:val="000000"/>
          <w:sz w:val="32"/>
          <w:szCs w:val="24"/>
          <w:highlight w:val="none"/>
          <w:lang w:val="en-US" w:eastAsia="zh-CN"/>
        </w:rPr>
        <w:t>0</w:t>
      </w:r>
      <w:r>
        <w:rPr>
          <w:rFonts w:hint="eastAsia" w:ascii="仿宋" w:hAnsi="仿宋" w:eastAsia="仿宋" w:cs="仿宋"/>
          <w:color w:val="000000"/>
          <w:sz w:val="32"/>
          <w:szCs w:val="24"/>
          <w:highlight w:val="none"/>
          <w:lang w:val="en-US"/>
        </w:rPr>
        <w:t>辆、主要</w:t>
      </w:r>
      <w:r>
        <w:rPr>
          <w:rFonts w:hint="eastAsia" w:ascii="仿宋" w:hAnsi="仿宋" w:eastAsia="仿宋" w:cs="仿宋"/>
          <w:color w:val="000000"/>
          <w:sz w:val="32"/>
          <w:szCs w:val="24"/>
          <w:highlight w:val="none"/>
          <w:lang w:val="en-US" w:eastAsia="zh-CN"/>
        </w:rPr>
        <w:t>领导干部</w:t>
      </w:r>
      <w:r>
        <w:rPr>
          <w:rFonts w:hint="eastAsia" w:ascii="仿宋" w:hAnsi="仿宋" w:eastAsia="仿宋" w:cs="仿宋"/>
          <w:color w:val="000000"/>
          <w:sz w:val="32"/>
          <w:szCs w:val="24"/>
          <w:highlight w:val="none"/>
          <w:lang w:val="en-US"/>
        </w:rPr>
        <w:t>用车</w:t>
      </w:r>
      <w:r>
        <w:rPr>
          <w:rFonts w:hint="eastAsia" w:ascii="仿宋" w:hAnsi="仿宋" w:eastAsia="仿宋" w:cs="仿宋"/>
          <w:color w:val="000000"/>
          <w:sz w:val="32"/>
          <w:szCs w:val="24"/>
          <w:highlight w:val="none"/>
          <w:lang w:val="en-US" w:eastAsia="zh-CN"/>
        </w:rPr>
        <w:t>0</w:t>
      </w:r>
      <w:r>
        <w:rPr>
          <w:rFonts w:hint="eastAsia" w:ascii="仿宋" w:hAnsi="仿宋" w:eastAsia="仿宋" w:cs="仿宋"/>
          <w:color w:val="000000"/>
          <w:sz w:val="32"/>
          <w:szCs w:val="24"/>
          <w:highlight w:val="none"/>
          <w:lang w:val="en-US"/>
        </w:rPr>
        <w:t>辆、机要通信用车</w:t>
      </w:r>
      <w:r>
        <w:rPr>
          <w:rFonts w:hint="eastAsia" w:ascii="仿宋" w:hAnsi="仿宋" w:eastAsia="仿宋" w:cs="仿宋"/>
          <w:color w:val="000000"/>
          <w:sz w:val="32"/>
          <w:szCs w:val="24"/>
          <w:highlight w:val="none"/>
          <w:lang w:val="en-US" w:eastAsia="zh-CN"/>
        </w:rPr>
        <w:t>0</w:t>
      </w:r>
      <w:r>
        <w:rPr>
          <w:rFonts w:hint="eastAsia" w:ascii="仿宋" w:hAnsi="仿宋" w:eastAsia="仿宋" w:cs="仿宋"/>
          <w:color w:val="000000"/>
          <w:sz w:val="32"/>
          <w:szCs w:val="24"/>
          <w:highlight w:val="none"/>
          <w:lang w:val="en-US"/>
        </w:rPr>
        <w:t>辆、应急保障用车</w:t>
      </w:r>
      <w:r>
        <w:rPr>
          <w:rFonts w:hint="eastAsia" w:ascii="仿宋" w:hAnsi="仿宋" w:eastAsia="仿宋" w:cs="仿宋"/>
          <w:color w:val="000000"/>
          <w:sz w:val="32"/>
          <w:szCs w:val="24"/>
          <w:highlight w:val="none"/>
          <w:lang w:val="en-US" w:eastAsia="zh-CN"/>
        </w:rPr>
        <w:t>4</w:t>
      </w:r>
      <w:r>
        <w:rPr>
          <w:rFonts w:hint="eastAsia" w:ascii="仿宋" w:hAnsi="仿宋" w:eastAsia="仿宋" w:cs="仿宋"/>
          <w:color w:val="000000"/>
          <w:sz w:val="32"/>
          <w:szCs w:val="24"/>
          <w:highlight w:val="none"/>
          <w:lang w:val="en-US"/>
        </w:rPr>
        <w:t>辆、执法执勤用车</w:t>
      </w:r>
      <w:r>
        <w:rPr>
          <w:rFonts w:hint="eastAsia" w:ascii="仿宋" w:hAnsi="仿宋" w:eastAsia="仿宋" w:cs="仿宋"/>
          <w:color w:val="000000"/>
          <w:sz w:val="32"/>
          <w:szCs w:val="24"/>
          <w:highlight w:val="none"/>
          <w:lang w:val="en-US" w:eastAsia="zh-CN"/>
        </w:rPr>
        <w:t>0</w:t>
      </w:r>
      <w:r>
        <w:rPr>
          <w:rFonts w:hint="eastAsia" w:ascii="仿宋" w:hAnsi="仿宋" w:eastAsia="仿宋" w:cs="仿宋"/>
          <w:color w:val="000000"/>
          <w:sz w:val="32"/>
          <w:szCs w:val="24"/>
          <w:highlight w:val="none"/>
          <w:lang w:val="en-US"/>
        </w:rPr>
        <w:t>辆、特种专业技术用车</w:t>
      </w:r>
      <w:r>
        <w:rPr>
          <w:rFonts w:hint="eastAsia" w:ascii="仿宋" w:hAnsi="仿宋" w:eastAsia="仿宋" w:cs="仿宋"/>
          <w:color w:val="000000"/>
          <w:sz w:val="32"/>
          <w:szCs w:val="24"/>
          <w:highlight w:val="none"/>
          <w:lang w:val="en-US" w:eastAsia="zh-CN"/>
        </w:rPr>
        <w:t>1</w:t>
      </w:r>
      <w:r>
        <w:rPr>
          <w:rFonts w:hint="eastAsia" w:ascii="仿宋" w:hAnsi="仿宋" w:eastAsia="仿宋" w:cs="仿宋"/>
          <w:color w:val="000000"/>
          <w:sz w:val="32"/>
          <w:szCs w:val="24"/>
          <w:highlight w:val="none"/>
          <w:lang w:val="en-US"/>
        </w:rPr>
        <w:t>辆、离退休干部用车</w:t>
      </w:r>
      <w:r>
        <w:rPr>
          <w:rFonts w:hint="eastAsia" w:ascii="仿宋" w:hAnsi="仿宋" w:eastAsia="仿宋" w:cs="仿宋"/>
          <w:color w:val="000000"/>
          <w:sz w:val="32"/>
          <w:szCs w:val="24"/>
          <w:highlight w:val="none"/>
          <w:lang w:val="en-US" w:eastAsia="zh-CN"/>
        </w:rPr>
        <w:t>0</w:t>
      </w:r>
      <w:r>
        <w:rPr>
          <w:rFonts w:hint="eastAsia" w:ascii="仿宋" w:hAnsi="仿宋" w:eastAsia="仿宋" w:cs="仿宋"/>
          <w:color w:val="000000"/>
          <w:sz w:val="32"/>
          <w:szCs w:val="24"/>
          <w:highlight w:val="none"/>
          <w:lang w:val="en-US"/>
        </w:rPr>
        <w:t>辆、其他用车</w:t>
      </w:r>
      <w:r>
        <w:rPr>
          <w:rFonts w:hint="eastAsia" w:ascii="仿宋" w:hAnsi="仿宋" w:eastAsia="仿宋" w:cs="仿宋"/>
          <w:color w:val="000000"/>
          <w:sz w:val="32"/>
          <w:szCs w:val="24"/>
          <w:highlight w:val="none"/>
          <w:lang w:val="en-US" w:eastAsia="zh-CN"/>
        </w:rPr>
        <w:t>1</w:t>
      </w:r>
      <w:r>
        <w:rPr>
          <w:rFonts w:hint="eastAsia" w:ascii="仿宋" w:hAnsi="仿宋" w:eastAsia="仿宋" w:cs="仿宋"/>
          <w:color w:val="000000"/>
          <w:sz w:val="32"/>
          <w:szCs w:val="24"/>
          <w:highlight w:val="none"/>
          <w:lang w:val="en-US"/>
        </w:rPr>
        <w:t>辆</w:t>
      </w:r>
      <w:r>
        <w:rPr>
          <w:rFonts w:hint="eastAsia" w:ascii="仿宋" w:hAnsi="仿宋" w:eastAsia="仿宋" w:cs="仿宋"/>
          <w:sz w:val="32"/>
          <w:szCs w:val="40"/>
          <w:lang w:val="en-US" w:eastAsia="zh-CN"/>
        </w:rPr>
        <w:t>,其他用车主要是疫情期间购置的车辆</w:t>
      </w:r>
      <w:r>
        <w:rPr>
          <w:rFonts w:hint="eastAsia" w:ascii="仿宋" w:hAnsi="仿宋" w:eastAsia="仿宋" w:cs="仿宋"/>
          <w:color w:val="000000"/>
          <w:sz w:val="32"/>
          <w:szCs w:val="24"/>
          <w:highlight w:val="none"/>
          <w:lang w:val="en-US"/>
        </w:rPr>
        <w:t>；单价100万元以上设备（不含车辆）</w:t>
      </w:r>
      <w:r>
        <w:rPr>
          <w:rFonts w:hint="eastAsia" w:ascii="仿宋" w:hAnsi="仿宋" w:eastAsia="仿宋" w:cs="仿宋"/>
          <w:color w:val="000000"/>
          <w:sz w:val="32"/>
          <w:szCs w:val="24"/>
          <w:highlight w:val="none"/>
          <w:lang w:val="en-US" w:eastAsia="zh-CN"/>
        </w:rPr>
        <w:t>4</w:t>
      </w:r>
      <w:r>
        <w:rPr>
          <w:rFonts w:hint="eastAsia" w:ascii="仿宋" w:hAnsi="仿宋" w:eastAsia="仿宋" w:cs="仿宋"/>
          <w:color w:val="000000"/>
          <w:sz w:val="32"/>
          <w:szCs w:val="24"/>
          <w:highlight w:val="none"/>
          <w:lang w:val="en-US"/>
        </w:rPr>
        <w:t>台（套）。</w:t>
      </w:r>
      <w:r>
        <w:rPr>
          <w:rFonts w:hint="eastAsia" w:ascii="仿宋" w:hAnsi="仿宋" w:eastAsia="仿宋"/>
          <w:color w:val="000000"/>
          <w:sz w:val="32"/>
          <w:szCs w:val="24"/>
          <w:highlight w:val="none"/>
          <w:lang w:val="en-US"/>
        </w:rPr>
        <w:t xml:space="preserve"> </w:t>
      </w:r>
    </w:p>
    <w:p w14:paraId="34245076">
      <w:pPr>
        <w:spacing w:beforeLines="0" w:afterLines="0" w:line="600" w:lineRule="exact"/>
        <w:ind w:firstLine="641"/>
        <w:jc w:val="left"/>
        <w:outlineLvl w:val="1"/>
        <w:rPr>
          <w:rFonts w:hint="eastAsia" w:ascii="楷体" w:hAnsi="楷体" w:eastAsia="楷体"/>
          <w:b w:val="0"/>
          <w:bCs/>
          <w:color w:val="000000"/>
          <w:sz w:val="32"/>
          <w:szCs w:val="24"/>
          <w:highlight w:val="none"/>
          <w:lang w:val="en-US"/>
        </w:rPr>
      </w:pPr>
      <w:bookmarkStart w:id="60" w:name="_Toc7528"/>
      <w:bookmarkStart w:id="61" w:name="_Toc_1_2_0000000060"/>
      <w:r>
        <w:rPr>
          <w:rFonts w:hint="eastAsia" w:ascii="黑体" w:hAnsi="宋体" w:eastAsia="黑体" w:cs="黑体"/>
          <w:kern w:val="2"/>
          <w:sz w:val="32"/>
          <w:szCs w:val="32"/>
          <w:lang w:val="en-US" w:eastAsia="zh-CN"/>
        </w:rPr>
        <w:t>（十三）预算绩效情况说明</w:t>
      </w:r>
      <w:bookmarkEnd w:id="60"/>
      <w:bookmarkEnd w:id="61"/>
    </w:p>
    <w:p w14:paraId="2228A2C8">
      <w:pPr>
        <w:spacing w:beforeLines="0" w:afterLines="0" w:line="600" w:lineRule="exact"/>
        <w:ind w:firstLine="594"/>
        <w:outlineLvl w:val="9"/>
        <w:rPr>
          <w:rFonts w:hint="eastAsia" w:ascii="仿宋" w:hAnsi="仿宋" w:eastAsia="仿宋" w:cs="仿宋"/>
          <w:color w:val="000000"/>
          <w:sz w:val="32"/>
          <w:szCs w:val="24"/>
          <w:highlight w:val="none"/>
          <w:lang w:val="en-US"/>
        </w:rPr>
      </w:pPr>
      <w:r>
        <w:rPr>
          <w:rFonts w:hint="eastAsia" w:ascii="仿宋" w:hAnsi="仿宋" w:eastAsia="仿宋" w:cs="仿宋"/>
          <w:b/>
          <w:color w:val="000000"/>
          <w:sz w:val="32"/>
          <w:szCs w:val="24"/>
          <w:highlight w:val="none"/>
          <w:lang w:val="en-US"/>
        </w:rPr>
        <w:t>1.预算绩效管理工作开展情况</w:t>
      </w:r>
    </w:p>
    <w:p w14:paraId="77244320">
      <w:pPr>
        <w:spacing w:beforeLines="0" w:afterLines="0" w:line="600" w:lineRule="exact"/>
        <w:ind w:firstLine="640"/>
        <w:rPr>
          <w:rFonts w:hint="eastAsia" w:ascii="仿宋" w:hAnsi="仿宋" w:eastAsia="仿宋" w:cs="仿宋"/>
          <w:kern w:val="2"/>
          <w:sz w:val="32"/>
          <w:szCs w:val="32"/>
          <w:highlight w:val="none"/>
          <w:lang w:val="en-US" w:eastAsia="zh-CN"/>
        </w:rPr>
      </w:pPr>
      <w:r>
        <w:rPr>
          <w:rFonts w:hint="eastAsia" w:ascii="仿宋" w:hAnsi="仿宋" w:eastAsia="仿宋" w:cs="仿宋"/>
          <w:color w:val="000000"/>
          <w:sz w:val="32"/>
          <w:szCs w:val="24"/>
          <w:highlight w:val="none"/>
          <w:lang w:val="en-US"/>
        </w:rPr>
        <w:t>根据预算绩效管理要求，</w:t>
      </w:r>
      <w:r>
        <w:rPr>
          <w:rFonts w:hint="eastAsia" w:ascii="仿宋" w:hAnsi="仿宋" w:eastAsia="仿宋" w:cs="仿宋"/>
          <w:kern w:val="2"/>
          <w:sz w:val="32"/>
          <w:szCs w:val="32"/>
          <w:highlight w:val="none"/>
          <w:lang w:val="en-US" w:eastAsia="zh-CN"/>
        </w:rPr>
        <w:t>德清县疾病预防控制中心</w:t>
      </w:r>
      <w:r>
        <w:rPr>
          <w:rFonts w:hint="eastAsia" w:ascii="仿宋" w:hAnsi="仿宋" w:eastAsia="仿宋" w:cs="仿宋"/>
          <w:color w:val="000000"/>
          <w:sz w:val="32"/>
          <w:szCs w:val="24"/>
          <w:highlight w:val="none"/>
          <w:lang w:val="en-US"/>
        </w:rPr>
        <w:t>组织对</w:t>
      </w:r>
      <w:r>
        <w:rPr>
          <w:rFonts w:hint="eastAsia" w:ascii="仿宋" w:hAnsi="仿宋" w:eastAsia="仿宋" w:cs="仿宋"/>
          <w:color w:val="000000"/>
          <w:sz w:val="32"/>
          <w:szCs w:val="24"/>
          <w:highlight w:val="none"/>
          <w:lang w:val="en-US" w:eastAsia="zh-CN"/>
        </w:rPr>
        <w:t>2023</w:t>
      </w:r>
      <w:r>
        <w:rPr>
          <w:rFonts w:hint="eastAsia" w:ascii="仿宋" w:hAnsi="仿宋" w:eastAsia="仿宋" w:cs="仿宋"/>
          <w:color w:val="000000"/>
          <w:sz w:val="32"/>
          <w:szCs w:val="24"/>
          <w:highlight w:val="none"/>
          <w:lang w:val="en-US"/>
        </w:rPr>
        <w:t>年度一般公共预算项目支出全面开展绩效自评，其中，一级项目</w:t>
      </w:r>
      <w:r>
        <w:rPr>
          <w:rFonts w:hint="eastAsia" w:ascii="仿宋" w:hAnsi="仿宋" w:eastAsia="仿宋" w:cs="仿宋"/>
          <w:kern w:val="2"/>
          <w:sz w:val="32"/>
          <w:szCs w:val="32"/>
          <w:highlight w:val="none"/>
          <w:lang w:val="en-US" w:eastAsia="zh-CN"/>
        </w:rPr>
        <w:t>1</w:t>
      </w:r>
      <w:r>
        <w:rPr>
          <w:rFonts w:hint="eastAsia" w:ascii="仿宋" w:hAnsi="仿宋" w:eastAsia="仿宋" w:cs="仿宋"/>
          <w:color w:val="000000"/>
          <w:sz w:val="32"/>
          <w:szCs w:val="24"/>
          <w:highlight w:val="none"/>
          <w:lang w:val="en-US"/>
        </w:rPr>
        <w:t>个，二级项目</w:t>
      </w:r>
      <w:r>
        <w:rPr>
          <w:rFonts w:hint="eastAsia" w:ascii="仿宋" w:hAnsi="仿宋" w:eastAsia="仿宋" w:cs="仿宋"/>
          <w:kern w:val="2"/>
          <w:sz w:val="32"/>
          <w:szCs w:val="32"/>
          <w:highlight w:val="none"/>
          <w:lang w:val="en-US" w:eastAsia="zh-CN"/>
        </w:rPr>
        <w:t>30</w:t>
      </w:r>
      <w:r>
        <w:rPr>
          <w:rFonts w:hint="eastAsia" w:ascii="仿宋" w:hAnsi="仿宋" w:eastAsia="仿宋" w:cs="仿宋"/>
          <w:color w:val="000000"/>
          <w:sz w:val="32"/>
          <w:szCs w:val="24"/>
          <w:highlight w:val="none"/>
          <w:lang w:val="en-US"/>
        </w:rPr>
        <w:t>个，共涉及资金</w:t>
      </w:r>
      <w:r>
        <w:rPr>
          <w:rFonts w:hint="eastAsia" w:ascii="仿宋" w:hAnsi="仿宋" w:eastAsia="仿宋" w:cs="仿宋"/>
          <w:kern w:val="2"/>
          <w:sz w:val="32"/>
          <w:szCs w:val="32"/>
          <w:highlight w:val="none"/>
          <w:lang w:val="en-US" w:eastAsia="zh-CN"/>
        </w:rPr>
        <w:t>1172.5</w:t>
      </w:r>
      <w:r>
        <w:rPr>
          <w:rFonts w:hint="eastAsia" w:ascii="仿宋" w:hAnsi="仿宋" w:eastAsia="仿宋" w:cs="仿宋"/>
          <w:color w:val="000000"/>
          <w:sz w:val="32"/>
          <w:szCs w:val="24"/>
          <w:highlight w:val="none"/>
          <w:lang w:val="en-US"/>
        </w:rPr>
        <w:t>万元，占一般公共预算项目支出总额的</w:t>
      </w:r>
      <w:r>
        <w:rPr>
          <w:rFonts w:hint="eastAsia" w:ascii="仿宋" w:hAnsi="仿宋" w:eastAsia="仿宋" w:cs="仿宋"/>
          <w:kern w:val="2"/>
          <w:sz w:val="32"/>
          <w:szCs w:val="32"/>
          <w:highlight w:val="none"/>
          <w:lang w:val="en-US" w:eastAsia="zh-CN"/>
        </w:rPr>
        <w:t>45.6%。</w:t>
      </w:r>
    </w:p>
    <w:p w14:paraId="08E60348">
      <w:pPr>
        <w:spacing w:beforeLines="0" w:afterLines="0" w:line="600" w:lineRule="exact"/>
        <w:ind w:firstLine="320" w:firstLineChars="100"/>
        <w:rPr>
          <w:rFonts w:hint="eastAsia" w:ascii="仿宋" w:hAnsi="仿宋" w:eastAsia="仿宋" w:cs="仿宋"/>
          <w:color w:val="000000"/>
          <w:sz w:val="32"/>
          <w:szCs w:val="24"/>
          <w:highlight w:val="none"/>
          <w:lang w:val="en-US"/>
        </w:rPr>
      </w:pPr>
      <w:r>
        <w:rPr>
          <w:rFonts w:hint="eastAsia" w:ascii="仿宋" w:hAnsi="仿宋" w:eastAsia="仿宋" w:cs="仿宋"/>
          <w:kern w:val="2"/>
          <w:sz w:val="32"/>
          <w:szCs w:val="32"/>
          <w:highlight w:val="none"/>
          <w:lang w:val="en-US" w:eastAsia="zh-CN"/>
        </w:rPr>
        <w:t>本年无政府性基金预算项目。</w:t>
      </w:r>
    </w:p>
    <w:p w14:paraId="324C1755">
      <w:pPr>
        <w:spacing w:beforeLines="0" w:afterLines="0" w:line="600" w:lineRule="exact"/>
        <w:ind w:firstLine="320" w:firstLineChars="100"/>
        <w:rPr>
          <w:rFonts w:hint="eastAsia" w:ascii="仿宋" w:hAnsi="仿宋" w:eastAsia="仿宋" w:cs="仿宋"/>
          <w:color w:val="000000"/>
          <w:sz w:val="32"/>
          <w:szCs w:val="24"/>
          <w:highlight w:val="none"/>
          <w:lang w:val="en-US"/>
        </w:rPr>
      </w:pPr>
      <w:r>
        <w:rPr>
          <w:rFonts w:hint="eastAsia" w:ascii="仿宋" w:hAnsi="仿宋" w:eastAsia="仿宋" w:cs="仿宋"/>
          <w:kern w:val="2"/>
          <w:sz w:val="32"/>
          <w:szCs w:val="32"/>
          <w:highlight w:val="none"/>
          <w:lang w:val="en-US" w:eastAsia="zh-CN"/>
        </w:rPr>
        <w:t>本年无国有资本经营预算项目。</w:t>
      </w:r>
    </w:p>
    <w:p w14:paraId="781BBC19">
      <w:pPr>
        <w:spacing w:beforeLines="0" w:afterLines="0" w:line="600" w:lineRule="exact"/>
        <w:ind w:firstLine="320" w:firstLineChars="100"/>
        <w:rPr>
          <w:rFonts w:hint="eastAsia" w:ascii="仿宋" w:hAnsi="仿宋" w:eastAsia="仿宋" w:cs="仿宋"/>
          <w:kern w:val="2"/>
          <w:sz w:val="32"/>
          <w:szCs w:val="32"/>
          <w:highlight w:val="none"/>
          <w:lang w:val="en-US" w:eastAsia="zh-CN"/>
        </w:rPr>
      </w:pPr>
      <w:r>
        <w:rPr>
          <w:rFonts w:hint="eastAsia" w:ascii="仿宋" w:hAnsi="仿宋" w:eastAsia="仿宋" w:cs="仿宋"/>
          <w:kern w:val="2"/>
          <w:sz w:val="32"/>
          <w:szCs w:val="32"/>
          <w:highlight w:val="none"/>
          <w:lang w:val="en-US" w:eastAsia="zh-CN"/>
        </w:rPr>
        <w:t>本年无部门评价。</w:t>
      </w:r>
    </w:p>
    <w:p w14:paraId="09E57698">
      <w:pPr>
        <w:spacing w:beforeLines="0" w:afterLines="0" w:line="600" w:lineRule="exact"/>
        <w:ind w:firstLine="320" w:firstLineChars="100"/>
        <w:rPr>
          <w:rFonts w:hint="eastAsia" w:ascii="仿宋" w:hAnsi="仿宋" w:eastAsia="仿宋" w:cs="仿宋"/>
          <w:kern w:val="2"/>
          <w:sz w:val="32"/>
          <w:szCs w:val="32"/>
          <w:highlight w:val="none"/>
          <w:lang w:val="en-US" w:eastAsia="zh-CN"/>
        </w:rPr>
      </w:pPr>
      <w:r>
        <w:rPr>
          <w:rFonts w:hint="eastAsia" w:ascii="仿宋" w:hAnsi="仿宋" w:eastAsia="仿宋" w:cs="仿宋"/>
          <w:kern w:val="2"/>
          <w:sz w:val="32"/>
          <w:szCs w:val="32"/>
          <w:highlight w:val="none"/>
          <w:lang w:val="en-US" w:eastAsia="zh-CN"/>
        </w:rPr>
        <w:t>本年无部门整体支出绩效评价。</w:t>
      </w:r>
    </w:p>
    <w:p w14:paraId="53F63688">
      <w:pPr>
        <w:spacing w:beforeLines="0" w:afterLines="0" w:line="600" w:lineRule="exact"/>
        <w:ind w:firstLine="320" w:firstLineChars="100"/>
        <w:rPr>
          <w:rFonts w:hint="eastAsia" w:ascii="仿宋" w:hAnsi="仿宋" w:eastAsia="仿宋" w:cs="仿宋"/>
          <w:kern w:val="2"/>
          <w:sz w:val="32"/>
          <w:szCs w:val="32"/>
          <w:highlight w:val="none"/>
          <w:lang w:val="en-US" w:eastAsia="zh-CN"/>
        </w:rPr>
      </w:pPr>
      <w:r>
        <w:rPr>
          <w:rFonts w:hint="eastAsia" w:ascii="仿宋" w:hAnsi="仿宋" w:eastAsia="仿宋" w:cs="仿宋"/>
          <w:kern w:val="2"/>
          <w:sz w:val="32"/>
          <w:szCs w:val="32"/>
          <w:highlight w:val="none"/>
          <w:lang w:val="en-US" w:eastAsia="zh-CN"/>
        </w:rPr>
        <w:t>本年无下属部门或单位整体支出绩效评价。</w:t>
      </w:r>
    </w:p>
    <w:p w14:paraId="24FF965F">
      <w:pPr>
        <w:numPr>
          <w:ilvl w:val="0"/>
          <w:numId w:val="0"/>
        </w:numPr>
        <w:spacing w:beforeLines="0" w:afterLines="0" w:line="600" w:lineRule="exact"/>
        <w:ind w:firstLine="643" w:firstLineChars="200"/>
        <w:rPr>
          <w:rFonts w:hint="eastAsia" w:ascii="仿宋" w:hAnsi="仿宋" w:eastAsia="仿宋" w:cs="仿宋"/>
          <w:b/>
          <w:color w:val="000000"/>
          <w:sz w:val="32"/>
          <w:szCs w:val="24"/>
          <w:highlight w:val="none"/>
          <w:lang w:val="en-US"/>
        </w:rPr>
      </w:pPr>
      <w:r>
        <w:rPr>
          <w:rFonts w:hint="eastAsia" w:ascii="仿宋" w:hAnsi="仿宋" w:eastAsia="仿宋" w:cs="仿宋"/>
          <w:b/>
          <w:color w:val="000000"/>
          <w:sz w:val="32"/>
          <w:szCs w:val="24"/>
          <w:highlight w:val="none"/>
          <w:lang w:val="en-US" w:eastAsia="zh-CN"/>
        </w:rPr>
        <w:t>2</w:t>
      </w:r>
      <w:r>
        <w:rPr>
          <w:rFonts w:hint="eastAsia" w:ascii="仿宋" w:hAnsi="仿宋" w:eastAsia="仿宋" w:cs="仿宋"/>
          <w:b/>
          <w:color w:val="000000"/>
          <w:sz w:val="32"/>
          <w:szCs w:val="24"/>
          <w:highlight w:val="none"/>
          <w:lang w:val="en-US"/>
        </w:rPr>
        <w:t>.单位决算中项目绩效自评结果</w:t>
      </w:r>
    </w:p>
    <w:p w14:paraId="4D033D85">
      <w:pPr>
        <w:spacing w:beforeLines="0" w:afterLines="0" w:line="600" w:lineRule="exact"/>
        <w:rPr>
          <w:rFonts w:hint="eastAsia" w:ascii="仿宋" w:hAnsi="仿宋" w:eastAsia="仿宋" w:cs="仿宋"/>
          <w:color w:val="000000"/>
          <w:sz w:val="32"/>
          <w:szCs w:val="24"/>
          <w:highlight w:val="none"/>
          <w:lang w:val="en-US"/>
        </w:rPr>
      </w:pPr>
      <w:r>
        <w:rPr>
          <w:rFonts w:hint="eastAsia" w:ascii="仿宋" w:hAnsi="仿宋" w:eastAsia="仿宋" w:cs="仿宋"/>
          <w:kern w:val="2"/>
          <w:sz w:val="32"/>
          <w:szCs w:val="32"/>
          <w:highlight w:val="none"/>
          <w:lang w:val="en-US" w:eastAsia="zh-CN"/>
        </w:rPr>
        <w:t>德清县疾病预防控制中心随决算公开2023年度本单位项目支出绩效自评结果（详见附件）。其中，非免疫规划疫苗接种服务费和健康教育与健康促进项目绩效自评具体情况如下：</w:t>
      </w:r>
    </w:p>
    <w:p w14:paraId="46F53ECF">
      <w:pPr>
        <w:spacing w:beforeLines="0" w:afterLines="0" w:line="600" w:lineRule="exact"/>
        <w:rPr>
          <w:rFonts w:hint="eastAsia" w:ascii="仿宋" w:hAnsi="仿宋" w:eastAsia="仿宋" w:cs="仿宋"/>
          <w:kern w:val="2"/>
          <w:sz w:val="32"/>
          <w:szCs w:val="32"/>
          <w:highlight w:val="none"/>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仿宋" w:hAnsi="仿宋" w:eastAsia="仿宋" w:cs="仿宋"/>
          <w:kern w:val="2"/>
          <w:sz w:val="32"/>
          <w:szCs w:val="32"/>
          <w:highlight w:val="none"/>
          <w:lang w:val="en-US" w:eastAsia="zh-CN"/>
        </w:rPr>
        <w:t>非免疫规划疫苗接种服务费绩效自评综述：根据年初设定的绩效目标，项目自评得分100分，自评结论为“优”。项目全年预算数为140万元，执行数为139.66万元，完成预算的99.8%。项目绩效目标完成情况：一是狂犬病暴露人群规范处置率100％，全年对暴露人群共接种狂犬疫苗33411剂次；二是适龄儿童非免疫规划疫苗接种知情告知率100％ 。发现的问题及原因：无。下一步改进措施：无。</w:t>
      </w:r>
    </w:p>
    <w:p w14:paraId="7DFDF451">
      <w:pPr>
        <w:pStyle w:val="17"/>
        <w:sectPr>
          <w:headerReference r:id="rId4" w:type="default"/>
          <w:pgSz w:w="11907" w:h="16839"/>
          <w:pgMar w:top="2" w:right="2" w:bottom="992" w:left="2" w:header="0" w:footer="720" w:gutter="0"/>
          <w:cols w:space="720" w:num="1"/>
        </w:sectPr>
      </w:pPr>
      <w:r>
        <w:pict>
          <v:shape id="_x0000_i1025" o:spt="75" type="#_x0000_t75" style="height:792.25pt;width:595.15pt;" filled="f" coordsize="21600,21600">
            <v:path/>
            <v:fill on="f" focussize="0,0"/>
            <v:stroke/>
            <v:imagedata r:id="rId8" o:title=""/>
            <o:lock v:ext="edit" aspectratio="t"/>
            <w10:wrap type="none"/>
            <w10:anchorlock/>
          </v:shape>
        </w:pict>
      </w:r>
    </w:p>
    <w:p w14:paraId="5851E8FE">
      <w:pPr>
        <w:spacing w:beforeLines="0" w:afterLines="0" w:line="600" w:lineRule="exact"/>
        <w:rPr>
          <w:rFonts w:hint="eastAsia" w:ascii="仿宋" w:hAnsi="仿宋" w:eastAsia="仿宋" w:cs="仿宋"/>
          <w:kern w:val="2"/>
          <w:sz w:val="32"/>
          <w:szCs w:val="32"/>
          <w:highlight w:val="none"/>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仿宋" w:hAnsi="仿宋" w:eastAsia="仿宋" w:cs="仿宋"/>
          <w:kern w:val="2"/>
          <w:sz w:val="32"/>
          <w:szCs w:val="32"/>
          <w:highlight w:val="none"/>
          <w:lang w:val="en-US" w:eastAsia="zh-CN"/>
        </w:rPr>
        <w:t>健康教育与健康促进项目绩效自评综述：根据年初设定的绩效目标，项目自评得分96分，自评结论为“优”。项目全年预算数为42.5万元，执行数为42.5万元，完成预算的99.9%。项目绩效目标完成情况：一是全年开展10次宣传咨询活动、健康宣传受益人数10万人、参加体验馆体验的德清县学校覆盖率30％,接受宣传受众3千人；二是居民营养知识知晓率、行为形成率逐年提升5％，参观体验馆后学生卫生防病知识知晓率提升20%；三是参观体验馆人群满意度90％。发现的问题及原因：无。下一步改进措施：无。</w:t>
      </w:r>
    </w:p>
    <w:p w14:paraId="0EB405FE">
      <w:pPr>
        <w:pStyle w:val="17"/>
        <w:sectPr>
          <w:headerReference r:id="rId5" w:type="default"/>
          <w:pgSz w:w="11907" w:h="16839"/>
          <w:pgMar w:top="2" w:right="2" w:bottom="992" w:left="2" w:header="0" w:footer="720" w:gutter="0"/>
          <w:cols w:space="720" w:num="1"/>
        </w:sectPr>
      </w:pPr>
      <w:r>
        <w:pict>
          <v:shape id="_x0000_i1026" o:spt="75" type="#_x0000_t75" style="height:792.25pt;width:595.15pt;" filled="f" coordsize="21600,21600">
            <v:path/>
            <v:fill on="f" focussize="0,0"/>
            <v:stroke/>
            <v:imagedata r:id="rId9" o:title=""/>
            <o:lock v:ext="edit" aspectratio="t"/>
            <w10:wrap type="none"/>
            <w10:anchorlock/>
          </v:shape>
        </w:pict>
      </w:r>
    </w:p>
    <w:p w14:paraId="375D4EE5">
      <w:pPr>
        <w:numPr>
          <w:ilvl w:val="0"/>
          <w:numId w:val="0"/>
        </w:numPr>
        <w:spacing w:beforeLines="0" w:afterLines="0" w:line="600" w:lineRule="exact"/>
        <w:ind w:firstLine="643" w:firstLineChars="200"/>
        <w:rPr>
          <w:rFonts w:hint="eastAsia" w:ascii="仿宋" w:hAnsi="仿宋" w:eastAsia="仿宋" w:cs="仿宋"/>
          <w:b/>
          <w:color w:val="000000"/>
          <w:sz w:val="32"/>
          <w:szCs w:val="24"/>
          <w:highlight w:val="none"/>
          <w:lang w:val="en-US"/>
        </w:rPr>
      </w:pPr>
      <w:r>
        <w:rPr>
          <w:rFonts w:hint="eastAsia" w:ascii="仿宋" w:hAnsi="仿宋" w:eastAsia="仿宋" w:cs="仿宋"/>
          <w:b/>
          <w:color w:val="000000"/>
          <w:sz w:val="32"/>
          <w:szCs w:val="24"/>
          <w:highlight w:val="none"/>
          <w:lang w:val="en-US" w:eastAsia="zh-CN"/>
        </w:rPr>
        <w:t>3</w:t>
      </w:r>
      <w:r>
        <w:rPr>
          <w:rFonts w:hint="eastAsia" w:ascii="仿宋" w:hAnsi="仿宋" w:eastAsia="仿宋" w:cs="仿宋"/>
          <w:b/>
          <w:color w:val="000000"/>
          <w:sz w:val="32"/>
          <w:szCs w:val="24"/>
          <w:highlight w:val="none"/>
          <w:lang w:val="en-US"/>
        </w:rPr>
        <w:t>.财政评价项目绩效评价结果</w:t>
      </w:r>
    </w:p>
    <w:p w14:paraId="5C1345B9">
      <w:pPr>
        <w:spacing w:beforeLines="0" w:afterLines="0" w:line="600" w:lineRule="exact"/>
        <w:rPr>
          <w:rFonts w:hint="eastAsia" w:ascii="仿宋" w:hAnsi="仿宋" w:eastAsia="仿宋" w:cs="仿宋"/>
          <w:b/>
          <w:color w:val="000000"/>
          <w:sz w:val="32"/>
          <w:szCs w:val="24"/>
          <w:highlight w:val="none"/>
          <w:lang w:val="en-US"/>
        </w:rPr>
      </w:pPr>
      <w:r>
        <w:rPr>
          <w:rFonts w:hint="eastAsia" w:ascii="仿宋" w:hAnsi="仿宋" w:eastAsia="仿宋" w:cs="仿宋"/>
          <w:kern w:val="2"/>
          <w:sz w:val="32"/>
          <w:szCs w:val="32"/>
          <w:highlight w:val="none"/>
          <w:lang w:val="en-US" w:eastAsia="zh-CN"/>
        </w:rPr>
        <w:t>财政绩效抽评项目（血吸虫病防治经费）综述：根据年初设定的绩效目标，项目抽评得分81.4分，抽评结论为“良”。项目全年预算数为15.05万元，执行数为8.29万元，完成预算的55.08%。项目绩效目标完成情况：一是根据《浙江省血防中心关于下发2023年浙江省血吸虫病监测与控制业务技术措施要点的通知》（浙血防〔2023〕2号）中，德清县2023年查病任务数为500人，2023年实际完成604人，完成预计样本数量120.80%；二是有利于提升血吸虫病防治能力。发现的问题：资金使用率较低、绩效目标设置不完整、绩效目标设置偏低。下一步改进措施：提高资金使用率、设置绩效目标时准确描述且合理定量。</w:t>
      </w:r>
    </w:p>
    <w:p w14:paraId="2550BF0B">
      <w:pPr>
        <w:numPr>
          <w:ilvl w:val="0"/>
          <w:numId w:val="0"/>
        </w:numPr>
        <w:spacing w:beforeLines="0" w:afterLines="0" w:line="600" w:lineRule="exact"/>
        <w:ind w:left="641" w:leftChars="0"/>
        <w:rPr>
          <w:rFonts w:hint="eastAsia" w:ascii="仿宋" w:hAnsi="仿宋" w:eastAsia="仿宋" w:cs="仿宋"/>
          <w:b/>
          <w:color w:val="000000"/>
          <w:sz w:val="32"/>
          <w:szCs w:val="24"/>
          <w:highlight w:val="none"/>
          <w:lang w:val="en-US"/>
        </w:rPr>
      </w:pPr>
      <w:r>
        <w:rPr>
          <w:rFonts w:hint="eastAsia" w:ascii="仿宋" w:hAnsi="仿宋" w:eastAsia="仿宋" w:cs="仿宋"/>
          <w:b/>
          <w:color w:val="000000"/>
          <w:sz w:val="32"/>
          <w:szCs w:val="24"/>
          <w:highlight w:val="none"/>
          <w:lang w:val="en-US" w:eastAsia="zh-CN"/>
        </w:rPr>
        <w:t>4.</w:t>
      </w:r>
      <w:r>
        <w:rPr>
          <w:rFonts w:hint="eastAsia" w:ascii="仿宋" w:hAnsi="仿宋" w:eastAsia="仿宋" w:cs="仿宋"/>
          <w:b/>
          <w:color w:val="000000"/>
          <w:sz w:val="32"/>
          <w:szCs w:val="24"/>
          <w:highlight w:val="none"/>
          <w:lang w:val="en-US"/>
        </w:rPr>
        <w:t>部门评价项目绩效评价结果</w:t>
      </w:r>
    </w:p>
    <w:p w14:paraId="75B5251B">
      <w:pPr>
        <w:spacing w:beforeLines="0" w:afterLines="0" w:line="600" w:lineRule="exact"/>
        <w:rPr>
          <w:rFonts w:hint="eastAsia" w:ascii="仿宋" w:hAnsi="仿宋" w:eastAsia="仿宋" w:cs="仿宋"/>
          <w:b/>
          <w:color w:val="000000"/>
          <w:sz w:val="32"/>
          <w:szCs w:val="24"/>
          <w:highlight w:val="none"/>
          <w:lang w:val="en-US"/>
        </w:rPr>
      </w:pPr>
      <w:r>
        <w:rPr>
          <w:rFonts w:hint="eastAsia" w:ascii="仿宋" w:hAnsi="仿宋" w:eastAsia="仿宋" w:cs="仿宋"/>
          <w:kern w:val="2"/>
          <w:sz w:val="32"/>
          <w:szCs w:val="32"/>
          <w:highlight w:val="none"/>
          <w:lang w:val="en-US" w:eastAsia="zh-CN"/>
        </w:rPr>
        <w:t>无。</w:t>
      </w:r>
    </w:p>
    <w:p w14:paraId="1C2E663D">
      <w:pPr>
        <w:keepNext/>
        <w:keepLines/>
        <w:spacing w:beforeLines="0" w:afterLines="0" w:line="600" w:lineRule="exact"/>
        <w:ind w:firstLine="641"/>
        <w:jc w:val="left"/>
        <w:outlineLvl w:val="0"/>
        <w:rPr>
          <w:rFonts w:hint="eastAsia" w:ascii="黑体" w:hAnsi="黑体" w:eastAsia="黑体"/>
          <w:b w:val="0"/>
          <w:bCs/>
          <w:color w:val="000000"/>
          <w:sz w:val="32"/>
          <w:szCs w:val="24"/>
          <w:highlight w:val="none"/>
          <w:lang w:val="en-US"/>
        </w:rPr>
      </w:pPr>
      <w:bookmarkStart w:id="62" w:name="_Toc_1_2_0000000061"/>
      <w:bookmarkStart w:id="63" w:name="_Toc6172"/>
      <w:r>
        <w:rPr>
          <w:rFonts w:hint="eastAsia" w:ascii="黑体" w:hAnsi="宋体" w:eastAsia="黑体" w:cs="黑体"/>
          <w:kern w:val="2"/>
          <w:sz w:val="32"/>
          <w:szCs w:val="32"/>
          <w:lang w:val="en-US" w:eastAsia="zh-CN"/>
        </w:rPr>
        <w:t>四、名词解释</w:t>
      </w:r>
      <w:bookmarkEnd w:id="62"/>
      <w:bookmarkEnd w:id="63"/>
    </w:p>
    <w:p w14:paraId="558CF92D">
      <w:pPr>
        <w:spacing w:beforeLines="0" w:afterLines="0" w:line="600" w:lineRule="exact"/>
        <w:ind w:firstLine="640"/>
        <w:rPr>
          <w:rFonts w:hint="eastAsia" w:ascii="仿宋" w:hAnsi="仿宋" w:eastAsia="仿宋" w:cs="仿宋"/>
          <w:color w:val="000000"/>
          <w:sz w:val="32"/>
          <w:szCs w:val="24"/>
          <w:highlight w:val="none"/>
          <w:lang w:val="zh-CN"/>
        </w:rPr>
      </w:pPr>
      <w:r>
        <w:rPr>
          <w:rFonts w:hint="eastAsia" w:ascii="仿宋" w:hAnsi="仿宋" w:eastAsia="仿宋" w:cs="仿宋"/>
          <w:color w:val="000000"/>
          <w:sz w:val="32"/>
          <w:szCs w:val="24"/>
          <w:highlight w:val="none"/>
          <w:lang w:val="zh-CN"/>
        </w:rPr>
        <w:t>1.财政拨款收入：指本级财政部门当年拨付的财政预算资金，包括一般公共预算财政拨款、政府性基金预算财政拨款和国有资本经营预算财政拨款。</w:t>
      </w:r>
    </w:p>
    <w:p w14:paraId="11B28196">
      <w:pPr>
        <w:spacing w:beforeLines="0" w:afterLines="0" w:line="600" w:lineRule="exact"/>
        <w:ind w:firstLine="640"/>
        <w:rPr>
          <w:rFonts w:hint="eastAsia" w:ascii="仿宋" w:hAnsi="仿宋" w:eastAsia="仿宋" w:cs="仿宋"/>
          <w:color w:val="000000"/>
          <w:sz w:val="32"/>
          <w:szCs w:val="24"/>
          <w:highlight w:val="none"/>
          <w:lang w:val="en-US"/>
        </w:rPr>
      </w:pPr>
      <w:r>
        <w:rPr>
          <w:rFonts w:hint="eastAsia" w:ascii="仿宋" w:hAnsi="仿宋" w:eastAsia="仿宋" w:cs="仿宋"/>
          <w:color w:val="000000"/>
          <w:sz w:val="32"/>
          <w:szCs w:val="24"/>
          <w:highlight w:val="none"/>
          <w:lang w:val="zh-CN"/>
        </w:rPr>
        <w:t>2.事业收入：指事业单位开展专业业务活动及辅助活动所取得的收入。</w:t>
      </w:r>
    </w:p>
    <w:p w14:paraId="64E4A284">
      <w:pPr>
        <w:spacing w:beforeLines="0" w:afterLines="0" w:line="600" w:lineRule="exact"/>
        <w:ind w:firstLine="640"/>
        <w:rPr>
          <w:rFonts w:hint="eastAsia" w:ascii="仿宋" w:hAnsi="仿宋" w:eastAsia="仿宋" w:cs="仿宋"/>
          <w:color w:val="000000"/>
          <w:sz w:val="32"/>
          <w:szCs w:val="24"/>
          <w:highlight w:val="none"/>
          <w:lang w:val="en-US"/>
        </w:rPr>
      </w:pPr>
      <w:r>
        <w:rPr>
          <w:rFonts w:hint="eastAsia" w:ascii="仿宋" w:hAnsi="仿宋" w:eastAsia="仿宋" w:cs="仿宋"/>
          <w:color w:val="000000"/>
          <w:sz w:val="32"/>
          <w:szCs w:val="24"/>
          <w:highlight w:val="none"/>
          <w:lang w:val="en-US"/>
        </w:rPr>
        <w:t>3.经营收入：指事业单位在专业业务活动及辅助活动之外开展非独立核算经营活动取得的收入。</w:t>
      </w:r>
    </w:p>
    <w:p w14:paraId="6C285BA7">
      <w:pPr>
        <w:spacing w:beforeLines="0" w:afterLines="0" w:line="600" w:lineRule="exact"/>
        <w:ind w:firstLine="640"/>
        <w:rPr>
          <w:rFonts w:hint="eastAsia" w:ascii="仿宋" w:hAnsi="仿宋" w:eastAsia="仿宋" w:cs="仿宋"/>
          <w:color w:val="000000"/>
          <w:sz w:val="32"/>
          <w:szCs w:val="24"/>
          <w:highlight w:val="none"/>
          <w:lang w:val="en-US"/>
        </w:rPr>
      </w:pPr>
      <w:r>
        <w:rPr>
          <w:rFonts w:hint="eastAsia" w:ascii="仿宋" w:hAnsi="仿宋" w:eastAsia="仿宋" w:cs="仿宋"/>
          <w:color w:val="000000"/>
          <w:sz w:val="32"/>
          <w:szCs w:val="24"/>
          <w:highlight w:val="none"/>
          <w:lang w:val="en-US"/>
        </w:rPr>
        <w:t>4.上级补助收入：指事业单位从主管部门和上级单位取得的非财政补助收入。</w:t>
      </w:r>
    </w:p>
    <w:p w14:paraId="7DAF21AB">
      <w:pPr>
        <w:spacing w:beforeLines="0" w:afterLines="0" w:line="600" w:lineRule="exact"/>
        <w:ind w:firstLine="640"/>
        <w:rPr>
          <w:rFonts w:hint="eastAsia" w:ascii="仿宋" w:hAnsi="仿宋" w:eastAsia="仿宋" w:cs="仿宋"/>
          <w:color w:val="000000"/>
          <w:sz w:val="32"/>
          <w:szCs w:val="24"/>
          <w:highlight w:val="none"/>
          <w:lang w:val="en-US"/>
        </w:rPr>
      </w:pPr>
      <w:r>
        <w:rPr>
          <w:rFonts w:hint="eastAsia" w:ascii="仿宋" w:hAnsi="仿宋" w:eastAsia="仿宋" w:cs="仿宋"/>
          <w:color w:val="000000"/>
          <w:sz w:val="32"/>
          <w:szCs w:val="24"/>
          <w:highlight w:val="none"/>
          <w:lang w:val="en-US"/>
        </w:rPr>
        <w:t>5.附属单位上缴收入：指事业单位附属独立核算单位按照有关规定上缴的收入。</w:t>
      </w:r>
    </w:p>
    <w:p w14:paraId="3D28779F">
      <w:pPr>
        <w:spacing w:beforeLines="0" w:afterLines="0" w:line="600" w:lineRule="exact"/>
        <w:ind w:firstLine="640"/>
        <w:rPr>
          <w:rFonts w:hint="eastAsia" w:ascii="仿宋" w:hAnsi="仿宋" w:eastAsia="仿宋" w:cs="仿宋"/>
          <w:color w:val="000000"/>
          <w:sz w:val="32"/>
          <w:szCs w:val="24"/>
          <w:highlight w:val="none"/>
          <w:lang w:val="en-US"/>
        </w:rPr>
      </w:pPr>
      <w:r>
        <w:rPr>
          <w:rFonts w:hint="eastAsia" w:ascii="仿宋" w:hAnsi="仿宋" w:eastAsia="仿宋" w:cs="仿宋"/>
          <w:color w:val="000000"/>
          <w:sz w:val="32"/>
          <w:szCs w:val="24"/>
          <w:highlight w:val="none"/>
          <w:lang w:val="en-US"/>
        </w:rPr>
        <w:t>6.其他收入：指预算单位在“财政拨款”、“事业收入”、“经营收入”、“上级补助收入”、“附属单位上缴收入”等之外取得的各项收入。</w:t>
      </w:r>
    </w:p>
    <w:p w14:paraId="46472E2E">
      <w:pPr>
        <w:spacing w:beforeLines="0" w:afterLines="0" w:line="600" w:lineRule="exact"/>
        <w:ind w:firstLine="640"/>
        <w:rPr>
          <w:rFonts w:hint="eastAsia" w:ascii="仿宋" w:hAnsi="仿宋" w:eastAsia="仿宋" w:cs="仿宋"/>
          <w:color w:val="000000"/>
          <w:sz w:val="32"/>
          <w:szCs w:val="24"/>
          <w:highlight w:val="none"/>
          <w:lang w:val="en-US"/>
        </w:rPr>
      </w:pPr>
      <w:r>
        <w:rPr>
          <w:rFonts w:hint="eastAsia" w:ascii="仿宋" w:hAnsi="仿宋" w:eastAsia="仿宋" w:cs="仿宋"/>
          <w:color w:val="000000"/>
          <w:sz w:val="32"/>
          <w:szCs w:val="24"/>
          <w:highlight w:val="none"/>
          <w:lang w:val="en-US"/>
        </w:rPr>
        <w:t>7.使用非财政拨款结余</w:t>
      </w:r>
      <w:r>
        <w:rPr>
          <w:rFonts w:hint="eastAsia" w:ascii="仿宋" w:hAnsi="仿宋" w:eastAsia="仿宋" w:cs="仿宋"/>
          <w:color w:val="000000"/>
          <w:sz w:val="32"/>
          <w:szCs w:val="24"/>
          <w:highlight w:val="none"/>
          <w:lang w:val="en-US" w:eastAsia="zh-CN"/>
        </w:rPr>
        <w:t>（含专用结余）</w:t>
      </w:r>
      <w:r>
        <w:rPr>
          <w:rFonts w:hint="eastAsia" w:ascii="仿宋" w:hAnsi="仿宋" w:eastAsia="仿宋" w:cs="仿宋"/>
          <w:color w:val="000000"/>
          <w:sz w:val="32"/>
          <w:szCs w:val="24"/>
          <w:highlight w:val="none"/>
          <w:lang w:val="en-US"/>
        </w:rPr>
        <w:t>：指事业单位</w:t>
      </w:r>
      <w:r>
        <w:rPr>
          <w:rFonts w:hint="eastAsia" w:ascii="仿宋" w:hAnsi="仿宋" w:eastAsia="仿宋" w:cs="仿宋"/>
          <w:color w:val="000000"/>
          <w:sz w:val="32"/>
          <w:szCs w:val="24"/>
          <w:highlight w:val="none"/>
          <w:lang w:val="en-US" w:eastAsia="zh-CN"/>
        </w:rPr>
        <w:t>按照预算管理要求</w:t>
      </w:r>
      <w:r>
        <w:rPr>
          <w:rFonts w:hint="eastAsia" w:ascii="仿宋" w:hAnsi="仿宋" w:eastAsia="仿宋" w:cs="仿宋"/>
          <w:color w:val="000000"/>
          <w:sz w:val="32"/>
          <w:szCs w:val="24"/>
          <w:highlight w:val="none"/>
          <w:lang w:val="en-US"/>
        </w:rPr>
        <w:t>使用非财政拨款结余弥补收支差额的金额</w:t>
      </w:r>
      <w:r>
        <w:rPr>
          <w:rFonts w:hint="eastAsia" w:ascii="仿宋" w:hAnsi="仿宋" w:eastAsia="仿宋" w:cs="仿宋"/>
          <w:color w:val="000000"/>
          <w:sz w:val="32"/>
          <w:szCs w:val="24"/>
          <w:highlight w:val="none"/>
          <w:lang w:val="en-US" w:eastAsia="zh-CN"/>
        </w:rPr>
        <w:t>，以及使用专用结余安排支出的金额</w:t>
      </w:r>
      <w:r>
        <w:rPr>
          <w:rFonts w:hint="eastAsia" w:ascii="仿宋" w:hAnsi="仿宋" w:eastAsia="仿宋" w:cs="仿宋"/>
          <w:color w:val="000000"/>
          <w:sz w:val="32"/>
          <w:szCs w:val="24"/>
          <w:highlight w:val="none"/>
          <w:lang w:val="en-US"/>
        </w:rPr>
        <w:t>。</w:t>
      </w:r>
    </w:p>
    <w:p w14:paraId="486311AA">
      <w:pPr>
        <w:spacing w:beforeLines="0" w:afterLines="0" w:line="600" w:lineRule="exact"/>
        <w:ind w:firstLine="640"/>
        <w:rPr>
          <w:rFonts w:hint="eastAsia" w:ascii="仿宋" w:hAnsi="仿宋" w:eastAsia="仿宋" w:cs="仿宋"/>
          <w:color w:val="000000"/>
          <w:sz w:val="32"/>
          <w:szCs w:val="24"/>
          <w:highlight w:val="none"/>
          <w:lang w:val="en-US"/>
        </w:rPr>
      </w:pPr>
      <w:r>
        <w:rPr>
          <w:rFonts w:hint="eastAsia" w:ascii="仿宋" w:hAnsi="仿宋" w:eastAsia="仿宋" w:cs="仿宋"/>
          <w:color w:val="000000"/>
          <w:sz w:val="32"/>
          <w:szCs w:val="24"/>
          <w:highlight w:val="none"/>
          <w:lang w:val="en-US"/>
        </w:rPr>
        <w:t>8.年初结转和结余：指预算单位以前年度尚未完成、结转到本年仍按原规定用途继续使用的资金。</w:t>
      </w:r>
    </w:p>
    <w:p w14:paraId="5B8D6D69">
      <w:pPr>
        <w:spacing w:beforeLines="0" w:afterLines="0" w:line="600" w:lineRule="exact"/>
        <w:ind w:firstLine="640"/>
        <w:rPr>
          <w:rFonts w:hint="eastAsia" w:ascii="仿宋" w:hAnsi="仿宋" w:eastAsia="仿宋" w:cs="仿宋"/>
          <w:color w:val="000000"/>
          <w:sz w:val="32"/>
          <w:szCs w:val="24"/>
          <w:highlight w:val="none"/>
          <w:lang w:val="en-US"/>
        </w:rPr>
      </w:pPr>
      <w:r>
        <w:rPr>
          <w:rFonts w:hint="eastAsia" w:ascii="仿宋" w:hAnsi="仿宋" w:eastAsia="仿宋" w:cs="仿宋"/>
          <w:color w:val="000000"/>
          <w:sz w:val="32"/>
          <w:szCs w:val="24"/>
          <w:highlight w:val="none"/>
          <w:lang w:val="en-US"/>
        </w:rPr>
        <w:t>9.年末结转和结余：指单位按有关规定结转到下年或以后年度继续使用的资金。</w:t>
      </w:r>
    </w:p>
    <w:p w14:paraId="72684070">
      <w:pPr>
        <w:spacing w:beforeLines="0" w:afterLines="0" w:line="600" w:lineRule="exact"/>
        <w:ind w:firstLine="640"/>
        <w:rPr>
          <w:rFonts w:hint="eastAsia" w:ascii="仿宋" w:hAnsi="仿宋" w:eastAsia="仿宋" w:cs="仿宋"/>
          <w:color w:val="000000"/>
          <w:sz w:val="32"/>
          <w:szCs w:val="24"/>
          <w:highlight w:val="none"/>
          <w:lang w:val="en-US"/>
        </w:rPr>
      </w:pPr>
      <w:r>
        <w:rPr>
          <w:rFonts w:hint="eastAsia" w:ascii="仿宋" w:hAnsi="仿宋" w:eastAsia="仿宋" w:cs="仿宋"/>
          <w:color w:val="000000"/>
          <w:sz w:val="32"/>
          <w:szCs w:val="24"/>
          <w:highlight w:val="none"/>
          <w:lang w:val="en-US"/>
        </w:rPr>
        <w:t>10.基本支出：指预算单位为保障其正常运转，完成日常工作任务所发生的支出，包括人员经费支出和日常公用经费支出。</w:t>
      </w:r>
    </w:p>
    <w:p w14:paraId="5BA5EEF6">
      <w:pPr>
        <w:spacing w:beforeLines="0" w:afterLines="0" w:line="600" w:lineRule="exact"/>
        <w:ind w:firstLine="640"/>
        <w:rPr>
          <w:rFonts w:hint="eastAsia" w:ascii="仿宋" w:hAnsi="仿宋" w:eastAsia="仿宋" w:cs="仿宋"/>
          <w:color w:val="000000"/>
          <w:sz w:val="32"/>
          <w:szCs w:val="24"/>
          <w:highlight w:val="none"/>
          <w:lang w:val="en-US"/>
        </w:rPr>
      </w:pPr>
      <w:r>
        <w:rPr>
          <w:rFonts w:hint="eastAsia" w:ascii="仿宋" w:hAnsi="仿宋" w:eastAsia="仿宋" w:cs="仿宋"/>
          <w:color w:val="000000"/>
          <w:sz w:val="32"/>
          <w:szCs w:val="24"/>
          <w:highlight w:val="none"/>
          <w:lang w:val="en-US"/>
        </w:rPr>
        <w:t>11.项目支出：指预算单位为完成其特定的行政工作任务或事业发展目标所发生的支出。</w:t>
      </w:r>
    </w:p>
    <w:p w14:paraId="794DC734">
      <w:pPr>
        <w:spacing w:beforeLines="0" w:afterLines="0" w:line="600" w:lineRule="exact"/>
        <w:ind w:firstLine="640"/>
        <w:rPr>
          <w:rFonts w:hint="eastAsia" w:ascii="仿宋" w:hAnsi="仿宋" w:eastAsia="仿宋" w:cs="仿宋"/>
          <w:color w:val="000000"/>
          <w:sz w:val="32"/>
          <w:szCs w:val="24"/>
          <w:highlight w:val="none"/>
          <w:lang w:val="en-US"/>
        </w:rPr>
      </w:pPr>
      <w:r>
        <w:rPr>
          <w:rFonts w:hint="eastAsia" w:ascii="仿宋" w:hAnsi="仿宋" w:eastAsia="仿宋" w:cs="仿宋"/>
          <w:color w:val="000000"/>
          <w:sz w:val="32"/>
          <w:szCs w:val="24"/>
          <w:highlight w:val="none"/>
          <w:lang w:val="en-US"/>
        </w:rPr>
        <w:t>12.上缴上级支出：填列事业单位按照财政部门和主管部门的规定上缴上级单位的支出。</w:t>
      </w:r>
    </w:p>
    <w:p w14:paraId="0B626436">
      <w:pPr>
        <w:spacing w:beforeLines="0" w:afterLines="0" w:line="600" w:lineRule="exact"/>
        <w:ind w:firstLine="640"/>
        <w:rPr>
          <w:rFonts w:hint="eastAsia" w:ascii="仿宋" w:hAnsi="仿宋" w:eastAsia="仿宋" w:cs="仿宋"/>
          <w:color w:val="000000"/>
          <w:sz w:val="32"/>
          <w:szCs w:val="24"/>
          <w:highlight w:val="none"/>
          <w:lang w:val="en-US"/>
        </w:rPr>
      </w:pPr>
      <w:r>
        <w:rPr>
          <w:rFonts w:hint="eastAsia" w:ascii="仿宋" w:hAnsi="仿宋" w:eastAsia="仿宋" w:cs="仿宋"/>
          <w:color w:val="000000"/>
          <w:sz w:val="32"/>
          <w:szCs w:val="24"/>
          <w:highlight w:val="none"/>
          <w:lang w:val="en-US"/>
        </w:rPr>
        <w:t>13.经营支出：指事业单位在专业业务活动及其辅助活动之外开展非独立核算经营活动发生的支出。</w:t>
      </w:r>
    </w:p>
    <w:p w14:paraId="2A07A74E">
      <w:pPr>
        <w:spacing w:beforeLines="0" w:afterLines="0" w:line="600" w:lineRule="exact"/>
        <w:ind w:firstLine="640"/>
        <w:rPr>
          <w:rFonts w:hint="eastAsia" w:ascii="仿宋" w:hAnsi="仿宋" w:eastAsia="仿宋" w:cs="仿宋"/>
          <w:color w:val="000000"/>
          <w:sz w:val="32"/>
          <w:szCs w:val="24"/>
          <w:highlight w:val="none"/>
          <w:lang w:val="en-US"/>
        </w:rPr>
      </w:pPr>
      <w:r>
        <w:rPr>
          <w:rFonts w:hint="eastAsia" w:ascii="仿宋" w:hAnsi="仿宋" w:eastAsia="仿宋" w:cs="仿宋"/>
          <w:color w:val="000000"/>
          <w:sz w:val="32"/>
          <w:szCs w:val="24"/>
          <w:highlight w:val="none"/>
          <w:lang w:val="en-US"/>
        </w:rPr>
        <w:t>14.附属单位补助支出：填列事业单位用财政补助收入之外的收入对附属单位补助发生的支出。</w:t>
      </w:r>
    </w:p>
    <w:p w14:paraId="391D2B72">
      <w:pPr>
        <w:spacing w:beforeLines="0" w:afterLines="0" w:line="600" w:lineRule="exact"/>
        <w:ind w:firstLine="640"/>
        <w:rPr>
          <w:rFonts w:hint="eastAsia" w:ascii="仿宋" w:hAnsi="仿宋" w:eastAsia="仿宋" w:cs="仿宋"/>
          <w:color w:val="000000"/>
          <w:sz w:val="32"/>
          <w:szCs w:val="24"/>
          <w:highlight w:val="none"/>
          <w:lang w:val="en-US"/>
        </w:rPr>
      </w:pPr>
      <w:r>
        <w:rPr>
          <w:rFonts w:hint="eastAsia" w:ascii="仿宋" w:hAnsi="仿宋" w:eastAsia="仿宋" w:cs="仿宋"/>
          <w:color w:val="000000"/>
          <w:sz w:val="32"/>
          <w:szCs w:val="24"/>
          <w:highlight w:val="none"/>
          <w:lang w:val="en-US"/>
        </w:rPr>
        <w:t>15.“三公”经费：纳入财政预决算管理的“三公”经费，是指部门用财政拨款安排的因公出国（境）费用、公务用车购置及运行费和公务接待费。其中，因公出国（境）费用反映单位公务出国（境）的国际旅费、国外城市间交通费、住宿费、伙食费、培训费、公杂费等支出，不含教学科研人员学术交流；公务用车购置及运行费反映单位公务用车车辆购置支出（含车辆购置税）及燃费、维修费、过桥过路费、保险费等支出；公务接待费反映单位按规定开支的各类公务接待（含外宾接待）支出。</w:t>
      </w:r>
    </w:p>
    <w:p w14:paraId="3BE07DF6">
      <w:pPr>
        <w:spacing w:beforeLines="0" w:afterLines="0" w:line="600" w:lineRule="exact"/>
        <w:ind w:firstLine="640"/>
        <w:rPr>
          <w:rFonts w:hint="eastAsia" w:ascii="仿宋" w:hAnsi="仿宋" w:eastAsia="仿宋" w:cs="仿宋"/>
          <w:color w:val="000000"/>
          <w:sz w:val="32"/>
          <w:szCs w:val="24"/>
          <w:highlight w:val="none"/>
          <w:lang w:val="en-US"/>
        </w:rPr>
      </w:pPr>
      <w:r>
        <w:rPr>
          <w:rFonts w:hint="eastAsia" w:ascii="仿宋" w:hAnsi="仿宋" w:eastAsia="仿宋" w:cs="仿宋"/>
          <w:color w:val="000000"/>
          <w:sz w:val="32"/>
          <w:szCs w:val="24"/>
          <w:highlight w:val="none"/>
          <w:lang w:val="en-US"/>
        </w:rPr>
        <w:t>16.机关运行经费：指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29AF4A06">
      <w:pPr>
        <w:spacing w:beforeLines="0" w:afterLines="0" w:line="600" w:lineRule="exact"/>
        <w:ind w:firstLine="640" w:firstLineChars="200"/>
        <w:rPr>
          <w:rFonts w:hint="eastAsia" w:ascii="仿宋" w:hAnsi="仿宋" w:eastAsia="仿宋" w:cs="仿宋"/>
          <w:color w:val="000000"/>
          <w:sz w:val="32"/>
          <w:szCs w:val="24"/>
          <w:highlight w:val="none"/>
        </w:rPr>
      </w:pPr>
      <w:r>
        <w:rPr>
          <w:rFonts w:hint="eastAsia" w:ascii="仿宋" w:hAnsi="仿宋" w:eastAsia="仿宋" w:cs="仿宋"/>
          <w:kern w:val="0"/>
          <w:sz w:val="32"/>
          <w:szCs w:val="32"/>
          <w:highlight w:val="none"/>
          <w:lang w:val="en-US" w:eastAsia="zh-CN"/>
        </w:rPr>
        <w:t>17.社会保障和就业支出（类）行政事业单位养老支出（款）事业单位离退休（项）：指事业单位开支的离退休经费。</w:t>
      </w:r>
      <w:r>
        <w:rPr>
          <w:rFonts w:hint="eastAsia" w:ascii="仿宋" w:hAnsi="仿宋" w:eastAsia="仿宋" w:cs="仿宋"/>
          <w:kern w:val="0"/>
          <w:sz w:val="32"/>
          <w:szCs w:val="32"/>
          <w:highlight w:val="none"/>
          <w:lang w:val="en-US" w:eastAsia="zh-CN"/>
        </w:rPr>
        <w:br w:type="textWrapping"/>
      </w:r>
      <w:r>
        <w:rPr>
          <w:rFonts w:hint="eastAsia" w:ascii="仿宋" w:hAnsi="仿宋" w:eastAsia="仿宋" w:cs="仿宋"/>
          <w:kern w:val="0"/>
          <w:sz w:val="32"/>
          <w:szCs w:val="32"/>
          <w:highlight w:val="none"/>
          <w:lang w:val="en-US" w:eastAsia="zh-CN"/>
        </w:rPr>
        <w:t xml:space="preserve">    18.社会保障和就业支出（类）行政事业单位养老支出（款）机关事业单位基本养老保险缴费支出（项）：指反映机关事业单位实施养老保险制度由单位缴纳的基本养老保险费支出。</w:t>
      </w:r>
      <w:r>
        <w:rPr>
          <w:rFonts w:hint="eastAsia" w:ascii="仿宋" w:hAnsi="仿宋" w:eastAsia="仿宋" w:cs="仿宋"/>
          <w:kern w:val="0"/>
          <w:sz w:val="32"/>
          <w:szCs w:val="32"/>
          <w:highlight w:val="none"/>
          <w:lang w:val="en-US" w:eastAsia="zh-CN"/>
        </w:rPr>
        <w:br w:type="textWrapping"/>
      </w:r>
      <w:r>
        <w:rPr>
          <w:rFonts w:hint="eastAsia" w:ascii="仿宋" w:hAnsi="仿宋" w:eastAsia="仿宋" w:cs="仿宋"/>
          <w:kern w:val="0"/>
          <w:sz w:val="32"/>
          <w:szCs w:val="32"/>
          <w:highlight w:val="none"/>
          <w:lang w:val="en-US" w:eastAsia="zh-CN"/>
        </w:rPr>
        <w:t xml:space="preserve">    19.社会保障和就业支出（类）行政事业单位养老支出（款）机关事业单位职业年金缴费支出（项）：指反映机关事业单位实施养老保险制度由单位实际缴纳的职业年金支出。</w:t>
      </w:r>
      <w:r>
        <w:rPr>
          <w:rFonts w:hint="eastAsia" w:ascii="仿宋" w:hAnsi="仿宋" w:eastAsia="仿宋" w:cs="仿宋"/>
          <w:kern w:val="0"/>
          <w:sz w:val="32"/>
          <w:szCs w:val="32"/>
          <w:highlight w:val="none"/>
          <w:lang w:val="en-US" w:eastAsia="zh-CN"/>
        </w:rPr>
        <w:br w:type="textWrapping"/>
      </w:r>
      <w:r>
        <w:rPr>
          <w:rFonts w:hint="eastAsia" w:ascii="仿宋" w:hAnsi="仿宋" w:eastAsia="仿宋" w:cs="仿宋"/>
          <w:kern w:val="0"/>
          <w:sz w:val="32"/>
          <w:szCs w:val="32"/>
          <w:highlight w:val="none"/>
          <w:lang w:val="en-US" w:eastAsia="zh-CN"/>
        </w:rPr>
        <w:t xml:space="preserve">    20.卫生健康支出(类) 行政事业单位医疗(款)事业单位医疗(项)：指财政部门安排的事业单位基本医疗保险缴费经费，未参加医疗保险的事业单位的公费医疗经费，按国家规定享受离休人员待遇的医疗经费。</w:t>
      </w:r>
      <w:r>
        <w:rPr>
          <w:rFonts w:hint="eastAsia" w:ascii="仿宋" w:hAnsi="仿宋" w:eastAsia="仿宋" w:cs="仿宋"/>
          <w:kern w:val="0"/>
          <w:sz w:val="32"/>
          <w:szCs w:val="32"/>
          <w:highlight w:val="none"/>
          <w:lang w:val="en-US" w:eastAsia="zh-CN"/>
        </w:rPr>
        <w:br w:type="textWrapping"/>
      </w:r>
      <w:r>
        <w:rPr>
          <w:rFonts w:hint="eastAsia" w:ascii="仿宋" w:hAnsi="仿宋" w:eastAsia="仿宋" w:cs="仿宋"/>
          <w:kern w:val="0"/>
          <w:sz w:val="32"/>
          <w:szCs w:val="32"/>
          <w:highlight w:val="none"/>
          <w:lang w:val="en-US" w:eastAsia="zh-CN"/>
        </w:rPr>
        <w:t xml:space="preserve">    21.卫生健康支出(类) 其他卫生健康支出(款)其他卫生健康支出(项)：指反映除上述项目以外其他用于卫生健康方面的支出。</w:t>
      </w:r>
      <w:r>
        <w:rPr>
          <w:rFonts w:hint="eastAsia" w:ascii="仿宋" w:hAnsi="仿宋" w:eastAsia="仿宋" w:cs="仿宋"/>
          <w:kern w:val="0"/>
          <w:sz w:val="32"/>
          <w:szCs w:val="32"/>
          <w:highlight w:val="none"/>
          <w:lang w:val="en-US" w:eastAsia="zh-CN"/>
        </w:rPr>
        <w:br w:type="textWrapping"/>
      </w:r>
      <w:r>
        <w:rPr>
          <w:rFonts w:hint="eastAsia" w:ascii="仿宋" w:hAnsi="仿宋" w:eastAsia="仿宋" w:cs="仿宋"/>
          <w:kern w:val="0"/>
          <w:sz w:val="32"/>
          <w:szCs w:val="32"/>
          <w:highlight w:val="none"/>
          <w:lang w:val="en-US" w:eastAsia="zh-CN"/>
        </w:rPr>
        <w:t xml:space="preserve">    22.卫生健康支出（类）公共卫生（款）基本公共卫生服务（项）：指反映基本公共卫生服务支出。</w:t>
      </w:r>
      <w:r>
        <w:rPr>
          <w:rFonts w:hint="eastAsia" w:ascii="仿宋" w:hAnsi="仿宋" w:eastAsia="仿宋" w:cs="仿宋"/>
          <w:kern w:val="0"/>
          <w:sz w:val="32"/>
          <w:szCs w:val="32"/>
          <w:highlight w:val="none"/>
          <w:lang w:val="en-US" w:eastAsia="zh-CN"/>
        </w:rPr>
        <w:br w:type="textWrapping"/>
      </w:r>
      <w:r>
        <w:rPr>
          <w:rFonts w:hint="eastAsia" w:ascii="仿宋" w:hAnsi="仿宋" w:eastAsia="仿宋" w:cs="仿宋"/>
          <w:kern w:val="0"/>
          <w:sz w:val="32"/>
          <w:szCs w:val="32"/>
          <w:highlight w:val="none"/>
          <w:lang w:val="en-US" w:eastAsia="zh-CN"/>
        </w:rPr>
        <w:t xml:space="preserve">    23.卫生健康支出（类）公共卫生（款）重大公共卫生专项（项）：指反映重大疾病、重大传染病预防控制等重大公共卫生服务项目支出。</w:t>
      </w:r>
      <w:r>
        <w:rPr>
          <w:rFonts w:hint="eastAsia" w:ascii="仿宋" w:hAnsi="仿宋" w:eastAsia="仿宋" w:cs="仿宋"/>
          <w:kern w:val="0"/>
          <w:sz w:val="32"/>
          <w:szCs w:val="32"/>
          <w:highlight w:val="none"/>
          <w:lang w:val="en-US" w:eastAsia="zh-CN"/>
        </w:rPr>
        <w:br w:type="textWrapping"/>
      </w:r>
      <w:r>
        <w:rPr>
          <w:rFonts w:hint="eastAsia" w:ascii="仿宋" w:hAnsi="仿宋" w:eastAsia="仿宋" w:cs="仿宋"/>
          <w:kern w:val="0"/>
          <w:sz w:val="32"/>
          <w:szCs w:val="32"/>
          <w:highlight w:val="none"/>
          <w:lang w:val="en-US" w:eastAsia="zh-CN"/>
        </w:rPr>
        <w:t xml:space="preserve">    24.卫生健康支出（类）公共卫生（款）疾病预防控制机构（项）：指反映卫生健康部门所属疾病预防控制机构的支出。</w:t>
      </w:r>
      <w:r>
        <w:rPr>
          <w:rFonts w:hint="eastAsia" w:ascii="仿宋" w:hAnsi="仿宋" w:eastAsia="仿宋" w:cs="仿宋"/>
          <w:kern w:val="0"/>
          <w:sz w:val="32"/>
          <w:szCs w:val="32"/>
          <w:highlight w:val="none"/>
          <w:lang w:val="en-US" w:eastAsia="zh-CN"/>
        </w:rPr>
        <w:br w:type="textWrapping"/>
      </w:r>
      <w:r>
        <w:rPr>
          <w:rFonts w:hint="eastAsia" w:ascii="仿宋" w:hAnsi="仿宋" w:eastAsia="仿宋" w:cs="仿宋"/>
          <w:kern w:val="0"/>
          <w:sz w:val="32"/>
          <w:szCs w:val="32"/>
          <w:highlight w:val="none"/>
          <w:lang w:val="en-US" w:eastAsia="zh-CN"/>
        </w:rPr>
        <w:t xml:space="preserve">    25.卫生健康支出（类）公共卫生（款）突发公共卫生事件应急处理（项）：指反映用于突发公共卫生事件应急处理的支出。</w:t>
      </w:r>
      <w:r>
        <w:rPr>
          <w:rFonts w:hint="eastAsia" w:ascii="仿宋" w:hAnsi="仿宋" w:eastAsia="仿宋" w:cs="仿宋"/>
          <w:kern w:val="0"/>
          <w:sz w:val="32"/>
          <w:szCs w:val="32"/>
          <w:highlight w:val="none"/>
          <w:lang w:val="en-US" w:eastAsia="zh-CN"/>
        </w:rPr>
        <w:br w:type="textWrapping"/>
      </w:r>
      <w:r>
        <w:rPr>
          <w:rFonts w:hint="eastAsia" w:ascii="仿宋" w:hAnsi="仿宋" w:eastAsia="仿宋" w:cs="仿宋"/>
          <w:kern w:val="0"/>
          <w:sz w:val="32"/>
          <w:szCs w:val="32"/>
          <w:highlight w:val="none"/>
          <w:lang w:val="en-US" w:eastAsia="zh-CN"/>
        </w:rPr>
        <w:t xml:space="preserve">    26.卫生健康支出（类）公共卫生（款）其他公共卫生支出（项）：指其他公共卫生支出反映除上述项目以外的其他用于公共卫生方面的支出。</w:t>
      </w:r>
      <w:r>
        <w:rPr>
          <w:rFonts w:hint="eastAsia" w:ascii="仿宋" w:hAnsi="仿宋" w:eastAsia="仿宋" w:cs="仿宋"/>
          <w:kern w:val="0"/>
          <w:sz w:val="32"/>
          <w:szCs w:val="32"/>
          <w:highlight w:val="none"/>
          <w:lang w:val="en-US" w:eastAsia="zh-CN"/>
        </w:rPr>
        <w:br w:type="textWrapping"/>
      </w:r>
      <w:r>
        <w:rPr>
          <w:rFonts w:hint="eastAsia" w:ascii="仿宋" w:hAnsi="仿宋" w:eastAsia="仿宋" w:cs="仿宋"/>
          <w:kern w:val="0"/>
          <w:sz w:val="32"/>
          <w:szCs w:val="32"/>
          <w:highlight w:val="none"/>
          <w:lang w:val="en-US" w:eastAsia="zh-CN"/>
        </w:rPr>
        <w:t xml:space="preserve">    27.社会保障和就业支出（类）临时救助（款）临时救助支出（项）：指反映用于城乡生活困难居民的临时救助等支出。</w:t>
      </w:r>
    </w:p>
    <w:p w14:paraId="4CA1AEF7">
      <w:pPr>
        <w:spacing w:beforeLines="0" w:afterLines="0" w:line="600" w:lineRule="exact"/>
        <w:rPr>
          <w:rFonts w:hint="eastAsia" w:ascii="仿宋_GB2312" w:hAnsi="Times New Roman" w:eastAsia="仿宋_GB2312" w:cs="仿宋_GB2312"/>
          <w:kern w:val="2"/>
          <w:sz w:val="32"/>
          <w:szCs w:val="32"/>
          <w:highlight w:val="none"/>
          <w:lang w:val="en-US" w:eastAsia="zh-CN"/>
        </w:rPr>
      </w:pPr>
    </w:p>
    <w:p w14:paraId="14407B55">
      <w:pPr>
        <w:keepNext/>
        <w:keepLines/>
        <w:spacing w:beforeLines="0" w:afterLines="0" w:line="600" w:lineRule="exact"/>
        <w:ind w:firstLine="641"/>
        <w:jc w:val="left"/>
        <w:outlineLvl w:val="0"/>
        <w:rPr>
          <w:rFonts w:hint="eastAsia" w:ascii="黑体" w:hAnsi="黑体" w:eastAsia="黑体"/>
          <w:b w:val="0"/>
          <w:bCs/>
          <w:color w:val="000000"/>
          <w:sz w:val="32"/>
          <w:szCs w:val="24"/>
          <w:highlight w:val="none"/>
          <w:lang w:val="en-US"/>
        </w:rPr>
        <w:sectPr>
          <w:pgSz w:w="11906" w:h="16838"/>
          <w:pgMar w:top="1440" w:right="1800" w:bottom="1440" w:left="1800" w:header="851" w:footer="992" w:gutter="0"/>
          <w:pgNumType w:fmt="decimal"/>
          <w:cols w:space="425" w:num="1"/>
          <w:docGrid w:type="lines" w:linePitch="312" w:charSpace="0"/>
        </w:sectPr>
      </w:pPr>
      <w:bookmarkStart w:id="64" w:name="_Toc_1_2_0000000062"/>
      <w:bookmarkStart w:id="65" w:name="_Toc439"/>
      <w:r>
        <w:rPr>
          <w:rFonts w:hint="eastAsia" w:ascii="黑体" w:hAnsi="宋体" w:eastAsia="黑体" w:cs="黑体"/>
          <w:kern w:val="2"/>
          <w:sz w:val="32"/>
          <w:szCs w:val="32"/>
          <w:lang w:val="en-US" w:eastAsia="zh-CN"/>
        </w:rPr>
        <w:t>五、附件</w:t>
      </w:r>
      <w:bookmarkEnd w:id="64"/>
      <w:bookmarkEnd w:id="65"/>
    </w:p>
    <w:tbl>
      <w:tblPr>
        <w:tblStyle w:val="10"/>
        <w:tblW w:w="0" w:type="auto"/>
        <w:jc w:val="center"/>
        <w:tblLayout w:type="fixed"/>
        <w:tblCellMar>
          <w:top w:w="0" w:type="dxa"/>
          <w:left w:w="20" w:type="dxa"/>
          <w:bottom w:w="0" w:type="dxa"/>
          <w:right w:w="20" w:type="dxa"/>
        </w:tblCellMar>
      </w:tblPr>
      <w:tblGrid>
        <w:gridCol w:w="609"/>
        <w:gridCol w:w="2708"/>
        <w:gridCol w:w="5751"/>
        <w:gridCol w:w="840"/>
      </w:tblGrid>
      <w:tr w14:paraId="2BE7AFDF">
        <w:tblPrEx>
          <w:tblCellMar>
            <w:top w:w="0" w:type="dxa"/>
            <w:left w:w="20" w:type="dxa"/>
            <w:bottom w:w="0" w:type="dxa"/>
            <w:right w:w="20" w:type="dxa"/>
          </w:tblCellMar>
        </w:tblPrEx>
        <w:trPr>
          <w:trHeight w:val="408" w:hRule="exact"/>
          <w:jc w:val="center"/>
        </w:trPr>
        <w:tc>
          <w:tcPr>
            <w:tcW w:w="9908" w:type="dxa"/>
            <w:gridSpan w:val="4"/>
            <w:shd w:val="clear" w:color="auto" w:fill="auto"/>
            <w:vAlign w:val="center"/>
          </w:tcPr>
          <w:p w14:paraId="52366313">
            <w:pPr>
              <w:snapToGrid w:val="0"/>
              <w:spacing w:before="0" w:beforeAutospacing="0" w:after="0" w:afterAutospacing="0" w:line="240" w:lineRule="auto"/>
              <w:jc w:val="center"/>
            </w:pPr>
            <w:r>
              <w:rPr>
                <w:rFonts w:ascii="方正小标宋_GBK" w:hAnsi="方正小标宋_GBK" w:eastAsia="方正小标宋_GBK" w:cs="方正小标宋_GBK"/>
                <w:b w:val="0"/>
                <w:i w:val="0"/>
                <w:color w:val="000000"/>
                <w:sz w:val="19"/>
              </w:rPr>
              <w:t>2023年项目支出绩效自评结果清单</w:t>
            </w:r>
          </w:p>
        </w:tc>
      </w:tr>
      <w:tr w14:paraId="7BE9B983">
        <w:tblPrEx>
          <w:tblCellMar>
            <w:top w:w="0" w:type="dxa"/>
            <w:left w:w="20" w:type="dxa"/>
            <w:bottom w:w="0" w:type="dxa"/>
            <w:right w:w="20" w:type="dxa"/>
          </w:tblCellMar>
        </w:tblPrEx>
        <w:trPr>
          <w:trHeight w:val="227" w:hRule="exact"/>
          <w:jc w:val="center"/>
        </w:trPr>
        <w:tc>
          <w:tcPr>
            <w:tcW w:w="3317" w:type="dxa"/>
            <w:gridSpan w:val="2"/>
            <w:tcBorders>
              <w:bottom w:val="single" w:color="000000" w:sz="4" w:space="0"/>
            </w:tcBorders>
            <w:shd w:val="clear" w:color="auto" w:fill="auto"/>
            <w:vAlign w:val="center"/>
          </w:tcPr>
          <w:p w14:paraId="1C5B21C1">
            <w:pPr>
              <w:snapToGrid w:val="0"/>
              <w:spacing w:before="0" w:beforeAutospacing="0" w:after="0" w:afterAutospacing="0" w:line="240" w:lineRule="auto"/>
              <w:jc w:val="left"/>
            </w:pPr>
            <w:r>
              <w:rPr>
                <w:rFonts w:ascii="仿宋_GB2312" w:hAnsi="仿宋_GB2312" w:eastAsia="仿宋_GB2312" w:cs="仿宋_GB2312"/>
                <w:b w:val="0"/>
                <w:i w:val="0"/>
                <w:color w:val="000000"/>
                <w:sz w:val="17"/>
              </w:rPr>
              <w:t>编制单位：德清县疾病预防控制中心</w:t>
            </w:r>
          </w:p>
        </w:tc>
        <w:tc>
          <w:tcPr>
            <w:tcW w:w="5751" w:type="dxa"/>
            <w:tcBorders>
              <w:bottom w:val="single" w:color="000000" w:sz="4" w:space="0"/>
            </w:tcBorders>
            <w:shd w:val="clear" w:color="auto" w:fill="auto"/>
            <w:vAlign w:val="center"/>
          </w:tcPr>
          <w:p w14:paraId="1AA66741">
            <w:pPr>
              <w:snapToGrid w:val="0"/>
              <w:spacing w:before="0" w:beforeAutospacing="0" w:after="0" w:afterAutospacing="0" w:line="240" w:lineRule="auto"/>
            </w:pPr>
          </w:p>
        </w:tc>
        <w:tc>
          <w:tcPr>
            <w:tcW w:w="840" w:type="dxa"/>
            <w:tcBorders>
              <w:bottom w:val="single" w:color="000000" w:sz="4" w:space="0"/>
            </w:tcBorders>
            <w:shd w:val="clear" w:color="auto" w:fill="auto"/>
            <w:vAlign w:val="center"/>
          </w:tcPr>
          <w:p w14:paraId="40B8FC01">
            <w:pPr>
              <w:snapToGrid w:val="0"/>
              <w:spacing w:before="0" w:beforeAutospacing="0" w:after="0" w:afterAutospacing="0" w:line="240" w:lineRule="auto"/>
            </w:pPr>
          </w:p>
        </w:tc>
      </w:tr>
      <w:tr w14:paraId="09298ACE">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288BD">
            <w:pPr>
              <w:snapToGrid w:val="0"/>
              <w:spacing w:before="0" w:beforeAutospacing="0" w:after="0" w:afterAutospacing="0" w:line="240" w:lineRule="auto"/>
              <w:jc w:val="center"/>
            </w:pPr>
            <w:r>
              <w:rPr>
                <w:rFonts w:ascii="宋体" w:hAnsi="宋体" w:eastAsia="宋体" w:cs="宋体"/>
                <w:b w:val="0"/>
                <w:i w:val="0"/>
                <w:color w:val="000000"/>
                <w:sz w:val="15"/>
              </w:rPr>
              <w:t>序号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9C0C">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预算部门（单位）</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76E4F">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项目名称</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D25E2">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自评结论</w:t>
            </w:r>
          </w:p>
        </w:tc>
      </w:tr>
      <w:tr w14:paraId="7750CA57">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79D74">
            <w:pPr>
              <w:snapToGrid w:val="0"/>
              <w:spacing w:before="0" w:beforeAutospacing="0" w:after="0" w:afterAutospacing="0" w:line="240" w:lineRule="auto"/>
              <w:jc w:val="center"/>
            </w:pPr>
            <w:r>
              <w:rPr>
                <w:rFonts w:ascii="宋体" w:hAnsi="宋体" w:eastAsia="宋体" w:cs="宋体"/>
                <w:b w:val="0"/>
                <w:i w:val="0"/>
                <w:color w:val="000000"/>
                <w:sz w:val="15"/>
              </w:rPr>
              <w:t>1</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3F9EA">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A392D">
            <w:pPr>
              <w:snapToGrid w:val="0"/>
              <w:spacing w:before="0" w:beforeAutospacing="0" w:after="0" w:afterAutospacing="0" w:line="240" w:lineRule="auto"/>
            </w:pPr>
            <w:r>
              <w:rPr>
                <w:rFonts w:ascii="仿宋_GB2312" w:hAnsi="仿宋_GB2312" w:eastAsia="仿宋_GB2312" w:cs="仿宋_GB2312"/>
                <w:b w:val="0"/>
                <w:i w:val="0"/>
                <w:color w:val="000000"/>
                <w:sz w:val="15"/>
              </w:rPr>
              <w:t>疾控专项业务费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F965">
            <w:pPr>
              <w:snapToGrid w:val="0"/>
              <w:spacing w:before="0" w:beforeAutospacing="0" w:after="0" w:afterAutospacing="0" w:line="240" w:lineRule="auto"/>
            </w:pPr>
            <w:r>
              <w:rPr>
                <w:rFonts w:ascii="仿宋_GB2312" w:hAnsi="仿宋_GB2312" w:eastAsia="仿宋_GB2312" w:cs="仿宋_GB2312"/>
                <w:b w:val="0"/>
                <w:i w:val="0"/>
                <w:color w:val="000000"/>
                <w:sz w:val="15"/>
              </w:rPr>
              <w:t>优</w:t>
            </w:r>
          </w:p>
        </w:tc>
      </w:tr>
      <w:tr w14:paraId="6F013479">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17D47">
            <w:pPr>
              <w:snapToGrid w:val="0"/>
              <w:spacing w:before="0" w:beforeAutospacing="0" w:after="0" w:afterAutospacing="0" w:line="240" w:lineRule="auto"/>
              <w:jc w:val="center"/>
            </w:pPr>
            <w:r>
              <w:rPr>
                <w:rFonts w:ascii="宋体" w:hAnsi="宋体" w:eastAsia="宋体" w:cs="宋体"/>
                <w:b w:val="0"/>
                <w:i w:val="0"/>
                <w:color w:val="000000"/>
                <w:sz w:val="15"/>
              </w:rPr>
              <w:t>2</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87475">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A9FB9">
            <w:pPr>
              <w:snapToGrid w:val="0"/>
              <w:spacing w:before="0" w:beforeAutospacing="0" w:after="0" w:afterAutospacing="0" w:line="240" w:lineRule="auto"/>
            </w:pPr>
            <w:r>
              <w:rPr>
                <w:rFonts w:ascii="仿宋_GB2312" w:hAnsi="仿宋_GB2312" w:eastAsia="仿宋_GB2312" w:cs="仿宋_GB2312"/>
                <w:b w:val="0"/>
                <w:i w:val="0"/>
                <w:color w:val="000000"/>
                <w:sz w:val="15"/>
              </w:rPr>
              <w:t>免疫规划经费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341CA">
            <w:pPr>
              <w:snapToGrid w:val="0"/>
              <w:spacing w:before="0" w:beforeAutospacing="0" w:after="0" w:afterAutospacing="0" w:line="240" w:lineRule="auto"/>
            </w:pPr>
            <w:r>
              <w:rPr>
                <w:rFonts w:ascii="仿宋_GB2312" w:hAnsi="仿宋_GB2312" w:eastAsia="仿宋_GB2312" w:cs="仿宋_GB2312"/>
                <w:b w:val="0"/>
                <w:i w:val="0"/>
                <w:color w:val="000000"/>
                <w:sz w:val="15"/>
              </w:rPr>
              <w:t>良</w:t>
            </w:r>
          </w:p>
        </w:tc>
      </w:tr>
      <w:tr w14:paraId="0523866D">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7D05A">
            <w:pPr>
              <w:snapToGrid w:val="0"/>
              <w:spacing w:before="0" w:beforeAutospacing="0" w:after="0" w:afterAutospacing="0" w:line="240" w:lineRule="auto"/>
              <w:jc w:val="center"/>
            </w:pPr>
            <w:r>
              <w:rPr>
                <w:rFonts w:ascii="宋体" w:hAnsi="宋体" w:eastAsia="宋体" w:cs="宋体"/>
                <w:b w:val="0"/>
                <w:i w:val="0"/>
                <w:color w:val="000000"/>
                <w:sz w:val="15"/>
              </w:rPr>
              <w:t>3</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F6E9E">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1CFAA">
            <w:pPr>
              <w:snapToGrid w:val="0"/>
              <w:spacing w:before="0" w:beforeAutospacing="0" w:after="0" w:afterAutospacing="0" w:line="240" w:lineRule="auto"/>
            </w:pPr>
            <w:r>
              <w:rPr>
                <w:rFonts w:ascii="宋体" w:hAnsi="宋体" w:eastAsia="宋体" w:cs="宋体"/>
                <w:b w:val="0"/>
                <w:i w:val="0"/>
                <w:color w:val="000000"/>
                <w:sz w:val="15"/>
              </w:rPr>
              <w:t>慢性疾病防治经费(地方病、血吸虫病、社区慢性病管理)</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A52F">
            <w:pPr>
              <w:snapToGrid w:val="0"/>
              <w:spacing w:before="0" w:beforeAutospacing="0" w:after="0" w:afterAutospacing="0" w:line="240" w:lineRule="auto"/>
            </w:pPr>
            <w:r>
              <w:rPr>
                <w:rFonts w:ascii="宋体" w:hAnsi="宋体" w:eastAsia="宋体" w:cs="宋体"/>
                <w:b w:val="0"/>
                <w:i w:val="0"/>
                <w:color w:val="000000"/>
                <w:sz w:val="15"/>
              </w:rPr>
              <w:t>优</w:t>
            </w:r>
          </w:p>
        </w:tc>
      </w:tr>
      <w:tr w14:paraId="0A867272">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9BD42">
            <w:pPr>
              <w:snapToGrid w:val="0"/>
              <w:spacing w:before="0" w:beforeAutospacing="0" w:after="0" w:afterAutospacing="0" w:line="240" w:lineRule="auto"/>
              <w:jc w:val="center"/>
            </w:pPr>
            <w:r>
              <w:rPr>
                <w:rFonts w:ascii="宋体" w:hAnsi="宋体" w:eastAsia="宋体" w:cs="宋体"/>
                <w:b w:val="0"/>
                <w:i w:val="0"/>
                <w:color w:val="000000"/>
                <w:sz w:val="15"/>
              </w:rPr>
              <w:t>4</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8556">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8A777">
            <w:pPr>
              <w:snapToGrid w:val="0"/>
              <w:spacing w:before="0" w:beforeAutospacing="0" w:after="0" w:afterAutospacing="0" w:line="240" w:lineRule="auto"/>
            </w:pPr>
            <w:r>
              <w:rPr>
                <w:rFonts w:ascii="宋体" w:hAnsi="宋体" w:eastAsia="宋体" w:cs="宋体"/>
                <w:b w:val="0"/>
                <w:i w:val="0"/>
                <w:color w:val="000000"/>
                <w:sz w:val="15"/>
              </w:rPr>
              <w:t>结核病防治经费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CB779">
            <w:pPr>
              <w:snapToGrid w:val="0"/>
              <w:spacing w:before="0" w:beforeAutospacing="0" w:after="0" w:afterAutospacing="0" w:line="240" w:lineRule="auto"/>
            </w:pPr>
            <w:r>
              <w:rPr>
                <w:rFonts w:ascii="宋体" w:hAnsi="宋体" w:eastAsia="宋体" w:cs="宋体"/>
                <w:b w:val="0"/>
                <w:i w:val="0"/>
                <w:color w:val="000000"/>
                <w:sz w:val="15"/>
              </w:rPr>
              <w:t>优</w:t>
            </w:r>
          </w:p>
        </w:tc>
      </w:tr>
      <w:tr w14:paraId="4B692EA4">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B133E">
            <w:pPr>
              <w:snapToGrid w:val="0"/>
              <w:spacing w:before="0" w:beforeAutospacing="0" w:after="0" w:afterAutospacing="0" w:line="240" w:lineRule="auto"/>
              <w:jc w:val="center"/>
            </w:pPr>
            <w:r>
              <w:rPr>
                <w:rFonts w:ascii="宋体" w:hAnsi="宋体" w:eastAsia="宋体" w:cs="宋体"/>
                <w:b w:val="0"/>
                <w:i w:val="0"/>
                <w:color w:val="000000"/>
                <w:sz w:val="15"/>
              </w:rPr>
              <w:t>5</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D8A24">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AE930">
            <w:pPr>
              <w:snapToGrid w:val="0"/>
              <w:spacing w:before="0" w:beforeAutospacing="0" w:after="0" w:afterAutospacing="0" w:line="240" w:lineRule="auto"/>
            </w:pPr>
            <w:r>
              <w:rPr>
                <w:rFonts w:ascii="宋体" w:hAnsi="宋体" w:eastAsia="宋体" w:cs="宋体"/>
                <w:b w:val="0"/>
                <w:i w:val="0"/>
                <w:color w:val="000000"/>
                <w:sz w:val="15"/>
              </w:rPr>
              <w:t>健康危害因素监测经费(食品安全风险、水质、公共场所、消毒质量)</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1C6D4">
            <w:pPr>
              <w:snapToGrid w:val="0"/>
              <w:spacing w:before="0" w:beforeAutospacing="0" w:after="0" w:afterAutospacing="0" w:line="240" w:lineRule="auto"/>
            </w:pPr>
            <w:r>
              <w:rPr>
                <w:rFonts w:ascii="宋体" w:hAnsi="宋体" w:eastAsia="宋体" w:cs="宋体"/>
                <w:b w:val="0"/>
                <w:i w:val="0"/>
                <w:color w:val="000000"/>
                <w:sz w:val="15"/>
              </w:rPr>
              <w:t>优</w:t>
            </w:r>
          </w:p>
        </w:tc>
      </w:tr>
      <w:tr w14:paraId="60211258">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6197">
            <w:pPr>
              <w:snapToGrid w:val="0"/>
              <w:spacing w:before="0" w:beforeAutospacing="0" w:after="0" w:afterAutospacing="0" w:line="240" w:lineRule="auto"/>
              <w:jc w:val="center"/>
            </w:pPr>
            <w:r>
              <w:rPr>
                <w:rFonts w:ascii="宋体" w:hAnsi="宋体" w:eastAsia="宋体" w:cs="宋体"/>
                <w:b w:val="0"/>
                <w:i w:val="0"/>
                <w:color w:val="000000"/>
                <w:sz w:val="15"/>
              </w:rPr>
              <w:t>6</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A9F3">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CDD37">
            <w:pPr>
              <w:snapToGrid w:val="0"/>
              <w:spacing w:before="0" w:beforeAutospacing="0" w:after="0" w:afterAutospacing="0" w:line="240" w:lineRule="auto"/>
            </w:pPr>
            <w:r>
              <w:rPr>
                <w:rFonts w:ascii="宋体" w:hAnsi="宋体" w:eastAsia="宋体" w:cs="宋体"/>
                <w:b w:val="0"/>
                <w:i w:val="0"/>
                <w:color w:val="000000"/>
                <w:sz w:val="15"/>
              </w:rPr>
              <w:t>健康教育与健康促进项目</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4119E">
            <w:pPr>
              <w:snapToGrid w:val="0"/>
              <w:spacing w:before="0" w:beforeAutospacing="0" w:after="0" w:afterAutospacing="0" w:line="240" w:lineRule="auto"/>
            </w:pPr>
            <w:r>
              <w:rPr>
                <w:rFonts w:ascii="宋体" w:hAnsi="宋体" w:eastAsia="宋体" w:cs="宋体"/>
                <w:b w:val="0"/>
                <w:i w:val="0"/>
                <w:color w:val="000000"/>
                <w:sz w:val="15"/>
              </w:rPr>
              <w:t>优</w:t>
            </w:r>
          </w:p>
        </w:tc>
      </w:tr>
      <w:tr w14:paraId="00787517">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30D2E">
            <w:pPr>
              <w:snapToGrid w:val="0"/>
              <w:spacing w:before="0" w:beforeAutospacing="0" w:after="0" w:afterAutospacing="0" w:line="240" w:lineRule="auto"/>
              <w:jc w:val="center"/>
            </w:pPr>
            <w:r>
              <w:rPr>
                <w:rFonts w:ascii="宋体" w:hAnsi="宋体" w:eastAsia="宋体" w:cs="宋体"/>
                <w:b w:val="0"/>
                <w:i w:val="0"/>
                <w:color w:val="000000"/>
                <w:sz w:val="15"/>
              </w:rPr>
              <w:t>7</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0909E">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1007D">
            <w:pPr>
              <w:snapToGrid w:val="0"/>
              <w:spacing w:before="0" w:beforeAutospacing="0" w:after="0" w:afterAutospacing="0" w:line="240" w:lineRule="auto"/>
            </w:pPr>
            <w:r>
              <w:rPr>
                <w:rFonts w:ascii="宋体" w:hAnsi="宋体" w:eastAsia="宋体" w:cs="宋体"/>
                <w:b w:val="0"/>
                <w:i w:val="0"/>
                <w:color w:val="000000"/>
                <w:sz w:val="15"/>
              </w:rPr>
              <w:t>艾滋病防治经费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F4BA9">
            <w:pPr>
              <w:snapToGrid w:val="0"/>
              <w:spacing w:before="0" w:beforeAutospacing="0" w:after="0" w:afterAutospacing="0" w:line="240" w:lineRule="auto"/>
            </w:pPr>
            <w:r>
              <w:rPr>
                <w:rFonts w:ascii="宋体" w:hAnsi="宋体" w:eastAsia="宋体" w:cs="宋体"/>
                <w:b w:val="0"/>
                <w:i w:val="0"/>
                <w:color w:val="000000"/>
                <w:sz w:val="15"/>
              </w:rPr>
              <w:t>良</w:t>
            </w:r>
          </w:p>
        </w:tc>
      </w:tr>
      <w:tr w14:paraId="06C64A1C">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B4611">
            <w:pPr>
              <w:snapToGrid w:val="0"/>
              <w:spacing w:before="0" w:beforeAutospacing="0" w:after="0" w:afterAutospacing="0" w:line="240" w:lineRule="auto"/>
              <w:jc w:val="center"/>
            </w:pPr>
            <w:r>
              <w:rPr>
                <w:rFonts w:ascii="宋体" w:hAnsi="宋体" w:eastAsia="宋体" w:cs="宋体"/>
                <w:b w:val="0"/>
                <w:i w:val="0"/>
                <w:color w:val="000000"/>
                <w:sz w:val="15"/>
              </w:rPr>
              <w:t>8</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E8AFC">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F73C">
            <w:pPr>
              <w:snapToGrid w:val="0"/>
              <w:spacing w:before="0" w:beforeAutospacing="0" w:after="0" w:afterAutospacing="0" w:line="240" w:lineRule="auto"/>
            </w:pPr>
            <w:r>
              <w:rPr>
                <w:rFonts w:ascii="宋体" w:hAnsi="宋体" w:eastAsia="宋体" w:cs="宋体"/>
                <w:b w:val="0"/>
                <w:i w:val="0"/>
                <w:color w:val="000000"/>
                <w:sz w:val="15"/>
              </w:rPr>
              <w:t>为民办实事项目经费(免费疫苗)</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FD375">
            <w:pPr>
              <w:snapToGrid w:val="0"/>
              <w:spacing w:before="0" w:beforeAutospacing="0" w:after="0" w:afterAutospacing="0" w:line="240" w:lineRule="auto"/>
            </w:pPr>
            <w:r>
              <w:rPr>
                <w:rFonts w:ascii="宋体" w:hAnsi="宋体" w:eastAsia="宋体" w:cs="宋体"/>
                <w:b w:val="0"/>
                <w:i w:val="0"/>
                <w:color w:val="000000"/>
                <w:sz w:val="15"/>
              </w:rPr>
              <w:t>良</w:t>
            </w:r>
          </w:p>
        </w:tc>
      </w:tr>
      <w:tr w14:paraId="23797C25">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3C7E9">
            <w:pPr>
              <w:snapToGrid w:val="0"/>
              <w:spacing w:before="0" w:beforeAutospacing="0" w:after="0" w:afterAutospacing="0" w:line="240" w:lineRule="auto"/>
              <w:jc w:val="center"/>
            </w:pPr>
            <w:r>
              <w:rPr>
                <w:rFonts w:ascii="宋体" w:hAnsi="宋体" w:eastAsia="宋体" w:cs="宋体"/>
                <w:b w:val="0"/>
                <w:i w:val="0"/>
                <w:color w:val="000000"/>
                <w:sz w:val="15"/>
              </w:rPr>
              <w:t>9</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4CC0">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36836">
            <w:pPr>
              <w:snapToGrid w:val="0"/>
              <w:spacing w:before="0" w:beforeAutospacing="0" w:after="0" w:afterAutospacing="0" w:line="240" w:lineRule="auto"/>
            </w:pPr>
            <w:r>
              <w:rPr>
                <w:rFonts w:ascii="宋体" w:hAnsi="宋体" w:eastAsia="宋体" w:cs="宋体"/>
                <w:b w:val="0"/>
                <w:i w:val="0"/>
                <w:color w:val="000000"/>
                <w:sz w:val="15"/>
              </w:rPr>
              <w:t>爱国卫生工作经费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71D7A">
            <w:pPr>
              <w:snapToGrid w:val="0"/>
              <w:spacing w:before="0" w:beforeAutospacing="0" w:after="0" w:afterAutospacing="0" w:line="240" w:lineRule="auto"/>
            </w:pPr>
            <w:r>
              <w:rPr>
                <w:rFonts w:ascii="宋体" w:hAnsi="宋体" w:eastAsia="宋体" w:cs="宋体"/>
                <w:b w:val="0"/>
                <w:i w:val="0"/>
                <w:color w:val="000000"/>
                <w:sz w:val="15"/>
              </w:rPr>
              <w:t>优</w:t>
            </w:r>
          </w:p>
        </w:tc>
      </w:tr>
      <w:tr w14:paraId="20AE9962">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13077">
            <w:pPr>
              <w:snapToGrid w:val="0"/>
              <w:spacing w:before="0" w:beforeAutospacing="0" w:after="0" w:afterAutospacing="0" w:line="240" w:lineRule="auto"/>
              <w:jc w:val="center"/>
            </w:pPr>
            <w:r>
              <w:rPr>
                <w:rFonts w:ascii="宋体" w:hAnsi="宋体" w:eastAsia="宋体" w:cs="宋体"/>
                <w:b w:val="0"/>
                <w:i w:val="0"/>
                <w:color w:val="000000"/>
                <w:sz w:val="15"/>
              </w:rPr>
              <w:t>10</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ED61">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286EB">
            <w:pPr>
              <w:snapToGrid w:val="0"/>
              <w:spacing w:before="0" w:beforeAutospacing="0" w:after="0" w:afterAutospacing="0" w:line="240" w:lineRule="auto"/>
            </w:pPr>
            <w:r>
              <w:rPr>
                <w:rFonts w:ascii="宋体" w:hAnsi="宋体" w:eastAsia="宋体" w:cs="宋体"/>
                <w:b w:val="0"/>
                <w:i w:val="0"/>
                <w:color w:val="000000"/>
                <w:sz w:val="15"/>
              </w:rPr>
              <w:t>社会心理服务体系建设</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61440">
            <w:pPr>
              <w:snapToGrid w:val="0"/>
              <w:spacing w:before="0" w:beforeAutospacing="0" w:after="0" w:afterAutospacing="0" w:line="240" w:lineRule="auto"/>
            </w:pPr>
            <w:r>
              <w:rPr>
                <w:rFonts w:ascii="宋体" w:hAnsi="宋体" w:eastAsia="宋体" w:cs="宋体"/>
                <w:b w:val="0"/>
                <w:i w:val="0"/>
                <w:color w:val="000000"/>
                <w:sz w:val="15"/>
              </w:rPr>
              <w:t>优</w:t>
            </w:r>
          </w:p>
        </w:tc>
      </w:tr>
      <w:tr w14:paraId="3FF3216C">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C5E4C">
            <w:pPr>
              <w:snapToGrid w:val="0"/>
              <w:spacing w:before="0" w:beforeAutospacing="0" w:after="0" w:afterAutospacing="0" w:line="240" w:lineRule="auto"/>
              <w:jc w:val="center"/>
            </w:pPr>
            <w:r>
              <w:rPr>
                <w:rFonts w:ascii="宋体" w:hAnsi="宋体" w:eastAsia="宋体" w:cs="宋体"/>
                <w:b w:val="0"/>
                <w:i w:val="0"/>
                <w:color w:val="000000"/>
                <w:sz w:val="15"/>
              </w:rPr>
              <w:t>11</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4C51">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E22B">
            <w:pPr>
              <w:snapToGrid w:val="0"/>
              <w:spacing w:before="0" w:beforeAutospacing="0" w:after="0" w:afterAutospacing="0" w:line="240" w:lineRule="auto"/>
            </w:pPr>
            <w:r>
              <w:rPr>
                <w:rFonts w:ascii="宋体" w:hAnsi="宋体" w:eastAsia="宋体" w:cs="宋体"/>
                <w:b w:val="0"/>
                <w:i w:val="0"/>
                <w:color w:val="000000"/>
                <w:sz w:val="15"/>
              </w:rPr>
              <w:t>其他基本公共卫生服务</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4FB9E">
            <w:pPr>
              <w:snapToGrid w:val="0"/>
              <w:spacing w:before="0" w:beforeAutospacing="0" w:after="0" w:afterAutospacing="0" w:line="240" w:lineRule="auto"/>
            </w:pPr>
            <w:r>
              <w:rPr>
                <w:rFonts w:ascii="宋体" w:hAnsi="宋体" w:eastAsia="宋体" w:cs="宋体"/>
                <w:b w:val="0"/>
                <w:i w:val="0"/>
                <w:color w:val="000000"/>
                <w:sz w:val="15"/>
              </w:rPr>
              <w:t>优</w:t>
            </w:r>
          </w:p>
        </w:tc>
      </w:tr>
      <w:tr w14:paraId="52559C1F">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1194D">
            <w:pPr>
              <w:snapToGrid w:val="0"/>
              <w:spacing w:before="0" w:beforeAutospacing="0" w:after="0" w:afterAutospacing="0" w:line="240" w:lineRule="auto"/>
              <w:jc w:val="center"/>
            </w:pPr>
            <w:r>
              <w:rPr>
                <w:rFonts w:ascii="宋体" w:hAnsi="宋体" w:eastAsia="宋体" w:cs="宋体"/>
                <w:b w:val="0"/>
                <w:i w:val="0"/>
                <w:color w:val="000000"/>
                <w:sz w:val="15"/>
              </w:rPr>
              <w:t>12</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0F3D">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C2CF">
            <w:pPr>
              <w:snapToGrid w:val="0"/>
              <w:spacing w:before="0" w:beforeAutospacing="0" w:after="0" w:afterAutospacing="0" w:line="240" w:lineRule="auto"/>
            </w:pPr>
            <w:r>
              <w:rPr>
                <w:rFonts w:ascii="宋体" w:hAnsi="宋体" w:eastAsia="宋体" w:cs="宋体"/>
                <w:b w:val="0"/>
                <w:i w:val="0"/>
                <w:color w:val="000000"/>
                <w:sz w:val="15"/>
              </w:rPr>
              <w:t>血吸虫病防治经费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BDBED">
            <w:pPr>
              <w:snapToGrid w:val="0"/>
              <w:spacing w:before="0" w:beforeAutospacing="0" w:after="0" w:afterAutospacing="0" w:line="240" w:lineRule="auto"/>
            </w:pPr>
            <w:r>
              <w:rPr>
                <w:rFonts w:ascii="宋体" w:hAnsi="宋体" w:eastAsia="宋体" w:cs="宋体"/>
                <w:b w:val="0"/>
                <w:i w:val="0"/>
                <w:color w:val="000000"/>
                <w:sz w:val="15"/>
              </w:rPr>
              <w:t>中</w:t>
            </w:r>
          </w:p>
        </w:tc>
      </w:tr>
      <w:tr w14:paraId="3E3906F4">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71577">
            <w:pPr>
              <w:snapToGrid w:val="0"/>
              <w:spacing w:before="0" w:beforeAutospacing="0" w:after="0" w:afterAutospacing="0" w:line="240" w:lineRule="auto"/>
              <w:jc w:val="center"/>
            </w:pPr>
            <w:r>
              <w:rPr>
                <w:rFonts w:ascii="宋体" w:hAnsi="宋体" w:eastAsia="宋体" w:cs="宋体"/>
                <w:b w:val="0"/>
                <w:i w:val="0"/>
                <w:color w:val="000000"/>
                <w:sz w:val="15"/>
              </w:rPr>
              <w:t>13</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5E0B8">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9D7F2">
            <w:pPr>
              <w:snapToGrid w:val="0"/>
              <w:spacing w:before="0" w:beforeAutospacing="0" w:after="0" w:afterAutospacing="0" w:line="240" w:lineRule="auto"/>
            </w:pPr>
            <w:r>
              <w:rPr>
                <w:rFonts w:ascii="宋体" w:hAnsi="宋体" w:eastAsia="宋体" w:cs="宋体"/>
                <w:b w:val="0"/>
                <w:i w:val="0"/>
                <w:color w:val="000000"/>
                <w:sz w:val="15"/>
              </w:rPr>
              <w:t>临时救助</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8E0B">
            <w:pPr>
              <w:snapToGrid w:val="0"/>
              <w:spacing w:before="0" w:beforeAutospacing="0" w:after="0" w:afterAutospacing="0" w:line="240" w:lineRule="auto"/>
            </w:pPr>
            <w:r>
              <w:rPr>
                <w:rFonts w:ascii="宋体" w:hAnsi="宋体" w:eastAsia="宋体" w:cs="宋体"/>
                <w:b w:val="0"/>
                <w:i w:val="0"/>
                <w:color w:val="000000"/>
                <w:sz w:val="15"/>
              </w:rPr>
              <w:t>优</w:t>
            </w:r>
          </w:p>
        </w:tc>
      </w:tr>
      <w:tr w14:paraId="1A2C97DC">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E1D68">
            <w:pPr>
              <w:snapToGrid w:val="0"/>
              <w:spacing w:before="0" w:beforeAutospacing="0" w:after="0" w:afterAutospacing="0" w:line="240" w:lineRule="auto"/>
              <w:jc w:val="center"/>
            </w:pPr>
            <w:r>
              <w:rPr>
                <w:rFonts w:ascii="宋体" w:hAnsi="宋体" w:eastAsia="宋体" w:cs="宋体"/>
                <w:b w:val="0"/>
                <w:i w:val="0"/>
                <w:color w:val="000000"/>
                <w:sz w:val="15"/>
              </w:rPr>
              <w:t>14</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C07C7">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3F375">
            <w:pPr>
              <w:snapToGrid w:val="0"/>
              <w:spacing w:before="0" w:beforeAutospacing="0" w:after="0" w:afterAutospacing="0" w:line="240" w:lineRule="auto"/>
            </w:pPr>
            <w:r>
              <w:rPr>
                <w:rFonts w:ascii="宋体" w:hAnsi="宋体" w:eastAsia="宋体" w:cs="宋体"/>
                <w:b w:val="0"/>
                <w:i w:val="0"/>
                <w:color w:val="000000"/>
                <w:sz w:val="15"/>
              </w:rPr>
              <w:t>人才工程建设经费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6DA90">
            <w:pPr>
              <w:snapToGrid w:val="0"/>
              <w:spacing w:before="0" w:beforeAutospacing="0" w:after="0" w:afterAutospacing="0" w:line="240" w:lineRule="auto"/>
            </w:pPr>
            <w:r>
              <w:rPr>
                <w:rFonts w:ascii="宋体" w:hAnsi="宋体" w:eastAsia="宋体" w:cs="宋体"/>
                <w:b w:val="0"/>
                <w:i w:val="0"/>
                <w:color w:val="000000"/>
                <w:sz w:val="15"/>
              </w:rPr>
              <w:t>优</w:t>
            </w:r>
          </w:p>
        </w:tc>
      </w:tr>
      <w:tr w14:paraId="5277AFD0">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9C466">
            <w:pPr>
              <w:snapToGrid w:val="0"/>
              <w:spacing w:before="0" w:beforeAutospacing="0" w:after="0" w:afterAutospacing="0" w:line="240" w:lineRule="auto"/>
              <w:jc w:val="center"/>
            </w:pPr>
            <w:r>
              <w:rPr>
                <w:rFonts w:ascii="宋体" w:hAnsi="宋体" w:eastAsia="宋体" w:cs="宋体"/>
                <w:b w:val="0"/>
                <w:i w:val="0"/>
                <w:color w:val="000000"/>
                <w:sz w:val="15"/>
              </w:rPr>
              <w:t>15</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957AB">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C26F4">
            <w:pPr>
              <w:snapToGrid w:val="0"/>
              <w:spacing w:before="0" w:beforeAutospacing="0" w:after="0" w:afterAutospacing="0" w:line="240" w:lineRule="auto"/>
            </w:pPr>
            <w:r>
              <w:rPr>
                <w:rFonts w:ascii="宋体" w:hAnsi="宋体" w:eastAsia="宋体" w:cs="宋体"/>
                <w:b w:val="0"/>
                <w:i w:val="0"/>
                <w:color w:val="000000"/>
                <w:sz w:val="15"/>
              </w:rPr>
              <w:t>扩大国家免疫规划</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DFA64">
            <w:pPr>
              <w:snapToGrid w:val="0"/>
              <w:spacing w:before="0" w:beforeAutospacing="0" w:after="0" w:afterAutospacing="0" w:line="240" w:lineRule="auto"/>
            </w:pPr>
            <w:r>
              <w:rPr>
                <w:rFonts w:ascii="宋体" w:hAnsi="宋体" w:eastAsia="宋体" w:cs="宋体"/>
                <w:b w:val="0"/>
                <w:i w:val="0"/>
                <w:color w:val="000000"/>
                <w:sz w:val="15"/>
              </w:rPr>
              <w:t>优</w:t>
            </w:r>
          </w:p>
        </w:tc>
      </w:tr>
      <w:tr w14:paraId="420D6CF9">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A4A8">
            <w:pPr>
              <w:snapToGrid w:val="0"/>
              <w:spacing w:before="0" w:beforeAutospacing="0" w:after="0" w:afterAutospacing="0" w:line="240" w:lineRule="auto"/>
              <w:jc w:val="center"/>
            </w:pPr>
            <w:r>
              <w:rPr>
                <w:rFonts w:ascii="宋体" w:hAnsi="宋体" w:eastAsia="宋体" w:cs="宋体"/>
                <w:b w:val="0"/>
                <w:i w:val="0"/>
                <w:color w:val="000000"/>
                <w:sz w:val="15"/>
              </w:rPr>
              <w:t>16</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42954">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5C5C">
            <w:pPr>
              <w:snapToGrid w:val="0"/>
              <w:spacing w:before="0" w:beforeAutospacing="0" w:after="0" w:afterAutospacing="0" w:line="240" w:lineRule="auto"/>
            </w:pPr>
            <w:r>
              <w:rPr>
                <w:rFonts w:ascii="宋体" w:hAnsi="宋体" w:eastAsia="宋体" w:cs="宋体"/>
                <w:b w:val="0"/>
                <w:i w:val="0"/>
                <w:color w:val="000000"/>
                <w:sz w:val="15"/>
              </w:rPr>
              <w:t>卫生专项业务(质控专项经费)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38F5">
            <w:pPr>
              <w:snapToGrid w:val="0"/>
              <w:spacing w:before="0" w:beforeAutospacing="0" w:after="0" w:afterAutospacing="0" w:line="240" w:lineRule="auto"/>
            </w:pPr>
            <w:r>
              <w:rPr>
                <w:rFonts w:ascii="宋体" w:hAnsi="宋体" w:eastAsia="宋体" w:cs="宋体"/>
                <w:b w:val="0"/>
                <w:i w:val="0"/>
                <w:color w:val="000000"/>
                <w:sz w:val="15"/>
              </w:rPr>
              <w:t>优</w:t>
            </w:r>
          </w:p>
        </w:tc>
      </w:tr>
      <w:tr w14:paraId="052C7241">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8BED7">
            <w:pPr>
              <w:snapToGrid w:val="0"/>
              <w:spacing w:before="0" w:beforeAutospacing="0" w:after="0" w:afterAutospacing="0" w:line="240" w:lineRule="auto"/>
              <w:jc w:val="center"/>
            </w:pPr>
            <w:r>
              <w:rPr>
                <w:rFonts w:ascii="宋体" w:hAnsi="宋体" w:eastAsia="宋体" w:cs="宋体"/>
                <w:b w:val="0"/>
                <w:i w:val="0"/>
                <w:color w:val="000000"/>
                <w:sz w:val="15"/>
              </w:rPr>
              <w:t>17</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6A7AB">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98ACA">
            <w:pPr>
              <w:snapToGrid w:val="0"/>
              <w:spacing w:before="0" w:beforeAutospacing="0" w:after="0" w:afterAutospacing="0" w:line="240" w:lineRule="auto"/>
            </w:pPr>
            <w:r>
              <w:rPr>
                <w:rFonts w:ascii="宋体" w:hAnsi="宋体" w:eastAsia="宋体" w:cs="宋体"/>
                <w:b w:val="0"/>
                <w:i w:val="0"/>
                <w:color w:val="000000"/>
                <w:sz w:val="15"/>
              </w:rPr>
              <w:t>疾控标准化建设</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23A08">
            <w:pPr>
              <w:snapToGrid w:val="0"/>
              <w:spacing w:before="0" w:beforeAutospacing="0" w:after="0" w:afterAutospacing="0" w:line="240" w:lineRule="auto"/>
            </w:pPr>
            <w:r>
              <w:rPr>
                <w:rFonts w:ascii="宋体" w:hAnsi="宋体" w:eastAsia="宋体" w:cs="宋体"/>
                <w:b w:val="0"/>
                <w:i w:val="0"/>
                <w:color w:val="000000"/>
                <w:sz w:val="15"/>
              </w:rPr>
              <w:t>优</w:t>
            </w:r>
          </w:p>
        </w:tc>
      </w:tr>
      <w:tr w14:paraId="50A342E4">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EDC47">
            <w:pPr>
              <w:snapToGrid w:val="0"/>
              <w:spacing w:before="0" w:beforeAutospacing="0" w:after="0" w:afterAutospacing="0" w:line="240" w:lineRule="auto"/>
              <w:jc w:val="center"/>
            </w:pPr>
            <w:r>
              <w:rPr>
                <w:rFonts w:ascii="宋体" w:hAnsi="宋体" w:eastAsia="宋体" w:cs="宋体"/>
                <w:b w:val="0"/>
                <w:i w:val="0"/>
                <w:color w:val="000000"/>
                <w:sz w:val="15"/>
              </w:rPr>
              <w:t>18</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E5D5">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D8E4">
            <w:pPr>
              <w:snapToGrid w:val="0"/>
              <w:spacing w:before="0" w:beforeAutospacing="0" w:after="0" w:afterAutospacing="0" w:line="240" w:lineRule="auto"/>
            </w:pPr>
            <w:r>
              <w:rPr>
                <w:rFonts w:ascii="宋体" w:hAnsi="宋体" w:eastAsia="宋体" w:cs="宋体"/>
                <w:b w:val="0"/>
                <w:i w:val="0"/>
                <w:color w:val="000000"/>
                <w:sz w:val="15"/>
              </w:rPr>
              <w:t>非免疫规划疫苗接种服务费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6C413">
            <w:pPr>
              <w:snapToGrid w:val="0"/>
              <w:spacing w:before="0" w:beforeAutospacing="0" w:after="0" w:afterAutospacing="0" w:line="240" w:lineRule="auto"/>
            </w:pPr>
            <w:r>
              <w:rPr>
                <w:rFonts w:ascii="宋体" w:hAnsi="宋体" w:eastAsia="宋体" w:cs="宋体"/>
                <w:b w:val="0"/>
                <w:i w:val="0"/>
                <w:color w:val="000000"/>
                <w:sz w:val="15"/>
              </w:rPr>
              <w:t>优</w:t>
            </w:r>
          </w:p>
        </w:tc>
      </w:tr>
      <w:tr w14:paraId="2CBC4974">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76850">
            <w:pPr>
              <w:snapToGrid w:val="0"/>
              <w:spacing w:before="0" w:beforeAutospacing="0" w:after="0" w:afterAutospacing="0" w:line="240" w:lineRule="auto"/>
              <w:jc w:val="center"/>
            </w:pPr>
            <w:r>
              <w:rPr>
                <w:rFonts w:ascii="宋体" w:hAnsi="宋体" w:eastAsia="宋体" w:cs="宋体"/>
                <w:b w:val="0"/>
                <w:i w:val="0"/>
                <w:color w:val="000000"/>
                <w:sz w:val="15"/>
              </w:rPr>
              <w:t>19</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78C9B">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EEFBB">
            <w:pPr>
              <w:snapToGrid w:val="0"/>
              <w:spacing w:before="0" w:beforeAutospacing="0" w:after="0" w:afterAutospacing="0" w:line="240" w:lineRule="auto"/>
            </w:pPr>
            <w:r>
              <w:rPr>
                <w:rFonts w:ascii="宋体" w:hAnsi="宋体" w:eastAsia="宋体" w:cs="宋体"/>
                <w:b w:val="0"/>
                <w:i w:val="0"/>
                <w:color w:val="000000"/>
                <w:sz w:val="15"/>
              </w:rPr>
              <w:t>精神病防治经费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5814D">
            <w:pPr>
              <w:snapToGrid w:val="0"/>
              <w:spacing w:before="0" w:beforeAutospacing="0" w:after="0" w:afterAutospacing="0" w:line="240" w:lineRule="auto"/>
            </w:pPr>
            <w:r>
              <w:rPr>
                <w:rFonts w:ascii="宋体" w:hAnsi="宋体" w:eastAsia="宋体" w:cs="宋体"/>
                <w:b w:val="0"/>
                <w:i w:val="0"/>
                <w:color w:val="000000"/>
                <w:sz w:val="15"/>
              </w:rPr>
              <w:t>良</w:t>
            </w:r>
          </w:p>
        </w:tc>
      </w:tr>
      <w:tr w14:paraId="201F299B">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10B11">
            <w:pPr>
              <w:snapToGrid w:val="0"/>
              <w:spacing w:before="0" w:beforeAutospacing="0" w:after="0" w:afterAutospacing="0" w:line="240" w:lineRule="auto"/>
              <w:jc w:val="center"/>
            </w:pPr>
            <w:r>
              <w:rPr>
                <w:rFonts w:ascii="宋体" w:hAnsi="宋体" w:eastAsia="宋体" w:cs="宋体"/>
                <w:b w:val="0"/>
                <w:i w:val="0"/>
                <w:color w:val="000000"/>
                <w:sz w:val="15"/>
              </w:rPr>
              <w:t>20</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31489">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9861A">
            <w:pPr>
              <w:snapToGrid w:val="0"/>
              <w:spacing w:before="0" w:beforeAutospacing="0" w:after="0" w:afterAutospacing="0" w:line="240" w:lineRule="auto"/>
            </w:pPr>
            <w:r>
              <w:rPr>
                <w:rFonts w:ascii="宋体" w:hAnsi="宋体" w:eastAsia="宋体" w:cs="宋体"/>
                <w:b w:val="0"/>
                <w:i w:val="0"/>
                <w:color w:val="000000"/>
                <w:sz w:val="15"/>
              </w:rPr>
              <w:t>疫情防控经费(应检尽检)</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EFE61">
            <w:pPr>
              <w:snapToGrid w:val="0"/>
              <w:spacing w:before="0" w:beforeAutospacing="0" w:after="0" w:afterAutospacing="0" w:line="240" w:lineRule="auto"/>
            </w:pPr>
            <w:r>
              <w:rPr>
                <w:rFonts w:ascii="宋体" w:hAnsi="宋体" w:eastAsia="宋体" w:cs="宋体"/>
                <w:b w:val="0"/>
                <w:i w:val="0"/>
                <w:color w:val="000000"/>
                <w:sz w:val="15"/>
              </w:rPr>
              <w:t>优</w:t>
            </w:r>
          </w:p>
        </w:tc>
      </w:tr>
      <w:tr w14:paraId="5EB3B81B">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5149F">
            <w:pPr>
              <w:snapToGrid w:val="0"/>
              <w:spacing w:before="0" w:beforeAutospacing="0" w:after="0" w:afterAutospacing="0" w:line="240" w:lineRule="auto"/>
              <w:jc w:val="center"/>
            </w:pPr>
            <w:r>
              <w:rPr>
                <w:rFonts w:ascii="宋体" w:hAnsi="宋体" w:eastAsia="宋体" w:cs="宋体"/>
                <w:b w:val="0"/>
                <w:i w:val="0"/>
                <w:color w:val="000000"/>
                <w:sz w:val="15"/>
              </w:rPr>
              <w:t>21</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F1A68">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15331">
            <w:pPr>
              <w:snapToGrid w:val="0"/>
              <w:spacing w:before="0" w:beforeAutospacing="0" w:after="0" w:afterAutospacing="0" w:line="240" w:lineRule="auto"/>
            </w:pPr>
            <w:r>
              <w:rPr>
                <w:rFonts w:ascii="宋体" w:hAnsi="宋体" w:eastAsia="宋体" w:cs="宋体"/>
                <w:b w:val="0"/>
                <w:i w:val="0"/>
                <w:color w:val="000000"/>
                <w:sz w:val="15"/>
              </w:rPr>
              <w:t>艾滋病防治(综合防治示范区)</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133CB">
            <w:pPr>
              <w:snapToGrid w:val="0"/>
              <w:spacing w:before="0" w:beforeAutospacing="0" w:after="0" w:afterAutospacing="0" w:line="240" w:lineRule="auto"/>
            </w:pPr>
            <w:r>
              <w:rPr>
                <w:rFonts w:ascii="宋体" w:hAnsi="宋体" w:eastAsia="宋体" w:cs="宋体"/>
                <w:b w:val="0"/>
                <w:i w:val="0"/>
                <w:color w:val="000000"/>
                <w:sz w:val="15"/>
              </w:rPr>
              <w:t>优</w:t>
            </w:r>
          </w:p>
        </w:tc>
      </w:tr>
      <w:tr w14:paraId="11D03D43">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0EF24">
            <w:pPr>
              <w:snapToGrid w:val="0"/>
              <w:spacing w:before="0" w:beforeAutospacing="0" w:after="0" w:afterAutospacing="0" w:line="240" w:lineRule="auto"/>
              <w:jc w:val="center"/>
            </w:pPr>
            <w:r>
              <w:rPr>
                <w:rFonts w:ascii="宋体" w:hAnsi="宋体" w:eastAsia="宋体" w:cs="宋体"/>
                <w:b w:val="0"/>
                <w:i w:val="0"/>
                <w:color w:val="000000"/>
                <w:sz w:val="15"/>
              </w:rPr>
              <w:t>22</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2A2D">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8A5EA">
            <w:pPr>
              <w:snapToGrid w:val="0"/>
              <w:spacing w:before="0" w:beforeAutospacing="0" w:after="0" w:afterAutospacing="0" w:line="240" w:lineRule="auto"/>
            </w:pPr>
            <w:r>
              <w:rPr>
                <w:rFonts w:ascii="宋体" w:hAnsi="宋体" w:eastAsia="宋体" w:cs="宋体"/>
                <w:b w:val="0"/>
                <w:i w:val="0"/>
                <w:color w:val="000000"/>
                <w:sz w:val="15"/>
              </w:rPr>
              <w:t>其他基本公卫(传染病防治经费(禽流感、麻疹、手足口病、2号病等防治经费))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B07A8">
            <w:pPr>
              <w:snapToGrid w:val="0"/>
              <w:spacing w:before="0" w:beforeAutospacing="0" w:after="0" w:afterAutospacing="0" w:line="240" w:lineRule="auto"/>
            </w:pPr>
            <w:r>
              <w:rPr>
                <w:rFonts w:ascii="宋体" w:hAnsi="宋体" w:eastAsia="宋体" w:cs="宋体"/>
                <w:b w:val="0"/>
                <w:i w:val="0"/>
                <w:color w:val="000000"/>
                <w:sz w:val="15"/>
              </w:rPr>
              <w:t>优</w:t>
            </w:r>
          </w:p>
        </w:tc>
      </w:tr>
      <w:tr w14:paraId="0FABA255">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629E5">
            <w:pPr>
              <w:snapToGrid w:val="0"/>
              <w:spacing w:before="0" w:beforeAutospacing="0" w:after="0" w:afterAutospacing="0" w:line="240" w:lineRule="auto"/>
              <w:jc w:val="center"/>
            </w:pPr>
            <w:r>
              <w:rPr>
                <w:rFonts w:ascii="宋体" w:hAnsi="宋体" w:eastAsia="宋体" w:cs="宋体"/>
                <w:b w:val="0"/>
                <w:i w:val="0"/>
                <w:color w:val="000000"/>
                <w:sz w:val="15"/>
              </w:rPr>
              <w:t>23</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995FE">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70CA0">
            <w:pPr>
              <w:snapToGrid w:val="0"/>
              <w:spacing w:before="0" w:beforeAutospacing="0" w:after="0" w:afterAutospacing="0" w:line="240" w:lineRule="auto"/>
            </w:pPr>
            <w:r>
              <w:rPr>
                <w:rFonts w:ascii="宋体" w:hAnsi="宋体" w:eastAsia="宋体" w:cs="宋体"/>
                <w:b w:val="0"/>
                <w:i w:val="0"/>
                <w:color w:val="000000"/>
                <w:sz w:val="15"/>
              </w:rPr>
              <w:t>免疫规划经费(计划免疫接种经费、免疫规划门诊规范化建设经费)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04CE">
            <w:pPr>
              <w:snapToGrid w:val="0"/>
              <w:spacing w:before="0" w:beforeAutospacing="0" w:after="0" w:afterAutospacing="0" w:line="240" w:lineRule="auto"/>
            </w:pPr>
            <w:r>
              <w:rPr>
                <w:rFonts w:ascii="宋体" w:hAnsi="宋体" w:eastAsia="宋体" w:cs="宋体"/>
                <w:b w:val="0"/>
                <w:i w:val="0"/>
                <w:color w:val="000000"/>
                <w:sz w:val="15"/>
              </w:rPr>
              <w:t>优</w:t>
            </w:r>
          </w:p>
        </w:tc>
      </w:tr>
      <w:tr w14:paraId="0B53980D">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53DE8">
            <w:pPr>
              <w:snapToGrid w:val="0"/>
              <w:spacing w:before="0" w:beforeAutospacing="0" w:after="0" w:afterAutospacing="0" w:line="240" w:lineRule="auto"/>
              <w:jc w:val="center"/>
            </w:pPr>
            <w:r>
              <w:rPr>
                <w:rFonts w:ascii="宋体" w:hAnsi="宋体" w:eastAsia="宋体" w:cs="宋体"/>
                <w:b w:val="0"/>
                <w:i w:val="0"/>
                <w:color w:val="000000"/>
                <w:sz w:val="15"/>
              </w:rPr>
              <w:t>24</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FFE3E">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E70B3">
            <w:pPr>
              <w:snapToGrid w:val="0"/>
              <w:spacing w:before="0" w:beforeAutospacing="0" w:after="0" w:afterAutospacing="0" w:line="240" w:lineRule="auto"/>
            </w:pPr>
            <w:r>
              <w:rPr>
                <w:rFonts w:ascii="宋体" w:hAnsi="宋体" w:eastAsia="宋体" w:cs="宋体"/>
                <w:b w:val="0"/>
                <w:i w:val="0"/>
                <w:color w:val="000000"/>
                <w:sz w:val="15"/>
              </w:rPr>
              <w:t>其他基本公卫(适龄儿童窝沟封闭)</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1C9A">
            <w:pPr>
              <w:snapToGrid w:val="0"/>
              <w:spacing w:before="0" w:beforeAutospacing="0" w:after="0" w:afterAutospacing="0" w:line="240" w:lineRule="auto"/>
            </w:pPr>
            <w:r>
              <w:rPr>
                <w:rFonts w:ascii="宋体" w:hAnsi="宋体" w:eastAsia="宋体" w:cs="宋体"/>
                <w:b w:val="0"/>
                <w:i w:val="0"/>
                <w:color w:val="000000"/>
                <w:sz w:val="15"/>
              </w:rPr>
              <w:t>优</w:t>
            </w:r>
          </w:p>
        </w:tc>
      </w:tr>
      <w:tr w14:paraId="396ECD11">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A0359">
            <w:pPr>
              <w:snapToGrid w:val="0"/>
              <w:spacing w:before="0" w:beforeAutospacing="0" w:after="0" w:afterAutospacing="0" w:line="240" w:lineRule="auto"/>
              <w:jc w:val="center"/>
            </w:pPr>
            <w:r>
              <w:rPr>
                <w:rFonts w:ascii="宋体" w:hAnsi="宋体" w:eastAsia="宋体" w:cs="宋体"/>
                <w:b w:val="0"/>
                <w:i w:val="0"/>
                <w:color w:val="000000"/>
                <w:sz w:val="15"/>
              </w:rPr>
              <w:t>25</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3B3CE">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36FC5">
            <w:pPr>
              <w:snapToGrid w:val="0"/>
              <w:spacing w:before="0" w:beforeAutospacing="0" w:after="0" w:afterAutospacing="0" w:line="240" w:lineRule="auto"/>
            </w:pPr>
            <w:r>
              <w:rPr>
                <w:rFonts w:ascii="宋体" w:hAnsi="宋体" w:eastAsia="宋体" w:cs="宋体"/>
                <w:b w:val="0"/>
                <w:i w:val="0"/>
                <w:color w:val="000000"/>
                <w:sz w:val="15"/>
              </w:rPr>
              <w:t>精神卫生和慢性病防治</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10EF9">
            <w:pPr>
              <w:snapToGrid w:val="0"/>
              <w:spacing w:before="0" w:beforeAutospacing="0" w:after="0" w:afterAutospacing="0" w:line="240" w:lineRule="auto"/>
            </w:pPr>
            <w:r>
              <w:rPr>
                <w:rFonts w:ascii="宋体" w:hAnsi="宋体" w:eastAsia="宋体" w:cs="宋体"/>
                <w:b w:val="0"/>
                <w:i w:val="0"/>
                <w:color w:val="000000"/>
                <w:sz w:val="15"/>
              </w:rPr>
              <w:t>良</w:t>
            </w:r>
          </w:p>
        </w:tc>
      </w:tr>
      <w:tr w14:paraId="724DA8D6">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AD2AC">
            <w:pPr>
              <w:snapToGrid w:val="0"/>
              <w:spacing w:before="0" w:beforeAutospacing="0" w:after="0" w:afterAutospacing="0" w:line="240" w:lineRule="auto"/>
              <w:jc w:val="center"/>
            </w:pPr>
            <w:r>
              <w:rPr>
                <w:rFonts w:ascii="宋体" w:hAnsi="宋体" w:eastAsia="宋体" w:cs="宋体"/>
                <w:b w:val="0"/>
                <w:i w:val="0"/>
                <w:color w:val="000000"/>
                <w:sz w:val="15"/>
              </w:rPr>
              <w:t>26</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E1B72">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763D">
            <w:pPr>
              <w:snapToGrid w:val="0"/>
              <w:spacing w:before="0" w:beforeAutospacing="0" w:after="0" w:afterAutospacing="0" w:line="240" w:lineRule="auto"/>
            </w:pPr>
            <w:r>
              <w:rPr>
                <w:rFonts w:ascii="宋体" w:hAnsi="宋体" w:eastAsia="宋体" w:cs="宋体"/>
                <w:b w:val="0"/>
                <w:i w:val="0"/>
                <w:color w:val="000000"/>
                <w:sz w:val="15"/>
              </w:rPr>
              <w:t>重点传染病和危害因素监测</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36FD5">
            <w:pPr>
              <w:snapToGrid w:val="0"/>
              <w:spacing w:before="0" w:beforeAutospacing="0" w:after="0" w:afterAutospacing="0" w:line="240" w:lineRule="auto"/>
            </w:pPr>
            <w:r>
              <w:rPr>
                <w:rFonts w:ascii="宋体" w:hAnsi="宋体" w:eastAsia="宋体" w:cs="宋体"/>
                <w:b w:val="0"/>
                <w:i w:val="0"/>
                <w:color w:val="000000"/>
                <w:sz w:val="15"/>
              </w:rPr>
              <w:t>优</w:t>
            </w:r>
          </w:p>
        </w:tc>
      </w:tr>
      <w:tr w14:paraId="4108294C">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44987">
            <w:pPr>
              <w:snapToGrid w:val="0"/>
              <w:spacing w:before="0" w:beforeAutospacing="0" w:after="0" w:afterAutospacing="0" w:line="240" w:lineRule="auto"/>
              <w:jc w:val="center"/>
            </w:pPr>
            <w:r>
              <w:rPr>
                <w:rFonts w:ascii="宋体" w:hAnsi="宋体" w:eastAsia="宋体" w:cs="宋体"/>
                <w:b w:val="0"/>
                <w:i w:val="0"/>
                <w:color w:val="000000"/>
                <w:sz w:val="15"/>
              </w:rPr>
              <w:t>27</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EE17">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3339">
            <w:pPr>
              <w:snapToGrid w:val="0"/>
              <w:spacing w:before="0" w:beforeAutospacing="0" w:after="0" w:afterAutospacing="0" w:line="240" w:lineRule="auto"/>
            </w:pPr>
            <w:r>
              <w:rPr>
                <w:rFonts w:ascii="宋体" w:hAnsi="宋体" w:eastAsia="宋体" w:cs="宋体"/>
                <w:b w:val="0"/>
                <w:i w:val="0"/>
                <w:color w:val="000000"/>
                <w:sz w:val="15"/>
              </w:rPr>
              <w:t>科研及后续教育经费(重点学科创建及学科带头人培养及住院医师规范化、卫技人员进修培训等)</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CEE3A">
            <w:pPr>
              <w:snapToGrid w:val="0"/>
              <w:spacing w:before="0" w:beforeAutospacing="0" w:after="0" w:afterAutospacing="0" w:line="240" w:lineRule="auto"/>
            </w:pPr>
            <w:r>
              <w:rPr>
                <w:rFonts w:ascii="宋体" w:hAnsi="宋体" w:eastAsia="宋体" w:cs="宋体"/>
                <w:b w:val="0"/>
                <w:i w:val="0"/>
                <w:color w:val="000000"/>
                <w:sz w:val="15"/>
              </w:rPr>
              <w:t>优</w:t>
            </w:r>
          </w:p>
        </w:tc>
      </w:tr>
      <w:tr w14:paraId="11074CB2">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86C19">
            <w:pPr>
              <w:snapToGrid w:val="0"/>
              <w:spacing w:before="0" w:beforeAutospacing="0" w:after="0" w:afterAutospacing="0" w:line="240" w:lineRule="auto"/>
              <w:jc w:val="center"/>
            </w:pPr>
            <w:r>
              <w:rPr>
                <w:rFonts w:ascii="宋体" w:hAnsi="宋体" w:eastAsia="宋体" w:cs="宋体"/>
                <w:b w:val="0"/>
                <w:i w:val="0"/>
                <w:color w:val="000000"/>
                <w:sz w:val="15"/>
              </w:rPr>
              <w:t>28</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2F275">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6C97">
            <w:pPr>
              <w:snapToGrid w:val="0"/>
              <w:spacing w:before="0" w:beforeAutospacing="0" w:after="0" w:afterAutospacing="0" w:line="240" w:lineRule="auto"/>
            </w:pPr>
            <w:r>
              <w:rPr>
                <w:rFonts w:ascii="宋体" w:hAnsi="宋体" w:eastAsia="宋体" w:cs="宋体"/>
                <w:b w:val="0"/>
                <w:i w:val="0"/>
                <w:color w:val="000000"/>
                <w:sz w:val="15"/>
              </w:rPr>
              <w:t>耐多药肺结核</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54677">
            <w:pPr>
              <w:snapToGrid w:val="0"/>
              <w:spacing w:before="0" w:beforeAutospacing="0" w:after="0" w:afterAutospacing="0" w:line="240" w:lineRule="auto"/>
            </w:pPr>
            <w:r>
              <w:rPr>
                <w:rFonts w:ascii="宋体" w:hAnsi="宋体" w:eastAsia="宋体" w:cs="宋体"/>
                <w:b w:val="0"/>
                <w:i w:val="0"/>
                <w:color w:val="000000"/>
                <w:sz w:val="15"/>
              </w:rPr>
              <w:t>优</w:t>
            </w:r>
          </w:p>
        </w:tc>
      </w:tr>
      <w:tr w14:paraId="6414F075">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18767">
            <w:pPr>
              <w:snapToGrid w:val="0"/>
              <w:spacing w:before="0" w:beforeAutospacing="0" w:after="0" w:afterAutospacing="0" w:line="240" w:lineRule="auto"/>
              <w:jc w:val="center"/>
            </w:pPr>
            <w:r>
              <w:rPr>
                <w:rFonts w:ascii="宋体" w:hAnsi="宋体" w:eastAsia="宋体" w:cs="宋体"/>
                <w:b w:val="0"/>
                <w:i w:val="0"/>
                <w:color w:val="000000"/>
                <w:sz w:val="15"/>
              </w:rPr>
              <w:t>29</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855E9">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708C9">
            <w:pPr>
              <w:snapToGrid w:val="0"/>
              <w:spacing w:before="0" w:beforeAutospacing="0" w:after="0" w:afterAutospacing="0" w:line="240" w:lineRule="auto"/>
            </w:pPr>
            <w:r>
              <w:rPr>
                <w:rFonts w:ascii="宋体" w:hAnsi="宋体" w:eastAsia="宋体" w:cs="宋体"/>
                <w:b w:val="0"/>
                <w:i w:val="0"/>
                <w:color w:val="000000"/>
                <w:sz w:val="15"/>
              </w:rPr>
              <w:t>传染病监测预警与应急指挥能力提升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B2147">
            <w:pPr>
              <w:snapToGrid w:val="0"/>
              <w:spacing w:before="0" w:beforeAutospacing="0" w:after="0" w:afterAutospacing="0" w:line="240" w:lineRule="auto"/>
            </w:pPr>
            <w:r>
              <w:rPr>
                <w:rFonts w:ascii="宋体" w:hAnsi="宋体" w:eastAsia="宋体" w:cs="宋体"/>
                <w:b w:val="0"/>
                <w:i w:val="0"/>
                <w:color w:val="000000"/>
                <w:sz w:val="15"/>
              </w:rPr>
              <w:t>中</w:t>
            </w:r>
          </w:p>
        </w:tc>
      </w:tr>
      <w:tr w14:paraId="02BDCE20">
        <w:tblPrEx>
          <w:tblCellMar>
            <w:top w:w="0" w:type="dxa"/>
            <w:left w:w="20" w:type="dxa"/>
            <w:bottom w:w="0" w:type="dxa"/>
            <w:right w:w="20" w:type="dxa"/>
          </w:tblCellMar>
        </w:tblPrEx>
        <w:trPr>
          <w:trHeight w:val="345" w:hRule="exac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DA8D8">
            <w:pPr>
              <w:snapToGrid w:val="0"/>
              <w:spacing w:before="0" w:beforeAutospacing="0" w:after="0" w:afterAutospacing="0" w:line="240" w:lineRule="auto"/>
              <w:jc w:val="center"/>
            </w:pPr>
            <w:r>
              <w:rPr>
                <w:rFonts w:ascii="宋体" w:hAnsi="宋体" w:eastAsia="宋体" w:cs="宋体"/>
                <w:b w:val="0"/>
                <w:i w:val="0"/>
                <w:color w:val="000000"/>
                <w:sz w:val="15"/>
              </w:rPr>
              <w:t>30</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157D1">
            <w:pPr>
              <w:snapToGrid w:val="0"/>
              <w:spacing w:before="0" w:beforeAutospacing="0" w:after="0" w:afterAutospacing="0" w:line="240" w:lineRule="auto"/>
              <w:jc w:val="center"/>
            </w:pPr>
            <w:r>
              <w:rPr>
                <w:rFonts w:ascii="仿宋_GB2312" w:hAnsi="仿宋_GB2312" w:eastAsia="仿宋_GB2312" w:cs="仿宋_GB2312"/>
                <w:b w:val="0"/>
                <w:i w:val="0"/>
                <w:color w:val="000000"/>
                <w:sz w:val="15"/>
              </w:rPr>
              <w:t>德清县疾病预防控制中心</w:t>
            </w:r>
          </w:p>
        </w:tc>
        <w:tc>
          <w:tcPr>
            <w:tcW w:w="5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75D69">
            <w:pPr>
              <w:snapToGrid w:val="0"/>
              <w:spacing w:before="0" w:beforeAutospacing="0" w:after="0" w:afterAutospacing="0" w:line="240" w:lineRule="auto"/>
            </w:pPr>
            <w:r>
              <w:rPr>
                <w:rFonts w:ascii="宋体" w:hAnsi="宋体" w:eastAsia="宋体" w:cs="宋体"/>
                <w:b w:val="0"/>
                <w:i w:val="0"/>
                <w:color w:val="000000"/>
                <w:sz w:val="15"/>
              </w:rPr>
              <w:t>国家传染病应急队伍</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D7C03">
            <w:pPr>
              <w:snapToGrid w:val="0"/>
              <w:spacing w:before="0" w:beforeAutospacing="0" w:after="0" w:afterAutospacing="0" w:line="240" w:lineRule="auto"/>
            </w:pPr>
            <w:r>
              <w:rPr>
                <w:rFonts w:ascii="宋体" w:hAnsi="宋体" w:eastAsia="宋体" w:cs="宋体"/>
                <w:b w:val="0"/>
                <w:i w:val="0"/>
                <w:color w:val="000000"/>
                <w:sz w:val="15"/>
              </w:rPr>
              <w:t>良</w:t>
            </w:r>
          </w:p>
        </w:tc>
      </w:tr>
    </w:tbl>
    <w:p w14:paraId="4E902775">
      <w:pPr>
        <w:sectPr>
          <w:pgSz w:w="11907" w:h="16839"/>
          <w:pgMar w:top="400" w:right="1000" w:bottom="400" w:left="1000" w:header="720" w:footer="720" w:gutter="0"/>
          <w:cols w:space="720" w:num="1"/>
        </w:sectPr>
      </w:pPr>
    </w:p>
    <w:p w14:paraId="3A0C3DD9">
      <w:pPr>
        <w:pStyle w:val="17"/>
      </w:pPr>
      <w:r>
        <w:pict>
          <v:shape id="_x0000_i1027" o:spt="75" type="#_x0000_t75" style="height:792.25pt;width:595.15pt;" filled="f" coordsize="21600,21600">
            <v:path/>
            <v:fill on="f" focussize="0,0"/>
            <v:stroke/>
            <v:imagedata r:id="rId10" o:title=""/>
            <o:lock v:ext="edit" aspectratio="t"/>
            <w10:wrap type="none"/>
            <w10:anchorlock/>
          </v:shape>
        </w:pict>
      </w:r>
    </w:p>
    <w:p w14:paraId="420DE5F2">
      <w:pPr>
        <w:pStyle w:val="17"/>
      </w:pPr>
      <w:r>
        <w:pict>
          <v:shape id="_x0000_i1028" o:spt="75" type="#_x0000_t75" style="height:792.25pt;width:595.15pt;" filled="f" coordsize="21600,21600">
            <v:path/>
            <v:fill on="f" focussize="0,0"/>
            <v:stroke/>
            <v:imagedata r:id="rId11" o:title=""/>
            <o:lock v:ext="edit" aspectratio="t"/>
            <w10:wrap type="none"/>
            <w10:anchorlock/>
          </v:shape>
        </w:pict>
      </w:r>
    </w:p>
    <w:p w14:paraId="5E9FBA66">
      <w:pPr>
        <w:pStyle w:val="17"/>
      </w:pPr>
      <w:r>
        <w:pict>
          <v:shape id="_x0000_i1029" o:spt="75" type="#_x0000_t75" style="height:792.25pt;width:595.15pt;" filled="f" coordsize="21600,21600">
            <v:path/>
            <v:fill on="f" focussize="0,0"/>
            <v:stroke/>
            <v:imagedata r:id="rId12" o:title=""/>
            <o:lock v:ext="edit" aspectratio="t"/>
            <w10:wrap type="none"/>
            <w10:anchorlock/>
          </v:shape>
        </w:pict>
      </w:r>
    </w:p>
    <w:p w14:paraId="0AA931AB">
      <w:pPr>
        <w:pStyle w:val="17"/>
      </w:pPr>
      <w:r>
        <w:pict>
          <v:shape id="_x0000_i1030" o:spt="75" type="#_x0000_t75" style="height:792.25pt;width:595.15pt;" filled="f" coordsize="21600,21600">
            <v:path/>
            <v:fill on="f" focussize="0,0"/>
            <v:stroke/>
            <v:imagedata r:id="rId13" o:title=""/>
            <o:lock v:ext="edit" aspectratio="t"/>
            <w10:wrap type="none"/>
            <w10:anchorlock/>
          </v:shape>
        </w:pict>
      </w:r>
    </w:p>
    <w:p w14:paraId="12AE2724">
      <w:pPr>
        <w:pStyle w:val="17"/>
      </w:pPr>
      <w:r>
        <w:pict>
          <v:shape id="_x0000_i1031" o:spt="75" type="#_x0000_t75" style="height:792.25pt;width:595.15pt;" filled="f" coordsize="21600,21600">
            <v:path/>
            <v:fill on="f" focussize="0,0"/>
            <v:stroke/>
            <v:imagedata r:id="rId14" o:title=""/>
            <o:lock v:ext="edit" aspectratio="t"/>
            <w10:wrap type="none"/>
            <w10:anchorlock/>
          </v:shape>
        </w:pict>
      </w:r>
    </w:p>
    <w:sectPr>
      <w:headerReference r:id="rId6" w:type="default"/>
      <w:pgSz w:w="11907" w:h="16839"/>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方正小标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81EDD">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43B072A6">
                          <w:pPr>
                            <w:pStyle w:val="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5dblS0AAAAAUBAAAPAAAAAAAAAAEAIAAAACIAAABkcnMvZG93bnJldi54&#10;bWxQSwECFAAUAAAACACHTuJATxDBfQICAAAKBAAADgAAAAAAAAABACAAAAAfAQAAZHJzL2Uyb0Rv&#10;Yy54bWxQSwUGAAAAAAYABgBZAQAAkwUAAAAA&#10;">
              <v:fill on="f" focussize="0,0"/>
              <v:stroke on="f"/>
              <v:imagedata o:title=""/>
              <o:lock v:ext="edit" aspectratio="f"/>
              <v:textbox inset="0mm,0mm,0mm,0mm" style="mso-fit-shape-to-text:t;">
                <w:txbxContent>
                  <w:p w14:paraId="43B072A6">
                    <w:pPr>
                      <w:pStyle w:val="5"/>
                    </w:pPr>
                    <w:r>
                      <w:fldChar w:fldCharType="begin"/>
                    </w:r>
                    <w:r>
                      <w:instrText xml:space="preserve"> PAGE  \* MERGEFORMAT </w:instrText>
                    </w:r>
                    <w:r>
                      <w:fldChar w:fldCharType="separate"/>
                    </w:r>
                    <w:r>
                      <w:t>32</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C879C">
    <w:pPr>
      <w:pStyle w:val="17"/>
    </w:pPr>
    <w:r>
      <w:rPr>
        <w:sz w:val="2"/>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F6230">
    <w:pPr>
      <w:pStyle w:val="17"/>
    </w:pPr>
    <w:r>
      <w:rPr>
        <w:sz w:val="2"/>
      </w:rP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89E0D">
    <w:pPr>
      <w:pStyle w:val="17"/>
    </w:pPr>
    <w:r>
      <w:rPr>
        <w:sz w:val="2"/>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mYzI0ZTljNzdhNDkxOTgxN2I3MmY0MDM5OGI3ZWYifQ=="/>
  </w:docVars>
  <w:rsids>
    <w:rsidRoot w:val="00000000"/>
    <w:rsid w:val="3D0B39F1"/>
    <w:rsid w:val="59664831"/>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5"/>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6"/>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spacing w:before="0" w:beforeAutospacing="1" w:after="0" w:afterAutospacing="1"/>
      <w:ind w:left="0" w:right="0"/>
      <w:jc w:val="left"/>
    </w:pPr>
    <w:rPr>
      <w:kern w:val="0"/>
      <w:sz w:val="24"/>
      <w:lang w:val="en-US" w:eastAsia="zh-CN"/>
    </w:rPr>
  </w:style>
  <w:style w:type="table" w:styleId="11">
    <w:name w:val="Table Grid"/>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Strong"/>
    <w:basedOn w:val="12"/>
    <w:qFormat/>
    <w:uiPriority w:val="0"/>
    <w:rPr>
      <w:b/>
    </w:rPr>
  </w:style>
  <w:style w:type="paragraph" w:customStyle="1" w:styleId="14">
    <w:name w:val="WPSOffice手动目录 1"/>
    <w:qFormat/>
    <w:uiPriority w:val="0"/>
    <w:pPr>
      <w:ind w:leftChars="0"/>
    </w:pPr>
    <w:rPr>
      <w:rFonts w:ascii="Times New Roman" w:hAnsi="Times New Roman" w:eastAsia="宋体" w:cs="Times New Roman"/>
      <w:sz w:val="20"/>
      <w:szCs w:val="20"/>
    </w:rPr>
  </w:style>
  <w:style w:type="character" w:customStyle="1" w:styleId="15">
    <w:name w:val="标题 1 Char"/>
    <w:link w:val="2"/>
    <w:qFormat/>
    <w:uiPriority w:val="0"/>
    <w:rPr>
      <w:b/>
      <w:kern w:val="44"/>
      <w:sz w:val="44"/>
    </w:rPr>
  </w:style>
  <w:style w:type="character" w:customStyle="1" w:styleId="16">
    <w:name w:val="标题 2 Char"/>
    <w:link w:val="3"/>
    <w:qFormat/>
    <w:uiPriority w:val="0"/>
    <w:rPr>
      <w:rFonts w:ascii="Arial" w:hAnsi="Arial" w:eastAsia="黑体"/>
      <w:b/>
      <w:sz w:val="32"/>
    </w:rPr>
  </w:style>
  <w:style w:type="paragraph" w:customStyle="1" w:styleId="17">
    <w:name w:val="Normal_ed7c7190-4309-43ca-b0e3-b4436165f689"/>
    <w:qFormat/>
    <w:uiPriority w:val="0"/>
    <w:rPr>
      <w:rFonts w:ascii="Times New Roman" w:hAnsi="Times New Roman" w:eastAsia="Times New Roman" w:cs="Times New Roman"/>
      <w:sz w:val="24"/>
      <w:szCs w:val="24"/>
      <w:lang w:val="en-US" w:eastAsia="uk-UA" w:bidi="ar-SA"/>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3.jpeg"/>
  <Relationship Id="rId11" Type="http://schemas.openxmlformats.org/officeDocument/2006/relationships/image" Target="media/image4.jpeg"/>
  <Relationship Id="rId12" Type="http://schemas.openxmlformats.org/officeDocument/2006/relationships/image" Target="media/image5.jpeg"/>
  <Relationship Id="rId13" Type="http://schemas.openxmlformats.org/officeDocument/2006/relationships/image" Target="media/image6.jpeg"/>
  <Relationship Id="rId14" Type="http://schemas.openxmlformats.org/officeDocument/2006/relationships/image" Target="media/image7.jpeg"/>
  <Relationship Id="rId15" Type="http://schemas.openxmlformats.org/officeDocument/2006/relationships/customXml" Target="../customXml/item1.xml"/>
  <Relationship Id="rId16" Type="http://schemas.openxmlformats.org/officeDocument/2006/relationships/customXml" Target="../customXml/item2.xml"/>
  <Relationship Id="rId17" Type="http://schemas.openxmlformats.org/officeDocument/2006/relationships/customXml" Target="../customXml/item3.xml"/>
  <Relationship Id="rId18" Type="http://schemas.openxmlformats.org/officeDocument/2006/relationships/customXml" Target="../customXml/item4.xml"/>
  <Relationship Id="rId19"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footer" Target="footer1.xml"/>
  <Relationship Id="rId4" Type="http://schemas.openxmlformats.org/officeDocument/2006/relationships/header" Target="header1.xml"/>
  <Relationship Id="rId5" Type="http://schemas.openxmlformats.org/officeDocument/2006/relationships/header" Target="header2.xml"/>
  <Relationship Id="rId6" Type="http://schemas.openxmlformats.org/officeDocument/2006/relationships/header" Target="header3.xml"/>
  <Relationship Id="rId7" Type="http://schemas.openxmlformats.org/officeDocument/2006/relationships/theme" Target="theme/theme1.xml"/>
  <Relationship Id="rId8" Type="http://schemas.openxmlformats.org/officeDocument/2006/relationships/image" Target="media/image1.jpeg"/>
  <Relationship Id="rId9" Type="http://schemas.openxmlformats.org/officeDocument/2006/relationships/image" Target="media/image2.jpeg"/>
</Relationships>

</file>

<file path=word/theme/theme1.xml><?xml version="1.0" encoding="utf-8"?>
<a:theme xmlns:a="http://schemas.openxmlformats.org/drawingml/2006/main" name="WPS">
  <a:themeElements>
    <a:clrScheme name="Office">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E1D037E944054E51BF1EA0CADCD049D0_13</vt:lpwstr>
  </property>
</Properties>
</file>

<file path=customXml/item3.xml><?xml version="1.0" encoding="utf-8"?>
<Properties xmlns="http://schemas.openxmlformats.org/officeDocument/2006/extended-properties" xmlns:vt="http://schemas.openxmlformats.org/officeDocument/2006/docPropsVTypes">
  <Template>Normal.dotm</Template>
  <Pages>42</Pages>
  <Words>7466</Words>
  <Characters>21630</Characters>
  <Lines>1</Lines>
  <Paragraphs>1</Paragraphs>
  <TotalTime>0</TotalTime>
  <ScaleCrop>false</ScaleCrop>
  <LinksUpToDate>false</LinksUpToDate>
  <CharactersWithSpaces>21850</CharactersWithSpaces>
  <Application>WPS Office_12.1.0.17827_F1E327BC-269C-435d-A152-05C5408002CA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2023-08-09T09:32:00Z</dcterms:created>
  <dc:creator>审计风控部LJ</dc:creator>
  <cp:lastModifiedBy>审核</cp:lastModifiedBy>
  <dcterms:modified xsi:type="dcterms:W3CDTF">2024-08-23T01:32:29Z</dcterms:modified>
  <cp:revision>1</cp:revision>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61ca62-898c-41a6-8ad1-84260c0f48d1}">
  <ds:schemaRefs/>
</ds:datastoreItem>
</file>

<file path=customXml/itemProps3.xml><?xml version="1.0" encoding="utf-8"?>
<ds:datastoreItem xmlns:ds="http://schemas.openxmlformats.org/officeDocument/2006/customXml" ds:itemID="{aa450eeb-458d-436d-a184-cb2de80c2092}">
  <ds:schemaRefs/>
</ds:datastoreItem>
</file>

<file path=customXml/itemProps4.xml><?xml version="1.0" encoding="utf-8"?>
<ds:datastoreItem xmlns:ds="http://schemas.openxmlformats.org/officeDocument/2006/customXml" ds:itemID="{89328af5-53d4-4e39-b09e-7d80a8362be6}">
  <ds:schemaRefs/>
</ds:datastoreItem>
</file>

<file path=docProps/app.xml><?xml version="1.0" encoding="utf-8"?>
<Properties xmlns="http://schemas.openxmlformats.org/officeDocument/2006/extended-properties" xmlns:vt="http://schemas.openxmlformats.org/officeDocument/2006/docPropsVTypes">
  <Template>Normal.dotm</Template>
  <Pages>44</Pages>
  <Words>12489</Words>
  <Characters>16433</Characters>
  <Lines>1</Lines>
  <Paragraphs>1</Paragraphs>
  <TotalTime>2</TotalTime>
  <ScaleCrop>false</ScaleCrop>
  <LinksUpToDate>false</LinksUpToDate>
  <CharactersWithSpaces>16904</CharactersWithSpaces>
  <Application>WPS Office_12.1.0.17827_F1E327BC-269C-435d-A152-05C5408002CA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2023-08-09T09:32:00Z</dcterms:created>
  <dc:creator>审计风控部LJ</dc:creator>
  <lastModifiedBy>风云还未起</lastModifiedBy>
  <dcterms:modified xsi:type="dcterms:W3CDTF">2024-08-26T06:23:57Z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C50C9D5C21E940C0AB37F9B3D3B42F8D_13</vt:lpwstr>
  </property>
</Properties>
</file>