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package/2006/relationships/metadata/thumbnail" Target="docProps/thumbnail.wmf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  <Relationship Id="rId4" Type="http://schemas.openxmlformats.org/officeDocument/2006/relationships/custom-properties" Target="docProps/custom.xml"/>
  <Relationship Id="rId5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5B8A">
      <w:pPr>
        <w:jc w:val="center"/>
        <w:rPr>
          <w:rStyle w:val="8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8"/>
          <w:rFonts w:hint="eastAsia" w:ascii="方正小标宋简体" w:eastAsia="方正小标宋简体"/>
          <w:color w:val="000000"/>
          <w:sz w:val="36"/>
          <w:szCs w:val="36"/>
        </w:rPr>
        <w:t>浙江省科学技术奖</w:t>
      </w:r>
      <w:r>
        <w:rPr>
          <w:rStyle w:val="8"/>
          <w:rFonts w:ascii="方正小标宋简体" w:eastAsia="方正小标宋简体"/>
          <w:color w:val="000000"/>
          <w:sz w:val="36"/>
          <w:szCs w:val="36"/>
        </w:rPr>
        <w:t>公示信息表</w:t>
      </w:r>
      <w:r>
        <w:rPr>
          <w:rStyle w:val="8"/>
          <w:rFonts w:hint="eastAsia" w:ascii="仿宋_GB2312" w:eastAsia="仿宋_GB2312"/>
          <w:color w:val="000000"/>
          <w:sz w:val="32"/>
          <w:szCs w:val="32"/>
        </w:rPr>
        <w:t>（单位提名）</w:t>
      </w:r>
    </w:p>
    <w:p w14:paraId="7F86C4AC">
      <w:pPr>
        <w:spacing w:line="440" w:lineRule="exact"/>
        <w:rPr>
          <w:rFonts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提名奖项：科学技术进步奖</w:t>
      </w:r>
    </w:p>
    <w:tbl>
      <w:tblPr>
        <w:tblStyle w:val="5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946"/>
      </w:tblGrid>
      <w:tr w14:paraId="5636B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60" w:type="dxa"/>
            <w:vAlign w:val="center"/>
          </w:tcPr>
          <w:p w14:paraId="6BBF6993">
            <w:pPr>
              <w:jc w:val="center"/>
              <w:rPr>
                <w:rStyle w:val="8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8"/>
                <w:rFonts w:hint="eastAsia" w:ascii="仿宋_GB2312" w:hAnsi="仿宋" w:eastAsia="仿宋_GB2312" w:cs="仿宋"/>
                <w:color w:val="000000"/>
                <w:sz w:val="28"/>
              </w:rPr>
              <w:t>成果名称</w:t>
            </w:r>
          </w:p>
        </w:tc>
        <w:tc>
          <w:tcPr>
            <w:tcW w:w="6946" w:type="dxa"/>
            <w:vAlign w:val="center"/>
          </w:tcPr>
          <w:p w14:paraId="20600989">
            <w:pPr>
              <w:jc w:val="center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防爆电梯质量安全检测与控制关键技术及工程应用</w:t>
            </w:r>
          </w:p>
        </w:tc>
      </w:tr>
      <w:tr w14:paraId="13B49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60" w:type="dxa"/>
            <w:vAlign w:val="center"/>
          </w:tcPr>
          <w:p w14:paraId="707ADDC0">
            <w:pPr>
              <w:jc w:val="center"/>
              <w:rPr>
                <w:rStyle w:val="8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8"/>
                <w:rFonts w:hint="eastAsia" w:ascii="仿宋_GB2312" w:hAnsi="仿宋" w:eastAsia="仿宋_GB2312" w:cs="仿宋"/>
                <w:color w:val="000000"/>
                <w:sz w:val="28"/>
              </w:rPr>
              <w:t>提名等级</w:t>
            </w:r>
          </w:p>
        </w:tc>
        <w:tc>
          <w:tcPr>
            <w:tcW w:w="6946" w:type="dxa"/>
            <w:vAlign w:val="center"/>
          </w:tcPr>
          <w:p w14:paraId="3C24E529">
            <w:pPr>
              <w:jc w:val="center"/>
              <w:rPr>
                <w:rFonts w:ascii="仿宋" w:hAnsi="仿宋" w:eastAsia="仿宋"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二等奖</w:t>
            </w:r>
          </w:p>
        </w:tc>
      </w:tr>
      <w:tr w14:paraId="04E90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60" w:type="dxa"/>
            <w:vAlign w:val="center"/>
          </w:tcPr>
          <w:p w14:paraId="2FCB1E6C">
            <w:pPr>
              <w:spacing w:line="440" w:lineRule="exact"/>
              <w:jc w:val="center"/>
              <w:rPr>
                <w:rFonts w:ascii="仿宋_GB2312" w:hAnsi="仿宋" w:eastAsia="仿宋_GB2312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提名书</w:t>
            </w:r>
          </w:p>
          <w:p w14:paraId="6B71B41D">
            <w:pPr>
              <w:spacing w:line="440" w:lineRule="exact"/>
              <w:jc w:val="center"/>
              <w:rPr>
                <w:rFonts w:ascii="仿宋_GB2312" w:hAnsi="仿宋" w:eastAsia="仿宋_GB2312" w:cs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相关内容</w:t>
            </w:r>
          </w:p>
        </w:tc>
        <w:tc>
          <w:tcPr>
            <w:tcW w:w="6946" w:type="dxa"/>
            <w:vAlign w:val="center"/>
          </w:tcPr>
          <w:p w14:paraId="5BCC6530">
            <w:pPr>
              <w:spacing w:line="44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详见附件。</w:t>
            </w:r>
          </w:p>
        </w:tc>
      </w:tr>
      <w:tr w14:paraId="17C71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4DA45808">
            <w:pPr>
              <w:spacing w:line="440" w:lineRule="exact"/>
              <w:jc w:val="center"/>
              <w:rPr>
                <w:rFonts w:ascii="仿宋_GB2312" w:hAnsi="仿宋" w:eastAsia="仿宋_GB2312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6946" w:type="dxa"/>
            <w:tcBorders>
              <w:left w:val="single" w:color="auto" w:sz="4" w:space="0"/>
            </w:tcBorders>
            <w:vAlign w:val="center"/>
          </w:tcPr>
          <w:p w14:paraId="344DE294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陈本瑶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，排名1，正高级工程师，</w:t>
            </w:r>
            <w:bookmarkStart w:id="0" w:name="_Hlk126330475"/>
            <w:r>
              <w:rPr>
                <w:rFonts w:hint="eastAsia" w:ascii="仿宋" w:hAnsi="仿宋" w:eastAsia="仿宋"/>
                <w:sz w:val="24"/>
                <w:szCs w:val="24"/>
              </w:rPr>
              <w:t>湖州市特种设备检测研究院</w:t>
            </w:r>
            <w:bookmarkEnd w:id="0"/>
          </w:p>
          <w:p w14:paraId="468D3430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金仲平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，排名2，高级工程师，台州市特种设备检验检测研究院</w:t>
            </w:r>
          </w:p>
          <w:p w14:paraId="3218030F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倪鹏飞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，排名3，高级工程师，苏迅电梯有限公司</w:t>
            </w:r>
          </w:p>
          <w:p w14:paraId="5E3A2652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张兆东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，排名4，高级工程师，泰安市特种设备检验研究院</w:t>
            </w:r>
          </w:p>
          <w:p w14:paraId="77DD09C0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王黎斌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，排名5，高级工程师，杭州市特种设备检验科学研究院</w:t>
            </w:r>
          </w:p>
          <w:p w14:paraId="75CC1584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，排名6，教授，中国计量大学</w:t>
            </w:r>
          </w:p>
          <w:p w14:paraId="31625214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俞平，排名7，高级工程师，湖州市特种设备检测研究院</w:t>
            </w:r>
          </w:p>
          <w:p w14:paraId="576AB501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阮利程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，排名8，高级工程师，湖州市特种设备检测研究院</w:t>
            </w:r>
          </w:p>
          <w:p w14:paraId="5555F732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冯斌，排名9，高级工程师，苏迅电梯有限公司</w:t>
            </w:r>
          </w:p>
        </w:tc>
      </w:tr>
      <w:tr w14:paraId="3F814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 w14:paraId="1FB6B26B">
            <w:pPr>
              <w:spacing w:line="440" w:lineRule="exact"/>
              <w:jc w:val="center"/>
              <w:rPr>
                <w:rFonts w:ascii="仿宋_GB2312" w:hAnsi="仿宋" w:eastAsia="仿宋_GB2312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6946" w:type="dxa"/>
            <w:tcBorders>
              <w:left w:val="single" w:color="auto" w:sz="4" w:space="0"/>
            </w:tcBorders>
            <w:vAlign w:val="center"/>
          </w:tcPr>
          <w:p w14:paraId="49FE1B79">
            <w:pPr>
              <w:spacing w:line="44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1</w:t>
            </w:r>
            <w:r>
              <w:rPr>
                <w:rFonts w:ascii="仿宋" w:hAnsi="仿宋" w:eastAsia="仿宋"/>
                <w:sz w:val="24"/>
                <w:szCs w:val="2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湖州市特种设备检测研究院</w:t>
            </w:r>
          </w:p>
          <w:p w14:paraId="3470D19E">
            <w:pPr>
              <w:spacing w:line="44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2</w:t>
            </w:r>
            <w:r>
              <w:rPr>
                <w:rFonts w:ascii="仿宋" w:hAnsi="仿宋" w:eastAsia="仿宋"/>
                <w:sz w:val="24"/>
                <w:szCs w:val="2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台州市特种设备检验检测研究院</w:t>
            </w:r>
          </w:p>
          <w:p w14:paraId="2173A546"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3</w:t>
            </w:r>
            <w:r>
              <w:rPr>
                <w:rFonts w:ascii="仿宋" w:hAnsi="仿宋" w:eastAsia="仿宋"/>
                <w:sz w:val="24"/>
                <w:szCs w:val="2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苏迅电梯有限公司</w:t>
            </w:r>
          </w:p>
          <w:p w14:paraId="45580719">
            <w:pPr>
              <w:spacing w:line="44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4</w:t>
            </w:r>
            <w:r>
              <w:rPr>
                <w:rFonts w:ascii="仿宋" w:hAnsi="仿宋" w:eastAsia="仿宋"/>
                <w:sz w:val="24"/>
                <w:szCs w:val="2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泰安市特种设备检验研究院</w:t>
            </w:r>
          </w:p>
          <w:p w14:paraId="5D151409">
            <w:pPr>
              <w:spacing w:line="44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5</w:t>
            </w:r>
            <w:r>
              <w:rPr>
                <w:rFonts w:ascii="仿宋" w:hAnsi="仿宋" w:eastAsia="仿宋"/>
                <w:sz w:val="24"/>
                <w:szCs w:val="2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中国计量大学</w:t>
            </w:r>
          </w:p>
          <w:p w14:paraId="251793D5">
            <w:pPr>
              <w:spacing w:line="440" w:lineRule="exac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6</w:t>
            </w:r>
            <w:r>
              <w:rPr>
                <w:rFonts w:ascii="仿宋" w:hAnsi="仿宋" w:eastAsia="仿宋"/>
                <w:sz w:val="24"/>
                <w:szCs w:val="22"/>
              </w:rPr>
              <w:t>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杭州市特种设备检验科学研究院</w:t>
            </w:r>
          </w:p>
        </w:tc>
      </w:tr>
      <w:tr w14:paraId="2927B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Align w:val="center"/>
          </w:tcPr>
          <w:p w14:paraId="6DAD8B4A">
            <w:pPr>
              <w:jc w:val="center"/>
              <w:rPr>
                <w:rStyle w:val="8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946" w:type="dxa"/>
            <w:vAlign w:val="center"/>
          </w:tcPr>
          <w:p w14:paraId="22FD9EE6">
            <w:pPr>
              <w:contextualSpacing/>
              <w:jc w:val="center"/>
              <w:rPr>
                <w:rStyle w:val="8"/>
                <w:b w:val="0"/>
                <w:color w:val="000000"/>
              </w:rPr>
            </w:pPr>
            <w:r>
              <w:rPr>
                <w:rFonts w:hint="eastAsia" w:eastAsia="仿宋_GB2312"/>
                <w:sz w:val="24"/>
                <w:szCs w:val="24"/>
              </w:rPr>
              <w:t>湖州市人民政府</w:t>
            </w:r>
          </w:p>
        </w:tc>
      </w:tr>
      <w:tr w14:paraId="64ABF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560" w:type="dxa"/>
            <w:vAlign w:val="center"/>
          </w:tcPr>
          <w:p w14:paraId="465B727F">
            <w:pPr>
              <w:jc w:val="center"/>
              <w:rPr>
                <w:rStyle w:val="8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 w:ascii="仿宋_GB2312" w:eastAsia="仿宋_GB2312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946" w:type="dxa"/>
            <w:vAlign w:val="center"/>
          </w:tcPr>
          <w:p w14:paraId="27E17F3B">
            <w:pPr>
              <w:pStyle w:val="14"/>
              <w:spacing w:line="400" w:lineRule="exact"/>
              <w:ind w:firstLine="480"/>
              <w:rPr>
                <w:rStyle w:val="8"/>
                <w:rFonts w:ascii="仿宋_GB2312" w:hAnsi="仿宋" w:eastAsia="仿宋_GB2312" w:cs="仿宋"/>
                <w:b w:val="0"/>
                <w:bCs w:val="0"/>
                <w:snapToGrid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" w:eastAsia="仿宋_GB2312" w:cs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原国家质量监督检验检疫总局科技计划项目、浙江省市场监督管理局科研计划项目等支持下，项目组攻克了防爆电梯防爆等级不够、关键部件检测精度及质量控制能力不足、健康状态监测信息源分散及未能有效整合等难题，取得了以下创新成果：</w:t>
            </w:r>
            <w:r>
              <w:rPr>
                <w:rStyle w:val="8"/>
                <w:rFonts w:hint="eastAsia" w:ascii="仿宋_GB2312" w:hAnsi="仿宋" w:eastAsia="仿宋_GB2312" w:cs="仿宋"/>
                <w:b w:val="0"/>
                <w:bCs w:val="0"/>
                <w:snapToGrid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1、研制了高等级的新型防爆电梯。建立了包括整流罩、轿厢、对重与井道的防爆电梯系统模型，采用交流变压变频调速技术，实现防爆电梯的无级调速；提出了面向防爆电梯不同工况振动信号的特征提取及控制算法，研制了交流变频门机，研制了防爆</w:t>
            </w:r>
            <w:r>
              <w:rPr>
                <w:rStyle w:val="8"/>
                <w:rFonts w:ascii="仿宋_GB2312" w:hAnsi="仿宋" w:eastAsia="仿宋_GB2312" w:cs="仿宋"/>
                <w:b w:val="0"/>
                <w:bCs w:val="0"/>
                <w:snapToGrid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电梯</w:t>
            </w:r>
            <w:r>
              <w:rPr>
                <w:rStyle w:val="8"/>
                <w:rFonts w:hint="eastAsia" w:ascii="仿宋_GB2312" w:hAnsi="仿宋" w:eastAsia="仿宋_GB2312" w:cs="仿宋"/>
                <w:b w:val="0"/>
                <w:bCs w:val="0"/>
                <w:snapToGrid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。2、攻克了防爆电梯关键部件智能检测与控制技术。研制了一种基于图像处理的防爆电梯曳引轮滑移检测装置；揭示电梯安全钳运行时摩擦表面热力学机理，发明了一种防爆电梯安全钳制动温升测量方法及控制技术。3、提出了一套防爆电梯健康状态监测装置和评价模型。取得发明专利、软件著作权和专著等多项知识产权成果，社会经济效益显著。</w:t>
            </w:r>
          </w:p>
          <w:p w14:paraId="5905F4F3">
            <w:pPr>
              <w:spacing w:line="360" w:lineRule="exact"/>
              <w:ind w:firstLine="465"/>
              <w:rPr>
                <w:rStyle w:val="8"/>
                <w:rFonts w:ascii="仿宋_GB2312" w:hAnsi="仿宋" w:eastAsia="仿宋_GB2312" w:cs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仿宋_GB2312" w:hAnsi="仿宋" w:eastAsia="仿宋_GB2312" w:cs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提名该成果为浙江省科学技术进步奖二等奖。</w:t>
            </w:r>
          </w:p>
        </w:tc>
      </w:tr>
    </w:tbl>
    <w:p w14:paraId="44043971"/>
    <w:p w14:paraId="6AB4557D">
      <w:pPr>
        <w:widowControl/>
        <w:jc w:val="left"/>
      </w:pPr>
      <w:r>
        <w:br w:type="page"/>
      </w:r>
    </w:p>
    <w:p w14:paraId="1DB72312">
      <w:pPr>
        <w:pStyle w:val="2"/>
        <w:jc w:val="left"/>
        <w:rPr>
          <w:rFonts w:ascii="方正黑体简体" w:hAnsi="宋体" w:eastAsia="方正黑体简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276" w:bottom="1440" w:left="1797" w:header="709" w:footer="709" w:gutter="0"/>
          <w:cols w:space="708" w:num="1"/>
          <w:docGrid w:linePitch="360" w:charSpace="0"/>
        </w:sectPr>
      </w:pPr>
    </w:p>
    <w:p w14:paraId="6512306C">
      <w:pPr>
        <w:pStyle w:val="2"/>
        <w:jc w:val="left"/>
        <w:rPr>
          <w:rFonts w:ascii="黑体" w:hAnsi="黑体" w:eastAsia="黑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附件1：                       主要知识产权和标准规范目录</w:t>
      </w:r>
    </w:p>
    <w:tbl>
      <w:tblPr>
        <w:tblStyle w:val="5"/>
        <w:tblW w:w="14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629"/>
        <w:gridCol w:w="978"/>
        <w:gridCol w:w="1317"/>
        <w:gridCol w:w="1257"/>
        <w:gridCol w:w="1272"/>
        <w:gridCol w:w="1520"/>
        <w:gridCol w:w="2693"/>
        <w:gridCol w:w="1530"/>
      </w:tblGrid>
      <w:tr w14:paraId="48452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tblHeader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01F9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知识产权</w:t>
            </w:r>
          </w:p>
          <w:p w14:paraId="4326EE0A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（标准规范）类别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677B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知识产权（标准规范）具体名称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1AE9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7057D263">
            <w:pPr>
              <w:jc w:val="center"/>
              <w:rPr>
                <w:rFonts w:ascii="仿宋" w:hAnsi="仿宋" w:eastAsia="仿宋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snapToGrid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A2BB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 w14:paraId="4DD29A4B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（标准规范编号）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958D3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  <w:p w14:paraId="0220D7AB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（标准发布）</w:t>
            </w:r>
          </w:p>
          <w:p w14:paraId="577D0FC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58FF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证书编号（标准规范批准发布部门）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C2CA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权利人（标准规范起草单位）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A77F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发明人（标准规范起草人）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3AAA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发明专利（标准规范）有效状态</w:t>
            </w:r>
          </w:p>
        </w:tc>
      </w:tr>
      <w:tr w14:paraId="119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C322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5D08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一种应用于防爆电梯的安全检测装置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6D8C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71C91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104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08571.4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435C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.0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D51CF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5142544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BF96F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苏迅电梯有限公司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EEE8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倪鹏飞；冯斌；卢建纯；李峰；倪士金；李颖聪；周建林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E992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4B01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F2F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03D0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一种基于电梯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振</w:t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动加速度与</w:t>
            </w: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滑移量</w:t>
            </w:r>
            <w:r>
              <w:rPr>
                <w:rFonts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的故障识别方法及系统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0F87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756DC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20221045065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202A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2024.06.28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E92C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7149454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165CB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湖州市特种设备检测研究院(湖州市电梯应急救援指挥中心)；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0E71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陈本瑶；陈家焱；俞平；戎安心；章镇宇；王强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3248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7DC8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F3F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41EC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一种轿门可控的曳引电梯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566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C892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ZL 2017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90865.1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8524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03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F2DE0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3302671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AFE4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sz w:val="24"/>
                <w:szCs w:val="21"/>
                <w:highlight w:val="none"/>
              </w:rPr>
              <w:t>苏迅电梯有限公司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8C158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倪士金；冯斌；吕剑铭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0130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6EDA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F2B9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CA75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一种电梯曳引轮滑移检测装置及其检测方法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C8D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7DC0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ZL 201810991409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78E7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2024.01.12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ADB75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6615958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FD58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湖州市特种设备检测研究院；中国计量大学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974E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俞平；陈本瑶；陈辉；伍磊；冯渊敏；陈家焱；洪涛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CE193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0A7F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5F00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6137D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一种电梯安全钳制动温升测量方法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4BCF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2D7B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ZL 201711080506.8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33C62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2019. 0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E524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3283791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630B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台州市特种设备监督检验中心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BCDB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金仲平; 张雍; 李隆骏; 王涤宇; 陈永玉; 吕信策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41AC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28E86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8697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66BCD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一种电梯曳引轮滑移量检测装置及方法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4402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3830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ZL 201910653514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.X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236CF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2023.07.21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65E3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6166673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D52AF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中国计量大学；湖州市特种设备检测研究院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588A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陈家焱；景利孟；陈诗颖；陈诗滢；冯佳俊；陈本瑶；洪涛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7217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4613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2FE5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016B2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一种用于电梯曳引轮检测的测速装置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6E79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178E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ZL202210928601.3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EAFAC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2024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.03.26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65AE4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6834768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849E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台州市特种设备检验检测研究院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1662F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林辰; 金仲平; 董灵军; 陈永玉; 张雍; 王涤宇; 吕正; 陶修飞; 沈彬彬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9E92C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443A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F320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2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F84E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一种电梯曳引轮滑移量检测装置及方法</w:t>
            </w:r>
            <w:bookmarkStart w:id="1" w:name="_GoBack"/>
            <w:bookmarkEnd w:id="1"/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98E77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6C08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ZL</w:t>
            </w:r>
            <w:r>
              <w:rPr>
                <w:rFonts w:hint="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201910653584.5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C5208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2023.07.21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40905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6160708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AF86F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湖州市特种设备检测研究院；中国计量大学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7837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俞平；陈本瑶；陈辉；伍磊；陈家焱；洪涛；吴琳琳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B12A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</w:tbl>
    <w:p w14:paraId="5066DE4D">
      <w:pPr>
        <w:widowControl/>
        <w:jc w:val="left"/>
        <w:rPr>
          <w:rFonts w:eastAsia="仿宋_GB2312"/>
          <w:sz w:val="24"/>
        </w:rPr>
      </w:pPr>
    </w:p>
    <w:p w14:paraId="63959C06">
      <w:pPr>
        <w:spacing w:before="120" w:beforeLines="50"/>
        <w:ind w:firstLine="480" w:firstLineChars="200"/>
        <w:rPr>
          <w:rFonts w:eastAsia="仿宋_GB2312"/>
          <w:sz w:val="24"/>
        </w:rPr>
        <w:sectPr>
          <w:pgSz w:w="16838" w:h="11906" w:orient="landscape"/>
          <w:pgMar w:top="1588" w:right="1418" w:bottom="1134" w:left="1440" w:header="709" w:footer="709" w:gutter="0"/>
          <w:cols w:space="708" w:num="1"/>
          <w:docGrid w:linePitch="360" w:charSpace="0"/>
        </w:sectPr>
      </w:pPr>
    </w:p>
    <w:p w14:paraId="0ACCEC65">
      <w:pPr>
        <w:pStyle w:val="2"/>
        <w:jc w:val="left"/>
        <w:rPr>
          <w:rFonts w:ascii="黑体" w:hAnsi="黑体" w:eastAsia="黑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附件2：          代表性论文（专著）目录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3260"/>
        <w:gridCol w:w="1559"/>
        <w:gridCol w:w="1134"/>
        <w:gridCol w:w="953"/>
      </w:tblGrid>
      <w:tr w14:paraId="086BF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04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19A85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 者</w:t>
            </w:r>
          </w:p>
        </w:tc>
        <w:tc>
          <w:tcPr>
            <w:tcW w:w="3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BE5B55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论文（专著）名称/刊物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39D5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年卷</w:t>
            </w:r>
          </w:p>
          <w:p w14:paraId="0AFB78F8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236F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  <w:p w14:paraId="2926D943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 w14:paraId="1CBFE344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（年、月）</w:t>
            </w:r>
          </w:p>
        </w:tc>
        <w:tc>
          <w:tcPr>
            <w:tcW w:w="9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D72ED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他引</w:t>
            </w:r>
          </w:p>
          <w:p w14:paraId="45718BA8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总次数</w:t>
            </w:r>
          </w:p>
        </w:tc>
      </w:tr>
      <w:tr w14:paraId="6E3C8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exact"/>
          <w:jc w:val="center"/>
        </w:trPr>
        <w:tc>
          <w:tcPr>
            <w:tcW w:w="20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7382F">
            <w:pP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Qiang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Wang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Chongjun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Yang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Juan Zhou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AdvPS8E82" w:hAnsi="AdvPS8E82" w:cs="AdvPS8E8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Jiaqi Xu, Benyao Chen, Kai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Zhu,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Linlin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Wu,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Xiaomeng Xu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Wanbing Su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4A424">
            <w:pPr>
              <w:jc w:val="left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Measuring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in-service traction elevator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reliability based on orthogonal defect classification and Markov analysis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Proc IMechE Part O: J Risk and Reliability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A7D87">
            <w:pP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2023,11:1-16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633508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2023.11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6EAE63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14:paraId="7BCB9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  <w:jc w:val="center"/>
        </w:trPr>
        <w:tc>
          <w:tcPr>
            <w:tcW w:w="20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E44A5">
            <w:pP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Zhiheng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Wang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Jiayan Chen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Ping Yu 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Bin Feng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and Da Feng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DCEAB7">
            <w:pPr>
              <w:jc w:val="left"/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SC-YOLOv8 Network with Soft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Pooling and Attention for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Elevator Passenger Detection</w:t>
            </w:r>
            <w:r>
              <w:rPr>
                <w:rFonts w:hint="eastAsia" w:eastAsia="仿宋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/Applied Science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C7A46">
            <w:pP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2024,14:1-23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459074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2024,4</w:t>
            </w: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C6731F"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2ACA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20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7339C9">
            <w:pPr>
              <w:rPr>
                <w:rFonts w:eastAsia="仿宋"/>
                <w:bCs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7C7B0E">
            <w:pPr>
              <w:rPr>
                <w:rFonts w:eastAsia="仿宋"/>
                <w:bCs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89BA47">
            <w:pPr>
              <w:rPr>
                <w:rFonts w:eastAsia="仿宋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BC1434">
            <w:pPr>
              <w:jc w:val="center"/>
              <w:rPr>
                <w:szCs w:val="21"/>
              </w:rPr>
            </w:pPr>
          </w:p>
        </w:tc>
        <w:tc>
          <w:tcPr>
            <w:tcW w:w="9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FE3A2">
            <w:pPr>
              <w:jc w:val="center"/>
              <w:rPr>
                <w:szCs w:val="21"/>
              </w:rPr>
            </w:pPr>
          </w:p>
        </w:tc>
      </w:tr>
    </w:tbl>
    <w:p w14:paraId="2CD7C801">
      <w:pPr>
        <w:spacing w:line="500" w:lineRule="exact"/>
        <w:ind w:firstLine="480" w:firstLineChars="200"/>
        <w:rPr>
          <w:rFonts w:eastAsia="仿宋_GB2312"/>
          <w:bCs/>
          <w:sz w:val="24"/>
          <w:szCs w:val="24"/>
        </w:rPr>
      </w:pPr>
      <w:r>
        <w:rPr>
          <w:rFonts w:hint="eastAsia" w:eastAsia="仿宋_GB2312"/>
          <w:bCs/>
          <w:sz w:val="24"/>
          <w:szCs w:val="24"/>
        </w:rPr>
        <w:t>注:</w:t>
      </w:r>
      <w:r>
        <w:rPr>
          <w:rFonts w:eastAsia="仿宋_GB2312"/>
          <w:bCs/>
          <w:sz w:val="24"/>
          <w:szCs w:val="24"/>
        </w:rPr>
        <w:t xml:space="preserve"> </w:t>
      </w:r>
      <w:r>
        <w:rPr>
          <w:rFonts w:hint="eastAsia" w:eastAsia="仿宋_GB2312"/>
          <w:bCs/>
          <w:sz w:val="24"/>
          <w:szCs w:val="24"/>
        </w:rPr>
        <w:t>以上两</w:t>
      </w:r>
      <w:r>
        <w:rPr>
          <w:rFonts w:eastAsia="仿宋_GB2312"/>
          <w:bCs/>
          <w:sz w:val="24"/>
          <w:szCs w:val="24"/>
        </w:rPr>
        <w:t>个附件中的知识产权、标准规范、论文专著，合计填写总数不超过10项。</w:t>
      </w:r>
    </w:p>
    <w:sectPr>
      <w:pgSz w:w="11906" w:h="16838"/>
      <w:pgMar w:top="1440" w:right="1276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358580-DF6A-4B2C-9A62-7E84846998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1554AB8-664A-41AE-9C37-C7380600B0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5391914A-AC36-4E15-8835-BD6C37F50C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F1735F4-1EC7-4841-8EB6-135A3CA55A1A}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04C12068-D5A4-45A2-84C5-F6F730538D0F}"/>
  </w:font>
  <w:font w:name="AdvPS8E82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2NmI2ZGU3MDJmNjAyOGRjOWQ2ODY0N2M2YjViZTAifQ=="/>
  </w:docVars>
  <w:rsids>
    <w:rsidRoot w:val="0082117E"/>
    <w:rsid w:val="0003057D"/>
    <w:rsid w:val="000F2E7B"/>
    <w:rsid w:val="000F5D66"/>
    <w:rsid w:val="0011193C"/>
    <w:rsid w:val="00130367"/>
    <w:rsid w:val="001355A9"/>
    <w:rsid w:val="00136193"/>
    <w:rsid w:val="00143A7B"/>
    <w:rsid w:val="00154830"/>
    <w:rsid w:val="001722AC"/>
    <w:rsid w:val="00175631"/>
    <w:rsid w:val="001A2091"/>
    <w:rsid w:val="001B57E2"/>
    <w:rsid w:val="001D3B60"/>
    <w:rsid w:val="001E1504"/>
    <w:rsid w:val="001F7263"/>
    <w:rsid w:val="0020680B"/>
    <w:rsid w:val="00210109"/>
    <w:rsid w:val="00211589"/>
    <w:rsid w:val="00216AF1"/>
    <w:rsid w:val="00230375"/>
    <w:rsid w:val="002624D6"/>
    <w:rsid w:val="0026333A"/>
    <w:rsid w:val="00266D2D"/>
    <w:rsid w:val="002B51E9"/>
    <w:rsid w:val="0030176C"/>
    <w:rsid w:val="0030442E"/>
    <w:rsid w:val="00334129"/>
    <w:rsid w:val="00352C66"/>
    <w:rsid w:val="003B5AFE"/>
    <w:rsid w:val="003B61E9"/>
    <w:rsid w:val="003C601C"/>
    <w:rsid w:val="003E5780"/>
    <w:rsid w:val="004411C8"/>
    <w:rsid w:val="004562EA"/>
    <w:rsid w:val="00466D83"/>
    <w:rsid w:val="00471B85"/>
    <w:rsid w:val="004A1116"/>
    <w:rsid w:val="004B61C0"/>
    <w:rsid w:val="004C7DA9"/>
    <w:rsid w:val="004D2B1A"/>
    <w:rsid w:val="004E0CC1"/>
    <w:rsid w:val="004F65E4"/>
    <w:rsid w:val="0051478C"/>
    <w:rsid w:val="00515971"/>
    <w:rsid w:val="00522F50"/>
    <w:rsid w:val="005537A1"/>
    <w:rsid w:val="005539A6"/>
    <w:rsid w:val="0058533C"/>
    <w:rsid w:val="005B3E34"/>
    <w:rsid w:val="005B54F0"/>
    <w:rsid w:val="0061035F"/>
    <w:rsid w:val="00612482"/>
    <w:rsid w:val="00643F2C"/>
    <w:rsid w:val="0064750B"/>
    <w:rsid w:val="006D7BAE"/>
    <w:rsid w:val="007265FE"/>
    <w:rsid w:val="00731F31"/>
    <w:rsid w:val="00742F21"/>
    <w:rsid w:val="00743265"/>
    <w:rsid w:val="00753D5A"/>
    <w:rsid w:val="00773751"/>
    <w:rsid w:val="00783FB8"/>
    <w:rsid w:val="00791FE5"/>
    <w:rsid w:val="00793E15"/>
    <w:rsid w:val="00794A17"/>
    <w:rsid w:val="007B34C1"/>
    <w:rsid w:val="007C791E"/>
    <w:rsid w:val="007F2AA4"/>
    <w:rsid w:val="007F3862"/>
    <w:rsid w:val="007F62B5"/>
    <w:rsid w:val="007F6C3C"/>
    <w:rsid w:val="00812BF8"/>
    <w:rsid w:val="0082117E"/>
    <w:rsid w:val="0082224D"/>
    <w:rsid w:val="0082714D"/>
    <w:rsid w:val="00830CF6"/>
    <w:rsid w:val="00831E7D"/>
    <w:rsid w:val="00844338"/>
    <w:rsid w:val="00854895"/>
    <w:rsid w:val="00865CF8"/>
    <w:rsid w:val="00866CB2"/>
    <w:rsid w:val="00874235"/>
    <w:rsid w:val="00880A09"/>
    <w:rsid w:val="00896953"/>
    <w:rsid w:val="008D0030"/>
    <w:rsid w:val="00933D56"/>
    <w:rsid w:val="00936610"/>
    <w:rsid w:val="00942D22"/>
    <w:rsid w:val="009537C1"/>
    <w:rsid w:val="0096022D"/>
    <w:rsid w:val="009862CA"/>
    <w:rsid w:val="009A5BC7"/>
    <w:rsid w:val="009B2468"/>
    <w:rsid w:val="009B2C57"/>
    <w:rsid w:val="009B38FE"/>
    <w:rsid w:val="009D18A8"/>
    <w:rsid w:val="00A0124B"/>
    <w:rsid w:val="00A12F72"/>
    <w:rsid w:val="00A345F1"/>
    <w:rsid w:val="00A43AFB"/>
    <w:rsid w:val="00A746C2"/>
    <w:rsid w:val="00AB1B5C"/>
    <w:rsid w:val="00AB5154"/>
    <w:rsid w:val="00AC5212"/>
    <w:rsid w:val="00AE57ED"/>
    <w:rsid w:val="00B06C21"/>
    <w:rsid w:val="00B15C12"/>
    <w:rsid w:val="00B33836"/>
    <w:rsid w:val="00B47CC3"/>
    <w:rsid w:val="00B53E50"/>
    <w:rsid w:val="00B53F33"/>
    <w:rsid w:val="00B55112"/>
    <w:rsid w:val="00B618CC"/>
    <w:rsid w:val="00B84C63"/>
    <w:rsid w:val="00B84D83"/>
    <w:rsid w:val="00BA1CD8"/>
    <w:rsid w:val="00BC081B"/>
    <w:rsid w:val="00BD2317"/>
    <w:rsid w:val="00BF3AB8"/>
    <w:rsid w:val="00C07781"/>
    <w:rsid w:val="00C106ED"/>
    <w:rsid w:val="00C61046"/>
    <w:rsid w:val="00C6338E"/>
    <w:rsid w:val="00C755E5"/>
    <w:rsid w:val="00C95110"/>
    <w:rsid w:val="00CA1C35"/>
    <w:rsid w:val="00CC5138"/>
    <w:rsid w:val="00CE6BF6"/>
    <w:rsid w:val="00CF36AB"/>
    <w:rsid w:val="00CF4A12"/>
    <w:rsid w:val="00D00276"/>
    <w:rsid w:val="00D02BC7"/>
    <w:rsid w:val="00D13932"/>
    <w:rsid w:val="00D417C3"/>
    <w:rsid w:val="00D57031"/>
    <w:rsid w:val="00DA339C"/>
    <w:rsid w:val="00DA4F5C"/>
    <w:rsid w:val="00DB148E"/>
    <w:rsid w:val="00DD311E"/>
    <w:rsid w:val="00DF7F56"/>
    <w:rsid w:val="00E046EB"/>
    <w:rsid w:val="00E72413"/>
    <w:rsid w:val="00EB1A43"/>
    <w:rsid w:val="00ED2B90"/>
    <w:rsid w:val="00EF3F9B"/>
    <w:rsid w:val="00F07389"/>
    <w:rsid w:val="00F17FEC"/>
    <w:rsid w:val="00F20EF7"/>
    <w:rsid w:val="00F33A8C"/>
    <w:rsid w:val="00F4275E"/>
    <w:rsid w:val="00F46A27"/>
    <w:rsid w:val="00F52305"/>
    <w:rsid w:val="00F6029C"/>
    <w:rsid w:val="00F612C2"/>
    <w:rsid w:val="00F65E6B"/>
    <w:rsid w:val="00FC7B6A"/>
    <w:rsid w:val="00FF7C83"/>
    <w:rsid w:val="01D825F3"/>
    <w:rsid w:val="02026A9B"/>
    <w:rsid w:val="037E0A5F"/>
    <w:rsid w:val="04121C66"/>
    <w:rsid w:val="04525012"/>
    <w:rsid w:val="06463287"/>
    <w:rsid w:val="07392607"/>
    <w:rsid w:val="0D600335"/>
    <w:rsid w:val="0E6344F9"/>
    <w:rsid w:val="102A5AC4"/>
    <w:rsid w:val="195C14B6"/>
    <w:rsid w:val="1C1B23B1"/>
    <w:rsid w:val="1EE5250D"/>
    <w:rsid w:val="22FA3D02"/>
    <w:rsid w:val="3E6E79E5"/>
    <w:rsid w:val="3F656D44"/>
    <w:rsid w:val="48F16F90"/>
    <w:rsid w:val="4D434F38"/>
    <w:rsid w:val="50970590"/>
    <w:rsid w:val="58E55E33"/>
    <w:rsid w:val="5C0D63CC"/>
    <w:rsid w:val="66DB72B3"/>
    <w:rsid w:val="69477E6D"/>
    <w:rsid w:val="6FB2332E"/>
    <w:rsid w:val="7639549A"/>
    <w:rsid w:val="79E716A6"/>
    <w:rsid w:val="7C6C098D"/>
    <w:rsid w:val="7CF34F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fontstyle01"/>
    <w:basedOn w:val="6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14">
    <w:name w:val="样式1"/>
    <w:basedOn w:val="1"/>
    <w:link w:val="15"/>
    <w:qFormat/>
    <w:uiPriority w:val="0"/>
    <w:pPr>
      <w:spacing w:line="600" w:lineRule="exact"/>
      <w:ind w:firstLine="200" w:firstLineChars="200"/>
    </w:pPr>
    <w:rPr>
      <w:rFonts w:eastAsia="方正仿宋简体"/>
      <w:bCs/>
      <w:snapToGrid w:val="0"/>
      <w:kern w:val="0"/>
      <w:sz w:val="32"/>
      <w:szCs w:val="32"/>
    </w:rPr>
  </w:style>
  <w:style w:type="character" w:customStyle="1" w:styleId="15">
    <w:name w:val="样式1 字符"/>
    <w:basedOn w:val="6"/>
    <w:link w:val="14"/>
    <w:qFormat/>
    <w:uiPriority w:val="0"/>
    <w:rPr>
      <w:rFonts w:eastAsia="方正仿宋简体"/>
      <w:bCs/>
      <w:snapToGrid w:val="0"/>
      <w:sz w:val="32"/>
      <w:szCs w:val="3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1609</Words>
  <Characters>2178</Characters>
  <Lines>17</Lines>
  <Paragraphs>4</Paragraphs>
  <TotalTime>155</TotalTime>
  <ScaleCrop>false</ScaleCrop>
  <LinksUpToDate>false</LinksUpToDate>
  <CharactersWithSpaces>2294</CharactersWithSpaces>
  <Application>WPS Office_12.1.0.17827_F1E327BC-269C-435d-A152-05C5408002CA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2024-08-13T01:17:00Z</dcterms:created>
  <dc:creator>dell</dc:creator>
  <lastModifiedBy>清粥一碗</lastModifiedBy>
  <dcterms:modified xsi:type="dcterms:W3CDTF">2024-08-22T02:00:02Z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9064325C77C347CC8BFC1DF3E26AAA67_12</vt:lpwstr>
  </property>
</Properties>
</file>