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ascii="方正小标宋简体" w:eastAsia="方正小标宋简体"/>
          <w:b w:val="0"/>
          <w:bCs w:val="0"/>
          <w:color w:val="auto"/>
          <w:sz w:val="36"/>
          <w:szCs w:val="36"/>
        </w:rPr>
      </w:pPr>
      <w:r>
        <w:rPr>
          <w:rStyle w:val="10"/>
          <w:rFonts w:hint="eastAsia" w:ascii="黑体" w:hAnsi="黑体" w:eastAsia="黑体" w:cs="Times New Roman"/>
          <w:b w:val="0"/>
          <w:color w:val="auto"/>
          <w:kern w:val="2"/>
          <w:sz w:val="32"/>
          <w:szCs w:val="32"/>
        </w:rPr>
        <w:t xml:space="preserve">附件  </w:t>
      </w:r>
      <w:r>
        <w:rPr>
          <w:rStyle w:val="10"/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</w:rPr>
        <w:t>浙江省科学技术奖公示信息表</w:t>
      </w:r>
    </w:p>
    <w:p>
      <w:pPr>
        <w:spacing w:line="440" w:lineRule="exact"/>
        <w:rPr>
          <w:rFonts w:ascii="仿宋_GB2312" w:hAnsi="仿宋" w:eastAsia="仿宋_GB2312" w:cs="仿宋"/>
          <w:sz w:val="28"/>
          <w:szCs w:val="24"/>
        </w:rPr>
      </w:pPr>
      <w:r>
        <w:rPr>
          <w:rFonts w:hint="eastAsia" w:ascii="仿宋_GB2312" w:hAnsi="仿宋" w:eastAsia="仿宋_GB2312" w:cs="仿宋"/>
          <w:sz w:val="28"/>
          <w:szCs w:val="24"/>
        </w:rPr>
        <w:t>提名奖项：科学技术进步奖</w:t>
      </w:r>
    </w:p>
    <w:tbl>
      <w:tblPr>
        <w:tblStyle w:val="6"/>
        <w:tblW w:w="878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color w:val="auto"/>
                <w:sz w:val="28"/>
              </w:rPr>
              <w:t>成果名称</w:t>
            </w:r>
          </w:p>
        </w:tc>
        <w:tc>
          <w:tcPr>
            <w:tcW w:w="722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auto"/>
                <w:sz w:val="28"/>
              </w:rPr>
            </w:pPr>
            <w:bookmarkStart w:id="0" w:name="_GoBack"/>
            <w:r>
              <w:rPr>
                <w:rFonts w:hint="eastAsia" w:eastAsia="仿宋_GB2312"/>
                <w:sz w:val="24"/>
                <w:szCs w:val="24"/>
              </w:rPr>
              <w:t>艾滋病精准干预及分子流行病学技术创新与应用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color w:val="auto"/>
                <w:sz w:val="28"/>
              </w:rPr>
              <w:t>提名等级</w:t>
            </w:r>
          </w:p>
        </w:tc>
        <w:tc>
          <w:tcPr>
            <w:tcW w:w="722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5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4"/>
              </w:rPr>
              <w:t>提名书</w:t>
            </w:r>
          </w:p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4"/>
              </w:rPr>
              <w:t>相关内容</w:t>
            </w:r>
          </w:p>
        </w:tc>
        <w:tc>
          <w:tcPr>
            <w:tcW w:w="7229" w:type="dxa"/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  <w:szCs w:val="24"/>
              </w:rPr>
              <w:t>提名书的主要知识产权和标准规范目录、代表性论文专著目录（详见附页）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</w:rPr>
              <w:t>一、代表性论文专著目录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Correlates of consistent condom use among men who have sex with men recruited through the Internet in Huzhou city: a cross-sectional survey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Prevalence of high-risky behaviors in transmission of HIV among high school and college student MSM in China: a meta-analysis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Risk Factors for HIV Diagnosis Among Men Who Have Sex with Men: Results of a Case-Control Study in One Sample of Eastern China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Correlates of recent HIV infection among men who have sex with men recruited through the internet in Huzhou City, Eastern China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 xml:space="preserve">HIV subtypes and molecular transmission characteristics among elderly HIV-infected individuals aged 50 and above: a cross-sectional study in Huzhou City, Eastern China 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仿宋" w:eastAsia="仿宋" w:cs="Times New Roman"/>
                <w:sz w:val="21"/>
                <w:szCs w:val="21"/>
              </w:rPr>
              <w:t>湖州市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HIV/AIDS</w:t>
            </w:r>
            <w:r>
              <w:rPr>
                <w:rFonts w:ascii="Times New Roman" w:hAnsi="仿宋" w:eastAsia="仿宋" w:cs="Times New Roman"/>
                <w:sz w:val="21"/>
                <w:szCs w:val="21"/>
              </w:rPr>
              <w:t>分子网络传播簇的影响因素研究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Anemia is Independently Associated with Mortality in People Living with HIV/AIDS: A Propensity Score Matching-based Retrospective Cohort Study in China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Factors Influencing Survival Status of HIV/AIDS after HAART in Huzhou City, Eastern China</w:t>
            </w:r>
          </w:p>
          <w:p>
            <w:pPr>
              <w:pStyle w:val="1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Analysis of the immunological response to antiviral therapy in patients with different subtypes of HIV/AIDS: a retrospective cohort study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</w:rPr>
              <w:t>二、主要知识产权和标准规范目录</w:t>
            </w:r>
          </w:p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实用新型专利：微流控芯片式艾滋病血液筛查装置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4"/>
              </w:rPr>
              <w:t>主要完成人</w:t>
            </w:r>
          </w:p>
        </w:tc>
        <w:tc>
          <w:tcPr>
            <w:tcW w:w="722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金玫华，排名1，主任医师，湖州市疾病预防控制中心</w:t>
            </w:r>
          </w:p>
          <w:p>
            <w:pPr>
              <w:spacing w:after="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杨中荣，排名2，副主任医师，湖州市疾病预防控制中心</w:t>
            </w:r>
          </w:p>
          <w:p>
            <w:pPr>
              <w:spacing w:after="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李  婧，排名3，主管医师，湖州市疾病预防控制中心</w:t>
            </w:r>
          </w:p>
          <w:p>
            <w:pPr>
              <w:spacing w:after="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刘小琦，排名4，主管医师，湖州市疾病预防控制中心</w:t>
            </w:r>
          </w:p>
          <w:p>
            <w:pPr>
              <w:spacing w:after="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陈卫永，排名5，主任医师，浙江省疾病预防控制中心</w:t>
            </w:r>
          </w:p>
          <w:p>
            <w:pPr>
              <w:spacing w:after="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朱晓娟，排名6，主任技师，湖州市疾病预防控制中心</w:t>
            </w:r>
          </w:p>
          <w:p>
            <w:pPr>
              <w:spacing w:after="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董晓莲，排名7，主任医师，德清县疾病预防控制中心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229" w:type="dxa"/>
            <w:tcBorders>
              <w:lef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after="0"/>
              <w:ind w:firstLineChars="0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湖州市疾病预防控制中心</w:t>
            </w:r>
          </w:p>
          <w:p>
            <w:pPr>
              <w:pStyle w:val="13"/>
              <w:numPr>
                <w:ilvl w:val="0"/>
                <w:numId w:val="2"/>
              </w:numPr>
              <w:spacing w:after="0"/>
              <w:ind w:firstLineChars="0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浙江省疾病预防控制中心</w:t>
            </w:r>
          </w:p>
          <w:p>
            <w:pPr>
              <w:pStyle w:val="13"/>
              <w:numPr>
                <w:ilvl w:val="0"/>
                <w:numId w:val="2"/>
              </w:numPr>
              <w:spacing w:after="0"/>
              <w:ind w:firstLineChars="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德清县疾病预防控制中心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229" w:type="dxa"/>
            <w:vAlign w:val="center"/>
          </w:tcPr>
          <w:p>
            <w:pPr>
              <w:spacing w:after="0"/>
              <w:contextualSpacing/>
              <w:rPr>
                <w:rStyle w:val="10"/>
                <w:rFonts w:ascii="仿宋_GB2312" w:eastAsia="仿宋_GB2312"/>
                <w:b w:val="0"/>
                <w:color w:val="auto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auto"/>
                <w:sz w:val="28"/>
              </w:rPr>
              <w:t>湖州市人民政府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229" w:type="dxa"/>
            <w:vAlign w:val="center"/>
          </w:tcPr>
          <w:p>
            <w:pPr>
              <w:spacing w:after="0"/>
              <w:contextualSpacing/>
              <w:rPr>
                <w:rStyle w:val="10"/>
                <w:rFonts w:ascii="仿宋_GB2312" w:eastAsia="仿宋_GB2312"/>
                <w:b w:val="0"/>
                <w:color w:val="auto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auto"/>
                <w:sz w:val="28"/>
              </w:rPr>
              <w:t>同意提名。</w:t>
            </w:r>
          </w:p>
        </w:tc>
      </w:tr>
    </w:tbl>
    <w:p>
      <w:pPr>
        <w:pStyle w:val="2"/>
        <w:jc w:val="center"/>
        <w:rPr>
          <w:rFonts w:ascii="方正黑体简体" w:hAnsi="宋体" w:eastAsia="方正黑体简体"/>
          <w:sz w:val="32"/>
          <w:szCs w:val="22"/>
        </w:rPr>
      </w:pPr>
    </w:p>
    <w:p>
      <w:pPr>
        <w:pStyle w:val="2"/>
        <w:jc w:val="center"/>
        <w:rPr>
          <w:rFonts w:ascii="方正黑体简体" w:hAnsi="宋体" w:eastAsia="方正黑体简体"/>
          <w:sz w:val="32"/>
          <w:szCs w:val="22"/>
        </w:rPr>
      </w:pPr>
      <w:r>
        <w:rPr>
          <w:rFonts w:hint="eastAsia" w:ascii="方正黑体简体" w:hAnsi="宋体" w:eastAsia="方正黑体简体"/>
          <w:sz w:val="32"/>
          <w:szCs w:val="22"/>
        </w:rPr>
        <w:t>代表性论文专著目录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3800"/>
        <w:gridCol w:w="963"/>
        <w:gridCol w:w="993"/>
        <w:gridCol w:w="8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9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作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者</w:t>
            </w:r>
          </w:p>
        </w:tc>
        <w:tc>
          <w:tcPr>
            <w:tcW w:w="3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论文专著名称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年卷页码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发表时间</w:t>
            </w:r>
          </w:p>
          <w:p>
            <w:pPr>
              <w:spacing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（年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/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月）</w:t>
            </w:r>
          </w:p>
        </w:tc>
        <w:tc>
          <w:tcPr>
            <w:tcW w:w="8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他引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金玫华，杨中荣，董正全，韩建康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Correlates of consistent condom use among men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who have sex with men recruited through the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Internet in Huzhou city: a cross-sectional survey / BMC Public Health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2013,13:1101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2013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12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杨中荣，黄朝辉，董正全，张思潮，韩建康，金玫华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Prevalence of high-risky behaviors in transmission of HIV among high school and college student MSM in China: a meta-analysis / BMC Public Health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2015,15:1272.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2015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12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杨中荣，黄朝辉，董正全，李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婧，张思潮，吴南屏，金玫华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 xml:space="preserve">Risk Factors for HIV Diagnosis Among Men Who Have Sex with Men: Results of a Case-Control Study in One Sample of Eastern China / AIDS Research and Human Retroviruses 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2016,32:1163-1168.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2016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8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杨中荣，李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婧，董正全，吴南屏，金玫华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 xml:space="preserve">Correlates of recent HIV infection among men who have sex with men recruited through the internet in Huzhou City, Eastern China / Journal of International Medical Research 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2018,46:5052-5061.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2018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8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金玫华，朱晓娟，杨中荣，刘小琦，李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婧，吴振乾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HIV subtypes and molecular transmission characteristics among elderly HIV-infected individuals aged 50 and above: a cross-sectional study in Huzhou City, Eastern China/BMJ Open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2024,30;14(5):e085646.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2024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5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金玫华，李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婧，刘小琦，陈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琳，杨中荣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湖州市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HIV/AIDS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分子网络传播簇的影响因素研究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/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预防医学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2020,,32(10):992-995.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2020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10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金玫华，王亚楠，李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婧，吴振乾，刘小琦，王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慧，陈逾欣，王子怡，童照微，李晓峰，任飞林，朱晓娟，杨中荣，毛广运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Anemia is independently associated with mortality in people living with human immunodeficiency virus/acquired immune deficiency syndrome: A propensity score matching-based retrospective cohort study in China / Frontiers in Medicine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2023,10:1055115.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2023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金玫华，杨中荣，李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婧，刘小琦，吴振乾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Factors Influencing Survival Status of HIV/AIDS after HAART in Huzhou City, Eastern China / Canadian Journal of Infectious Diseases and Medical Microbiology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2022,2022:2787731.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2022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10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exac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刘小琦，王亚楠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杨中荣，吴振乾，李</w:t>
            </w:r>
            <w:r>
              <w:rPr>
                <w:rFonts w:hint="eastAsia" w:ascii="Times New Roman" w:cs="Times New Roman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婧，童照微，李晓峰，任飞林，朱晓娟，金玫华，毛广运</w:t>
            </w:r>
          </w:p>
        </w:tc>
        <w:tc>
          <w:tcPr>
            <w:tcW w:w="3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 xml:space="preserve">Analysis of the immunological response to antiviral therapy in patients with different subtypes of HIV/AIDS: a retrospective cohort study/BMJ Open 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 xml:space="preserve"> 2024,15;14(5):e072597.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2024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5</w:t>
            </w:r>
            <w:r>
              <w:rPr>
                <w:rFonts w:ascii="Times New Roman" w:cs="Times New Roman" w:hAnsiTheme="minorEastAsia" w:eastAsiaTheme="minor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6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合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: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06</w:t>
            </w:r>
          </w:p>
        </w:tc>
      </w:tr>
    </w:tbl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jc w:val="center"/>
        <w:rPr>
          <w:rFonts w:ascii="方正黑体简体" w:hAnsi="宋体" w:eastAsia="方正黑体简体"/>
          <w:sz w:val="32"/>
          <w:szCs w:val="22"/>
        </w:rPr>
      </w:pPr>
      <w:r>
        <w:rPr>
          <w:rFonts w:hint="eastAsia" w:ascii="方正黑体简体" w:hAnsi="宋体" w:eastAsia="方正黑体简体"/>
          <w:sz w:val="32"/>
          <w:szCs w:val="22"/>
        </w:rPr>
        <w:t>主要知识产权和标准规范目录</w:t>
      </w:r>
    </w:p>
    <w:tbl>
      <w:tblPr>
        <w:tblStyle w:val="6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知识产权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国家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bCs/>
                <w:snapToGrid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授权号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授权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（标准发布）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实用新型专利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微流控芯片式艾滋病血液筛查装置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ZL 2023 2 2270670.2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2024年3月19日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第20615065号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湖州市疾病预防控制中心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金玫华、杨中荣、李  婧、刘小琦、任飞林、邱志红、董正全、吴振乾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有效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21133"/>
    <w:multiLevelType w:val="multilevel"/>
    <w:tmpl w:val="33E211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C574E"/>
    <w:multiLevelType w:val="multilevel"/>
    <w:tmpl w:val="5EEC57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仿宋_GB2312" w:hAnsi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CC8"/>
    <w:rsid w:val="00076687"/>
    <w:rsid w:val="00095A72"/>
    <w:rsid w:val="000E123E"/>
    <w:rsid w:val="00103239"/>
    <w:rsid w:val="001302AB"/>
    <w:rsid w:val="00154C21"/>
    <w:rsid w:val="001A0788"/>
    <w:rsid w:val="001E6001"/>
    <w:rsid w:val="00246C81"/>
    <w:rsid w:val="00272390"/>
    <w:rsid w:val="002C0939"/>
    <w:rsid w:val="002E502E"/>
    <w:rsid w:val="002F34C8"/>
    <w:rsid w:val="00323B43"/>
    <w:rsid w:val="00336248"/>
    <w:rsid w:val="003C53D3"/>
    <w:rsid w:val="003C6A57"/>
    <w:rsid w:val="003D37D8"/>
    <w:rsid w:val="003E7B9D"/>
    <w:rsid w:val="0042356B"/>
    <w:rsid w:val="00426133"/>
    <w:rsid w:val="004358AB"/>
    <w:rsid w:val="00497A14"/>
    <w:rsid w:val="004A11B9"/>
    <w:rsid w:val="004B68BB"/>
    <w:rsid w:val="004B7723"/>
    <w:rsid w:val="005441A1"/>
    <w:rsid w:val="0056684D"/>
    <w:rsid w:val="005E2207"/>
    <w:rsid w:val="005E2877"/>
    <w:rsid w:val="005F5E9D"/>
    <w:rsid w:val="006434CD"/>
    <w:rsid w:val="00686257"/>
    <w:rsid w:val="006C241F"/>
    <w:rsid w:val="006F5BA5"/>
    <w:rsid w:val="00726ACD"/>
    <w:rsid w:val="007B2729"/>
    <w:rsid w:val="00802803"/>
    <w:rsid w:val="00802DDD"/>
    <w:rsid w:val="00802ED5"/>
    <w:rsid w:val="0080712A"/>
    <w:rsid w:val="008244BB"/>
    <w:rsid w:val="008465A3"/>
    <w:rsid w:val="0087591E"/>
    <w:rsid w:val="008B50C6"/>
    <w:rsid w:val="008B7726"/>
    <w:rsid w:val="008E262C"/>
    <w:rsid w:val="00A034AC"/>
    <w:rsid w:val="00A17A21"/>
    <w:rsid w:val="00A34BBA"/>
    <w:rsid w:val="00A97718"/>
    <w:rsid w:val="00AA31C2"/>
    <w:rsid w:val="00AB19EA"/>
    <w:rsid w:val="00AD6516"/>
    <w:rsid w:val="00B2370A"/>
    <w:rsid w:val="00B2733A"/>
    <w:rsid w:val="00B43CFD"/>
    <w:rsid w:val="00BC1788"/>
    <w:rsid w:val="00BC206D"/>
    <w:rsid w:val="00BE263E"/>
    <w:rsid w:val="00C10AF5"/>
    <w:rsid w:val="00C4157F"/>
    <w:rsid w:val="00C419DD"/>
    <w:rsid w:val="00CA26D2"/>
    <w:rsid w:val="00CC0F96"/>
    <w:rsid w:val="00D31D50"/>
    <w:rsid w:val="00D44706"/>
    <w:rsid w:val="00D71D38"/>
    <w:rsid w:val="00DA1CF0"/>
    <w:rsid w:val="00DF43B8"/>
    <w:rsid w:val="00DF4E7C"/>
    <w:rsid w:val="00E01AA7"/>
    <w:rsid w:val="00E05A21"/>
    <w:rsid w:val="00E322EC"/>
    <w:rsid w:val="00E51DFC"/>
    <w:rsid w:val="00E60AB4"/>
    <w:rsid w:val="00E82155"/>
    <w:rsid w:val="00EA6680"/>
    <w:rsid w:val="00EC4B60"/>
    <w:rsid w:val="00F21F1F"/>
    <w:rsid w:val="00F25FA3"/>
    <w:rsid w:val="00F40010"/>
    <w:rsid w:val="00F4026D"/>
    <w:rsid w:val="00F61BEB"/>
    <w:rsid w:val="00F761A6"/>
    <w:rsid w:val="00FC5863"/>
    <w:rsid w:val="00FE4634"/>
    <w:rsid w:val="55FB946F"/>
    <w:rsid w:val="7BBF503F"/>
    <w:rsid w:val="7DFD9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608</Words>
  <Characters>3472</Characters>
  <Lines>28</Lines>
  <Paragraphs>8</Paragraphs>
  <TotalTime>89</TotalTime>
  <ScaleCrop>false</ScaleCrop>
  <LinksUpToDate>false</LinksUpToDate>
  <CharactersWithSpaces>4072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2008-09-12T17:20:00Z</dcterms:created>
  <dc:creator>Huzhou</dc:creator>
  <lastModifiedBy>huzhou</lastModifiedBy>
  <dcterms:modified xsi:type="dcterms:W3CDTF">2024-08-22T09:31:48Z</dcterms:modified>
  <revision>42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