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51B8" w14:textId="77777777" w:rsidR="000E1A4F" w:rsidRPr="000E1A4F" w:rsidRDefault="000E1A4F" w:rsidP="000E1A4F">
      <w:pPr>
        <w:jc w:val="center"/>
        <w:rPr>
          <w:rStyle w:val="title1"/>
          <w:rFonts w:ascii="仿宋" w:eastAsia="仿宋" w:hAnsi="仿宋"/>
          <w:b w:val="0"/>
          <w:color w:val="auto"/>
          <w:sz w:val="36"/>
          <w:szCs w:val="36"/>
        </w:rPr>
      </w:pPr>
      <w:r w:rsidRPr="000E1A4F">
        <w:rPr>
          <w:rStyle w:val="title1"/>
          <w:color w:val="auto"/>
          <w:sz w:val="36"/>
          <w:szCs w:val="36"/>
        </w:rPr>
        <w:t>浙江省科学技术奖公示信息表</w:t>
      </w:r>
      <w:r w:rsidRPr="000E1A4F">
        <w:rPr>
          <w:rStyle w:val="title1"/>
          <w:rFonts w:ascii="仿宋" w:eastAsia="仿宋" w:hAnsi="仿宋"/>
          <w:b w:val="0"/>
          <w:color w:val="auto"/>
          <w:sz w:val="32"/>
          <w:szCs w:val="32"/>
        </w:rPr>
        <w:t>（单位提名）</w:t>
      </w:r>
    </w:p>
    <w:p w14:paraId="3243B352" w14:textId="77777777" w:rsidR="000E1A4F" w:rsidRPr="000E1A4F" w:rsidRDefault="000E1A4F" w:rsidP="000E1A4F">
      <w:pPr>
        <w:spacing w:line="440" w:lineRule="exact"/>
        <w:rPr>
          <w:rFonts w:eastAsia="仿宋_GB2312"/>
          <w:sz w:val="28"/>
          <w:szCs w:val="24"/>
        </w:rPr>
      </w:pPr>
      <w:r w:rsidRPr="000E1A4F">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E1A4F" w:rsidRPr="000E1A4F" w14:paraId="5A2DCC33" w14:textId="77777777" w:rsidTr="00C531C1">
        <w:trPr>
          <w:trHeight w:val="647"/>
        </w:trPr>
        <w:tc>
          <w:tcPr>
            <w:tcW w:w="2269" w:type="dxa"/>
            <w:vAlign w:val="center"/>
          </w:tcPr>
          <w:p w14:paraId="6A432275" w14:textId="77777777" w:rsidR="000E1A4F" w:rsidRPr="000E1A4F" w:rsidRDefault="000E1A4F" w:rsidP="00C531C1">
            <w:pPr>
              <w:jc w:val="center"/>
              <w:rPr>
                <w:rStyle w:val="title1"/>
                <w:rFonts w:eastAsia="仿宋_GB2312"/>
                <w:b w:val="0"/>
                <w:color w:val="auto"/>
                <w:sz w:val="28"/>
              </w:rPr>
            </w:pPr>
            <w:r w:rsidRPr="000E1A4F">
              <w:rPr>
                <w:rStyle w:val="title1"/>
                <w:rFonts w:eastAsia="仿宋_GB2312"/>
                <w:color w:val="auto"/>
                <w:sz w:val="28"/>
              </w:rPr>
              <w:t>成果名称</w:t>
            </w:r>
          </w:p>
        </w:tc>
        <w:tc>
          <w:tcPr>
            <w:tcW w:w="6237" w:type="dxa"/>
            <w:vAlign w:val="center"/>
          </w:tcPr>
          <w:p w14:paraId="2C8DE242" w14:textId="77777777" w:rsidR="000E1A4F" w:rsidRPr="000E1A4F" w:rsidRDefault="000E1A4F" w:rsidP="00C531C1">
            <w:pPr>
              <w:jc w:val="center"/>
              <w:rPr>
                <w:rStyle w:val="title1"/>
                <w:rFonts w:eastAsia="仿宋_GB2312"/>
                <w:b w:val="0"/>
                <w:color w:val="auto"/>
                <w:sz w:val="28"/>
              </w:rPr>
            </w:pPr>
            <w:r w:rsidRPr="00880001">
              <w:rPr>
                <w:rFonts w:hint="eastAsia"/>
                <w:sz w:val="24"/>
                <w:szCs w:val="24"/>
              </w:rPr>
              <w:t>青虾种质资源挖掘与绿色养殖关键技术研发及应用</w:t>
            </w:r>
          </w:p>
        </w:tc>
      </w:tr>
      <w:tr w:rsidR="000E1A4F" w:rsidRPr="000E1A4F" w14:paraId="17BC2B42" w14:textId="77777777" w:rsidTr="00C531C1">
        <w:trPr>
          <w:trHeight w:val="561"/>
        </w:trPr>
        <w:tc>
          <w:tcPr>
            <w:tcW w:w="2269" w:type="dxa"/>
            <w:vAlign w:val="center"/>
          </w:tcPr>
          <w:p w14:paraId="29FFB2A5" w14:textId="77777777" w:rsidR="000E1A4F" w:rsidRPr="000E1A4F" w:rsidRDefault="000E1A4F" w:rsidP="00C531C1">
            <w:pPr>
              <w:jc w:val="center"/>
              <w:rPr>
                <w:rStyle w:val="title1"/>
                <w:rFonts w:eastAsia="仿宋_GB2312"/>
                <w:b w:val="0"/>
                <w:color w:val="auto"/>
                <w:sz w:val="28"/>
              </w:rPr>
            </w:pPr>
            <w:r w:rsidRPr="000E1A4F">
              <w:rPr>
                <w:rStyle w:val="title1"/>
                <w:rFonts w:eastAsia="仿宋_GB2312"/>
                <w:color w:val="auto"/>
                <w:sz w:val="28"/>
              </w:rPr>
              <w:t>提名等级</w:t>
            </w:r>
          </w:p>
        </w:tc>
        <w:tc>
          <w:tcPr>
            <w:tcW w:w="6237" w:type="dxa"/>
            <w:vAlign w:val="center"/>
          </w:tcPr>
          <w:p w14:paraId="51752FEB" w14:textId="77777777" w:rsidR="000E1A4F" w:rsidRPr="000E1A4F" w:rsidRDefault="000E1A4F" w:rsidP="00C531C1">
            <w:pPr>
              <w:jc w:val="center"/>
              <w:rPr>
                <w:rStyle w:val="title1"/>
                <w:rFonts w:eastAsia="仿宋_GB2312"/>
                <w:b w:val="0"/>
                <w:color w:val="auto"/>
                <w:sz w:val="28"/>
              </w:rPr>
            </w:pPr>
            <w:r w:rsidRPr="000E1A4F">
              <w:rPr>
                <w:rStyle w:val="title1"/>
                <w:rFonts w:eastAsia="仿宋_GB2312" w:hint="eastAsia"/>
                <w:b w:val="0"/>
                <w:color w:val="auto"/>
                <w:sz w:val="28"/>
              </w:rPr>
              <w:t>一等奖</w:t>
            </w:r>
          </w:p>
        </w:tc>
      </w:tr>
      <w:tr w:rsidR="000E1A4F" w:rsidRPr="000E1A4F" w14:paraId="476F6B23" w14:textId="77777777" w:rsidTr="00C531C1">
        <w:trPr>
          <w:trHeight w:val="2461"/>
        </w:trPr>
        <w:tc>
          <w:tcPr>
            <w:tcW w:w="2269" w:type="dxa"/>
            <w:vAlign w:val="center"/>
          </w:tcPr>
          <w:p w14:paraId="28D43122" w14:textId="77777777" w:rsidR="000E1A4F" w:rsidRPr="000E1A4F" w:rsidRDefault="000E1A4F" w:rsidP="00C531C1">
            <w:pPr>
              <w:spacing w:line="440" w:lineRule="exact"/>
              <w:jc w:val="center"/>
              <w:rPr>
                <w:rFonts w:eastAsia="仿宋_GB2312"/>
                <w:bCs/>
                <w:sz w:val="28"/>
                <w:szCs w:val="24"/>
              </w:rPr>
            </w:pPr>
            <w:r w:rsidRPr="000E1A4F">
              <w:rPr>
                <w:rFonts w:eastAsia="仿宋_GB2312"/>
                <w:bCs/>
                <w:sz w:val="28"/>
                <w:szCs w:val="24"/>
              </w:rPr>
              <w:t>提名书</w:t>
            </w:r>
          </w:p>
          <w:p w14:paraId="6F6DBAFE" w14:textId="77777777" w:rsidR="000E1A4F" w:rsidRPr="000E1A4F" w:rsidRDefault="000E1A4F" w:rsidP="00C531C1">
            <w:pPr>
              <w:spacing w:line="440" w:lineRule="exact"/>
              <w:jc w:val="center"/>
              <w:rPr>
                <w:rFonts w:eastAsia="仿宋_GB2312"/>
                <w:bCs/>
                <w:sz w:val="28"/>
                <w:szCs w:val="24"/>
              </w:rPr>
            </w:pPr>
            <w:r w:rsidRPr="000E1A4F">
              <w:rPr>
                <w:rFonts w:eastAsia="仿宋_GB2312"/>
                <w:bCs/>
                <w:sz w:val="28"/>
                <w:szCs w:val="24"/>
              </w:rPr>
              <w:t>相关内容</w:t>
            </w:r>
          </w:p>
        </w:tc>
        <w:tc>
          <w:tcPr>
            <w:tcW w:w="6237" w:type="dxa"/>
            <w:vAlign w:val="center"/>
          </w:tcPr>
          <w:p w14:paraId="5FAB93B7" w14:textId="77777777" w:rsidR="000E1A4F" w:rsidRPr="000E1A4F" w:rsidRDefault="000E1A4F" w:rsidP="00C2775C">
            <w:pPr>
              <w:spacing w:line="400" w:lineRule="exact"/>
              <w:rPr>
                <w:bCs/>
                <w:sz w:val="24"/>
                <w:szCs w:val="24"/>
              </w:rPr>
            </w:pPr>
            <w:r w:rsidRPr="000E1A4F">
              <w:rPr>
                <w:bCs/>
                <w:sz w:val="24"/>
                <w:szCs w:val="24"/>
              </w:rPr>
              <w:t>主要知识产权目录：</w:t>
            </w:r>
          </w:p>
          <w:p w14:paraId="544EAD9E" w14:textId="77777777" w:rsidR="000E1A4F" w:rsidRPr="000E1A4F" w:rsidRDefault="000E1A4F" w:rsidP="00C2775C">
            <w:pPr>
              <w:spacing w:line="400" w:lineRule="exact"/>
              <w:rPr>
                <w:kern w:val="0"/>
                <w:sz w:val="24"/>
                <w:szCs w:val="24"/>
              </w:rPr>
            </w:pPr>
            <w:r w:rsidRPr="000E1A4F">
              <w:rPr>
                <w:kern w:val="0"/>
                <w:sz w:val="24"/>
                <w:szCs w:val="24"/>
              </w:rPr>
              <w:t>（</w:t>
            </w:r>
            <w:r w:rsidRPr="000E1A4F">
              <w:rPr>
                <w:kern w:val="0"/>
                <w:sz w:val="24"/>
                <w:szCs w:val="24"/>
              </w:rPr>
              <w:t>1</w:t>
            </w:r>
            <w:r w:rsidRPr="000E1A4F">
              <w:rPr>
                <w:kern w:val="0"/>
                <w:sz w:val="24"/>
                <w:szCs w:val="24"/>
              </w:rPr>
              <w:t>）李家乐</w:t>
            </w:r>
            <w:r w:rsidRPr="000E1A4F">
              <w:rPr>
                <w:rFonts w:hint="eastAsia"/>
                <w:kern w:val="0"/>
                <w:sz w:val="24"/>
                <w:szCs w:val="24"/>
              </w:rPr>
              <w:t>，</w:t>
            </w:r>
            <w:r w:rsidRPr="000E1A4F">
              <w:rPr>
                <w:kern w:val="0"/>
                <w:sz w:val="24"/>
                <w:szCs w:val="24"/>
              </w:rPr>
              <w:t>马克异</w:t>
            </w:r>
            <w:r w:rsidRPr="000E1A4F">
              <w:rPr>
                <w:rFonts w:hint="eastAsia"/>
                <w:kern w:val="0"/>
                <w:sz w:val="24"/>
                <w:szCs w:val="24"/>
              </w:rPr>
              <w:t>，</w:t>
            </w:r>
            <w:r w:rsidRPr="000E1A4F">
              <w:rPr>
                <w:kern w:val="0"/>
                <w:sz w:val="24"/>
                <w:szCs w:val="24"/>
              </w:rPr>
              <w:t>冯建彬</w:t>
            </w:r>
            <w:r w:rsidR="000927C5">
              <w:rPr>
                <w:rFonts w:hint="eastAsia"/>
                <w:kern w:val="0"/>
                <w:sz w:val="24"/>
                <w:szCs w:val="24"/>
              </w:rPr>
              <w:t>，姜虎成</w:t>
            </w:r>
            <w:r w:rsidRPr="000E1A4F">
              <w:rPr>
                <w:kern w:val="0"/>
                <w:sz w:val="24"/>
                <w:szCs w:val="24"/>
              </w:rPr>
              <w:t xml:space="preserve">. </w:t>
            </w:r>
            <w:r w:rsidRPr="000E1A4F">
              <w:rPr>
                <w:kern w:val="0"/>
                <w:sz w:val="24"/>
                <w:szCs w:val="24"/>
              </w:rPr>
              <w:t>日本沼虾线粒体基因组全序列扩增的方法</w:t>
            </w:r>
            <w:r w:rsidR="00EC5E8D">
              <w:rPr>
                <w:rFonts w:hint="eastAsia"/>
                <w:kern w:val="0"/>
                <w:sz w:val="24"/>
                <w:szCs w:val="24"/>
              </w:rPr>
              <w:t>，</w:t>
            </w:r>
            <w:r w:rsidRPr="000E1A4F">
              <w:rPr>
                <w:kern w:val="0"/>
                <w:sz w:val="24"/>
                <w:szCs w:val="24"/>
              </w:rPr>
              <w:t>专利号：</w:t>
            </w:r>
            <w:r w:rsidRPr="000E1A4F">
              <w:rPr>
                <w:kern w:val="0"/>
                <w:sz w:val="24"/>
                <w:szCs w:val="24"/>
              </w:rPr>
              <w:t>ZL201010529152.2</w:t>
            </w:r>
            <w:r w:rsidRPr="000E1A4F">
              <w:rPr>
                <w:kern w:val="0"/>
                <w:sz w:val="24"/>
                <w:szCs w:val="24"/>
              </w:rPr>
              <w:t>（授权</w:t>
            </w:r>
            <w:r w:rsidR="00DA06D8">
              <w:rPr>
                <w:rFonts w:hint="eastAsia"/>
                <w:kern w:val="0"/>
                <w:sz w:val="24"/>
                <w:szCs w:val="24"/>
              </w:rPr>
              <w:t>发明</w:t>
            </w:r>
            <w:r w:rsidRPr="000E1A4F">
              <w:rPr>
                <w:kern w:val="0"/>
                <w:sz w:val="24"/>
                <w:szCs w:val="24"/>
              </w:rPr>
              <w:t>专利）；</w:t>
            </w:r>
          </w:p>
          <w:p w14:paraId="696773F1" w14:textId="77777777" w:rsidR="000E1A4F" w:rsidRPr="000E1A4F" w:rsidRDefault="000E1A4F" w:rsidP="00C2775C">
            <w:pPr>
              <w:spacing w:line="400" w:lineRule="exact"/>
              <w:rPr>
                <w:kern w:val="0"/>
                <w:sz w:val="24"/>
                <w:szCs w:val="24"/>
              </w:rPr>
            </w:pPr>
            <w:r w:rsidRPr="000E1A4F">
              <w:rPr>
                <w:kern w:val="0"/>
                <w:sz w:val="24"/>
                <w:szCs w:val="24"/>
              </w:rPr>
              <w:t>（</w:t>
            </w:r>
            <w:r w:rsidRPr="000E1A4F">
              <w:rPr>
                <w:kern w:val="0"/>
                <w:sz w:val="24"/>
                <w:szCs w:val="24"/>
              </w:rPr>
              <w:t>2</w:t>
            </w:r>
            <w:r w:rsidRPr="000E1A4F">
              <w:rPr>
                <w:kern w:val="0"/>
                <w:sz w:val="24"/>
                <w:szCs w:val="24"/>
              </w:rPr>
              <w:t>）叶金云，孙永生，邵仙萍，丁志丽</w:t>
            </w:r>
            <w:r w:rsidRPr="000E1A4F">
              <w:rPr>
                <w:rFonts w:hint="eastAsia"/>
                <w:kern w:val="0"/>
                <w:sz w:val="24"/>
                <w:szCs w:val="24"/>
              </w:rPr>
              <w:t xml:space="preserve">. </w:t>
            </w:r>
            <w:r w:rsidRPr="000E1A4F">
              <w:rPr>
                <w:kern w:val="0"/>
                <w:sz w:val="24"/>
                <w:szCs w:val="24"/>
              </w:rPr>
              <w:t>一种氨基酸强化型发酵酶解豆</w:t>
            </w:r>
            <w:proofErr w:type="gramStart"/>
            <w:r w:rsidRPr="000E1A4F">
              <w:rPr>
                <w:kern w:val="0"/>
                <w:sz w:val="24"/>
                <w:szCs w:val="24"/>
              </w:rPr>
              <w:t>粕</w:t>
            </w:r>
            <w:proofErr w:type="gramEnd"/>
            <w:r w:rsidRPr="000E1A4F">
              <w:rPr>
                <w:kern w:val="0"/>
                <w:sz w:val="24"/>
                <w:szCs w:val="24"/>
              </w:rPr>
              <w:t>及其应用，专利号：</w:t>
            </w:r>
            <w:r w:rsidRPr="000E1A4F">
              <w:rPr>
                <w:kern w:val="0"/>
                <w:sz w:val="24"/>
                <w:szCs w:val="24"/>
              </w:rPr>
              <w:t>ZL2015</w:t>
            </w:r>
            <w:r w:rsidRPr="000E1A4F">
              <w:rPr>
                <w:rFonts w:hint="eastAsia"/>
                <w:kern w:val="0"/>
                <w:sz w:val="24"/>
                <w:szCs w:val="24"/>
              </w:rPr>
              <w:t>1</w:t>
            </w:r>
            <w:r w:rsidRPr="000E1A4F">
              <w:rPr>
                <w:kern w:val="0"/>
                <w:sz w:val="24"/>
                <w:szCs w:val="24"/>
              </w:rPr>
              <w:t>10</w:t>
            </w:r>
            <w:r w:rsidRPr="000E1A4F">
              <w:rPr>
                <w:rFonts w:hint="eastAsia"/>
                <w:kern w:val="0"/>
                <w:sz w:val="24"/>
                <w:szCs w:val="24"/>
              </w:rPr>
              <w:t>14603.8</w:t>
            </w:r>
            <w:r w:rsidRPr="000E1A4F">
              <w:rPr>
                <w:kern w:val="0"/>
                <w:sz w:val="24"/>
                <w:szCs w:val="24"/>
              </w:rPr>
              <w:t>（授权</w:t>
            </w:r>
            <w:r w:rsidR="00DA06D8">
              <w:rPr>
                <w:rFonts w:hint="eastAsia"/>
                <w:kern w:val="0"/>
                <w:sz w:val="24"/>
                <w:szCs w:val="24"/>
              </w:rPr>
              <w:t>发明</w:t>
            </w:r>
            <w:r w:rsidRPr="000E1A4F">
              <w:rPr>
                <w:kern w:val="0"/>
                <w:sz w:val="24"/>
                <w:szCs w:val="24"/>
              </w:rPr>
              <w:t>专利）；</w:t>
            </w:r>
          </w:p>
          <w:p w14:paraId="40D7D3D2" w14:textId="77777777" w:rsidR="000E1A4F" w:rsidRPr="000E1A4F" w:rsidRDefault="000E1A4F" w:rsidP="00C2775C">
            <w:pPr>
              <w:spacing w:line="400" w:lineRule="exact"/>
              <w:rPr>
                <w:kern w:val="0"/>
                <w:sz w:val="24"/>
                <w:szCs w:val="24"/>
              </w:rPr>
            </w:pPr>
            <w:r w:rsidRPr="000E1A4F">
              <w:rPr>
                <w:kern w:val="0"/>
                <w:sz w:val="24"/>
                <w:szCs w:val="24"/>
              </w:rPr>
              <w:t>（</w:t>
            </w:r>
            <w:r w:rsidRPr="000E1A4F">
              <w:rPr>
                <w:kern w:val="0"/>
                <w:sz w:val="24"/>
                <w:szCs w:val="24"/>
              </w:rPr>
              <w:t>3</w:t>
            </w:r>
            <w:r w:rsidRPr="000E1A4F">
              <w:rPr>
                <w:kern w:val="0"/>
                <w:sz w:val="24"/>
                <w:szCs w:val="24"/>
              </w:rPr>
              <w:t>）孙永生，叶金云，孙启中，邵仙萍</w:t>
            </w:r>
            <w:r w:rsidR="00EC5E8D">
              <w:rPr>
                <w:rFonts w:hint="eastAsia"/>
                <w:kern w:val="0"/>
                <w:sz w:val="24"/>
                <w:szCs w:val="24"/>
              </w:rPr>
              <w:t>.</w:t>
            </w:r>
            <w:r w:rsidRPr="000E1A4F">
              <w:rPr>
                <w:kern w:val="0"/>
                <w:sz w:val="24"/>
                <w:szCs w:val="24"/>
              </w:rPr>
              <w:t>一种用于豆</w:t>
            </w:r>
            <w:proofErr w:type="gramStart"/>
            <w:r w:rsidRPr="000E1A4F">
              <w:rPr>
                <w:kern w:val="0"/>
                <w:sz w:val="24"/>
                <w:szCs w:val="24"/>
              </w:rPr>
              <w:t>粕</w:t>
            </w:r>
            <w:proofErr w:type="gramEnd"/>
            <w:r w:rsidRPr="000E1A4F">
              <w:rPr>
                <w:kern w:val="0"/>
                <w:sz w:val="24"/>
                <w:szCs w:val="24"/>
              </w:rPr>
              <w:t>发酵</w:t>
            </w:r>
            <w:r w:rsidR="00E86B1B">
              <w:rPr>
                <w:rFonts w:hint="eastAsia"/>
                <w:kern w:val="0"/>
                <w:sz w:val="24"/>
                <w:szCs w:val="24"/>
              </w:rPr>
              <w:t>的发酵</w:t>
            </w:r>
            <w:r w:rsidRPr="000E1A4F">
              <w:rPr>
                <w:kern w:val="0"/>
                <w:sz w:val="24"/>
                <w:szCs w:val="24"/>
              </w:rPr>
              <w:t>酶解</w:t>
            </w:r>
            <w:proofErr w:type="gramStart"/>
            <w:r w:rsidRPr="000E1A4F">
              <w:rPr>
                <w:kern w:val="0"/>
                <w:sz w:val="24"/>
                <w:szCs w:val="24"/>
              </w:rPr>
              <w:t>剂及其</w:t>
            </w:r>
            <w:proofErr w:type="gramEnd"/>
            <w:r w:rsidRPr="000E1A4F">
              <w:rPr>
                <w:kern w:val="0"/>
                <w:sz w:val="24"/>
                <w:szCs w:val="24"/>
              </w:rPr>
              <w:t>应用，专利号：</w:t>
            </w:r>
            <w:r w:rsidRPr="000E1A4F">
              <w:rPr>
                <w:kern w:val="0"/>
                <w:sz w:val="24"/>
                <w:szCs w:val="24"/>
              </w:rPr>
              <w:t>ZL201511014600.4</w:t>
            </w:r>
            <w:r w:rsidRPr="000E1A4F">
              <w:rPr>
                <w:kern w:val="0"/>
                <w:sz w:val="24"/>
                <w:szCs w:val="24"/>
              </w:rPr>
              <w:t>（授权</w:t>
            </w:r>
            <w:r w:rsidR="00DA06D8">
              <w:rPr>
                <w:rFonts w:hint="eastAsia"/>
                <w:kern w:val="0"/>
                <w:sz w:val="24"/>
                <w:szCs w:val="24"/>
              </w:rPr>
              <w:t>发明</w:t>
            </w:r>
            <w:r w:rsidRPr="000E1A4F">
              <w:rPr>
                <w:kern w:val="0"/>
                <w:sz w:val="24"/>
                <w:szCs w:val="24"/>
              </w:rPr>
              <w:t>专利）</w:t>
            </w:r>
            <w:r w:rsidR="00557DB9">
              <w:rPr>
                <w:rFonts w:hint="eastAsia"/>
                <w:kern w:val="0"/>
                <w:sz w:val="24"/>
                <w:szCs w:val="24"/>
              </w:rPr>
              <w:t>；</w:t>
            </w:r>
          </w:p>
          <w:p w14:paraId="32E5EF04" w14:textId="69A5D6DC" w:rsidR="000E1A4F" w:rsidRPr="000E1A4F" w:rsidRDefault="000E1A4F" w:rsidP="00C2775C">
            <w:pPr>
              <w:spacing w:line="400" w:lineRule="exact"/>
              <w:rPr>
                <w:kern w:val="0"/>
                <w:sz w:val="24"/>
                <w:szCs w:val="24"/>
              </w:rPr>
            </w:pPr>
            <w:r w:rsidRPr="000E1A4F">
              <w:rPr>
                <w:kern w:val="0"/>
                <w:sz w:val="24"/>
                <w:szCs w:val="24"/>
              </w:rPr>
              <w:t>（</w:t>
            </w:r>
            <w:r>
              <w:rPr>
                <w:kern w:val="0"/>
                <w:sz w:val="24"/>
                <w:szCs w:val="24"/>
              </w:rPr>
              <w:t>4</w:t>
            </w:r>
            <w:r w:rsidRPr="000E1A4F">
              <w:rPr>
                <w:kern w:val="0"/>
                <w:sz w:val="24"/>
                <w:szCs w:val="24"/>
              </w:rPr>
              <w:t>）</w:t>
            </w:r>
            <w:r w:rsidR="00F27067">
              <w:rPr>
                <w:rFonts w:hint="eastAsia"/>
                <w:kern w:val="0"/>
                <w:sz w:val="24"/>
                <w:szCs w:val="24"/>
              </w:rPr>
              <w:t>胡晓斌</w:t>
            </w:r>
            <w:r w:rsidRPr="000E1A4F">
              <w:rPr>
                <w:kern w:val="0"/>
                <w:sz w:val="24"/>
                <w:szCs w:val="24"/>
              </w:rPr>
              <w:t>，</w:t>
            </w:r>
            <w:r w:rsidR="00F27067">
              <w:rPr>
                <w:rFonts w:hint="eastAsia"/>
                <w:kern w:val="0"/>
                <w:sz w:val="24"/>
                <w:szCs w:val="24"/>
              </w:rPr>
              <w:t>张易祥，吴湘，</w:t>
            </w:r>
            <w:proofErr w:type="gramStart"/>
            <w:r w:rsidR="00F27067">
              <w:rPr>
                <w:rFonts w:hint="eastAsia"/>
                <w:kern w:val="0"/>
                <w:sz w:val="24"/>
                <w:szCs w:val="24"/>
              </w:rPr>
              <w:t>张荣飞</w:t>
            </w:r>
            <w:proofErr w:type="gramEnd"/>
            <w:r w:rsidRPr="000E1A4F">
              <w:rPr>
                <w:rFonts w:hint="eastAsia"/>
                <w:kern w:val="0"/>
                <w:sz w:val="24"/>
                <w:szCs w:val="24"/>
              </w:rPr>
              <w:t>.</w:t>
            </w:r>
            <w:r w:rsidR="001356EA">
              <w:rPr>
                <w:kern w:val="0"/>
                <w:sz w:val="24"/>
                <w:szCs w:val="24"/>
              </w:rPr>
              <w:t xml:space="preserve"> </w:t>
            </w:r>
            <w:r w:rsidR="00F27067">
              <w:rPr>
                <w:rFonts w:hint="eastAsia"/>
                <w:kern w:val="0"/>
                <w:sz w:val="24"/>
                <w:szCs w:val="24"/>
              </w:rPr>
              <w:t>一种有效去除水中四溴双酚</w:t>
            </w:r>
            <w:r w:rsidR="00F27067">
              <w:rPr>
                <w:rFonts w:hint="eastAsia"/>
                <w:kern w:val="0"/>
                <w:sz w:val="24"/>
                <w:szCs w:val="24"/>
              </w:rPr>
              <w:t>A</w:t>
            </w:r>
            <w:r w:rsidR="00F27067">
              <w:rPr>
                <w:rFonts w:hint="eastAsia"/>
                <w:kern w:val="0"/>
                <w:sz w:val="24"/>
                <w:szCs w:val="24"/>
              </w:rPr>
              <w:t>的方法</w:t>
            </w:r>
            <w:r w:rsidRPr="000E1A4F">
              <w:rPr>
                <w:kern w:val="0"/>
                <w:sz w:val="24"/>
                <w:szCs w:val="24"/>
              </w:rPr>
              <w:t>，专利号：</w:t>
            </w:r>
            <w:r w:rsidRPr="000E1A4F">
              <w:rPr>
                <w:kern w:val="0"/>
                <w:sz w:val="24"/>
                <w:szCs w:val="24"/>
              </w:rPr>
              <w:t>ZL201510</w:t>
            </w:r>
            <w:r w:rsidR="00F27067">
              <w:rPr>
                <w:rFonts w:hint="eastAsia"/>
                <w:kern w:val="0"/>
                <w:sz w:val="24"/>
                <w:szCs w:val="24"/>
              </w:rPr>
              <w:t>341448</w:t>
            </w:r>
            <w:r w:rsidRPr="000E1A4F">
              <w:rPr>
                <w:kern w:val="0"/>
                <w:sz w:val="24"/>
                <w:szCs w:val="24"/>
              </w:rPr>
              <w:t>.</w:t>
            </w:r>
            <w:r w:rsidR="00F27067">
              <w:rPr>
                <w:rFonts w:hint="eastAsia"/>
                <w:kern w:val="0"/>
                <w:sz w:val="24"/>
                <w:szCs w:val="24"/>
              </w:rPr>
              <w:t>4</w:t>
            </w:r>
            <w:r w:rsidRPr="000E1A4F">
              <w:rPr>
                <w:kern w:val="0"/>
                <w:sz w:val="24"/>
                <w:szCs w:val="24"/>
              </w:rPr>
              <w:t>（授权</w:t>
            </w:r>
            <w:r w:rsidR="00DA06D8">
              <w:rPr>
                <w:rFonts w:hint="eastAsia"/>
                <w:kern w:val="0"/>
                <w:sz w:val="24"/>
                <w:szCs w:val="24"/>
              </w:rPr>
              <w:t>发明</w:t>
            </w:r>
            <w:r w:rsidRPr="000E1A4F">
              <w:rPr>
                <w:kern w:val="0"/>
                <w:sz w:val="24"/>
                <w:szCs w:val="24"/>
              </w:rPr>
              <w:t>专利）；</w:t>
            </w:r>
          </w:p>
          <w:p w14:paraId="3A0F2A1F" w14:textId="72315564" w:rsidR="000E1A4F" w:rsidRPr="000E1A4F" w:rsidRDefault="000E1A4F" w:rsidP="00C2775C">
            <w:pPr>
              <w:spacing w:line="400" w:lineRule="exact"/>
              <w:rPr>
                <w:kern w:val="0"/>
                <w:sz w:val="24"/>
                <w:szCs w:val="24"/>
              </w:rPr>
            </w:pPr>
            <w:r w:rsidRPr="000E1A4F">
              <w:rPr>
                <w:kern w:val="0"/>
                <w:sz w:val="24"/>
                <w:szCs w:val="24"/>
              </w:rPr>
              <w:t>（</w:t>
            </w:r>
            <w:r w:rsidRPr="000E1A4F">
              <w:rPr>
                <w:kern w:val="0"/>
                <w:sz w:val="24"/>
                <w:szCs w:val="24"/>
              </w:rPr>
              <w:t>5</w:t>
            </w:r>
            <w:r w:rsidRPr="000E1A4F">
              <w:rPr>
                <w:kern w:val="0"/>
                <w:sz w:val="24"/>
                <w:szCs w:val="24"/>
              </w:rPr>
              <w:t>）</w:t>
            </w:r>
            <w:r w:rsidRPr="000E1A4F">
              <w:rPr>
                <w:rFonts w:hint="eastAsia"/>
                <w:kern w:val="0"/>
                <w:sz w:val="24"/>
                <w:szCs w:val="24"/>
              </w:rPr>
              <w:t>王宇庭，黎沼鹏，</w:t>
            </w:r>
            <w:r w:rsidRPr="000E1A4F">
              <w:rPr>
                <w:kern w:val="0"/>
                <w:sz w:val="24"/>
                <w:szCs w:val="24"/>
              </w:rPr>
              <w:t>张易祥，</w:t>
            </w:r>
            <w:r w:rsidRPr="000E1A4F">
              <w:rPr>
                <w:rFonts w:hint="eastAsia"/>
                <w:kern w:val="0"/>
                <w:sz w:val="24"/>
                <w:szCs w:val="24"/>
              </w:rPr>
              <w:t>肖明莉</w:t>
            </w:r>
            <w:r w:rsidRPr="000E1A4F">
              <w:rPr>
                <w:kern w:val="0"/>
                <w:sz w:val="24"/>
                <w:szCs w:val="24"/>
              </w:rPr>
              <w:t>，</w:t>
            </w:r>
            <w:r w:rsidRPr="000E1A4F">
              <w:rPr>
                <w:rFonts w:hint="eastAsia"/>
                <w:kern w:val="0"/>
                <w:sz w:val="24"/>
                <w:szCs w:val="24"/>
              </w:rPr>
              <w:t>李晓明，</w:t>
            </w:r>
            <w:proofErr w:type="gramStart"/>
            <w:r w:rsidRPr="000E1A4F">
              <w:rPr>
                <w:rFonts w:hint="eastAsia"/>
                <w:kern w:val="0"/>
                <w:sz w:val="24"/>
                <w:szCs w:val="24"/>
              </w:rPr>
              <w:t>欧阳苗</w:t>
            </w:r>
            <w:r w:rsidR="00852D0F">
              <w:rPr>
                <w:rFonts w:hint="eastAsia"/>
                <w:kern w:val="0"/>
                <w:sz w:val="24"/>
                <w:szCs w:val="24"/>
              </w:rPr>
              <w:t>锋</w:t>
            </w:r>
            <w:proofErr w:type="gramEnd"/>
            <w:r w:rsidRPr="000E1A4F">
              <w:rPr>
                <w:rFonts w:hint="eastAsia"/>
                <w:kern w:val="0"/>
                <w:sz w:val="24"/>
                <w:szCs w:val="24"/>
              </w:rPr>
              <w:t>.</w:t>
            </w:r>
            <w:r w:rsidR="001356EA">
              <w:rPr>
                <w:kern w:val="0"/>
                <w:sz w:val="24"/>
                <w:szCs w:val="24"/>
              </w:rPr>
              <w:t xml:space="preserve"> </w:t>
            </w:r>
            <w:r w:rsidRPr="000E1A4F">
              <w:rPr>
                <w:rFonts w:hint="eastAsia"/>
                <w:kern w:val="0"/>
                <w:sz w:val="24"/>
                <w:szCs w:val="24"/>
              </w:rPr>
              <w:t>用于藻类水华防治的藻类资源化利用方法及应用于该方法的装置，</w:t>
            </w:r>
            <w:r w:rsidRPr="000E1A4F">
              <w:rPr>
                <w:kern w:val="0"/>
                <w:sz w:val="24"/>
                <w:szCs w:val="24"/>
              </w:rPr>
              <w:t>专利号：</w:t>
            </w:r>
            <w:r w:rsidRPr="000E1A4F">
              <w:rPr>
                <w:kern w:val="0"/>
                <w:sz w:val="24"/>
                <w:szCs w:val="24"/>
              </w:rPr>
              <w:t>ZL202111194744.8</w:t>
            </w:r>
            <w:r w:rsidRPr="000E1A4F">
              <w:rPr>
                <w:kern w:val="0"/>
                <w:sz w:val="24"/>
                <w:szCs w:val="24"/>
              </w:rPr>
              <w:t>（授权</w:t>
            </w:r>
            <w:r w:rsidR="00DA06D8">
              <w:rPr>
                <w:rFonts w:hint="eastAsia"/>
                <w:kern w:val="0"/>
                <w:sz w:val="24"/>
                <w:szCs w:val="24"/>
              </w:rPr>
              <w:t>发明</w:t>
            </w:r>
            <w:r w:rsidRPr="000E1A4F">
              <w:rPr>
                <w:kern w:val="0"/>
                <w:sz w:val="24"/>
                <w:szCs w:val="24"/>
              </w:rPr>
              <w:t>专利）</w:t>
            </w:r>
            <w:r w:rsidRPr="000E1A4F">
              <w:rPr>
                <w:rFonts w:hint="eastAsia"/>
                <w:kern w:val="0"/>
                <w:sz w:val="24"/>
                <w:szCs w:val="24"/>
              </w:rPr>
              <w:t>.</w:t>
            </w:r>
          </w:p>
          <w:p w14:paraId="72CFAD8B" w14:textId="77777777" w:rsidR="000E1A4F" w:rsidRPr="00201690" w:rsidRDefault="000E1A4F" w:rsidP="00C2775C">
            <w:pPr>
              <w:pStyle w:val="1"/>
              <w:spacing w:line="400" w:lineRule="exact"/>
              <w:ind w:firstLineChars="0" w:firstLine="0"/>
              <w:rPr>
                <w:rFonts w:cs="Times New Roman"/>
                <w:sz w:val="24"/>
                <w:szCs w:val="24"/>
              </w:rPr>
            </w:pPr>
            <w:r w:rsidRPr="00201690">
              <w:rPr>
                <w:rFonts w:cs="Times New Roman"/>
                <w:sz w:val="24"/>
                <w:szCs w:val="24"/>
              </w:rPr>
              <w:t>代表性论文目录：</w:t>
            </w:r>
          </w:p>
          <w:p w14:paraId="244195E0" w14:textId="1A30A7BE" w:rsidR="000E1A4F" w:rsidRPr="000E1A4F" w:rsidRDefault="000E1A4F" w:rsidP="00C2775C">
            <w:pPr>
              <w:pStyle w:val="1"/>
              <w:spacing w:line="400" w:lineRule="exact"/>
              <w:ind w:firstLineChars="0" w:firstLine="0"/>
              <w:rPr>
                <w:rFonts w:cs="Times New Roman"/>
                <w:sz w:val="24"/>
                <w:szCs w:val="24"/>
              </w:rPr>
            </w:pPr>
            <w:r w:rsidRPr="000E1A4F">
              <w:rPr>
                <w:rFonts w:cs="Times New Roman"/>
                <w:sz w:val="24"/>
                <w:szCs w:val="24"/>
              </w:rPr>
              <w:t>（</w:t>
            </w:r>
            <w:r w:rsidR="00EC5E8D">
              <w:rPr>
                <w:rFonts w:cs="Times New Roman"/>
                <w:sz w:val="24"/>
                <w:szCs w:val="24"/>
              </w:rPr>
              <w:t>1</w:t>
            </w:r>
            <w:r w:rsidRPr="000E1A4F">
              <w:rPr>
                <w:rFonts w:cs="Times New Roman"/>
                <w:sz w:val="24"/>
                <w:szCs w:val="24"/>
              </w:rPr>
              <w:t>）</w:t>
            </w:r>
            <w:r w:rsidR="00201690" w:rsidRPr="00201690">
              <w:rPr>
                <w:rFonts w:cs="Times New Roman"/>
                <w:sz w:val="24"/>
                <w:szCs w:val="24"/>
              </w:rPr>
              <w:t xml:space="preserve">Keyi Ma, Jianbin Feng, Jingyun Lin, Jiale Li*. The complete mitochondrial genome of </w:t>
            </w:r>
            <w:r w:rsidR="00201690" w:rsidRPr="00201690">
              <w:rPr>
                <w:rFonts w:cs="Times New Roman"/>
                <w:i/>
                <w:iCs/>
                <w:sz w:val="24"/>
                <w:szCs w:val="24"/>
              </w:rPr>
              <w:t>Macrobrachium</w:t>
            </w:r>
            <w:r w:rsidR="001356EA">
              <w:rPr>
                <w:rFonts w:cs="Times New Roman"/>
                <w:i/>
                <w:iCs/>
                <w:sz w:val="24"/>
                <w:szCs w:val="24"/>
              </w:rPr>
              <w:t xml:space="preserve"> </w:t>
            </w:r>
            <w:r w:rsidR="00201690" w:rsidRPr="00201690">
              <w:rPr>
                <w:rFonts w:cs="Times New Roman"/>
                <w:i/>
                <w:iCs/>
                <w:sz w:val="24"/>
                <w:szCs w:val="24"/>
              </w:rPr>
              <w:t>nipponense</w:t>
            </w:r>
            <w:r w:rsidR="00201690" w:rsidRPr="00201690">
              <w:rPr>
                <w:rFonts w:cs="Times New Roman"/>
                <w:sz w:val="24"/>
                <w:szCs w:val="24"/>
              </w:rPr>
              <w:t>. Gene. 2011, 487(2): 160-165.</w:t>
            </w:r>
          </w:p>
          <w:p w14:paraId="031F66E7" w14:textId="2B3DA159" w:rsidR="000E1A4F" w:rsidRPr="000E1A4F" w:rsidRDefault="000E1A4F" w:rsidP="00C2775C">
            <w:pPr>
              <w:pStyle w:val="1"/>
              <w:spacing w:line="400" w:lineRule="exact"/>
              <w:ind w:firstLineChars="0" w:firstLine="0"/>
              <w:rPr>
                <w:rFonts w:cs="Times New Roman"/>
                <w:sz w:val="24"/>
                <w:szCs w:val="24"/>
              </w:rPr>
            </w:pPr>
            <w:r w:rsidRPr="000E1A4F">
              <w:rPr>
                <w:rFonts w:cs="Times New Roman"/>
                <w:sz w:val="24"/>
                <w:szCs w:val="24"/>
              </w:rPr>
              <w:t>（</w:t>
            </w:r>
            <w:r w:rsidR="00EC5E8D">
              <w:rPr>
                <w:rFonts w:cs="Times New Roman"/>
                <w:sz w:val="24"/>
                <w:szCs w:val="24"/>
              </w:rPr>
              <w:t>2</w:t>
            </w:r>
            <w:r w:rsidRPr="000E1A4F">
              <w:rPr>
                <w:rFonts w:cs="Times New Roman"/>
                <w:sz w:val="24"/>
                <w:szCs w:val="24"/>
              </w:rPr>
              <w:t>）</w:t>
            </w:r>
            <w:r w:rsidRPr="000E1A4F">
              <w:rPr>
                <w:rFonts w:cs="Times New Roman"/>
                <w:sz w:val="24"/>
                <w:szCs w:val="24"/>
              </w:rPr>
              <w:t xml:space="preserve">Zhili Ding, Yixiang Zhang, Jinyun Ye*, Zhenyu Du, Youqin Kong. An evaluation of replacing fish meal with fermented soybean meal in the diet of </w:t>
            </w:r>
            <w:r w:rsidRPr="00273BF2">
              <w:rPr>
                <w:rFonts w:cs="Times New Roman"/>
                <w:i/>
                <w:iCs/>
                <w:sz w:val="24"/>
                <w:szCs w:val="24"/>
              </w:rPr>
              <w:t>Macrobrachium</w:t>
            </w:r>
            <w:r w:rsidR="0016624B">
              <w:rPr>
                <w:rFonts w:cs="Times New Roman"/>
                <w:i/>
                <w:iCs/>
                <w:sz w:val="24"/>
                <w:szCs w:val="24"/>
              </w:rPr>
              <w:t xml:space="preserve"> </w:t>
            </w:r>
            <w:r w:rsidRPr="00273BF2">
              <w:rPr>
                <w:rFonts w:cs="Times New Roman"/>
                <w:i/>
                <w:iCs/>
                <w:sz w:val="24"/>
                <w:szCs w:val="24"/>
              </w:rPr>
              <w:t>nipponense</w:t>
            </w:r>
            <w:r w:rsidRPr="000E1A4F">
              <w:rPr>
                <w:rFonts w:cs="Times New Roman"/>
                <w:sz w:val="24"/>
                <w:szCs w:val="24"/>
              </w:rPr>
              <w:t xml:space="preserve">: Growth, nonspecific immunity, and resistance to </w:t>
            </w:r>
            <w:r w:rsidRPr="0068221C">
              <w:rPr>
                <w:rFonts w:cs="Times New Roman"/>
                <w:i/>
                <w:iCs/>
                <w:sz w:val="24"/>
                <w:szCs w:val="24"/>
              </w:rPr>
              <w:t>Aeromonas hydrophila</w:t>
            </w:r>
            <w:r w:rsidRPr="000E1A4F">
              <w:rPr>
                <w:rFonts w:cs="Times New Roman"/>
                <w:sz w:val="24"/>
                <w:szCs w:val="24"/>
              </w:rPr>
              <w:t xml:space="preserve">. Fish &amp; Shellfish Immunology, 2015, 44(1): 295-301. </w:t>
            </w:r>
          </w:p>
          <w:p w14:paraId="66BB6C0E" w14:textId="12DA20B7" w:rsidR="00EC5E8D" w:rsidRPr="00EC5E8D" w:rsidRDefault="000E1A4F" w:rsidP="00C2775C">
            <w:pPr>
              <w:pStyle w:val="1"/>
              <w:spacing w:line="400" w:lineRule="exact"/>
              <w:ind w:firstLineChars="0" w:firstLine="0"/>
              <w:rPr>
                <w:rFonts w:cs="Times New Roman"/>
                <w:sz w:val="24"/>
                <w:szCs w:val="24"/>
              </w:rPr>
            </w:pPr>
            <w:r w:rsidRPr="000E1A4F">
              <w:rPr>
                <w:rFonts w:cs="Times New Roman"/>
                <w:sz w:val="24"/>
                <w:szCs w:val="24"/>
              </w:rPr>
              <w:t>（</w:t>
            </w:r>
            <w:r w:rsidR="00EC5E8D">
              <w:rPr>
                <w:rFonts w:cs="Times New Roman"/>
                <w:sz w:val="24"/>
                <w:szCs w:val="24"/>
              </w:rPr>
              <w:t>3</w:t>
            </w:r>
            <w:r w:rsidRPr="000E1A4F">
              <w:rPr>
                <w:rFonts w:cs="Times New Roman"/>
                <w:sz w:val="24"/>
                <w:szCs w:val="24"/>
              </w:rPr>
              <w:t>）</w:t>
            </w:r>
            <w:r w:rsidR="00EC5E8D" w:rsidRPr="00EC5E8D">
              <w:rPr>
                <w:rFonts w:cs="Times New Roman"/>
                <w:sz w:val="24"/>
                <w:szCs w:val="24"/>
              </w:rPr>
              <w:t>Youqin Kong</w:t>
            </w:r>
            <w:r w:rsidR="000F6F62" w:rsidRPr="00EC5E8D">
              <w:rPr>
                <w:rFonts w:cs="Times New Roman"/>
                <w:sz w:val="24"/>
                <w:szCs w:val="24"/>
              </w:rPr>
              <w:t>*</w:t>
            </w:r>
            <w:r w:rsidR="000F6F62">
              <w:rPr>
                <w:rFonts w:cs="Times New Roman" w:hint="eastAsia"/>
                <w:sz w:val="24"/>
                <w:szCs w:val="24"/>
              </w:rPr>
              <w:t>,</w:t>
            </w:r>
            <w:r w:rsidR="0000121A">
              <w:rPr>
                <w:rFonts w:cs="Times New Roman"/>
                <w:sz w:val="24"/>
                <w:szCs w:val="24"/>
              </w:rPr>
              <w:t xml:space="preserve"> </w:t>
            </w:r>
            <w:r w:rsidR="00EC5E8D" w:rsidRPr="00EC5E8D">
              <w:rPr>
                <w:rFonts w:cs="Times New Roman"/>
                <w:sz w:val="24"/>
                <w:szCs w:val="24"/>
              </w:rPr>
              <w:t>Zhili Ding</w:t>
            </w:r>
            <w:r w:rsidR="000F6F62">
              <w:rPr>
                <w:rFonts w:cs="Times New Roman" w:hint="eastAsia"/>
                <w:sz w:val="24"/>
                <w:szCs w:val="24"/>
              </w:rPr>
              <w:t>,</w:t>
            </w:r>
            <w:r w:rsidR="0000121A">
              <w:rPr>
                <w:rFonts w:cs="Times New Roman"/>
                <w:sz w:val="24"/>
                <w:szCs w:val="24"/>
              </w:rPr>
              <w:t xml:space="preserve"> </w:t>
            </w:r>
            <w:r w:rsidR="00EC5E8D" w:rsidRPr="00EC5E8D">
              <w:rPr>
                <w:rFonts w:cs="Times New Roman"/>
                <w:sz w:val="24"/>
                <w:szCs w:val="24"/>
              </w:rPr>
              <w:t>Yixiang Zhang</w:t>
            </w:r>
            <w:r w:rsidR="000F6F62">
              <w:rPr>
                <w:rFonts w:cs="Times New Roman" w:hint="eastAsia"/>
                <w:sz w:val="24"/>
                <w:szCs w:val="24"/>
              </w:rPr>
              <w:t>,</w:t>
            </w:r>
            <w:r w:rsidR="0000121A">
              <w:rPr>
                <w:rFonts w:cs="Times New Roman"/>
                <w:sz w:val="24"/>
                <w:szCs w:val="24"/>
              </w:rPr>
              <w:t xml:space="preserve"> </w:t>
            </w:r>
            <w:r w:rsidR="00EC5E8D" w:rsidRPr="00EC5E8D">
              <w:rPr>
                <w:rFonts w:cs="Times New Roman"/>
                <w:sz w:val="24"/>
                <w:szCs w:val="24"/>
              </w:rPr>
              <w:t>Peixin Zhou</w:t>
            </w:r>
            <w:r w:rsidR="000F6F62">
              <w:rPr>
                <w:rFonts w:cs="Times New Roman" w:hint="eastAsia"/>
                <w:sz w:val="24"/>
                <w:szCs w:val="24"/>
              </w:rPr>
              <w:t>,</w:t>
            </w:r>
            <w:r w:rsidR="0000121A">
              <w:rPr>
                <w:rFonts w:cs="Times New Roman"/>
                <w:sz w:val="24"/>
                <w:szCs w:val="24"/>
              </w:rPr>
              <w:t xml:space="preserve"> </w:t>
            </w:r>
            <w:r w:rsidR="00EC5E8D" w:rsidRPr="00EC5E8D">
              <w:rPr>
                <w:rFonts w:cs="Times New Roman"/>
                <w:sz w:val="24"/>
                <w:szCs w:val="24"/>
              </w:rPr>
              <w:t>Chengbo Wu</w:t>
            </w:r>
            <w:r w:rsidR="000F6F62">
              <w:rPr>
                <w:rFonts w:cs="Times New Roman" w:hint="eastAsia"/>
                <w:sz w:val="24"/>
                <w:szCs w:val="24"/>
              </w:rPr>
              <w:t>,</w:t>
            </w:r>
            <w:r w:rsidR="0000121A">
              <w:rPr>
                <w:rFonts w:cs="Times New Roman"/>
                <w:sz w:val="24"/>
                <w:szCs w:val="24"/>
              </w:rPr>
              <w:t xml:space="preserve"> </w:t>
            </w:r>
            <w:r w:rsidR="00EC5E8D" w:rsidRPr="00EC5E8D">
              <w:rPr>
                <w:rFonts w:cs="Times New Roman"/>
                <w:sz w:val="24"/>
                <w:szCs w:val="24"/>
              </w:rPr>
              <w:t>Minhuan Zhu</w:t>
            </w:r>
            <w:r w:rsidR="000F6F62">
              <w:rPr>
                <w:rFonts w:cs="Times New Roman" w:hint="eastAsia"/>
                <w:sz w:val="24"/>
                <w:szCs w:val="24"/>
              </w:rPr>
              <w:t>,</w:t>
            </w:r>
            <w:r w:rsidR="008838F0">
              <w:rPr>
                <w:rFonts w:cs="Times New Roman"/>
                <w:sz w:val="24"/>
                <w:szCs w:val="24"/>
              </w:rPr>
              <w:t xml:space="preserve"> </w:t>
            </w:r>
            <w:r w:rsidR="00EC5E8D" w:rsidRPr="00EC5E8D">
              <w:rPr>
                <w:rFonts w:cs="Times New Roman"/>
                <w:sz w:val="24"/>
                <w:szCs w:val="24"/>
              </w:rPr>
              <w:t xml:space="preserve">Jinyun Ye*. Types of </w:t>
            </w:r>
            <w:r w:rsidR="00EC5E8D" w:rsidRPr="00EC5E8D">
              <w:rPr>
                <w:rFonts w:cs="Times New Roman"/>
                <w:sz w:val="24"/>
                <w:szCs w:val="24"/>
              </w:rPr>
              <w:lastRenderedPageBreak/>
              <w:t xml:space="preserve">carbohydrate in feed affect the growth performance, antioxidant capacity, immunity, and activity of digestive and carbohydrate metabolism enzymes in juvenile </w:t>
            </w:r>
            <w:r w:rsidR="00EC5E8D" w:rsidRPr="00273BF2">
              <w:rPr>
                <w:rFonts w:cs="Times New Roman"/>
                <w:i/>
                <w:iCs/>
                <w:sz w:val="24"/>
                <w:szCs w:val="24"/>
              </w:rPr>
              <w:t>Macrobrachium</w:t>
            </w:r>
            <w:r w:rsidR="00A8633B">
              <w:rPr>
                <w:rFonts w:cs="Times New Roman"/>
                <w:i/>
                <w:iCs/>
                <w:sz w:val="24"/>
                <w:szCs w:val="24"/>
              </w:rPr>
              <w:t xml:space="preserve"> </w:t>
            </w:r>
            <w:r w:rsidR="00EC5E8D" w:rsidRPr="00273BF2">
              <w:rPr>
                <w:rFonts w:cs="Times New Roman"/>
                <w:i/>
                <w:iCs/>
                <w:sz w:val="24"/>
                <w:szCs w:val="24"/>
              </w:rPr>
              <w:t>nipponense</w:t>
            </w:r>
            <w:r w:rsidR="00EC5E8D" w:rsidRPr="00EC5E8D">
              <w:rPr>
                <w:rFonts w:cs="Times New Roman"/>
                <w:sz w:val="24"/>
                <w:szCs w:val="24"/>
              </w:rPr>
              <w:t xml:space="preserve">. Aquaculture, 2019, 512: 734282. </w:t>
            </w:r>
          </w:p>
          <w:p w14:paraId="3F2D4183" w14:textId="5525C37A" w:rsidR="000E1A4F" w:rsidRPr="008C1134" w:rsidRDefault="000E1A4F" w:rsidP="00C2775C">
            <w:pPr>
              <w:pStyle w:val="1"/>
              <w:spacing w:line="400" w:lineRule="exact"/>
              <w:ind w:firstLineChars="0" w:firstLine="0"/>
              <w:rPr>
                <w:rFonts w:cs="Times New Roman"/>
                <w:sz w:val="24"/>
                <w:szCs w:val="24"/>
              </w:rPr>
            </w:pPr>
            <w:r w:rsidRPr="00EC5E8D">
              <w:rPr>
                <w:rFonts w:cs="Times New Roman"/>
                <w:sz w:val="24"/>
                <w:szCs w:val="24"/>
              </w:rPr>
              <w:t>（</w:t>
            </w:r>
            <w:r w:rsidR="00EC5E8D" w:rsidRPr="00EC5E8D">
              <w:rPr>
                <w:rFonts w:cs="Times New Roman"/>
                <w:sz w:val="24"/>
                <w:szCs w:val="24"/>
              </w:rPr>
              <w:t>4</w:t>
            </w:r>
            <w:r w:rsidRPr="00EC5E8D">
              <w:rPr>
                <w:rFonts w:cs="Times New Roman"/>
                <w:sz w:val="24"/>
                <w:szCs w:val="24"/>
              </w:rPr>
              <w:t>）</w:t>
            </w:r>
            <w:r w:rsidR="008C1134" w:rsidRPr="008C1134">
              <w:rPr>
                <w:rFonts w:cs="Times New Roman"/>
                <w:sz w:val="24"/>
                <w:szCs w:val="24"/>
              </w:rPr>
              <w:t>Zhili Ding*, Youqin Kong, Yixiang Zhang, Jingfen Li, Fang Cao, Junbo Zhou, Jinyun Ye*</w:t>
            </w:r>
            <w:r w:rsidR="008C1134" w:rsidRPr="00790BD5">
              <w:rPr>
                <w:rFonts w:cs="Times New Roman"/>
                <w:sz w:val="24"/>
                <w:szCs w:val="24"/>
              </w:rPr>
              <w:t>.</w:t>
            </w:r>
            <w:bookmarkStart w:id="0" w:name="OLE_LINK3"/>
            <w:r w:rsidR="0000121A">
              <w:rPr>
                <w:rFonts w:cs="Times New Roman"/>
                <w:sz w:val="24"/>
                <w:szCs w:val="24"/>
              </w:rPr>
              <w:t xml:space="preserve"> </w:t>
            </w:r>
            <w:r w:rsidR="008C1134" w:rsidRPr="008C1134">
              <w:rPr>
                <w:rFonts w:cs="Times New Roman"/>
                <w:sz w:val="24"/>
                <w:szCs w:val="24"/>
              </w:rPr>
              <w:t xml:space="preserve">Effect of feeding frequency on growth, body composition, antioxidant status and mRNA expression of </w:t>
            </w:r>
            <w:r w:rsidR="008C1134">
              <w:rPr>
                <w:rFonts w:cs="Times New Roman"/>
                <w:sz w:val="24"/>
                <w:szCs w:val="24"/>
              </w:rPr>
              <w:t>immune</w:t>
            </w:r>
            <w:r w:rsidR="0000121A">
              <w:rPr>
                <w:rFonts w:cs="Times New Roman"/>
                <w:sz w:val="24"/>
                <w:szCs w:val="24"/>
              </w:rPr>
              <w:t xml:space="preserve"> </w:t>
            </w:r>
            <w:r w:rsidR="008C1134" w:rsidRPr="008C1134">
              <w:rPr>
                <w:rFonts w:cs="Times New Roman"/>
                <w:sz w:val="24"/>
                <w:szCs w:val="24"/>
              </w:rPr>
              <w:t xml:space="preserve">dependent genes before or after ammonia-N stress in juvenile oriental river prawn, </w:t>
            </w:r>
            <w:r w:rsidR="008C1134" w:rsidRPr="008C1134">
              <w:rPr>
                <w:rFonts w:cs="Times New Roman"/>
                <w:i/>
                <w:iCs/>
                <w:sz w:val="24"/>
                <w:szCs w:val="24"/>
              </w:rPr>
              <w:t>Macrobrachium</w:t>
            </w:r>
            <w:r w:rsidR="00A8633B">
              <w:rPr>
                <w:rFonts w:cs="Times New Roman"/>
                <w:i/>
                <w:iCs/>
                <w:sz w:val="24"/>
                <w:szCs w:val="24"/>
              </w:rPr>
              <w:t xml:space="preserve"> </w:t>
            </w:r>
            <w:r w:rsidR="008C1134" w:rsidRPr="008C1134">
              <w:rPr>
                <w:rFonts w:cs="Times New Roman"/>
                <w:i/>
                <w:iCs/>
                <w:sz w:val="24"/>
                <w:szCs w:val="24"/>
              </w:rPr>
              <w:t>nipponense</w:t>
            </w:r>
            <w:r w:rsidR="008C1134" w:rsidRPr="008C1134">
              <w:rPr>
                <w:rFonts w:cs="Times New Roman"/>
                <w:sz w:val="24"/>
                <w:szCs w:val="24"/>
              </w:rPr>
              <w:t xml:space="preserve">. </w:t>
            </w:r>
            <w:bookmarkEnd w:id="0"/>
            <w:r w:rsidR="008C1134" w:rsidRPr="008C1134">
              <w:rPr>
                <w:rFonts w:cs="Times New Roman"/>
                <w:sz w:val="24"/>
                <w:szCs w:val="24"/>
              </w:rPr>
              <w:t>Fish and Shellfish Immunology, 2017, 68:428-434.</w:t>
            </w:r>
          </w:p>
          <w:p w14:paraId="463702B3" w14:textId="43A0F042" w:rsidR="000E1A4F" w:rsidRPr="00E71473" w:rsidRDefault="000E1A4F" w:rsidP="00C2775C">
            <w:pPr>
              <w:pStyle w:val="1"/>
              <w:spacing w:line="400" w:lineRule="exact"/>
              <w:ind w:firstLineChars="0" w:firstLine="0"/>
              <w:rPr>
                <w:rFonts w:cs="Times New Roman"/>
                <w:sz w:val="24"/>
                <w:szCs w:val="24"/>
              </w:rPr>
            </w:pPr>
            <w:r w:rsidRPr="00EC5E8D">
              <w:rPr>
                <w:rFonts w:cs="Times New Roman"/>
                <w:sz w:val="24"/>
                <w:szCs w:val="24"/>
              </w:rPr>
              <w:t>（</w:t>
            </w:r>
            <w:r w:rsidR="00EC5E8D" w:rsidRPr="00EC5E8D">
              <w:rPr>
                <w:rFonts w:cs="Times New Roman"/>
                <w:sz w:val="24"/>
                <w:szCs w:val="24"/>
              </w:rPr>
              <w:t>5</w:t>
            </w:r>
            <w:r w:rsidRPr="00EC5E8D">
              <w:rPr>
                <w:rFonts w:cs="Times New Roman"/>
                <w:sz w:val="24"/>
                <w:szCs w:val="24"/>
              </w:rPr>
              <w:t>）</w:t>
            </w:r>
            <w:r w:rsidRPr="00EC5E8D">
              <w:rPr>
                <w:rFonts w:cs="Times New Roman"/>
                <w:sz w:val="24"/>
                <w:szCs w:val="24"/>
              </w:rPr>
              <w:t>Xiaobin</w:t>
            </w:r>
            <w:r w:rsidR="00D7457C">
              <w:rPr>
                <w:rFonts w:cs="Times New Roman"/>
                <w:sz w:val="24"/>
                <w:szCs w:val="24"/>
              </w:rPr>
              <w:t xml:space="preserve"> </w:t>
            </w:r>
            <w:r w:rsidRPr="00EC5E8D">
              <w:rPr>
                <w:rFonts w:cs="Times New Roman"/>
                <w:sz w:val="24"/>
                <w:szCs w:val="24"/>
              </w:rPr>
              <w:t>Hu*, Rongfei</w:t>
            </w:r>
            <w:r w:rsidR="00C72A8E">
              <w:rPr>
                <w:rFonts w:cs="Times New Roman" w:hint="eastAsia"/>
                <w:sz w:val="24"/>
                <w:szCs w:val="24"/>
              </w:rPr>
              <w:t xml:space="preserve"> </w:t>
            </w:r>
            <w:r w:rsidRPr="00EC5E8D">
              <w:rPr>
                <w:rFonts w:cs="Times New Roman"/>
                <w:sz w:val="24"/>
                <w:szCs w:val="24"/>
              </w:rPr>
              <w:t>Zhang, Jinyun</w:t>
            </w:r>
            <w:r w:rsidR="00C72A8E">
              <w:rPr>
                <w:rFonts w:cs="Times New Roman" w:hint="eastAsia"/>
                <w:sz w:val="24"/>
                <w:szCs w:val="24"/>
              </w:rPr>
              <w:t xml:space="preserve"> </w:t>
            </w:r>
            <w:r w:rsidRPr="00EC5E8D">
              <w:rPr>
                <w:rFonts w:cs="Times New Roman"/>
                <w:sz w:val="24"/>
                <w:szCs w:val="24"/>
              </w:rPr>
              <w:t>Ye, Xiang</w:t>
            </w:r>
            <w:r w:rsidR="00C72A8E">
              <w:rPr>
                <w:rFonts w:cs="Times New Roman" w:hint="eastAsia"/>
                <w:sz w:val="24"/>
                <w:szCs w:val="24"/>
              </w:rPr>
              <w:t xml:space="preserve"> </w:t>
            </w:r>
            <w:r w:rsidR="00C72A8E">
              <w:rPr>
                <w:rFonts w:cs="Times New Roman"/>
                <w:sz w:val="24"/>
                <w:szCs w:val="24"/>
              </w:rPr>
              <w:t>Wu</w:t>
            </w:r>
            <w:r w:rsidR="00C72A8E">
              <w:rPr>
                <w:rFonts w:cs="Times New Roman"/>
                <w:sz w:val="24"/>
                <w:szCs w:val="24"/>
              </w:rPr>
              <w:t>，</w:t>
            </w:r>
            <w:r w:rsidRPr="00EC5E8D">
              <w:rPr>
                <w:rFonts w:cs="Times New Roman"/>
                <w:sz w:val="24"/>
                <w:szCs w:val="24"/>
              </w:rPr>
              <w:t>Yixiang</w:t>
            </w:r>
            <w:r w:rsidR="00C72A8E">
              <w:rPr>
                <w:rFonts w:cs="Times New Roman" w:hint="eastAsia"/>
                <w:sz w:val="24"/>
                <w:szCs w:val="24"/>
              </w:rPr>
              <w:t xml:space="preserve"> </w:t>
            </w:r>
            <w:r w:rsidRPr="00EC5E8D">
              <w:rPr>
                <w:rFonts w:cs="Times New Roman"/>
                <w:sz w:val="24"/>
                <w:szCs w:val="24"/>
              </w:rPr>
              <w:t>Zhang,</w:t>
            </w:r>
            <w:r w:rsidR="008838F0">
              <w:rPr>
                <w:rFonts w:cs="Times New Roman"/>
                <w:sz w:val="24"/>
                <w:szCs w:val="24"/>
              </w:rPr>
              <w:t xml:space="preserve"> </w:t>
            </w:r>
            <w:r w:rsidRPr="00EC5E8D">
              <w:rPr>
                <w:rFonts w:cs="Times New Roman"/>
                <w:sz w:val="24"/>
                <w:szCs w:val="24"/>
              </w:rPr>
              <w:t xml:space="preserve">Chenglong Wu. Monitoring and research of microcystins and environmental factors in a typical artificial freshwater aquaculture pond. Environmental Science and Pollution Research, 2018, 25(6): 5921-5933. </w:t>
            </w:r>
          </w:p>
        </w:tc>
      </w:tr>
      <w:tr w:rsidR="000E1A4F" w:rsidRPr="000E1A4F" w14:paraId="356EE1FD" w14:textId="77777777" w:rsidTr="00E71473">
        <w:trPr>
          <w:trHeight w:val="1124"/>
        </w:trPr>
        <w:tc>
          <w:tcPr>
            <w:tcW w:w="2269" w:type="dxa"/>
            <w:tcBorders>
              <w:right w:val="single" w:sz="4" w:space="0" w:color="auto"/>
            </w:tcBorders>
            <w:vAlign w:val="center"/>
          </w:tcPr>
          <w:p w14:paraId="186DFCF4" w14:textId="77777777" w:rsidR="000E1A4F" w:rsidRPr="000E1A4F" w:rsidRDefault="000E1A4F" w:rsidP="00C531C1">
            <w:pPr>
              <w:spacing w:line="440" w:lineRule="exact"/>
              <w:jc w:val="center"/>
              <w:rPr>
                <w:rFonts w:eastAsia="仿宋_GB2312"/>
                <w:bCs/>
                <w:sz w:val="28"/>
                <w:szCs w:val="24"/>
              </w:rPr>
            </w:pPr>
            <w:r w:rsidRPr="000E1A4F">
              <w:rPr>
                <w:rFonts w:eastAsia="仿宋_GB2312"/>
                <w:bCs/>
                <w:sz w:val="28"/>
                <w:szCs w:val="24"/>
              </w:rPr>
              <w:lastRenderedPageBreak/>
              <w:t>主要完成人</w:t>
            </w:r>
          </w:p>
        </w:tc>
        <w:tc>
          <w:tcPr>
            <w:tcW w:w="6237" w:type="dxa"/>
            <w:tcBorders>
              <w:left w:val="single" w:sz="4" w:space="0" w:color="auto"/>
            </w:tcBorders>
            <w:vAlign w:val="center"/>
          </w:tcPr>
          <w:p w14:paraId="4E8DCAF2" w14:textId="77777777" w:rsidR="00EC5E8D" w:rsidRPr="000E1A4F" w:rsidRDefault="00EC5E8D" w:rsidP="00C2775C">
            <w:pPr>
              <w:spacing w:line="400" w:lineRule="exact"/>
              <w:rPr>
                <w:bCs/>
                <w:sz w:val="24"/>
                <w:szCs w:val="24"/>
              </w:rPr>
            </w:pPr>
            <w:r w:rsidRPr="000E1A4F">
              <w:rPr>
                <w:bCs/>
                <w:sz w:val="24"/>
                <w:szCs w:val="24"/>
              </w:rPr>
              <w:t>叶金云，排名</w:t>
            </w:r>
            <w:r w:rsidRPr="000E1A4F">
              <w:rPr>
                <w:bCs/>
                <w:sz w:val="24"/>
                <w:szCs w:val="24"/>
              </w:rPr>
              <w:t>1</w:t>
            </w:r>
            <w:r w:rsidRPr="000E1A4F">
              <w:rPr>
                <w:bCs/>
                <w:sz w:val="24"/>
                <w:szCs w:val="24"/>
              </w:rPr>
              <w:t>，研究员，湖州师范学院；</w:t>
            </w:r>
          </w:p>
          <w:p w14:paraId="30AF897F" w14:textId="77777777" w:rsidR="00EC5E8D" w:rsidRPr="000E1A4F" w:rsidRDefault="00EC5E8D" w:rsidP="00C2775C">
            <w:pPr>
              <w:spacing w:line="400" w:lineRule="exact"/>
              <w:rPr>
                <w:bCs/>
                <w:sz w:val="24"/>
                <w:szCs w:val="24"/>
              </w:rPr>
            </w:pPr>
            <w:r w:rsidRPr="000E1A4F">
              <w:rPr>
                <w:bCs/>
                <w:sz w:val="24"/>
                <w:szCs w:val="24"/>
              </w:rPr>
              <w:t>丁志丽，排名</w:t>
            </w:r>
            <w:r w:rsidRPr="000E1A4F">
              <w:rPr>
                <w:bCs/>
                <w:sz w:val="24"/>
                <w:szCs w:val="24"/>
              </w:rPr>
              <w:t>2</w:t>
            </w:r>
            <w:r w:rsidRPr="000E1A4F">
              <w:rPr>
                <w:bCs/>
                <w:sz w:val="24"/>
                <w:szCs w:val="24"/>
              </w:rPr>
              <w:t>，教授，湖州师范学院；</w:t>
            </w:r>
          </w:p>
          <w:p w14:paraId="593A8FF9" w14:textId="77777777" w:rsidR="00EC5E8D" w:rsidRPr="000E1A4F" w:rsidRDefault="00EC5E8D" w:rsidP="00C2775C">
            <w:pPr>
              <w:spacing w:line="400" w:lineRule="exact"/>
              <w:rPr>
                <w:bCs/>
                <w:sz w:val="24"/>
                <w:szCs w:val="24"/>
              </w:rPr>
            </w:pPr>
            <w:r w:rsidRPr="000E1A4F">
              <w:rPr>
                <w:bCs/>
                <w:sz w:val="24"/>
                <w:szCs w:val="24"/>
              </w:rPr>
              <w:t>冯建彬，排名</w:t>
            </w:r>
            <w:r w:rsidRPr="000E1A4F">
              <w:rPr>
                <w:bCs/>
                <w:sz w:val="24"/>
                <w:szCs w:val="24"/>
              </w:rPr>
              <w:t>3</w:t>
            </w:r>
            <w:r w:rsidRPr="000E1A4F">
              <w:rPr>
                <w:bCs/>
                <w:sz w:val="24"/>
                <w:szCs w:val="24"/>
              </w:rPr>
              <w:t>，</w:t>
            </w:r>
            <w:r w:rsidR="00FC556C">
              <w:rPr>
                <w:rFonts w:hint="eastAsia"/>
                <w:bCs/>
                <w:sz w:val="24"/>
                <w:szCs w:val="24"/>
              </w:rPr>
              <w:t>副教授</w:t>
            </w:r>
            <w:r w:rsidRPr="000E1A4F">
              <w:rPr>
                <w:bCs/>
                <w:sz w:val="24"/>
                <w:szCs w:val="24"/>
              </w:rPr>
              <w:t>，上海海洋大学；</w:t>
            </w:r>
          </w:p>
          <w:p w14:paraId="36B21E32" w14:textId="77777777" w:rsidR="00EC5E8D" w:rsidRPr="000E1A4F" w:rsidRDefault="00EC5E8D" w:rsidP="00C2775C">
            <w:pPr>
              <w:spacing w:line="400" w:lineRule="exact"/>
              <w:rPr>
                <w:bCs/>
                <w:sz w:val="24"/>
                <w:szCs w:val="24"/>
              </w:rPr>
            </w:pPr>
            <w:r w:rsidRPr="000E1A4F">
              <w:rPr>
                <w:bCs/>
                <w:sz w:val="24"/>
                <w:szCs w:val="24"/>
              </w:rPr>
              <w:t>孔有琴，排名</w:t>
            </w:r>
            <w:r w:rsidRPr="000E1A4F">
              <w:rPr>
                <w:bCs/>
                <w:sz w:val="24"/>
                <w:szCs w:val="24"/>
              </w:rPr>
              <w:t>4</w:t>
            </w:r>
            <w:r w:rsidRPr="000E1A4F">
              <w:rPr>
                <w:bCs/>
                <w:sz w:val="24"/>
                <w:szCs w:val="24"/>
              </w:rPr>
              <w:t>，副教授，湖州师范学院；</w:t>
            </w:r>
          </w:p>
          <w:p w14:paraId="6A3D3CBA" w14:textId="77777777" w:rsidR="00EC5E8D" w:rsidRPr="000E1A4F" w:rsidRDefault="00EC5E8D" w:rsidP="00C2775C">
            <w:pPr>
              <w:spacing w:line="400" w:lineRule="exact"/>
              <w:rPr>
                <w:bCs/>
                <w:sz w:val="24"/>
                <w:szCs w:val="24"/>
              </w:rPr>
            </w:pPr>
            <w:r w:rsidRPr="000E1A4F">
              <w:rPr>
                <w:bCs/>
                <w:sz w:val="24"/>
                <w:szCs w:val="24"/>
              </w:rPr>
              <w:t>朱俊杰，排名</w:t>
            </w:r>
            <w:r w:rsidRPr="000E1A4F">
              <w:rPr>
                <w:bCs/>
                <w:sz w:val="24"/>
                <w:szCs w:val="24"/>
              </w:rPr>
              <w:t>5</w:t>
            </w:r>
            <w:r w:rsidRPr="000E1A4F">
              <w:rPr>
                <w:bCs/>
                <w:sz w:val="24"/>
                <w:szCs w:val="24"/>
              </w:rPr>
              <w:t>，副</w:t>
            </w:r>
            <w:r w:rsidR="0032660E">
              <w:rPr>
                <w:rFonts w:hint="eastAsia"/>
                <w:bCs/>
                <w:sz w:val="24"/>
                <w:szCs w:val="24"/>
              </w:rPr>
              <w:t>教授</w:t>
            </w:r>
            <w:r w:rsidRPr="000E1A4F">
              <w:rPr>
                <w:bCs/>
                <w:sz w:val="24"/>
                <w:szCs w:val="24"/>
              </w:rPr>
              <w:t>，湖州师范学院；</w:t>
            </w:r>
          </w:p>
          <w:p w14:paraId="4A4FA03C" w14:textId="77777777" w:rsidR="00EC5E8D" w:rsidRPr="000E1A4F" w:rsidRDefault="00EC5E8D" w:rsidP="00C2775C">
            <w:pPr>
              <w:spacing w:line="400" w:lineRule="exact"/>
              <w:rPr>
                <w:sz w:val="24"/>
                <w:szCs w:val="24"/>
              </w:rPr>
            </w:pPr>
            <w:r w:rsidRPr="000E1A4F">
              <w:rPr>
                <w:sz w:val="24"/>
                <w:szCs w:val="24"/>
              </w:rPr>
              <w:t>胡晓斌，</w:t>
            </w:r>
            <w:r w:rsidRPr="000E1A4F">
              <w:rPr>
                <w:bCs/>
                <w:sz w:val="24"/>
                <w:szCs w:val="24"/>
              </w:rPr>
              <w:t>排名</w:t>
            </w:r>
            <w:r w:rsidRPr="000E1A4F">
              <w:rPr>
                <w:bCs/>
                <w:sz w:val="24"/>
                <w:szCs w:val="24"/>
              </w:rPr>
              <w:t>6</w:t>
            </w:r>
            <w:r w:rsidRPr="000E1A4F">
              <w:rPr>
                <w:bCs/>
                <w:sz w:val="24"/>
                <w:szCs w:val="24"/>
              </w:rPr>
              <w:t>，副教授，湖州师范学院；</w:t>
            </w:r>
          </w:p>
          <w:p w14:paraId="6BC2F084" w14:textId="77777777" w:rsidR="00EC5E8D" w:rsidRPr="000E1A4F" w:rsidRDefault="00EC5E8D" w:rsidP="00C2775C">
            <w:pPr>
              <w:spacing w:line="400" w:lineRule="exact"/>
              <w:rPr>
                <w:sz w:val="24"/>
                <w:szCs w:val="24"/>
              </w:rPr>
            </w:pPr>
            <w:r w:rsidRPr="000E1A4F">
              <w:rPr>
                <w:sz w:val="24"/>
                <w:szCs w:val="24"/>
              </w:rPr>
              <w:t>张易祥，</w:t>
            </w:r>
            <w:r w:rsidRPr="000E1A4F">
              <w:rPr>
                <w:bCs/>
                <w:sz w:val="24"/>
                <w:szCs w:val="24"/>
              </w:rPr>
              <w:t>排名</w:t>
            </w:r>
            <w:r w:rsidRPr="000E1A4F">
              <w:rPr>
                <w:bCs/>
                <w:sz w:val="24"/>
                <w:szCs w:val="24"/>
              </w:rPr>
              <w:t>7</w:t>
            </w:r>
            <w:r w:rsidRPr="000E1A4F">
              <w:rPr>
                <w:bCs/>
                <w:sz w:val="24"/>
                <w:szCs w:val="24"/>
              </w:rPr>
              <w:t>，教授，湖州师范学院；</w:t>
            </w:r>
          </w:p>
          <w:p w14:paraId="3091E62D" w14:textId="530F91AD" w:rsidR="00EC5E8D" w:rsidRPr="000E1A4F" w:rsidRDefault="0068221C" w:rsidP="00C2775C">
            <w:pPr>
              <w:spacing w:line="400" w:lineRule="exact"/>
              <w:rPr>
                <w:sz w:val="24"/>
                <w:szCs w:val="24"/>
              </w:rPr>
            </w:pPr>
            <w:r w:rsidRPr="0068221C">
              <w:rPr>
                <w:rFonts w:hint="eastAsia"/>
                <w:sz w:val="24"/>
                <w:szCs w:val="24"/>
              </w:rPr>
              <w:t>范曜然</w:t>
            </w:r>
            <w:r w:rsidR="00EC5E8D" w:rsidRPr="000E1A4F">
              <w:rPr>
                <w:sz w:val="24"/>
                <w:szCs w:val="24"/>
              </w:rPr>
              <w:t>，</w:t>
            </w:r>
            <w:r w:rsidR="00EC5E8D" w:rsidRPr="000E1A4F">
              <w:rPr>
                <w:bCs/>
                <w:sz w:val="24"/>
                <w:szCs w:val="24"/>
              </w:rPr>
              <w:t>排名</w:t>
            </w:r>
            <w:r w:rsidR="00EC5E8D" w:rsidRPr="000E1A4F">
              <w:rPr>
                <w:bCs/>
                <w:sz w:val="24"/>
                <w:szCs w:val="24"/>
              </w:rPr>
              <w:t>8</w:t>
            </w:r>
            <w:r w:rsidR="00EC5E8D" w:rsidRPr="000E1A4F">
              <w:rPr>
                <w:bCs/>
                <w:sz w:val="24"/>
                <w:szCs w:val="24"/>
              </w:rPr>
              <w:t>，</w:t>
            </w:r>
            <w:r w:rsidR="00A04941">
              <w:rPr>
                <w:rFonts w:hint="eastAsia"/>
                <w:bCs/>
                <w:sz w:val="24"/>
                <w:szCs w:val="24"/>
              </w:rPr>
              <w:t>无</w:t>
            </w:r>
            <w:r w:rsidR="00EC5E8D" w:rsidRPr="000E1A4F">
              <w:rPr>
                <w:bCs/>
                <w:sz w:val="24"/>
                <w:szCs w:val="24"/>
              </w:rPr>
              <w:t>，上海海洋大学；</w:t>
            </w:r>
          </w:p>
          <w:p w14:paraId="68380750" w14:textId="77777777" w:rsidR="00EC5E8D" w:rsidRPr="000E1A4F" w:rsidRDefault="00EC5E8D" w:rsidP="00C2775C">
            <w:pPr>
              <w:spacing w:line="400" w:lineRule="exact"/>
              <w:rPr>
                <w:sz w:val="24"/>
                <w:szCs w:val="24"/>
              </w:rPr>
            </w:pPr>
            <w:r w:rsidRPr="000E1A4F">
              <w:rPr>
                <w:sz w:val="24"/>
                <w:szCs w:val="24"/>
              </w:rPr>
              <w:t>邵仙萍，</w:t>
            </w:r>
            <w:r w:rsidRPr="000E1A4F">
              <w:rPr>
                <w:bCs/>
                <w:sz w:val="24"/>
                <w:szCs w:val="24"/>
              </w:rPr>
              <w:t>排名</w:t>
            </w:r>
            <w:r w:rsidRPr="000E1A4F">
              <w:rPr>
                <w:bCs/>
                <w:sz w:val="24"/>
                <w:szCs w:val="24"/>
              </w:rPr>
              <w:t>9</w:t>
            </w:r>
            <w:r w:rsidRPr="000E1A4F">
              <w:rPr>
                <w:bCs/>
                <w:sz w:val="24"/>
                <w:szCs w:val="24"/>
              </w:rPr>
              <w:t>，</w:t>
            </w:r>
            <w:r w:rsidRPr="000E1A4F">
              <w:rPr>
                <w:rFonts w:hint="eastAsia"/>
                <w:bCs/>
                <w:sz w:val="24"/>
                <w:szCs w:val="24"/>
              </w:rPr>
              <w:t>讲师</w:t>
            </w:r>
            <w:r w:rsidRPr="000E1A4F">
              <w:rPr>
                <w:bCs/>
                <w:sz w:val="24"/>
                <w:szCs w:val="24"/>
              </w:rPr>
              <w:t>，湖州师范学院；</w:t>
            </w:r>
          </w:p>
          <w:p w14:paraId="487D8664" w14:textId="4A93EB4E" w:rsidR="00EC5E8D" w:rsidRPr="000E1A4F" w:rsidRDefault="00EC5E8D" w:rsidP="00C2775C">
            <w:pPr>
              <w:spacing w:line="400" w:lineRule="exact"/>
              <w:rPr>
                <w:sz w:val="24"/>
                <w:szCs w:val="24"/>
              </w:rPr>
            </w:pPr>
            <w:r w:rsidRPr="000E1A4F">
              <w:rPr>
                <w:sz w:val="24"/>
                <w:szCs w:val="24"/>
              </w:rPr>
              <w:t>庞勇强，</w:t>
            </w:r>
            <w:r w:rsidRPr="000E1A4F">
              <w:rPr>
                <w:bCs/>
                <w:sz w:val="24"/>
                <w:szCs w:val="24"/>
              </w:rPr>
              <w:t>排名</w:t>
            </w:r>
            <w:r w:rsidRPr="000E1A4F">
              <w:rPr>
                <w:bCs/>
                <w:sz w:val="24"/>
                <w:szCs w:val="24"/>
              </w:rPr>
              <w:t>10</w:t>
            </w:r>
            <w:r w:rsidRPr="000E1A4F">
              <w:rPr>
                <w:bCs/>
                <w:sz w:val="24"/>
                <w:szCs w:val="24"/>
              </w:rPr>
              <w:t>，</w:t>
            </w:r>
            <w:r w:rsidR="00A04941">
              <w:rPr>
                <w:rFonts w:hint="eastAsia"/>
                <w:sz w:val="24"/>
                <w:szCs w:val="24"/>
              </w:rPr>
              <w:t>无</w:t>
            </w:r>
            <w:r w:rsidRPr="000E1A4F">
              <w:rPr>
                <w:sz w:val="24"/>
                <w:szCs w:val="24"/>
              </w:rPr>
              <w:t>，湖州</w:t>
            </w:r>
            <w:proofErr w:type="gramStart"/>
            <w:r w:rsidRPr="000E1A4F">
              <w:rPr>
                <w:sz w:val="24"/>
                <w:szCs w:val="24"/>
              </w:rPr>
              <w:t>荻港徐缘</w:t>
            </w:r>
            <w:proofErr w:type="gramEnd"/>
            <w:r w:rsidRPr="000E1A4F">
              <w:rPr>
                <w:sz w:val="24"/>
                <w:szCs w:val="24"/>
              </w:rPr>
              <w:t>生态旅游开发有限公司；</w:t>
            </w:r>
          </w:p>
          <w:p w14:paraId="12998D9C" w14:textId="77777777" w:rsidR="00EC5E8D" w:rsidRPr="000E1A4F" w:rsidRDefault="00EC5E8D" w:rsidP="00C2775C">
            <w:pPr>
              <w:spacing w:line="400" w:lineRule="exact"/>
              <w:rPr>
                <w:bCs/>
                <w:sz w:val="24"/>
                <w:szCs w:val="24"/>
              </w:rPr>
            </w:pPr>
            <w:r w:rsidRPr="000E1A4F">
              <w:rPr>
                <w:sz w:val="24"/>
                <w:szCs w:val="24"/>
              </w:rPr>
              <w:t>张荣飞，</w:t>
            </w:r>
            <w:r w:rsidRPr="000E1A4F">
              <w:rPr>
                <w:bCs/>
                <w:sz w:val="24"/>
                <w:szCs w:val="24"/>
              </w:rPr>
              <w:t>排名</w:t>
            </w:r>
            <w:r w:rsidRPr="000E1A4F">
              <w:rPr>
                <w:bCs/>
                <w:sz w:val="24"/>
                <w:szCs w:val="24"/>
              </w:rPr>
              <w:t>11</w:t>
            </w:r>
            <w:r w:rsidRPr="000E1A4F">
              <w:rPr>
                <w:bCs/>
                <w:sz w:val="24"/>
                <w:szCs w:val="24"/>
              </w:rPr>
              <w:t>，讲师，湖州师范学院；</w:t>
            </w:r>
          </w:p>
          <w:p w14:paraId="27DA6700" w14:textId="77777777" w:rsidR="00EC5E8D" w:rsidRPr="000E1A4F" w:rsidRDefault="00EC5E8D" w:rsidP="00C2775C">
            <w:pPr>
              <w:spacing w:line="400" w:lineRule="exact"/>
              <w:rPr>
                <w:sz w:val="24"/>
                <w:szCs w:val="24"/>
              </w:rPr>
            </w:pPr>
            <w:r w:rsidRPr="000E1A4F">
              <w:rPr>
                <w:sz w:val="24"/>
                <w:szCs w:val="24"/>
              </w:rPr>
              <w:t>黄</w:t>
            </w:r>
            <w:r w:rsidRPr="000E1A4F">
              <w:rPr>
                <w:rFonts w:hint="eastAsia"/>
                <w:sz w:val="24"/>
                <w:szCs w:val="24"/>
              </w:rPr>
              <w:t>昊</w:t>
            </w:r>
            <w:r w:rsidRPr="000E1A4F">
              <w:rPr>
                <w:sz w:val="24"/>
                <w:szCs w:val="24"/>
              </w:rPr>
              <w:t>，</w:t>
            </w:r>
            <w:r w:rsidRPr="000E1A4F">
              <w:rPr>
                <w:bCs/>
                <w:sz w:val="24"/>
                <w:szCs w:val="24"/>
              </w:rPr>
              <w:t>排名</w:t>
            </w:r>
            <w:r w:rsidRPr="000E1A4F">
              <w:rPr>
                <w:bCs/>
                <w:sz w:val="24"/>
                <w:szCs w:val="24"/>
              </w:rPr>
              <w:t>12</w:t>
            </w:r>
            <w:r w:rsidRPr="000E1A4F">
              <w:rPr>
                <w:bCs/>
                <w:sz w:val="24"/>
                <w:szCs w:val="24"/>
              </w:rPr>
              <w:t>，</w:t>
            </w:r>
            <w:r w:rsidRPr="000E1A4F">
              <w:rPr>
                <w:sz w:val="24"/>
                <w:szCs w:val="24"/>
              </w:rPr>
              <w:t>工程师，浙江恒通生物科技股份有限公司；</w:t>
            </w:r>
          </w:p>
          <w:p w14:paraId="00AE2FDD" w14:textId="37D867BE" w:rsidR="000E1A4F" w:rsidRPr="000E1A4F" w:rsidRDefault="00EC5E8D" w:rsidP="00C2775C">
            <w:pPr>
              <w:spacing w:line="400" w:lineRule="exact"/>
              <w:rPr>
                <w:rFonts w:eastAsia="仿宋_GB2312"/>
                <w:bCs/>
                <w:sz w:val="24"/>
                <w:szCs w:val="24"/>
              </w:rPr>
            </w:pPr>
            <w:r w:rsidRPr="000E1A4F">
              <w:rPr>
                <w:sz w:val="24"/>
                <w:szCs w:val="24"/>
              </w:rPr>
              <w:t>陆建敏，</w:t>
            </w:r>
            <w:r w:rsidRPr="000E1A4F">
              <w:rPr>
                <w:bCs/>
                <w:sz w:val="24"/>
                <w:szCs w:val="24"/>
              </w:rPr>
              <w:t>排名</w:t>
            </w:r>
            <w:r w:rsidRPr="000E1A4F">
              <w:rPr>
                <w:bCs/>
                <w:sz w:val="24"/>
                <w:szCs w:val="24"/>
              </w:rPr>
              <w:t>13</w:t>
            </w:r>
            <w:r w:rsidRPr="000E1A4F">
              <w:rPr>
                <w:bCs/>
                <w:sz w:val="24"/>
                <w:szCs w:val="24"/>
              </w:rPr>
              <w:t>，</w:t>
            </w:r>
            <w:r w:rsidR="00A04941">
              <w:rPr>
                <w:rFonts w:hint="eastAsia"/>
                <w:bCs/>
                <w:sz w:val="24"/>
                <w:szCs w:val="24"/>
              </w:rPr>
              <w:t>无</w:t>
            </w:r>
            <w:r w:rsidRPr="000E1A4F">
              <w:rPr>
                <w:bCs/>
                <w:sz w:val="24"/>
                <w:szCs w:val="24"/>
              </w:rPr>
              <w:t>，</w:t>
            </w:r>
            <w:r w:rsidRPr="000E1A4F">
              <w:rPr>
                <w:sz w:val="24"/>
                <w:szCs w:val="24"/>
              </w:rPr>
              <w:t>浙江耀海生物科技有限公司</w:t>
            </w:r>
            <w:r>
              <w:rPr>
                <w:rFonts w:hint="eastAsia"/>
                <w:sz w:val="24"/>
                <w:szCs w:val="24"/>
              </w:rPr>
              <w:t>.</w:t>
            </w:r>
          </w:p>
        </w:tc>
      </w:tr>
      <w:tr w:rsidR="000E1A4F" w:rsidRPr="000E1A4F" w14:paraId="039BF44E" w14:textId="77777777" w:rsidTr="00C531C1">
        <w:trPr>
          <w:trHeight w:val="1986"/>
        </w:trPr>
        <w:tc>
          <w:tcPr>
            <w:tcW w:w="2269" w:type="dxa"/>
            <w:tcBorders>
              <w:right w:val="single" w:sz="4" w:space="0" w:color="auto"/>
            </w:tcBorders>
            <w:vAlign w:val="center"/>
          </w:tcPr>
          <w:p w14:paraId="79E0834B" w14:textId="77777777" w:rsidR="000E1A4F" w:rsidRPr="000E1A4F" w:rsidRDefault="000E1A4F" w:rsidP="000E1A4F">
            <w:pPr>
              <w:spacing w:line="440" w:lineRule="exact"/>
              <w:jc w:val="center"/>
              <w:rPr>
                <w:rFonts w:eastAsia="仿宋"/>
                <w:bCs/>
                <w:sz w:val="24"/>
                <w:szCs w:val="24"/>
              </w:rPr>
            </w:pPr>
            <w:r w:rsidRPr="000E1A4F">
              <w:rPr>
                <w:rFonts w:eastAsia="仿宋"/>
                <w:bCs/>
                <w:sz w:val="28"/>
                <w:szCs w:val="24"/>
              </w:rPr>
              <w:lastRenderedPageBreak/>
              <w:t>主要完成单位</w:t>
            </w:r>
          </w:p>
        </w:tc>
        <w:tc>
          <w:tcPr>
            <w:tcW w:w="6237" w:type="dxa"/>
            <w:tcBorders>
              <w:left w:val="single" w:sz="4" w:space="0" w:color="auto"/>
            </w:tcBorders>
            <w:vAlign w:val="center"/>
          </w:tcPr>
          <w:p w14:paraId="3519DE7D" w14:textId="77777777" w:rsidR="00CA31D0" w:rsidRPr="000E1A4F" w:rsidRDefault="00CA31D0" w:rsidP="00C2775C">
            <w:pPr>
              <w:numPr>
                <w:ilvl w:val="0"/>
                <w:numId w:val="1"/>
              </w:numPr>
              <w:spacing w:line="400" w:lineRule="exact"/>
              <w:jc w:val="left"/>
              <w:rPr>
                <w:bCs/>
                <w:sz w:val="24"/>
                <w:szCs w:val="24"/>
              </w:rPr>
            </w:pPr>
            <w:r w:rsidRPr="000E1A4F">
              <w:rPr>
                <w:bCs/>
                <w:sz w:val="24"/>
                <w:szCs w:val="24"/>
              </w:rPr>
              <w:t>湖州师范学院</w:t>
            </w:r>
          </w:p>
          <w:p w14:paraId="3C794032" w14:textId="77777777" w:rsidR="00CA31D0" w:rsidRPr="000E1A4F" w:rsidRDefault="00CA31D0" w:rsidP="00C2775C">
            <w:pPr>
              <w:numPr>
                <w:ilvl w:val="0"/>
                <w:numId w:val="1"/>
              </w:numPr>
              <w:spacing w:line="400" w:lineRule="exact"/>
              <w:jc w:val="left"/>
              <w:rPr>
                <w:bCs/>
                <w:sz w:val="24"/>
                <w:szCs w:val="24"/>
              </w:rPr>
            </w:pPr>
            <w:r w:rsidRPr="000E1A4F">
              <w:rPr>
                <w:bCs/>
                <w:sz w:val="24"/>
                <w:szCs w:val="24"/>
              </w:rPr>
              <w:t>上海海洋大学</w:t>
            </w:r>
          </w:p>
          <w:p w14:paraId="12A08F64" w14:textId="77777777" w:rsidR="00CA31D0" w:rsidRPr="000E1A4F" w:rsidRDefault="00CA31D0" w:rsidP="00C2775C">
            <w:pPr>
              <w:numPr>
                <w:ilvl w:val="0"/>
                <w:numId w:val="1"/>
              </w:numPr>
              <w:spacing w:line="400" w:lineRule="exact"/>
              <w:jc w:val="left"/>
              <w:rPr>
                <w:bCs/>
                <w:sz w:val="24"/>
                <w:szCs w:val="24"/>
              </w:rPr>
            </w:pPr>
            <w:r w:rsidRPr="000E1A4F">
              <w:rPr>
                <w:bCs/>
                <w:sz w:val="24"/>
                <w:szCs w:val="24"/>
              </w:rPr>
              <w:t>湖州</w:t>
            </w:r>
            <w:proofErr w:type="gramStart"/>
            <w:r w:rsidRPr="000E1A4F">
              <w:rPr>
                <w:bCs/>
                <w:sz w:val="24"/>
                <w:szCs w:val="24"/>
              </w:rPr>
              <w:t>荻港徐缘</w:t>
            </w:r>
            <w:proofErr w:type="gramEnd"/>
            <w:r w:rsidRPr="000E1A4F">
              <w:rPr>
                <w:bCs/>
                <w:sz w:val="24"/>
                <w:szCs w:val="24"/>
              </w:rPr>
              <w:t>生态旅游开发有限公司</w:t>
            </w:r>
          </w:p>
          <w:p w14:paraId="34A99EE9" w14:textId="77777777" w:rsidR="00CA31D0" w:rsidRPr="000E1A4F" w:rsidRDefault="00CA31D0" w:rsidP="00C2775C">
            <w:pPr>
              <w:numPr>
                <w:ilvl w:val="0"/>
                <w:numId w:val="1"/>
              </w:numPr>
              <w:spacing w:line="400" w:lineRule="exact"/>
              <w:jc w:val="left"/>
              <w:rPr>
                <w:bCs/>
                <w:sz w:val="24"/>
                <w:szCs w:val="24"/>
              </w:rPr>
            </w:pPr>
            <w:r w:rsidRPr="000E1A4F">
              <w:rPr>
                <w:bCs/>
                <w:sz w:val="24"/>
                <w:szCs w:val="24"/>
              </w:rPr>
              <w:t>浙江恒通生物科技股份有限公司</w:t>
            </w:r>
          </w:p>
          <w:p w14:paraId="6A42113B" w14:textId="77777777" w:rsidR="000E1A4F" w:rsidRPr="000E1A4F" w:rsidRDefault="00055E34" w:rsidP="00C2775C">
            <w:pPr>
              <w:spacing w:line="400" w:lineRule="exact"/>
              <w:jc w:val="left"/>
              <w:rPr>
                <w:rFonts w:eastAsia="仿宋"/>
                <w:bCs/>
                <w:sz w:val="24"/>
                <w:szCs w:val="24"/>
              </w:rPr>
            </w:pPr>
            <w:r>
              <w:rPr>
                <w:kern w:val="0"/>
                <w:sz w:val="24"/>
                <w:szCs w:val="24"/>
              </w:rPr>
              <w:t>5</w:t>
            </w:r>
            <w:r w:rsidR="00CA31D0">
              <w:rPr>
                <w:kern w:val="0"/>
                <w:sz w:val="24"/>
                <w:szCs w:val="24"/>
              </w:rPr>
              <w:t xml:space="preserve">. </w:t>
            </w:r>
            <w:r w:rsidR="00CA31D0" w:rsidRPr="000E1A4F">
              <w:rPr>
                <w:kern w:val="0"/>
                <w:sz w:val="24"/>
                <w:szCs w:val="24"/>
              </w:rPr>
              <w:t>武义伟民水产养殖有限公司</w:t>
            </w:r>
          </w:p>
        </w:tc>
      </w:tr>
      <w:tr w:rsidR="000E1A4F" w:rsidRPr="000E1A4F" w14:paraId="73355E94" w14:textId="77777777" w:rsidTr="00C531C1">
        <w:trPr>
          <w:trHeight w:val="692"/>
        </w:trPr>
        <w:tc>
          <w:tcPr>
            <w:tcW w:w="2269" w:type="dxa"/>
            <w:vAlign w:val="center"/>
          </w:tcPr>
          <w:p w14:paraId="10F80F15" w14:textId="77777777" w:rsidR="000E1A4F" w:rsidRPr="000E1A4F" w:rsidRDefault="000E1A4F" w:rsidP="000E1A4F">
            <w:pPr>
              <w:jc w:val="center"/>
              <w:rPr>
                <w:rStyle w:val="title1"/>
                <w:rFonts w:eastAsia="仿宋_GB2312"/>
                <w:b w:val="0"/>
                <w:color w:val="auto"/>
                <w:sz w:val="28"/>
                <w:szCs w:val="28"/>
              </w:rPr>
            </w:pPr>
            <w:r w:rsidRPr="000E1A4F">
              <w:rPr>
                <w:rStyle w:val="title1"/>
                <w:rFonts w:eastAsia="仿宋_GB2312"/>
                <w:color w:val="auto"/>
                <w:sz w:val="28"/>
                <w:szCs w:val="28"/>
              </w:rPr>
              <w:t>提名单位</w:t>
            </w:r>
          </w:p>
        </w:tc>
        <w:tc>
          <w:tcPr>
            <w:tcW w:w="6237" w:type="dxa"/>
            <w:vAlign w:val="center"/>
          </w:tcPr>
          <w:p w14:paraId="17675BB1" w14:textId="77777777" w:rsidR="000E1A4F" w:rsidRPr="000E1A4F" w:rsidRDefault="000E1A4F" w:rsidP="00C2775C">
            <w:pPr>
              <w:spacing w:line="400" w:lineRule="exact"/>
              <w:contextualSpacing/>
              <w:jc w:val="center"/>
              <w:rPr>
                <w:rStyle w:val="title1"/>
                <w:b w:val="0"/>
                <w:color w:val="auto"/>
              </w:rPr>
            </w:pPr>
            <w:r>
              <w:rPr>
                <w:rStyle w:val="title1"/>
                <w:rFonts w:hint="eastAsia"/>
                <w:b w:val="0"/>
                <w:color w:val="auto"/>
              </w:rPr>
              <w:t>湖州市人民政府</w:t>
            </w:r>
          </w:p>
        </w:tc>
      </w:tr>
      <w:tr w:rsidR="000E1A4F" w:rsidRPr="000E1A4F" w14:paraId="74EED736" w14:textId="77777777" w:rsidTr="00273BF2">
        <w:trPr>
          <w:trHeight w:val="1550"/>
        </w:trPr>
        <w:tc>
          <w:tcPr>
            <w:tcW w:w="2269" w:type="dxa"/>
            <w:vAlign w:val="center"/>
          </w:tcPr>
          <w:p w14:paraId="617A4654" w14:textId="77777777" w:rsidR="000E1A4F" w:rsidRPr="000E1A4F" w:rsidRDefault="000E1A4F" w:rsidP="000E1A4F">
            <w:pPr>
              <w:jc w:val="center"/>
              <w:rPr>
                <w:rStyle w:val="title1"/>
                <w:rFonts w:eastAsia="仿宋_GB2312"/>
                <w:b w:val="0"/>
                <w:color w:val="auto"/>
                <w:sz w:val="28"/>
                <w:szCs w:val="28"/>
              </w:rPr>
            </w:pPr>
            <w:r w:rsidRPr="000E1A4F">
              <w:rPr>
                <w:rStyle w:val="title1"/>
                <w:rFonts w:eastAsia="仿宋_GB2312"/>
                <w:color w:val="auto"/>
                <w:sz w:val="28"/>
                <w:szCs w:val="28"/>
              </w:rPr>
              <w:t>提名意见</w:t>
            </w:r>
          </w:p>
        </w:tc>
        <w:tc>
          <w:tcPr>
            <w:tcW w:w="6237" w:type="dxa"/>
            <w:vAlign w:val="center"/>
          </w:tcPr>
          <w:p w14:paraId="2AE8FA61" w14:textId="35E46CD7" w:rsidR="00CA31D0" w:rsidRPr="00021966" w:rsidRDefault="00CA31D0" w:rsidP="00C2775C">
            <w:pPr>
              <w:spacing w:line="400" w:lineRule="exact"/>
              <w:ind w:firstLineChars="200" w:firstLine="480"/>
              <w:rPr>
                <w:sz w:val="24"/>
                <w:szCs w:val="24"/>
              </w:rPr>
            </w:pPr>
            <w:r w:rsidRPr="000E1A4F">
              <w:rPr>
                <w:sz w:val="24"/>
                <w:szCs w:val="24"/>
              </w:rPr>
              <w:t>该成果针对</w:t>
            </w:r>
            <w:r w:rsidR="00EF02F8">
              <w:rPr>
                <w:rFonts w:hint="eastAsia"/>
                <w:sz w:val="24"/>
                <w:szCs w:val="24"/>
              </w:rPr>
              <w:t>淡水养殖</w:t>
            </w:r>
            <w:r w:rsidRPr="000E1A4F">
              <w:rPr>
                <w:sz w:val="24"/>
                <w:szCs w:val="24"/>
              </w:rPr>
              <w:t>青虾良种繁育技术缺乏、营养与饲料研究薄弱以及绿色养殖技术体系未有效建立等关键性技术难题，突破了以下三大关键技术：（</w:t>
            </w:r>
            <w:r w:rsidR="001A6A56">
              <w:rPr>
                <w:sz w:val="24"/>
                <w:szCs w:val="24"/>
              </w:rPr>
              <w:t>1</w:t>
            </w:r>
            <w:r w:rsidRPr="000E1A4F">
              <w:rPr>
                <w:sz w:val="24"/>
                <w:szCs w:val="24"/>
              </w:rPr>
              <w:t>）系统构建了我国青虾种质资源库，开发出青虾首个微卫星标记，率先创建了青虾线粒体基因组全序列扩增的有效方法，筛选出适宜在</w:t>
            </w:r>
            <w:r w:rsidR="00B44372">
              <w:rPr>
                <w:rFonts w:hint="eastAsia"/>
                <w:sz w:val="24"/>
                <w:szCs w:val="24"/>
              </w:rPr>
              <w:t>池塘</w:t>
            </w:r>
            <w:r w:rsidRPr="000E1A4F">
              <w:rPr>
                <w:sz w:val="24"/>
                <w:szCs w:val="24"/>
              </w:rPr>
              <w:t>养殖的青虾优秀群体和杂交组合，建立了青虾规模化育苗技术</w:t>
            </w:r>
            <w:r w:rsidR="00E7687E">
              <w:rPr>
                <w:rFonts w:hint="eastAsia"/>
                <w:sz w:val="24"/>
                <w:szCs w:val="24"/>
              </w:rPr>
              <w:t>。</w:t>
            </w:r>
            <w:r w:rsidR="001A6A56" w:rsidRPr="000E1A4F">
              <w:rPr>
                <w:sz w:val="24"/>
                <w:szCs w:val="24"/>
              </w:rPr>
              <w:t>（</w:t>
            </w:r>
            <w:r w:rsidR="001A6A56">
              <w:rPr>
                <w:sz w:val="24"/>
                <w:szCs w:val="24"/>
              </w:rPr>
              <w:t>2</w:t>
            </w:r>
            <w:r w:rsidR="001A6A56" w:rsidRPr="000E1A4F">
              <w:rPr>
                <w:sz w:val="24"/>
                <w:szCs w:val="24"/>
              </w:rPr>
              <w:t>）</w:t>
            </w:r>
            <w:r w:rsidR="00A9427C" w:rsidRPr="00A9427C">
              <w:rPr>
                <w:rFonts w:hint="eastAsia"/>
                <w:sz w:val="24"/>
                <w:szCs w:val="24"/>
              </w:rPr>
              <w:t>突破了青虾专用绿色配合饲料配制与科学投喂技术，实现了系列化饲料产品的规模化生产。系统研究了青虾对糖、糖脂比、微量元素（硒、镁和锰）以及</w:t>
            </w:r>
            <w:r w:rsidR="00A9427C" w:rsidRPr="00A9427C">
              <w:rPr>
                <w:rFonts w:hint="eastAsia"/>
                <w:sz w:val="24"/>
                <w:szCs w:val="24"/>
              </w:rPr>
              <w:t>VC</w:t>
            </w:r>
            <w:r w:rsidR="00A9427C" w:rsidRPr="00A9427C">
              <w:rPr>
                <w:rFonts w:hint="eastAsia"/>
                <w:sz w:val="24"/>
                <w:szCs w:val="24"/>
              </w:rPr>
              <w:t>和</w:t>
            </w:r>
            <w:r w:rsidR="00A9427C" w:rsidRPr="00A9427C">
              <w:rPr>
                <w:rFonts w:hint="eastAsia"/>
                <w:sz w:val="24"/>
                <w:szCs w:val="24"/>
              </w:rPr>
              <w:t>VE</w:t>
            </w:r>
            <w:r w:rsidR="00A9427C" w:rsidRPr="00A9427C">
              <w:rPr>
                <w:rFonts w:hint="eastAsia"/>
                <w:sz w:val="24"/>
                <w:szCs w:val="24"/>
              </w:rPr>
              <w:t>的营养需求；研发出促生长抑制性早熟的适宜脂肪源，揭示了亚麻酸、花生四烯酸调节机体免疫和</w:t>
            </w:r>
            <w:r w:rsidR="00ED633D">
              <w:rPr>
                <w:rFonts w:hint="eastAsia"/>
                <w:sz w:val="24"/>
                <w:szCs w:val="24"/>
              </w:rPr>
              <w:t>脂肪代谢</w:t>
            </w:r>
            <w:r w:rsidR="00A9427C" w:rsidRPr="00A9427C">
              <w:rPr>
                <w:rFonts w:hint="eastAsia"/>
                <w:sz w:val="24"/>
                <w:szCs w:val="24"/>
              </w:rPr>
              <w:t>的机理；</w:t>
            </w:r>
            <w:r w:rsidR="00A9427C" w:rsidRPr="00273BF2">
              <w:rPr>
                <w:rFonts w:hint="eastAsia"/>
                <w:kern w:val="0"/>
                <w:sz w:val="24"/>
                <w:szCs w:val="24"/>
              </w:rPr>
              <w:t>阐明了</w:t>
            </w:r>
            <w:r w:rsidR="00A9427C" w:rsidRPr="00273BF2">
              <w:rPr>
                <w:kern w:val="0"/>
                <w:sz w:val="24"/>
                <w:szCs w:val="24"/>
              </w:rPr>
              <w:t>α-</w:t>
            </w:r>
            <w:r w:rsidR="00A9427C" w:rsidRPr="00273BF2">
              <w:rPr>
                <w:kern w:val="0"/>
                <w:sz w:val="24"/>
                <w:szCs w:val="24"/>
              </w:rPr>
              <w:t>硫辛酸</w:t>
            </w:r>
            <w:r w:rsidR="00A9427C">
              <w:rPr>
                <w:rFonts w:hint="eastAsia"/>
                <w:kern w:val="0"/>
                <w:sz w:val="24"/>
                <w:szCs w:val="24"/>
              </w:rPr>
              <w:t>和硫胺素</w:t>
            </w:r>
            <w:r w:rsidR="00A9427C" w:rsidRPr="00273BF2">
              <w:rPr>
                <w:kern w:val="0"/>
                <w:sz w:val="24"/>
                <w:szCs w:val="24"/>
              </w:rPr>
              <w:t>提</w:t>
            </w:r>
            <w:r w:rsidR="00A9427C" w:rsidRPr="001A6A56">
              <w:rPr>
                <w:kern w:val="0"/>
                <w:sz w:val="24"/>
                <w:szCs w:val="24"/>
              </w:rPr>
              <w:t>高青虾对糖的利用效率</w:t>
            </w:r>
            <w:r w:rsidR="00A9427C" w:rsidRPr="001A6A56">
              <w:rPr>
                <w:rFonts w:hint="eastAsia"/>
                <w:kern w:val="0"/>
                <w:sz w:val="24"/>
                <w:szCs w:val="24"/>
              </w:rPr>
              <w:t>及</w:t>
            </w:r>
            <w:r w:rsidR="00A9427C" w:rsidRPr="001A6A56">
              <w:rPr>
                <w:kern w:val="0"/>
                <w:sz w:val="24"/>
                <w:szCs w:val="24"/>
              </w:rPr>
              <w:t>节约蛋白质的效应</w:t>
            </w:r>
            <w:r w:rsidR="00A9427C">
              <w:rPr>
                <w:rFonts w:hint="eastAsia"/>
                <w:kern w:val="0"/>
                <w:sz w:val="24"/>
                <w:szCs w:val="24"/>
              </w:rPr>
              <w:t>；</w:t>
            </w:r>
            <w:r w:rsidR="00A9427C" w:rsidRPr="00A9427C">
              <w:rPr>
                <w:rFonts w:hint="eastAsia"/>
                <w:sz w:val="24"/>
                <w:szCs w:val="24"/>
              </w:rPr>
              <w:t>率先研发出可替代青虾</w:t>
            </w:r>
            <w:r w:rsidR="00A9427C" w:rsidRPr="00A9427C">
              <w:rPr>
                <w:rFonts w:hint="eastAsia"/>
                <w:sz w:val="24"/>
                <w:szCs w:val="24"/>
              </w:rPr>
              <w:t>50%</w:t>
            </w:r>
            <w:r w:rsidR="00A9427C" w:rsidRPr="00A9427C">
              <w:rPr>
                <w:rFonts w:hint="eastAsia"/>
                <w:sz w:val="24"/>
                <w:szCs w:val="24"/>
              </w:rPr>
              <w:t>鱼粉蛋白的氨基酸强化型发酵酶解豆</w:t>
            </w:r>
            <w:proofErr w:type="gramStart"/>
            <w:r w:rsidR="00A9427C" w:rsidRPr="00A9427C">
              <w:rPr>
                <w:rFonts w:hint="eastAsia"/>
                <w:sz w:val="24"/>
                <w:szCs w:val="24"/>
              </w:rPr>
              <w:t>粕</w:t>
            </w:r>
            <w:proofErr w:type="gramEnd"/>
            <w:r w:rsidR="00A9427C" w:rsidRPr="00A9427C">
              <w:rPr>
                <w:rFonts w:hint="eastAsia"/>
                <w:sz w:val="24"/>
                <w:szCs w:val="24"/>
              </w:rPr>
              <w:t>；研发出绿色配合饲料系列产品及其科学投喂技术，饲料系数降至</w:t>
            </w:r>
            <w:r w:rsidR="00A9427C" w:rsidRPr="00A9427C">
              <w:rPr>
                <w:rFonts w:hint="eastAsia"/>
                <w:sz w:val="24"/>
                <w:szCs w:val="24"/>
              </w:rPr>
              <w:t>1.45-1.52</w:t>
            </w:r>
            <w:r w:rsidR="00A9427C" w:rsidRPr="00A9427C">
              <w:rPr>
                <w:rFonts w:hint="eastAsia"/>
                <w:sz w:val="24"/>
                <w:szCs w:val="24"/>
              </w:rPr>
              <w:t>。</w:t>
            </w:r>
            <w:r w:rsidRPr="000E1A4F">
              <w:rPr>
                <w:sz w:val="24"/>
                <w:szCs w:val="24"/>
              </w:rPr>
              <w:t>（</w:t>
            </w:r>
            <w:r w:rsidRPr="000E1A4F">
              <w:rPr>
                <w:sz w:val="24"/>
                <w:szCs w:val="24"/>
              </w:rPr>
              <w:t>3</w:t>
            </w:r>
            <w:r w:rsidRPr="000E1A4F">
              <w:rPr>
                <w:sz w:val="24"/>
                <w:szCs w:val="24"/>
              </w:rPr>
              <w:t>）</w:t>
            </w:r>
            <w:r w:rsidR="00726CA9" w:rsidRPr="00726CA9">
              <w:rPr>
                <w:rFonts w:hint="eastAsia"/>
                <w:sz w:val="24"/>
                <w:szCs w:val="24"/>
              </w:rPr>
              <w:t>攻克了微囊藻毒素降解、氟苯尼考安全使用、养殖水体原位修复等关键技术，构建了池塘健康养殖及安全生产技术体系。构建了青虾体内和池塘水体高灵敏度的微囊藻毒素检测方法，研发出光</w:t>
            </w:r>
            <w:r w:rsidR="00726CA9" w:rsidRPr="00726CA9">
              <w:rPr>
                <w:rFonts w:hint="eastAsia"/>
                <w:sz w:val="24"/>
                <w:szCs w:val="24"/>
              </w:rPr>
              <w:t>-Fenton</w:t>
            </w:r>
            <w:r w:rsidR="00726CA9" w:rsidRPr="00726CA9">
              <w:rPr>
                <w:rFonts w:hint="eastAsia"/>
                <w:sz w:val="24"/>
                <w:szCs w:val="24"/>
              </w:rPr>
              <w:t>和降解酶降解藻毒素的有效技术；阐明了氟苯尼考在虾体内代谢规律，确立了氟苯尼考在青虾养殖中的使用规范；建立了青虾养殖水体原位修复及净化技术；发明了“淡水青虾拉网式套养方法”，创建了“轮捕轮放”和“一年三茬”养殖模式</w:t>
            </w:r>
            <w:r w:rsidRPr="000E1A4F">
              <w:rPr>
                <w:sz w:val="24"/>
                <w:szCs w:val="24"/>
              </w:rPr>
              <w:t>。成果极大地推动了青虾</w:t>
            </w:r>
            <w:r w:rsidR="00021966" w:rsidRPr="00880001">
              <w:rPr>
                <w:rFonts w:hint="eastAsia"/>
                <w:sz w:val="24"/>
                <w:szCs w:val="24"/>
              </w:rPr>
              <w:t>种质资源挖掘</w:t>
            </w:r>
            <w:r w:rsidR="00021966">
              <w:rPr>
                <w:rFonts w:hint="eastAsia"/>
                <w:sz w:val="24"/>
                <w:szCs w:val="24"/>
              </w:rPr>
              <w:t>和</w:t>
            </w:r>
            <w:r w:rsidRPr="000E1A4F">
              <w:rPr>
                <w:sz w:val="24"/>
                <w:szCs w:val="24"/>
              </w:rPr>
              <w:t>绿色养殖关键技术研发与应用等方面的科技进步，对我省</w:t>
            </w:r>
            <w:r w:rsidR="00BA5BD1">
              <w:rPr>
                <w:rFonts w:hint="eastAsia"/>
                <w:sz w:val="24"/>
                <w:szCs w:val="24"/>
              </w:rPr>
              <w:t>乃至全国</w:t>
            </w:r>
            <w:r w:rsidRPr="000E1A4F">
              <w:rPr>
                <w:sz w:val="24"/>
                <w:szCs w:val="24"/>
              </w:rPr>
              <w:t>青虾养殖产业的转型升级和绿色发展起到了重要的示范和引领作用。</w:t>
            </w:r>
          </w:p>
          <w:p w14:paraId="46DA2A5D" w14:textId="77777777" w:rsidR="00CA31D0" w:rsidRPr="000E1A4F" w:rsidRDefault="00CA31D0" w:rsidP="00C2775C">
            <w:pPr>
              <w:spacing w:line="400" w:lineRule="exact"/>
              <w:ind w:firstLineChars="200" w:firstLine="480"/>
              <w:rPr>
                <w:sz w:val="24"/>
                <w:szCs w:val="24"/>
              </w:rPr>
            </w:pPr>
            <w:r w:rsidRPr="000E1A4F">
              <w:rPr>
                <w:sz w:val="24"/>
                <w:szCs w:val="24"/>
              </w:rPr>
              <w:t>成果获授权国家发明专利</w:t>
            </w:r>
            <w:r>
              <w:rPr>
                <w:sz w:val="24"/>
                <w:szCs w:val="24"/>
              </w:rPr>
              <w:t>7</w:t>
            </w:r>
            <w:r w:rsidRPr="000E1A4F">
              <w:rPr>
                <w:sz w:val="24"/>
                <w:szCs w:val="24"/>
              </w:rPr>
              <w:t>项</w:t>
            </w:r>
            <w:r w:rsidR="00273BF2">
              <w:rPr>
                <w:rFonts w:hint="eastAsia"/>
                <w:sz w:val="24"/>
                <w:szCs w:val="24"/>
              </w:rPr>
              <w:t>，</w:t>
            </w:r>
            <w:r w:rsidRPr="000E1A4F">
              <w:rPr>
                <w:sz w:val="24"/>
                <w:szCs w:val="24"/>
              </w:rPr>
              <w:t>发表论文</w:t>
            </w:r>
            <w:r w:rsidR="000F6F62">
              <w:rPr>
                <w:sz w:val="24"/>
                <w:szCs w:val="24"/>
              </w:rPr>
              <w:t>6</w:t>
            </w:r>
            <w:r w:rsidR="009A0C8C">
              <w:rPr>
                <w:rFonts w:hint="eastAsia"/>
                <w:sz w:val="24"/>
                <w:szCs w:val="24"/>
              </w:rPr>
              <w:t>4</w:t>
            </w:r>
            <w:r w:rsidRPr="000E1A4F">
              <w:rPr>
                <w:sz w:val="24"/>
                <w:szCs w:val="24"/>
              </w:rPr>
              <w:t>篇，其中</w:t>
            </w:r>
            <w:r w:rsidRPr="000E1A4F">
              <w:rPr>
                <w:sz w:val="24"/>
                <w:szCs w:val="24"/>
              </w:rPr>
              <w:lastRenderedPageBreak/>
              <w:t>SCI</w:t>
            </w:r>
            <w:r w:rsidRPr="000E1A4F">
              <w:rPr>
                <w:sz w:val="24"/>
                <w:szCs w:val="24"/>
              </w:rPr>
              <w:t>收录</w:t>
            </w:r>
            <w:r w:rsidR="009A0C8C">
              <w:rPr>
                <w:sz w:val="24"/>
                <w:szCs w:val="24"/>
              </w:rPr>
              <w:t>4</w:t>
            </w:r>
            <w:r w:rsidR="0068221C">
              <w:rPr>
                <w:sz w:val="24"/>
                <w:szCs w:val="24"/>
              </w:rPr>
              <w:t>1</w:t>
            </w:r>
            <w:r w:rsidRPr="000E1A4F">
              <w:rPr>
                <w:sz w:val="24"/>
                <w:szCs w:val="24"/>
              </w:rPr>
              <w:t>篇，整体研究居国际领先水平。该成果已在浙江省推广应用并取得了重大的经济、社会和生态环境效益。</w:t>
            </w:r>
          </w:p>
          <w:p w14:paraId="3A98046F" w14:textId="77777777" w:rsidR="000E1A4F" w:rsidRPr="00273BF2" w:rsidRDefault="00CA31D0" w:rsidP="00C2775C">
            <w:pPr>
              <w:pStyle w:val="a7"/>
              <w:spacing w:line="400" w:lineRule="exact"/>
              <w:ind w:firstLine="488"/>
              <w:rPr>
                <w:rStyle w:val="title1"/>
                <w:rFonts w:ascii="Times New Roman" w:eastAsia="仿宋_GB2312"/>
                <w:b w:val="0"/>
                <w:bCs w:val="0"/>
                <w:color w:val="auto"/>
              </w:rPr>
            </w:pPr>
            <w:r w:rsidRPr="000E1A4F">
              <w:rPr>
                <w:rFonts w:ascii="Times New Roman"/>
                <w:bCs/>
                <w:spacing w:val="2"/>
                <w:szCs w:val="24"/>
              </w:rPr>
              <w:t>提名该成果为省科学技术进步奖一等奖。</w:t>
            </w:r>
          </w:p>
        </w:tc>
      </w:tr>
    </w:tbl>
    <w:p w14:paraId="09C31800" w14:textId="77777777" w:rsidR="0050018D" w:rsidRPr="000E1A4F" w:rsidRDefault="0050018D" w:rsidP="00CA31D0">
      <w:pPr>
        <w:adjustRightInd w:val="0"/>
        <w:snapToGrid w:val="0"/>
        <w:spacing w:line="560" w:lineRule="exact"/>
      </w:pPr>
    </w:p>
    <w:sectPr w:rsidR="0050018D" w:rsidRPr="000E1A4F" w:rsidSect="008013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8667" w14:textId="77777777" w:rsidR="00A5707A" w:rsidRDefault="00A5707A" w:rsidP="000E1A4F">
      <w:r>
        <w:separator/>
      </w:r>
    </w:p>
  </w:endnote>
  <w:endnote w:type="continuationSeparator" w:id="0">
    <w:p w14:paraId="1331113E" w14:textId="77777777" w:rsidR="00A5707A" w:rsidRDefault="00A5707A" w:rsidP="000E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AE54" w14:textId="77777777" w:rsidR="00A5707A" w:rsidRDefault="00A5707A" w:rsidP="000E1A4F">
      <w:r>
        <w:separator/>
      </w:r>
    </w:p>
  </w:footnote>
  <w:footnote w:type="continuationSeparator" w:id="0">
    <w:p w14:paraId="4759CB02" w14:textId="77777777" w:rsidR="00A5707A" w:rsidRDefault="00A5707A" w:rsidP="000E1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2CFDB"/>
    <w:multiLevelType w:val="singleLevel"/>
    <w:tmpl w:val="B4D2CFD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5FB6"/>
    <w:rsid w:val="0000121A"/>
    <w:rsid w:val="00021966"/>
    <w:rsid w:val="00055E34"/>
    <w:rsid w:val="000927C5"/>
    <w:rsid w:val="000E1A4F"/>
    <w:rsid w:val="000E5258"/>
    <w:rsid w:val="000F6F62"/>
    <w:rsid w:val="001356EA"/>
    <w:rsid w:val="0016624B"/>
    <w:rsid w:val="001A6A56"/>
    <w:rsid w:val="00201690"/>
    <w:rsid w:val="002402BA"/>
    <w:rsid w:val="00273BF2"/>
    <w:rsid w:val="0032660E"/>
    <w:rsid w:val="003660AE"/>
    <w:rsid w:val="003935FE"/>
    <w:rsid w:val="003D25B7"/>
    <w:rsid w:val="004637F9"/>
    <w:rsid w:val="004C00F0"/>
    <w:rsid w:val="004D7A76"/>
    <w:rsid w:val="0050018D"/>
    <w:rsid w:val="0051749F"/>
    <w:rsid w:val="00547985"/>
    <w:rsid w:val="00553D04"/>
    <w:rsid w:val="00557DB9"/>
    <w:rsid w:val="0068221C"/>
    <w:rsid w:val="00726CA9"/>
    <w:rsid w:val="00781475"/>
    <w:rsid w:val="00790BD5"/>
    <w:rsid w:val="007F1B30"/>
    <w:rsid w:val="0080137A"/>
    <w:rsid w:val="0082770E"/>
    <w:rsid w:val="00852D0F"/>
    <w:rsid w:val="00866F1C"/>
    <w:rsid w:val="008838F0"/>
    <w:rsid w:val="00894614"/>
    <w:rsid w:val="008B6B8C"/>
    <w:rsid w:val="008C1134"/>
    <w:rsid w:val="009613CD"/>
    <w:rsid w:val="009A0C8C"/>
    <w:rsid w:val="009C0795"/>
    <w:rsid w:val="00A04941"/>
    <w:rsid w:val="00A5707A"/>
    <w:rsid w:val="00A712AD"/>
    <w:rsid w:val="00A8633B"/>
    <w:rsid w:val="00A9427C"/>
    <w:rsid w:val="00AA65B3"/>
    <w:rsid w:val="00B44372"/>
    <w:rsid w:val="00B45FB6"/>
    <w:rsid w:val="00BA5BD1"/>
    <w:rsid w:val="00C1386F"/>
    <w:rsid w:val="00C2775C"/>
    <w:rsid w:val="00C72A8E"/>
    <w:rsid w:val="00C87501"/>
    <w:rsid w:val="00CA31D0"/>
    <w:rsid w:val="00CA7DB7"/>
    <w:rsid w:val="00CE202D"/>
    <w:rsid w:val="00D7457C"/>
    <w:rsid w:val="00DA06D8"/>
    <w:rsid w:val="00E1124F"/>
    <w:rsid w:val="00E14169"/>
    <w:rsid w:val="00E71473"/>
    <w:rsid w:val="00E7687E"/>
    <w:rsid w:val="00E86B1B"/>
    <w:rsid w:val="00E94C2D"/>
    <w:rsid w:val="00EC5E8D"/>
    <w:rsid w:val="00ED633D"/>
    <w:rsid w:val="00EF02F8"/>
    <w:rsid w:val="00F04581"/>
    <w:rsid w:val="00F17CAF"/>
    <w:rsid w:val="00F25F15"/>
    <w:rsid w:val="00F27067"/>
    <w:rsid w:val="00F9781E"/>
    <w:rsid w:val="00FC556C"/>
    <w:rsid w:val="00FF6D8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D9F1"/>
  <w15:docId w15:val="{73A5B3E3-04BF-4719-A942-66615E46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A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A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1A4F"/>
    <w:rPr>
      <w:sz w:val="18"/>
      <w:szCs w:val="18"/>
    </w:rPr>
  </w:style>
  <w:style w:type="paragraph" w:styleId="a5">
    <w:name w:val="footer"/>
    <w:basedOn w:val="a"/>
    <w:link w:val="a6"/>
    <w:uiPriority w:val="99"/>
    <w:unhideWhenUsed/>
    <w:rsid w:val="000E1A4F"/>
    <w:pPr>
      <w:tabs>
        <w:tab w:val="center" w:pos="4153"/>
        <w:tab w:val="right" w:pos="8306"/>
      </w:tabs>
      <w:snapToGrid w:val="0"/>
      <w:jc w:val="left"/>
    </w:pPr>
    <w:rPr>
      <w:sz w:val="18"/>
      <w:szCs w:val="18"/>
    </w:rPr>
  </w:style>
  <w:style w:type="character" w:customStyle="1" w:styleId="a6">
    <w:name w:val="页脚 字符"/>
    <w:basedOn w:val="a0"/>
    <w:link w:val="a5"/>
    <w:uiPriority w:val="99"/>
    <w:rsid w:val="000E1A4F"/>
    <w:rPr>
      <w:sz w:val="18"/>
      <w:szCs w:val="18"/>
    </w:rPr>
  </w:style>
  <w:style w:type="paragraph" w:styleId="a7">
    <w:name w:val="Plain Text"/>
    <w:basedOn w:val="a"/>
    <w:link w:val="a8"/>
    <w:qFormat/>
    <w:rsid w:val="000E1A4F"/>
    <w:pPr>
      <w:spacing w:line="360" w:lineRule="auto"/>
      <w:ind w:firstLineChars="200" w:firstLine="480"/>
    </w:pPr>
    <w:rPr>
      <w:rFonts w:ascii="仿宋_GB2312"/>
      <w:sz w:val="24"/>
    </w:rPr>
  </w:style>
  <w:style w:type="character" w:customStyle="1" w:styleId="a8">
    <w:name w:val="纯文本 字符"/>
    <w:basedOn w:val="a0"/>
    <w:link w:val="a7"/>
    <w:rsid w:val="000E1A4F"/>
    <w:rPr>
      <w:rFonts w:ascii="仿宋_GB2312" w:eastAsia="宋体" w:hAnsi="Times New Roman" w:cs="Times New Roman"/>
      <w:sz w:val="24"/>
      <w:szCs w:val="20"/>
    </w:rPr>
  </w:style>
  <w:style w:type="character" w:customStyle="1" w:styleId="title1">
    <w:name w:val="title1"/>
    <w:qFormat/>
    <w:rsid w:val="000E1A4F"/>
    <w:rPr>
      <w:b/>
      <w:bCs/>
      <w:color w:val="999900"/>
      <w:sz w:val="24"/>
      <w:szCs w:val="24"/>
    </w:rPr>
  </w:style>
  <w:style w:type="paragraph" w:customStyle="1" w:styleId="1">
    <w:name w:val="列表段落1"/>
    <w:basedOn w:val="a"/>
    <w:qFormat/>
    <w:rsid w:val="000E1A4F"/>
    <w:pPr>
      <w:ind w:firstLineChars="200" w:firstLine="420"/>
    </w:pPr>
    <w:rPr>
      <w:rFonts w:cs="Calibri"/>
      <w:szCs w:val="21"/>
    </w:rPr>
  </w:style>
  <w:style w:type="paragraph" w:styleId="a9">
    <w:name w:val="Revision"/>
    <w:hidden/>
    <w:uiPriority w:val="99"/>
    <w:semiHidden/>
    <w:rsid w:val="00FF6D8A"/>
    <w:rPr>
      <w:rFonts w:ascii="Times New Roman" w:eastAsia="宋体" w:hAnsi="Times New Roman" w:cs="Times New Roman"/>
      <w:szCs w:val="20"/>
    </w:rPr>
  </w:style>
  <w:style w:type="character" w:styleId="aa">
    <w:name w:val="annotation reference"/>
    <w:basedOn w:val="a0"/>
    <w:uiPriority w:val="99"/>
    <w:semiHidden/>
    <w:unhideWhenUsed/>
    <w:rsid w:val="000F6F62"/>
    <w:rPr>
      <w:sz w:val="21"/>
      <w:szCs w:val="21"/>
    </w:rPr>
  </w:style>
  <w:style w:type="paragraph" w:styleId="ab">
    <w:name w:val="annotation text"/>
    <w:basedOn w:val="a"/>
    <w:link w:val="ac"/>
    <w:uiPriority w:val="99"/>
    <w:semiHidden/>
    <w:unhideWhenUsed/>
    <w:rsid w:val="000F6F62"/>
    <w:pPr>
      <w:jc w:val="left"/>
    </w:pPr>
  </w:style>
  <w:style w:type="character" w:customStyle="1" w:styleId="ac">
    <w:name w:val="批注文字 字符"/>
    <w:basedOn w:val="a0"/>
    <w:link w:val="ab"/>
    <w:uiPriority w:val="99"/>
    <w:semiHidden/>
    <w:rsid w:val="000F6F62"/>
    <w:rPr>
      <w:rFonts w:ascii="Times New Roman" w:eastAsia="宋体" w:hAnsi="Times New Roman" w:cs="Times New Roman"/>
      <w:szCs w:val="20"/>
    </w:rPr>
  </w:style>
  <w:style w:type="paragraph" w:styleId="ad">
    <w:name w:val="annotation subject"/>
    <w:basedOn w:val="ab"/>
    <w:next w:val="ab"/>
    <w:link w:val="ae"/>
    <w:uiPriority w:val="99"/>
    <w:semiHidden/>
    <w:unhideWhenUsed/>
    <w:rsid w:val="000F6F62"/>
    <w:rPr>
      <w:b/>
      <w:bCs/>
    </w:rPr>
  </w:style>
  <w:style w:type="character" w:customStyle="1" w:styleId="ae">
    <w:name w:val="批注主题 字符"/>
    <w:basedOn w:val="ac"/>
    <w:link w:val="ad"/>
    <w:uiPriority w:val="99"/>
    <w:semiHidden/>
    <w:rsid w:val="000F6F62"/>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2024-08-05T06:45:00Z</dcterms:created>
  <dc:creator>ding zhili</dc:creator>
  <lastModifiedBy>ding zhili</lastModifiedBy>
  <dcterms:modified xsi:type="dcterms:W3CDTF">2024-08-21T08:00:00Z</dcterms:modified>
  <revision>58</revision>
</coreProperties>
</file>