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仿宋" w:hAnsi="仿宋" w:eastAsia="仿宋"/>
          <w:b w:val="0"/>
          <w:bCs w:val="0"/>
          <w:color w:val="auto"/>
          <w:sz w:val="44"/>
          <w:szCs w:val="44"/>
        </w:rPr>
      </w:pPr>
      <w:r>
        <w:rPr>
          <w:rFonts w:hint="eastAsia" w:ascii="仿宋" w:hAnsi="仿宋" w:eastAsia="仿宋"/>
          <w:b w:val="0"/>
          <w:bCs w:val="0"/>
          <w:color w:val="auto"/>
          <w:sz w:val="44"/>
          <w:szCs w:val="44"/>
        </w:rPr>
        <w:t>湖州市湖笔制作培训班事先登记表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ascii="仿宋" w:hAnsi="仿宋" w:eastAsia="仿宋"/>
          <w:color w:val="auto"/>
          <w:sz w:val="44"/>
          <w:szCs w:val="44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年   月   日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687"/>
        <w:gridCol w:w="2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组织方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培训班名称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简介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预计开班人数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市经信局业务处室意见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市财政局业务处室意见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注：须取得职业技能鉴定中心颁发的专业能力考核合格证书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仿宋" w:hAnsi="仿宋" w:eastAsia="仿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仿宋" w:hAnsi="仿宋" w:eastAsia="仿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仿宋" w:hAnsi="仿宋" w:eastAsia="仿宋"/>
          <w:color w:val="auto"/>
          <w:sz w:val="44"/>
          <w:szCs w:val="44"/>
        </w:rPr>
      </w:pPr>
      <w:r>
        <w:rPr>
          <w:rFonts w:hint="eastAsia" w:ascii="仿宋" w:hAnsi="仿宋" w:eastAsia="仿宋"/>
          <w:color w:val="auto"/>
          <w:sz w:val="44"/>
          <w:szCs w:val="44"/>
        </w:rPr>
        <w:t>湖州市湖笔企业参展事先登记表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ascii="仿宋" w:hAnsi="仿宋" w:eastAsia="仿宋"/>
          <w:color w:val="auto"/>
          <w:sz w:val="44"/>
          <w:szCs w:val="44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年   月   日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77"/>
        <w:gridCol w:w="1403"/>
        <w:gridCol w:w="2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  <w:highlight w:val="green"/>
              </w:rPr>
            </w:pPr>
            <w:r>
              <w:rPr>
                <w:rFonts w:hint="default" w:ascii="宋体" w:hAnsi="宋体" w:cs="仿宋_GB2312"/>
                <w:color w:val="auto"/>
                <w:sz w:val="24"/>
                <w:szCs w:val="24"/>
              </w:rPr>
              <w:t>组织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方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展会名称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展会简介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企业及展位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共计企业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家，展位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展位特装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简介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预计特装金额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市经信局业务处室意见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市财政局业务处室意见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1.须是</w:t>
            </w:r>
            <w:r>
              <w:rPr>
                <w:rFonts w:hint="default" w:ascii="Times New Roman" w:hAnsi="Times New Roman" w:eastAsia="仿宋_GB2312"/>
                <w:color w:val="auto"/>
                <w:szCs w:val="21"/>
              </w:rPr>
              <w:t>省级以上政府部门、行业协会组织的专业性展示展销活动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2.展会通知；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3.参展企业及展位清单。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仿宋" w:hAnsi="仿宋" w:eastAsia="仿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仿宋" w:hAnsi="仿宋" w:eastAsia="仿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仿宋" w:hAnsi="仿宋" w:eastAsia="仿宋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44"/>
          <w:szCs w:val="44"/>
        </w:rPr>
        <w:t>工艺美术大师新建高校工作室事先登记表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ascii="仿宋" w:hAnsi="仿宋" w:eastAsia="仿宋"/>
          <w:color w:val="auto"/>
          <w:sz w:val="44"/>
          <w:szCs w:val="44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年   月   日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687"/>
        <w:gridCol w:w="2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申报单位/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个人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工作室名称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green"/>
              </w:rPr>
            </w:pP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</w:rPr>
              <w:t>工艺美术大师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预计成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立时间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高校名称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工作室基本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市经信局业务处室意见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市财政局业务处室意见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注：须提供与高校签署的合作协议。</w:t>
      </w:r>
    </w:p>
    <w:p>
      <w:pPr>
        <w:pStyle w:val="7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57AB2"/>
    <w:rsid w:val="EFF5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微软雅黑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2024-07-30T15:56:00Z</dcterms:created>
  <dc:creator>huzhou</dc:creator>
  <lastModifiedBy>huzhou</lastModifiedBy>
  <dcterms:modified xsi:type="dcterms:W3CDTF">2024-07-30T15:57:17Z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