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980" w:type="dxa"/>
        <w:tblInd w:w="0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34"/>
        <w:gridCol w:w="1843"/>
        <w:gridCol w:w="1985"/>
        <w:gridCol w:w="1559"/>
        <w:gridCol w:w="4111"/>
        <w:gridCol w:w="2693"/>
        <w:gridCol w:w="1276"/>
        <w:gridCol w:w="2379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00" w:hRule="atLeast"/>
        </w:trPr>
        <w:tc>
          <w:tcPr>
            <w:tcW w:w="169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湖州科技创新立法建言建议表</w:t>
            </w:r>
          </w:p>
          <w:p>
            <w:pPr>
              <w:widowControl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379" w:type="dxa"/>
          <w:trHeight w:val="780" w:hRule="atLeast"/>
        </w:trPr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建议人信息</w:t>
            </w:r>
          </w:p>
        </w:tc>
        <w:tc>
          <w:tcPr>
            <w:tcW w:w="4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推动科技创新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立法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工作的意见建议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379" w:type="dxa"/>
          <w:trHeight w:val="64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4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379" w:type="dxa"/>
          <w:trHeight w:val="176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必填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内容可包括：科技型企业培育、技术攻关、科创平台打造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科技成果转化及产业化、科技政策需求等（内容请突出重点，简明扼要限200字以内）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2379" w:type="dxa"/>
          <w:trHeight w:val="195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（限200字以内）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ascii="Times New Roman" w:hAnsi="Times New Roman" w:eastAsia="宋体" w:cs="Times New Roman"/>
          <w:b/>
          <w:bCs/>
          <w:color w:val="000000"/>
          <w:kern w:val="0"/>
          <w:sz w:val="22"/>
        </w:rPr>
        <w:t>说明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：请留下您的姓名及电话，便于我们和您进一步联系。此表填好后，请传真至2037942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>、</w:t>
      </w:r>
      <w:r>
        <w:rPr>
          <w:rFonts w:ascii="Times New Roman" w:hAnsi="Times New Roman" w:eastAsia="宋体" w:cs="Times New Roman"/>
          <w:color w:val="000000"/>
          <w:kern w:val="0"/>
          <w:sz w:val="22"/>
        </w:rPr>
        <w:t>或电子邮件发至jhc60@163.com，谢谢！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EC9F57"/>
    <w:rsid w:val="BCEC9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2024-06-20T13:56:00Z</dcterms:created>
  <dc:creator>huzhou</dc:creator>
  <lastModifiedBy>huzhou</lastModifiedBy>
  <dcterms:modified xsi:type="dcterms:W3CDTF">2024-06-20T13:57:12Z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