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2023年“南太湖精英计划”人才培养专项首批资金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情况表</w:t>
      </w:r>
    </w:p>
    <w:tbl>
      <w:tblPr>
        <w:tblStyle w:val="7"/>
        <w:tblW w:w="14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253"/>
        <w:gridCol w:w="4158"/>
        <w:gridCol w:w="995"/>
        <w:gridCol w:w="1352"/>
        <w:gridCol w:w="3698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入选人才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属地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36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奖励对象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奖励金额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浙江长兴和良智能装备有限公司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李良有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科技创业领军人才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开发区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首批资金</w:t>
            </w:r>
          </w:p>
        </w:tc>
        <w:tc>
          <w:tcPr>
            <w:tcW w:w="36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浙江长兴和良智能装备有限公司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长兴瑷晟环保科技有限公司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吴绪军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科技创业领军人才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开发区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首批资金</w:t>
            </w:r>
          </w:p>
        </w:tc>
        <w:tc>
          <w:tcPr>
            <w:tcW w:w="36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长兴瑷晟环保科技有限公司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浙江华熔科技有限公司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周志强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科技创业领军人才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煤山镇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首批资金</w:t>
            </w:r>
          </w:p>
        </w:tc>
        <w:tc>
          <w:tcPr>
            <w:tcW w:w="36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浙江华熔科技有限公司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浙江太湖远大新材料股份有限公司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俞丽琴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科技创业领军人才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和平镇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首批资金</w:t>
            </w:r>
          </w:p>
        </w:tc>
        <w:tc>
          <w:tcPr>
            <w:tcW w:w="36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浙江太湖远大新材料股份有限公司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浙江天宏锂电股份有限公司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都伟云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科技创业领军人才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开发区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首批资金</w:t>
            </w:r>
          </w:p>
        </w:tc>
        <w:tc>
          <w:tcPr>
            <w:tcW w:w="36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浙江天宏锂电股份有限公司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浙江同源康医药股份有限公司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董胜利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本土人才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计划科技创新领军人才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（自动纳入南太湖精英计划人才培养专项）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开发区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首批资金</w:t>
            </w:r>
          </w:p>
        </w:tc>
        <w:tc>
          <w:tcPr>
            <w:tcW w:w="36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浙江同源康医药股份有限公司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23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120万元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NTQxOGQ5NTBmYmNiMjdlMzAyNmRkZDc0ODA1YjEifQ=="/>
  </w:docVars>
  <w:rsids>
    <w:rsidRoot w:val="0ED53F6D"/>
    <w:rsid w:val="08C670D9"/>
    <w:rsid w:val="0ED53F6D"/>
    <w:rsid w:val="5FAF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adjustRightInd w:val="0"/>
      <w:spacing w:line="420" w:lineRule="atLeast"/>
      <w:jc w:val="left"/>
      <w:textAlignment w:val="baseline"/>
    </w:pPr>
  </w:style>
  <w:style w:type="paragraph" w:styleId="3">
    <w:name w:val="Body Text"/>
    <w:basedOn w:val="1"/>
    <w:next w:val="4"/>
    <w:unhideWhenUsed/>
    <w:qFormat/>
    <w:uiPriority w:val="99"/>
    <w:pPr>
      <w:ind w:left="101"/>
    </w:pPr>
    <w:rPr>
      <w:sz w:val="34"/>
      <w:szCs w:val="34"/>
    </w:rPr>
  </w:style>
  <w:style w:type="paragraph" w:styleId="4">
    <w:name w:val="Body Text First Indent"/>
    <w:basedOn w:val="3"/>
    <w:next w:val="5"/>
    <w:unhideWhenUsed/>
    <w:qFormat/>
    <w:uiPriority w:val="99"/>
    <w:pPr>
      <w:ind w:firstLine="420" w:firstLineChars="1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644</Words>
  <Characters>698</Characters>
  <Lines>0</Lines>
  <Paragraphs>0</Paragraphs>
  <TotalTime>0</TotalTime>
  <ScaleCrop>false</ScaleCrop>
  <LinksUpToDate>false</LinksUpToDate>
  <CharactersWithSpaces>698</CharactersWithSpaces>
  <Application>WPS Office_12.1.0.16929_F1E327BC-269C-435d-A152-05C5408002CA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2024-06-18T01:05:00Z</dcterms:created>
  <dc:creator>赵小凡™。</dc:creator>
  <lastModifiedBy>Administrator</lastModifiedBy>
  <dcterms:modified xsi:type="dcterms:W3CDTF">2024-06-18T02:11:20Z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64969E09BD8548B4BF6A075872B25057_13</vt:lpwstr>
  </property>
</Properties>
</file>