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附表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</w:p>
    <w:tbl>
      <w:tblPr>
        <w:tblStyle w:val="4"/>
        <w:tblW w:w="14442" w:type="dxa"/>
        <w:tblInd w:w="-1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992"/>
        <w:gridCol w:w="936"/>
        <w:gridCol w:w="1054"/>
        <w:gridCol w:w="47"/>
        <w:gridCol w:w="655"/>
        <w:gridCol w:w="446"/>
        <w:gridCol w:w="141"/>
        <w:gridCol w:w="1066"/>
        <w:gridCol w:w="940"/>
        <w:gridCol w:w="1045"/>
        <w:gridCol w:w="1045"/>
        <w:gridCol w:w="1045"/>
        <w:gridCol w:w="1085"/>
        <w:gridCol w:w="1425"/>
        <w:gridCol w:w="10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14442" w:type="dxa"/>
            <w:gridSpan w:val="1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湖州市区2024年度国有建设用地供应计划汇总表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</w:t>
            </w:r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0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单位：亩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  位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用地</w:t>
            </w:r>
          </w:p>
        </w:tc>
        <w:tc>
          <w:tcPr>
            <w:tcW w:w="9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商服用地</w:t>
            </w:r>
          </w:p>
        </w:tc>
        <w:tc>
          <w:tcPr>
            <w:tcW w:w="340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住宅用地</w:t>
            </w:r>
          </w:p>
        </w:tc>
        <w:tc>
          <w:tcPr>
            <w:tcW w:w="658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公共管理与公共服务等用地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商品房用地</w:t>
            </w:r>
          </w:p>
        </w:tc>
        <w:tc>
          <w:tcPr>
            <w:tcW w:w="1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保障性住房用地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交通运输用地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水利设施用地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用地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医疗卫生用地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其他公共管理与公共服务用地</w:t>
            </w:r>
          </w:p>
        </w:tc>
        <w:tc>
          <w:tcPr>
            <w:tcW w:w="10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  直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141 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1095 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1005 </w:t>
            </w:r>
          </w:p>
        </w:tc>
        <w:tc>
          <w:tcPr>
            <w:tcW w:w="1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421 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325 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1657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吴兴区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3093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123 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525 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479 </w:t>
            </w:r>
          </w:p>
        </w:tc>
        <w:tc>
          <w:tcPr>
            <w:tcW w:w="1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 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1174 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 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210 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4915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南浔区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3421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112 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820 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407 </w:t>
            </w:r>
          </w:p>
        </w:tc>
        <w:tc>
          <w:tcPr>
            <w:tcW w:w="1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413 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1052 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454 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 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339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5405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南太湖新区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686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124 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560 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560 </w:t>
            </w:r>
          </w:p>
        </w:tc>
        <w:tc>
          <w:tcPr>
            <w:tcW w:w="1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653 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 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575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计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7200 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500 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3000 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2451 </w:t>
            </w:r>
          </w:p>
        </w:tc>
        <w:tc>
          <w:tcPr>
            <w:tcW w:w="1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549 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3300 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 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489 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149 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1266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14000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4CFF3F4-D8C1-4B0D-A7E7-36999776D38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FD4F368-D6C0-4D7F-8C64-F216F0C9BE6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yZDU0MjM2ZjdjMjI4MTU3MjgwZjFiYWFiODYxZmMifQ=="/>
  </w:docVars>
  <w:rsids>
    <w:rsidRoot w:val="3E6B6E1D"/>
    <w:rsid w:val="3E6B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fontTable" Target="fontTable.xml"/>
</Relationships>

</file>

<file path=word/_rels/fontTable.xml.rels><?xml version="1.0" encoding="UTF-8"?>

<Relationships xmlns="http://schemas.openxmlformats.org/package/2006/relationships">
  <Relationship Id="rId1" Type="http://schemas.openxmlformats.org/officeDocument/2006/relationships/font" Target="fonts/font1.odttf"/>
  <Relationship Id="rId2" Type="http://schemas.openxmlformats.org/officeDocument/2006/relationships/font" Target="fonts/font2.odttf"/>
</Relationships>
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2024-03-29T04:52:00Z</dcterms:created>
  <dc:creator>国国爸无敌</dc:creator>
  <lastModifiedBy>国国爸无敌</lastModifiedBy>
  <dcterms:modified xsi:type="dcterms:W3CDTF">2024-03-29T04:53:00Z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45579E2E5F9741F6873BDF68D5EB0240_11</vt:lpwstr>
  </property>
</Properties>
</file>