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</w:rPr>
        <w:pict>
          <v:group id="_x0000_s1030" o:spid="_x0000_s1030" o:spt="203" style="position:absolute;left:0pt;margin-left:-18.45pt;margin-top:7.85pt;height:61.2pt;width:461.95pt;z-index:251660288;mso-width-relative:page;mso-height-relative:page;" coordorigin="4798,1939" coordsize="9239,1224">
            <o:lock v:ext="edit" aspectratio="f"/>
            <v:line id="直线 4" o:spid="_x0000_s1031" o:spt="20" style="position:absolute;left:4798;top:3058;height:1;width:9225;" filled="f" stroked="f" coordsize="21600,21600">
              <v:path arrowok="t"/>
              <v:fill on="f" focussize="0,0"/>
              <v:stroke on="f" weight="3pt" endarrowlength="short"/>
              <v:imagedata o:title=""/>
              <o:lock v:ext="edit" aspectratio="f"/>
            </v:line>
            <v:shape id="艺术字 5" o:spid="_x0000_s1032" o:spt="136" type="#_x0000_t136" style="position:absolute;left:5008;top:1939;height:870;width:8925;" fillcolor="#FF0000" filled="t" stroked="t" coordsize="21600,21600" adj="10800">
              <v:path/>
              <v:fill on="t" color2="#FFFFFF" focussize="0,0"/>
              <v:stroke weight="1.5pt" color="#FF0000"/>
              <v:imagedata o:title=""/>
              <o:lock v:ext="edit" aspectratio="f"/>
              <v:textpath on="t" fitshape="t" fitpath="t" trim="t" xscale="f" string="湖州市发展和改革委员会" style="font-family:宋体;font-size:36pt;v-same-letter-heights:t;v-text-align:center;"/>
            </v:shape>
            <v:line id="直线 4" o:spid="_x0000_s1033" o:spt="20" style="position:absolute;left:4813;top:3163;height:1;width:9225;" filled="f" stroked="f" coordsize="21600,21600">
              <v:path arrowok="t"/>
              <v:fill on="f" focussize="0,0"/>
              <v:stroke on="f" weight="1.25pt"/>
              <v:imagedata o:title=""/>
              <o:lock v:ext="edit" aspectratio="f"/>
            </v:lin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</w:rPr>
        <w:pict>
          <v:group id="组合 11" o:spid="_x0000_s1034" o:spt="203" style="position:absolute;left:0pt;margin-left:-17.25pt;margin-top:1.7pt;height:58.05pt;width:461.95pt;z-index:251659264;mso-width-relative:page;mso-height-relative:page;" coordorigin="4798,1939" coordsize="9239,1224">
            <o:lock v:ext="edit" aspectratio="f"/>
            <v:line id="直线 4" o:spid="_x0000_s1035" o:spt="20" style="position:absolute;left:4798;top:3058;height:1;width:9225;" filled="f" stroked="t" coordsize="21600,21600">
              <v:path arrowok="t"/>
              <v:fill on="f" focussize="0,0"/>
              <v:stroke weight="3pt" color="#FF0000"/>
              <v:imagedata o:title=""/>
              <o:lock v:ext="edit" aspectratio="f"/>
            </v:line>
            <v:shape id="艺术字 5" o:spid="_x0000_s1036" o:spt="136" type="#_x0000_t136" style="position:absolute;left:5008;top:1939;height:870;width:8925;" fillcolor="#FF0000" filled="t" stroked="t" coordsize="21600,21600" adj="10800">
              <v:path/>
              <v:fill on="t" color2="#FFFFFF" focussize="0,0"/>
              <v:stroke weight="1.5pt" color="#FF0000"/>
              <v:imagedata o:title=""/>
              <o:lock v:ext="edit" aspectratio="f"/>
              <v:textpath on="t" fitshape="t" fitpath="t" trim="t" xscale="f" string="中共湖州市委全面深化改革委员会办公室" style="font-family:宋体;font-size:36pt;v-same-letter-heights:t;v-text-align:center;"/>
            </v:shape>
            <v:line id="直线 4" o:spid="_x0000_s1037" o:spt="20" style="position:absolute;left:4813;top:3163;height:1;width:9225;" filled="f" stroked="t" coordsize="21600,21600">
              <v:path arrowok="t"/>
              <v:fill on="f" focussize="0,0"/>
              <v:stroke weight="1.25pt" color="#FF0000"/>
              <v:imagedata o:title=""/>
              <o:lock v:ext="edit" aspectratio="f"/>
            </v:lin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36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36"/>
          <w:lang w:val="en-US" w:eastAsia="zh-CN"/>
        </w:rPr>
        <w:t>湖州市发展和改革委员会 中共湖州市委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36"/>
          <w:lang w:val="en-US" w:eastAsia="zh-CN"/>
        </w:rPr>
        <w:t>全面深化改革委员会办公室关于加快推进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36"/>
          <w:lang w:val="en-US" w:eastAsia="zh-CN"/>
        </w:rPr>
        <w:t>涉企服务“一类事”改革落地见效的通知</w:t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市级有关单位，各区县发改局、德清县政务办：</w:t>
      </w:r>
    </w:p>
    <w:p>
      <w:pPr>
        <w:ind w:left="0" w:leftChars="0"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根据省市政务服务增值化改革工作有关部署要求，为进一步丰富涉企服务“一类事”增值服务事项，推动“一类事”事项落地见效，切实打造具体的为企服务新场景，现就做好涉企服务“一类事”改革有关工作要求通知如下：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一、进一步丰富和优化“一类事”服务事项</w:t>
      </w:r>
    </w:p>
    <w:p>
      <w:pPr>
        <w:ind w:left="0" w:leftChars="0"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前期，市发展改革委、市委改革办会同市级有关单位</w:t>
      </w:r>
      <w:r>
        <w:rPr>
          <w:rFonts w:hint="default" w:cs="Times New Roman"/>
          <w:lang w:val="en-US" w:eastAsia="zh-CN"/>
        </w:rPr>
        <w:t>及各区县</w:t>
      </w:r>
      <w:r>
        <w:rPr>
          <w:rFonts w:hint="default" w:ascii="Times New Roman" w:hAnsi="Times New Roman" w:cs="Times New Roman"/>
          <w:lang w:val="en-US" w:eastAsia="zh-CN"/>
        </w:rPr>
        <w:t>迭代制定了《湖州市涉企服务“一类事”事项市级指导目录</w:t>
      </w:r>
      <w:r>
        <w:rPr>
          <w:rFonts w:hint="default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S1</w:t>
      </w:r>
      <w:r>
        <w:rPr>
          <w:rFonts w:hint="default" w:cs="Times New Roman"/>
          <w:lang w:val="en-US" w:eastAsia="zh-CN"/>
        </w:rPr>
        <w:t>版）</w:t>
      </w:r>
      <w:r>
        <w:rPr>
          <w:rFonts w:hint="default" w:ascii="Times New Roman" w:hAnsi="Times New Roman" w:cs="Times New Roman"/>
          <w:lang w:val="en-US" w:eastAsia="zh-CN"/>
        </w:rPr>
        <w:t>》（附件1），确定了26项涉企服务“一类事”事项，梳理了152项基本服务事项和195项增值服务事项，并分别明确了责任</w:t>
      </w:r>
      <w:r>
        <w:rPr>
          <w:rFonts w:hint="default" w:cs="Times New Roman"/>
          <w:lang w:val="en-US" w:eastAsia="zh-CN"/>
        </w:rPr>
        <w:t>单位</w:t>
      </w:r>
      <w:r>
        <w:rPr>
          <w:rFonts w:hint="default" w:ascii="Times New Roman" w:hAnsi="Times New Roman" w:cs="Times New Roman"/>
          <w:lang w:val="en-US" w:eastAsia="zh-CN"/>
        </w:rPr>
        <w:t>，其中排第一位的为牵头</w:t>
      </w:r>
      <w:r>
        <w:rPr>
          <w:rFonts w:hint="default" w:cs="Times New Roman"/>
          <w:lang w:val="en-US" w:eastAsia="zh-CN"/>
        </w:rPr>
        <w:t>责任单位</w:t>
      </w:r>
      <w:r>
        <w:rPr>
          <w:rFonts w:hint="default" w:ascii="Times New Roman" w:hAnsi="Times New Roman" w:cs="Times New Roman"/>
          <w:lang w:val="en-US" w:eastAsia="zh-CN"/>
        </w:rPr>
        <w:t>，后面的为配合</w:t>
      </w:r>
      <w:r>
        <w:rPr>
          <w:rFonts w:hint="default" w:cs="Times New Roman"/>
          <w:lang w:val="en-US" w:eastAsia="zh-CN"/>
        </w:rPr>
        <w:t>责任单位；同时，确定了7项区县特色产业“一类事”事项。</w:t>
      </w:r>
    </w:p>
    <w:p>
      <w:pPr>
        <w:ind w:left="0" w:leftChars="0"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各牵头</w:t>
      </w:r>
      <w:r>
        <w:rPr>
          <w:rFonts w:hint="default" w:cs="Times New Roman"/>
          <w:lang w:val="en-US" w:eastAsia="zh-CN"/>
        </w:rPr>
        <w:t>责任单位要统筹</w:t>
      </w:r>
      <w:r>
        <w:rPr>
          <w:rFonts w:hint="default" w:ascii="Times New Roman" w:hAnsi="Times New Roman" w:cs="Times New Roman"/>
          <w:lang w:val="en-US" w:eastAsia="zh-CN"/>
        </w:rPr>
        <w:t>推进各“一类事”事项的落地，各配合</w:t>
      </w:r>
      <w:r>
        <w:rPr>
          <w:rFonts w:hint="default" w:cs="Times New Roman"/>
          <w:lang w:val="en-US" w:eastAsia="zh-CN"/>
        </w:rPr>
        <w:t>责任单位要分头抓好</w:t>
      </w:r>
      <w:r>
        <w:rPr>
          <w:rFonts w:hint="default" w:ascii="Times New Roman" w:hAnsi="Times New Roman" w:cs="Times New Roman"/>
          <w:lang w:val="en-US" w:eastAsia="zh-CN"/>
        </w:rPr>
        <w:t>职责范围内的基本服务事项和增值服务事项</w:t>
      </w:r>
      <w:r>
        <w:rPr>
          <w:rFonts w:hint="default" w:cs="Times New Roman"/>
          <w:lang w:val="en-US" w:eastAsia="zh-CN"/>
        </w:rPr>
        <w:t>，并落实</w:t>
      </w:r>
      <w:r>
        <w:rPr>
          <w:rFonts w:hint="default" w:ascii="Times New Roman" w:hAnsi="Times New Roman" w:cs="Times New Roman"/>
          <w:lang w:val="en-US" w:eastAsia="zh-CN"/>
        </w:rPr>
        <w:t>牵头</w:t>
      </w:r>
      <w:r>
        <w:rPr>
          <w:rFonts w:hint="default" w:cs="Times New Roman"/>
          <w:lang w:val="en-US" w:eastAsia="zh-CN"/>
        </w:rPr>
        <w:t>责任单位要求</w:t>
      </w:r>
      <w:r>
        <w:rPr>
          <w:rFonts w:hint="default" w:ascii="Times New Roman" w:hAnsi="Times New Roman" w:cs="Times New Roman"/>
          <w:lang w:val="en-US" w:eastAsia="zh-CN"/>
        </w:rPr>
        <w:t>；</w:t>
      </w:r>
    </w:p>
    <w:p>
      <w:pPr>
        <w:ind w:left="0" w:leftChars="0"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各区县</w:t>
      </w:r>
      <w:r>
        <w:rPr>
          <w:rFonts w:hint="default" w:cs="Times New Roman"/>
          <w:lang w:val="en-US" w:eastAsia="zh-CN"/>
        </w:rPr>
        <w:t>要统筹</w:t>
      </w:r>
      <w:r>
        <w:rPr>
          <w:rFonts w:hint="default" w:ascii="Times New Roman" w:hAnsi="Times New Roman" w:cs="Times New Roman"/>
          <w:lang w:val="en-US" w:eastAsia="zh-CN"/>
        </w:rPr>
        <w:t>推进特色产业“一类事”落地运行。同时</w:t>
      </w:r>
      <w:r>
        <w:rPr>
          <w:rFonts w:hint="default" w:cs="Times New Roman"/>
          <w:lang w:val="en-US" w:eastAsia="zh-CN"/>
        </w:rPr>
        <w:t>，各责任单位要</w:t>
      </w:r>
      <w:r>
        <w:rPr>
          <w:rFonts w:hint="default" w:ascii="Times New Roman" w:hAnsi="Times New Roman" w:cs="Times New Roman"/>
          <w:lang w:val="en-US" w:eastAsia="zh-CN"/>
        </w:rPr>
        <w:t>根据企业</w:t>
      </w:r>
      <w:r>
        <w:rPr>
          <w:rFonts w:hint="default" w:cs="Times New Roman"/>
          <w:lang w:val="en-US" w:eastAsia="zh-CN"/>
        </w:rPr>
        <w:t>需求</w:t>
      </w:r>
      <w:r>
        <w:rPr>
          <w:rFonts w:hint="default" w:ascii="Times New Roman" w:hAnsi="Times New Roman" w:cs="Times New Roman"/>
          <w:lang w:val="en-US" w:eastAsia="zh-CN"/>
        </w:rPr>
        <w:t>导向，在工作中持续丰富增值服务事项，推动“一类事”改革提质增效。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二、进一步加快“一类事”场景落地运行</w:t>
      </w:r>
    </w:p>
    <w:p>
      <w:pPr>
        <w:ind w:left="0" w:leftChars="0"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根据全省统一要求，有关单位及各区县要紧盯“企业有感”这个核心，</w:t>
      </w:r>
      <w:r>
        <w:rPr>
          <w:rFonts w:hint="default" w:cs="Times New Roman"/>
          <w:lang w:val="en-US" w:eastAsia="zh-CN"/>
        </w:rPr>
        <w:t>推动</w:t>
      </w:r>
      <w:r>
        <w:rPr>
          <w:rFonts w:hint="default" w:ascii="Times New Roman" w:hAnsi="Times New Roman" w:cs="Times New Roman"/>
          <w:lang w:val="en-US" w:eastAsia="zh-CN"/>
        </w:rPr>
        <w:t>市级指导目录</w:t>
      </w:r>
      <w:r>
        <w:rPr>
          <w:rFonts w:hint="default" w:cs="Times New Roman"/>
          <w:lang w:val="en-US" w:eastAsia="zh-CN"/>
        </w:rPr>
        <w:t>所列</w:t>
      </w:r>
      <w:r>
        <w:rPr>
          <w:rFonts w:hint="default" w:ascii="Times New Roman" w:hAnsi="Times New Roman" w:cs="Times New Roman"/>
          <w:lang w:val="en-US" w:eastAsia="zh-CN"/>
        </w:rPr>
        <w:t>“一类事”事项真真正正落地运行，切实转化为线上线下相融合的涉企服务新场景。重点完善</w:t>
      </w: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四个要件</w:t>
      </w:r>
      <w:r>
        <w:rPr>
          <w:rFonts w:hint="default" w:ascii="Times New Roman" w:hAnsi="Times New Roman" w:cs="Times New Roman"/>
          <w:lang w:val="en-US" w:eastAsia="zh-CN"/>
        </w:rPr>
        <w:t>：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一是</w:t>
      </w:r>
      <w:r>
        <w:rPr>
          <w:rFonts w:hint="default" w:ascii="Times New Roman" w:hAnsi="Times New Roman" w:cs="Times New Roman"/>
          <w:lang w:val="en-US" w:eastAsia="zh-CN"/>
        </w:rPr>
        <w:t>一个清晰的办事服务入口，线上线下入口都要界面友好、方便可及；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二是</w:t>
      </w:r>
      <w:r>
        <w:rPr>
          <w:rFonts w:hint="default" w:ascii="Times New Roman" w:hAnsi="Times New Roman" w:cs="Times New Roman"/>
          <w:lang w:val="en-US" w:eastAsia="zh-CN"/>
        </w:rPr>
        <w:t>一个完整的办事服务指南（模板见附件</w:t>
      </w:r>
      <w:r>
        <w:rPr>
          <w:rFonts w:hint="default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），在传统的办事指南基础上进一步突显增值服务事项的综合集成；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三是</w:t>
      </w:r>
      <w:r>
        <w:rPr>
          <w:rFonts w:hint="default" w:ascii="Times New Roman" w:hAnsi="Times New Roman" w:cs="Times New Roman"/>
          <w:lang w:val="en-US" w:eastAsia="zh-CN"/>
        </w:rPr>
        <w:t>一个直观的办事服务流程图（模板见附件</w:t>
      </w:r>
      <w:r>
        <w:rPr>
          <w:rFonts w:hint="default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），要明确办理步骤、办理时限、办理方式等办事服务内容；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四是</w:t>
      </w:r>
      <w:r>
        <w:rPr>
          <w:rFonts w:hint="default" w:ascii="Times New Roman" w:hAnsi="Times New Roman" w:cs="Times New Roman"/>
          <w:lang w:val="en-US" w:eastAsia="zh-CN"/>
        </w:rPr>
        <w:t>一个闭环的运行管理机制，对提供的服务要做到可反馈、可检验、可评价。</w:t>
      </w:r>
    </w:p>
    <w:p>
      <w:pPr>
        <w:ind w:left="0" w:leftChars="0"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各牵头责任单位要加快落地线下服务场景，原有基础好</w:t>
      </w:r>
      <w:r>
        <w:rPr>
          <w:rFonts w:hint="default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条件允许的“一类事”原则上要应落尽落，入驻企业综合服务中心</w:t>
      </w:r>
      <w:r>
        <w:rPr>
          <w:rFonts w:hint="default" w:cs="Times New Roman"/>
          <w:lang w:val="en-US" w:eastAsia="zh-CN"/>
        </w:rPr>
        <w:t>；</w:t>
      </w:r>
      <w:r>
        <w:rPr>
          <w:rFonts w:hint="eastAsia" w:ascii="Times New Roman" w:hAnsi="Times New Roman" w:cs="Times New Roman"/>
          <w:lang w:val="en-US" w:eastAsia="zh-CN"/>
        </w:rPr>
        <w:t>要会同市大数据局</w:t>
      </w:r>
      <w:r>
        <w:rPr>
          <w:rFonts w:hint="default" w:ascii="Times New Roman" w:hAnsi="Times New Roman" w:cs="Times New Roman"/>
          <w:lang w:val="en-US" w:eastAsia="zh-CN"/>
        </w:rPr>
        <w:t>结合</w:t>
      </w:r>
      <w:r>
        <w:rPr>
          <w:rFonts w:hint="eastAsia" w:ascii="Times New Roman" w:hAnsi="Times New Roman" w:cs="Times New Roman"/>
          <w:lang w:val="en-US" w:eastAsia="zh-CN"/>
        </w:rPr>
        <w:t>线上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企业综合服务平台（E企服平台）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建设</w:t>
      </w:r>
      <w:r>
        <w:rPr>
          <w:rFonts w:hint="default" w:cs="Times New Roman"/>
          <w:color w:val="auto"/>
          <w:kern w:val="2"/>
          <w:sz w:val="32"/>
          <w:szCs w:val="32"/>
          <w:lang w:val="en-US" w:eastAsia="zh-CN" w:bidi="ar-SA"/>
        </w:rPr>
        <w:t>加快谋划推进“一类事”线上服务场景落地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cs="Times New Roman"/>
          <w:lang w:val="en-US" w:eastAsia="zh-CN"/>
        </w:rPr>
        <w:t>要打破原有按部门业务分类的场景设置，按照“一类事”办事流程落地服务场景，实现跨部门协同，打造“一站式”“全流程”“全天候”增值服务。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三、进一步明确“一类事”落地实施步骤</w:t>
      </w:r>
    </w:p>
    <w:p>
      <w:pPr>
        <w:ind w:left="0" w:leftChars="0"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根据全省“一类事”改革推进的统一部署，按照“三个一批”分批次有序推进我市涉企服务“一类事”工作。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一是先行落地一批。</w:t>
      </w:r>
      <w:r>
        <w:rPr>
          <w:rFonts w:hint="default" w:ascii="Times New Roman" w:hAnsi="Times New Roman" w:cs="Times New Roman"/>
          <w:lang w:val="en-US" w:eastAsia="zh-CN"/>
        </w:rPr>
        <w:t>根据《“一类事”省级指导目录先行先试地区清单》，我市</w:t>
      </w:r>
      <w:r>
        <w:rPr>
          <w:rFonts w:hint="default" w:cs="Times New Roman"/>
          <w:lang w:val="en-US" w:eastAsia="zh-CN"/>
        </w:rPr>
        <w:t>为</w:t>
      </w:r>
      <w:r>
        <w:rPr>
          <w:rFonts w:hint="default" w:ascii="Times New Roman" w:hAnsi="Times New Roman" w:cs="Times New Roman"/>
          <w:lang w:val="en-US" w:eastAsia="zh-CN"/>
        </w:rPr>
        <w:t>项目开工建设一类事、企业上市一类事、执行一类事、知识产权一类事</w:t>
      </w:r>
      <w:r>
        <w:rPr>
          <w:rFonts w:hint="default" w:cs="Times New Roman"/>
          <w:lang w:val="en-US" w:eastAsia="zh-CN"/>
        </w:rPr>
        <w:t>等4个“一类事”事项的</w:t>
      </w:r>
      <w:r>
        <w:rPr>
          <w:rFonts w:hint="default" w:ascii="Times New Roman" w:hAnsi="Times New Roman" w:cs="Times New Roman"/>
          <w:lang w:val="en-US" w:eastAsia="zh-CN"/>
        </w:rPr>
        <w:t>先行先试地区，</w:t>
      </w:r>
      <w:r>
        <w:rPr>
          <w:rFonts w:hint="default" w:cs="Times New Roman"/>
          <w:lang w:val="en-US" w:eastAsia="zh-CN"/>
        </w:rPr>
        <w:t>共有5项改革基础（其中</w:t>
      </w:r>
      <w:r>
        <w:rPr>
          <w:rFonts w:hint="default" w:ascii="Times New Roman" w:hAnsi="Times New Roman" w:cs="Times New Roman"/>
          <w:lang w:val="en-US" w:eastAsia="zh-CN"/>
        </w:rPr>
        <w:t>知识产权一类事</w:t>
      </w:r>
      <w:r>
        <w:rPr>
          <w:rFonts w:hint="default" w:cs="Times New Roman"/>
          <w:lang w:val="en-US" w:eastAsia="zh-CN"/>
        </w:rPr>
        <w:t>有2项），</w:t>
      </w:r>
      <w:r>
        <w:rPr>
          <w:rFonts w:hint="default" w:ascii="Times New Roman" w:hAnsi="Times New Roman" w:cs="Times New Roman"/>
          <w:lang w:val="en-US" w:eastAsia="zh-CN"/>
        </w:rPr>
        <w:t>请有关牵头</w:t>
      </w:r>
      <w:r>
        <w:rPr>
          <w:rFonts w:hint="default" w:cs="Times New Roman"/>
          <w:lang w:val="en-US" w:eastAsia="zh-CN"/>
        </w:rPr>
        <w:t>责任单位</w:t>
      </w:r>
      <w:r>
        <w:rPr>
          <w:rFonts w:hint="default" w:ascii="Times New Roman" w:hAnsi="Times New Roman" w:cs="Times New Roman"/>
          <w:lang w:val="en-US" w:eastAsia="zh-CN"/>
        </w:rPr>
        <w:t>及时总结</w:t>
      </w:r>
      <w:r>
        <w:rPr>
          <w:rFonts w:hint="default" w:cs="Times New Roman"/>
          <w:lang w:val="en-US" w:eastAsia="zh-CN"/>
        </w:rPr>
        <w:t>工作先进</w:t>
      </w:r>
      <w:r>
        <w:rPr>
          <w:rFonts w:hint="default" w:ascii="Times New Roman" w:hAnsi="Times New Roman" w:cs="Times New Roman"/>
          <w:lang w:val="en-US" w:eastAsia="zh-CN"/>
        </w:rPr>
        <w:t>区县的</w:t>
      </w:r>
      <w:r>
        <w:rPr>
          <w:rFonts w:hint="default" w:cs="Times New Roman"/>
          <w:lang w:val="en-US" w:eastAsia="zh-CN"/>
        </w:rPr>
        <w:t>改革</w:t>
      </w:r>
      <w:r>
        <w:rPr>
          <w:rFonts w:hint="default" w:ascii="Times New Roman" w:hAnsi="Times New Roman" w:cs="Times New Roman"/>
          <w:lang w:val="en-US" w:eastAsia="zh-CN"/>
        </w:rPr>
        <w:t>经验，结合我市实际，加快推进事项落地运行，力争打造全省推广的标志性成果。同时，区县特色产业“一类事”要加快破题推进，率先打造有全省影响力的特色产业“一类事”。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二是加快推进一批。</w:t>
      </w:r>
      <w:r>
        <w:rPr>
          <w:rFonts w:hint="default" w:ascii="Times New Roman" w:hAnsi="Times New Roman" w:cs="Times New Roman"/>
          <w:lang w:val="en-US" w:eastAsia="zh-CN"/>
        </w:rPr>
        <w:t>对于我市未纳入全省先行先试地区清单，但有一定改革基础、企业高频需</w:t>
      </w:r>
      <w:r>
        <w:rPr>
          <w:rFonts w:hint="default" w:cs="Times New Roman"/>
          <w:lang w:val="en-US" w:eastAsia="zh-CN"/>
        </w:rPr>
        <w:t>求</w:t>
      </w:r>
      <w:r>
        <w:rPr>
          <w:rFonts w:hint="default" w:ascii="Times New Roman" w:hAnsi="Times New Roman" w:cs="Times New Roman"/>
          <w:lang w:val="en-US" w:eastAsia="zh-CN"/>
        </w:rPr>
        <w:t>的“一类事”事项，支持牵头</w:t>
      </w:r>
      <w:r>
        <w:rPr>
          <w:rFonts w:hint="default" w:cs="Times New Roman"/>
          <w:lang w:val="en-US" w:eastAsia="zh-CN"/>
        </w:rPr>
        <w:t>责任单位</w:t>
      </w:r>
      <w:r>
        <w:rPr>
          <w:rFonts w:hint="default" w:ascii="Times New Roman" w:hAnsi="Times New Roman" w:cs="Times New Roman"/>
          <w:lang w:val="en-US" w:eastAsia="zh-CN"/>
        </w:rPr>
        <w:t>加快谋划探索，积极推动落地，形成经验成果后及时</w:t>
      </w:r>
      <w:r>
        <w:rPr>
          <w:rFonts w:hint="default" w:ascii="Times New Roman" w:hAnsi="Times New Roman" w:cs="Times New Roman"/>
          <w:lang w:eastAsia="zh-CN"/>
        </w:rPr>
        <w:t>向</w:t>
      </w:r>
      <w:r>
        <w:rPr>
          <w:rFonts w:hint="default" w:ascii="Times New Roman" w:hAnsi="Times New Roman" w:cs="Times New Roman"/>
          <w:lang w:val="en-US" w:eastAsia="zh-CN"/>
        </w:rPr>
        <w:t>省级有关单位推荐我市做法，力争全省推广。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三是承接落地一批。</w:t>
      </w:r>
      <w:r>
        <w:rPr>
          <w:rFonts w:hint="default" w:ascii="Times New Roman" w:hAnsi="Times New Roman" w:cs="Times New Roman"/>
          <w:lang w:val="en-US" w:eastAsia="zh-CN"/>
        </w:rPr>
        <w:t>其他“一类事”事项可按照省级</w:t>
      </w:r>
      <w:r>
        <w:rPr>
          <w:rFonts w:hint="default" w:cs="Times New Roman"/>
          <w:lang w:val="en-US" w:eastAsia="zh-CN"/>
        </w:rPr>
        <w:t>有关单位</w:t>
      </w:r>
      <w:r>
        <w:rPr>
          <w:rFonts w:hint="default" w:ascii="Times New Roman" w:hAnsi="Times New Roman" w:cs="Times New Roman"/>
          <w:lang w:val="en-US" w:eastAsia="zh-CN"/>
        </w:rPr>
        <w:t>的统一部署，及时复制推广先行先试地区的改革经验和成果，抓好承接落地。</w:t>
      </w:r>
    </w:p>
    <w:p>
      <w:pPr>
        <w:ind w:left="0" w:leftChars="0"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市发展改革委、市委改革办将加强统筹协调、面上指导，及时调度“一类事”推进情况，</w:t>
      </w:r>
      <w:r>
        <w:rPr>
          <w:rFonts w:hint="eastAsia" w:cs="Times New Roman"/>
          <w:lang w:val="en-US" w:eastAsia="zh-CN"/>
        </w:rPr>
        <w:t>将</w:t>
      </w:r>
      <w:r>
        <w:rPr>
          <w:rFonts w:hint="default" w:ascii="Times New Roman" w:hAnsi="Times New Roman" w:cs="Times New Roman"/>
          <w:lang w:val="en-US" w:eastAsia="zh-CN"/>
        </w:rPr>
        <w:t>“一类事”</w:t>
      </w:r>
      <w:r>
        <w:rPr>
          <w:rFonts w:hint="eastAsia" w:cs="Times New Roman"/>
          <w:lang w:val="en-US" w:eastAsia="zh-CN"/>
        </w:rPr>
        <w:t>落地情况作为政务服务增值化改革考核重要内容，</w:t>
      </w:r>
      <w:r>
        <w:rPr>
          <w:rFonts w:hint="default" w:ascii="Times New Roman" w:hAnsi="Times New Roman" w:cs="Times New Roman"/>
          <w:lang w:val="en-US" w:eastAsia="zh-CN"/>
        </w:rPr>
        <w:t>同时及时总结提炼上报我市</w:t>
      </w:r>
      <w:r>
        <w:rPr>
          <w:rFonts w:hint="default" w:cs="Times New Roman"/>
          <w:lang w:val="en-US" w:eastAsia="zh-CN"/>
        </w:rPr>
        <w:t>先进</w:t>
      </w:r>
      <w:r>
        <w:rPr>
          <w:rFonts w:hint="default" w:ascii="Times New Roman" w:hAnsi="Times New Roman" w:cs="Times New Roman"/>
          <w:lang w:val="en-US" w:eastAsia="zh-CN"/>
        </w:rPr>
        <w:t>做法</w:t>
      </w:r>
      <w:r>
        <w:rPr>
          <w:rFonts w:hint="default" w:cs="Times New Roman"/>
          <w:lang w:val="en-US" w:eastAsia="zh-CN"/>
        </w:rPr>
        <w:t>和经验</w:t>
      </w:r>
      <w:r>
        <w:rPr>
          <w:rFonts w:hint="default" w:ascii="Times New Roman" w:hAnsi="Times New Roman" w:cs="Times New Roman"/>
          <w:lang w:val="en-US" w:eastAsia="zh-CN"/>
        </w:rPr>
        <w:t>，积极争取省级微改革、最佳实践，加快打响湖州“一类事”工作品牌。</w:t>
      </w:r>
    </w:p>
    <w:p>
      <w:pPr>
        <w:ind w:left="0" w:leftChars="0"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联系人：市发展改革委</w:t>
      </w:r>
      <w:r>
        <w:rPr>
          <w:rFonts w:hint="default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高峰</w:t>
      </w:r>
      <w:r>
        <w:rPr>
          <w:rFonts w:hint="default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18857277881</w:t>
      </w:r>
      <w:r>
        <w:rPr>
          <w:rFonts w:hint="default" w:cs="Times New Roman"/>
          <w:lang w:val="en-US" w:eastAsia="zh-CN"/>
        </w:rPr>
        <w:t>；</w:t>
      </w:r>
    </w:p>
    <w:p>
      <w:pPr>
        <w:ind w:left="0" w:leftChars="0" w:firstLine="1920" w:firstLineChars="6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市委改革办，周罡，15167222997。</w:t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ind w:left="0" w:leftChars="0" w:firstLine="596" w:firstLineChars="200"/>
        <w:jc w:val="both"/>
        <w:rPr>
          <w:rFonts w:hint="default" w:ascii="Times New Roman" w:hAnsi="Times New Roman" w:cs="Times New Roman"/>
          <w:spacing w:val="-11"/>
          <w:sz w:val="32"/>
          <w:lang w:val="en-US" w:eastAsia="zh-CN"/>
        </w:rPr>
      </w:pPr>
      <w:r>
        <w:rPr>
          <w:rFonts w:hint="default" w:ascii="Times New Roman" w:hAnsi="Times New Roman" w:cs="Times New Roman"/>
          <w:spacing w:val="-11"/>
          <w:sz w:val="32"/>
          <w:lang w:val="en-US" w:eastAsia="zh-CN"/>
        </w:rPr>
        <w:t>附件：1.湖州市涉企服务“一类事”事项市级指导目录（S1版）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88" w:firstLineChars="465"/>
        <w:jc w:val="both"/>
        <w:textAlignment w:val="auto"/>
        <w:rPr>
          <w:rFonts w:hint="default" w:ascii="Times New Roman" w:hAnsi="Times New Roman" w:cs="Times New Roman"/>
          <w:spacing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spacing w:val="0"/>
          <w:sz w:val="32"/>
          <w:lang w:val="en-US" w:eastAsia="zh-CN"/>
        </w:rPr>
        <w:t>2.“一类事”办事服务指南参考模板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88" w:firstLineChars="465"/>
        <w:jc w:val="both"/>
        <w:textAlignment w:val="auto"/>
        <w:rPr>
          <w:rFonts w:hint="default" w:ascii="Times New Roman" w:hAnsi="Times New Roman" w:cs="Times New Roman"/>
          <w:spacing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spacing w:val="0"/>
          <w:sz w:val="32"/>
          <w:lang w:val="en-US" w:eastAsia="zh-CN"/>
        </w:rPr>
        <w:t>3.“一类事”办事服务流程图参考模板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88" w:firstLineChars="465"/>
        <w:jc w:val="both"/>
        <w:textAlignment w:val="auto"/>
        <w:rPr>
          <w:rFonts w:hint="default" w:ascii="Times New Roman" w:hAnsi="Times New Roman" w:cs="Times New Roman"/>
          <w:spacing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spacing w:val="0"/>
          <w:sz w:val="32"/>
          <w:lang w:val="en-US" w:eastAsia="zh-CN"/>
        </w:rPr>
        <w:t>4.市级有关单位名单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385" w:firstLineChars="465"/>
        <w:jc w:val="both"/>
        <w:textAlignment w:val="auto"/>
        <w:rPr>
          <w:rFonts w:hint="default" w:ascii="Times New Roman" w:hAnsi="Times New Roman" w:cs="Times New Roman"/>
          <w:spacing w:val="-11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pacing w:val="-28"/>
          <w:sz w:val="32"/>
          <w:lang w:val="en-US" w:eastAsia="zh-CN"/>
        </w:rPr>
      </w:pPr>
      <w:r>
        <w:rPr>
          <w:rFonts w:hint="default" w:ascii="Times New Roman" w:hAnsi="Times New Roman" w:cs="Times New Roman"/>
          <w:spacing w:val="-28"/>
          <w:sz w:val="32"/>
          <w:lang w:val="en-US" w:eastAsia="zh-CN"/>
        </w:rPr>
        <w:t>湖州市发展和改革委员会  中共湖州市委全面深化改革委员会办公室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520" w:firstLineChars="1100"/>
        <w:jc w:val="center"/>
        <w:textAlignment w:val="auto"/>
        <w:rPr>
          <w:rFonts w:hint="default" w:ascii="Times New Roman" w:hAnsi="Times New Roman" w:cs="Times New Roman"/>
          <w:spacing w:val="0"/>
          <w:sz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spacing w:val="0"/>
          <w:sz w:val="32"/>
          <w:lang w:val="en-US" w:eastAsia="zh-CN"/>
        </w:rPr>
        <w:t>2024年1月</w:t>
      </w:r>
      <w:r>
        <w:rPr>
          <w:rFonts w:hint="eastAsia" w:cs="Times New Roman"/>
          <w:spacing w:val="0"/>
          <w:sz w:val="32"/>
          <w:lang w:val="en-US" w:eastAsia="zh-CN"/>
        </w:rPr>
        <w:t>19</w:t>
      </w:r>
      <w:r>
        <w:rPr>
          <w:rFonts w:hint="default" w:ascii="Times New Roman" w:hAnsi="Times New Roman" w:cs="Times New Roman"/>
          <w:spacing w:val="0"/>
          <w:sz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eastAsia="方正小标宋简体" w:cs="Times New Roman"/>
          <w:color w:val="000000"/>
          <w:sz w:val="36"/>
          <w:szCs w:val="36"/>
          <w:lang w:val="en-US" w:eastAsia="zh-CN"/>
        </w:rPr>
        <w:t>湖州市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涉企服务“一类事”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事项市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级指导目录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S1版）</w:t>
      </w:r>
    </w:p>
    <w:tbl>
      <w:tblPr>
        <w:tblStyle w:val="15"/>
        <w:tblW w:w="13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992"/>
        <w:gridCol w:w="3371"/>
        <w:gridCol w:w="6268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tblHeader/>
          <w:jc w:val="center"/>
        </w:trPr>
        <w:tc>
          <w:tcPr>
            <w:tcW w:w="9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领域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一类事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事项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基本服务事项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152项）</w:t>
            </w:r>
          </w:p>
        </w:tc>
        <w:tc>
          <w:tcPr>
            <w:tcW w:w="62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增值服务事项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195项）</w:t>
            </w:r>
          </w:p>
        </w:tc>
        <w:tc>
          <w:tcPr>
            <w:tcW w:w="21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责任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准入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企业开办一类事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公司设立登记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1.企业开办业务专人导办帮办自助咨询服务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2.免费提供首套印章、银行开户免收结算账户管理费和年费等服务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3.发票开具、报销、入账、归档等各环节“去介质”电子化服务（纳税人不再需要预先领取税控专用设备（Ukey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4.银行开户专人对接、预约办理服务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5.办理结果免费快递送达服务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6.“零见面”企业登记档案在线“一网通查”服务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7.证照到期提醒服务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8.电子营业执照下载和应用指南下载服务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9.公章备案信息查询服务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10.个体工商户转企业“直接变更”登记服务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11.企业技改、数字化改造、梯度培育政策推送服务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市市场监管局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市公安局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市税务局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市人力社保局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市公积金管理中心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市经信局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排第一位的为牵头责任单位，下同）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公章刻制备案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申领发票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社保登记及员工参保登记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医保登记及员工参保登记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住房公积金登记及员工缴存登记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准入准营一类事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证照集成办理（食品销售、餐馆经营、动物诊所、农药经营等）</w:t>
            </w:r>
          </w:p>
        </w:tc>
        <w:tc>
          <w:tcPr>
            <w:tcW w:w="62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highlight w:val="none"/>
                <w:u w:val="none"/>
                <w:shd w:val="clear" w:color="auto" w:fill="auto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线上准入准营办事指南服务，线下准入准营业务专人导办帮办咨询服务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2.办理结果免费快递送达服务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3.证照到期提醒服务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4.证照年审到期提醒服务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.电子营业执照下载和应用指南服务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.重大项目、重点产业三张项目清单推介服务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.民间资本与国有资本联合投资政策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咨询和辅导服务</w:t>
            </w:r>
          </w:p>
        </w:tc>
        <w:tc>
          <w:tcPr>
            <w:tcW w:w="21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市市场监管局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市建设局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市农业农村局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市消防救援支队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市交通运输局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市水利局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市国资委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市发展改革委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获取经营场所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项目开工建设一类事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企业投资（含外商投资）项目核准、备案、审批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1.企业投资项目审批代办服务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.审批事项有关的咨询服务（线上提供政策包，线下提供现场咨询等）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.重点招商项目开展联合服务（帮助企业在招商、供地、审批等环节获得准确回应和及时指导）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trike/>
                <w:dstrike w:val="0"/>
                <w:color w:val="FF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.施工图联合审查、政府购买服务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.施工图审查机构在施工设计阶段提前服务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.施工许可业务以及分阶段施工许可改革咨询服务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.企业找地智能推介服务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8.项目生态环境准入智能查询和选址服务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.城市市政基础设施配套费标准、优惠政策咨询服务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.测绘信息中介服务</w:t>
            </w:r>
            <w:r>
              <w:rPr>
                <w:rFonts w:hint="default" w:ascii="Times New Roman" w:hAnsi="Times New Roman" w:eastAsia="仿宋_GB2312" w:cs="Times New Roman"/>
                <w:strike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.工程保险（工程质量保险、安责险等）信息服务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.区域评估服务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 xml:space="preserve"> .提供“在线变更图纸、编制电子竣工图编制”咨询服务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.中介评估联合服务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.工程项目金融信息服务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.绿色建筑规划和碳效能评估服务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.工程计价纠纷调解服务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.招投标、合同示范文本等政策咨询服务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.工程项目有关人员、资质、起重机械等查询服务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.工程质量检测服务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.新建房屋建筑白蚁预防服务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.施工合同网签服务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23.水土保持方案审查在项目前期阶段提前介入服务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市建设局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市委改革办、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市发展改革委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市自然资源和规划局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生态环境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市水利局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市消防救援支队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市人防办、市气象局、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国家金融监督管理总局湖州监管分局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建设工程设计方案审查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超限高层建筑工程抗震设防审批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社会风险评估报告审查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建设用地（含临时建设用地）规划许可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雷电防护装置设计审核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建设工程（含临时建设）规划许可证核发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生产建设项目水土保持方案审批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建设项目环境影响审批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固定资产投资项目节能审查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建设工程规划验线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民用建筑节能审查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工程建设涉及城市绿地、树木审批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新建防空地下室战时功能与防护等级确定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建设工程消防设计审查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应建防空地下室的民用建筑项目报建审批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人防工程易地建设费核实与征收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建筑工程施工许可（多合一）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获取经营场所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项目竣工一类事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建设工程竣工规划核实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1.项目竣工验收政策咨询服务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2.测绘信息中介服务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3.电子文件在线归集服务，档案机构阶段指导服务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4 .第三方消防技术指导服务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5.工业项目单位工程验收服务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6.工程价款结算争议调解服务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7.联合验收咨询服务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市建设局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市发展改革委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市自然资源和规划局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市消防救援支队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市卫健委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市水利局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市气象局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人防工程或者兼顾人防需要的地下工程竣工验收备案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建设用地复核验收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雷电防护装置竣工验收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建设工程消防验收（备案）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建设工程（含地下管线工程）档案验收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房屋建筑工程和市政基础设施工程竣工验收备案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971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其他有关验收事项：生产建设项目水土保持设施验收报备、城镇污水排入排水管网许可证核发、城市节约用水设施竣工验收、房产测绘成果备案、物业专项维修资金交存、物业保修金交存、公共和专用停车场（库）竣工验收、门牌设置验收、智能信报箱验收等</w:t>
            </w:r>
          </w:p>
        </w:tc>
        <w:tc>
          <w:tcPr>
            <w:tcW w:w="6268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获取经营场所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经营用房和工业厂房租赁一类事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房屋租赁情况登记备案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1.房屋租赁登记备案政策咨询服务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2.房屋租赁合同示范文本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咨询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3.工业厂房租赁信息查询服务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4.房屋结构和设计使用年限查询服务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5.房屋使用安全鉴定咨询服务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市建设局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市自然资源和规划局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房屋租赁登记变更备案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房屋租赁登记延续备案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房屋租赁登记注销备案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租赁登记证明查询打印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不动产转让和登记一类事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房地产交易与成交价格申报审核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1.房屋交易合同示范文本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咨询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2.二手房‘带押过户’登记服务，登记事项在线办理、全省通办服务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商品房预售许可、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不动产登记电子证照的自助打证服务（服务大厅）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4.不动产登记信息查询服务（自助机、浙江政务网网页端、“浙里办”APP等渠道）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5.房屋设计图纸自助查询服务（“浙里办”的“看图买房”）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6.“交地即交证、竣工即发证、交房即发证、达产即换证”服务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市自然资源和规划局、市建设局、市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税务局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市委改革办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商品房预售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许可（一手房）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地名命名核准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预告登记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转移登记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抵押登记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权属查询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房地产交易纳税征收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市政公用基础设施服务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电水气网联合报装一类事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装表临时用电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1.项目前期市政公用基础设施接入联合指导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2.电水气网联合报装服务（新建工程建设项目）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3.市政公用基础设施接入工程外线施工联合审批服务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4.树木迁移信息价格指导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5.管线单位统筹协调服务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6.企业市政公用基础设施接入及使用政策咨询服务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7.用能政策咨询和辅导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8.储备项目用电报装前期初步接入谋划服务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市建设局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市发展改革委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国网湖州供电公司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市通发办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市公安局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市交通运输局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市水利局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市自然资源和规划局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市城市集团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基建临时供水接入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企业电力报装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企业申请生产、生活供水报装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非居民用户管道燃气的供应接入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企业申请网络报装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道路施工交通管制申请备案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涉路施工活动许可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市政设施建设类审批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劳动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用工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员工录用一类事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流动人员人事档案接收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1.合规性指引服务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2.惠企政策推送服务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3.省域人力资源大市场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引才云、人力资源机构线上云店）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4.畅通找零工服务（浙里找零工线上服务、建设线下零工市场）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5.电子劳动合同下载服务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6.劳动用工体检自测服务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7.职业技能培训“全程网办”（浙派工匠）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 xml:space="preserve">8.企业补贴政策智配直享服务（浙里人社）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 xml:space="preserve">9.劳动人事争议互联网+调解仲裁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 xml:space="preserve">10.劳务派遣机构、人力资源服务机构、职业技能培训机构、考核鉴定机构、社会培训评价组织信息等机构信息查询服务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11.人才安居选房、人才交友建圈、人才子女入学入园、人才医疗保健、产业人才巴士等创新服务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12.产教融合型试点支持政策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咨询和辅导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13.职业技能培训、职称评审咨询服务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14.退休职工公交老人（优惠）卡办理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15.退休职工景点免票手续办理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16.医保办理结果免费短信形式送达服务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17.个体工商户公积金账户设立服务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市人力社保局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市税务局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市医保局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市公积金管理中心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转移接续手续办理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个人住房公积金账户设立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职工参保登记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单位参保信息变更登记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职工个人基本信息变更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个人权益记录查询打印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职工参保信息变更登记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参保人员参保信息查询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单位参保证明查询打印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社会保险费申报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企业与员工解除（终止）劳动合同一类事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申请补缴城镇职工社会保险费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职工参保登记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个人住房公积金账户封存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流动人员人事档案转出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流动人员人事档案接收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企业职工退休一类事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离休、退休提取住房公积金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市人力社保局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市税务局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市医保局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市公积金管理中心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trike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医疗保险职工参保登记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新增退休人员养老保险待遇申领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退休高级职称人员增加养老金待遇资格确认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特殊工种提前退休核准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退休高级技师增加养老金待遇资格确认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高级专家退休时一次性补贴资格确认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个人住房公积金账户封存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基本养老保险视同缴费年限核定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参保人员到达法定退休年龄领取基本养老保险待遇资格确认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因病或非因工致残完全丧失劳动能力提前退休（职）核准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退休人员养老保险待遇核准支付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基本医疗保险视同缴费年限核定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劳模退休时一次性补贴资格确认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特殊工种一次性补贴资格确认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11人才服务一类事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人才认定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1.开设湖州人才服务专线、“南太湖号”人才服务平台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2.提供人才公寓、办公场所咨询服务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3.企业高管培训服务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4.产业链主题培训服务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5.企业家综合培训服务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市委组织部、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市信访局、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市人力社保局、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市经信局、市人才集团等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人才购（租）房、安家补贴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高层次人才医疗保健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大学生就业补贴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职业技能提升补贴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获取金融服务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商业贷款一类事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贷款指引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1.企业金融政策类咨询服务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2.企业发展类战略类金融咨询辅导服务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3.企业风险管理服务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4.数字人民币开通及应用服务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5.带押过户办理服务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6.金融顾问服务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7.数字支付服务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8.金融综合服务（金综服务平台）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9.企业贷款风险补偿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10.企业信用服务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11.困难企业金融帮扶政策咨询和辅导服务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12.“信易贷”“连续贷+灵活贷”、无还本续贷等信息服务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13.绿色金融数智服务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14.金融纠纷调处服务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人民银行湖州市分行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市金融办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国家金融监督管理总局湖州监管分局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市财政局、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市自然资源和规划局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抵（质）押登记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商业担保一类事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监管指引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1.政策性融资担保服务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2.小微企业和“三农”贷款担保风险补偿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（政府性融资担保机构开展的担保业务）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3.融资担保降费奖补政策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咨询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市金融办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抵（质）押登记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创投一类事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基金设立联审、审批注册、监管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1.股权融资对接服务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.税收优惠政策咨询和辅导服务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.股权投资、创业投资份额转让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咨询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服务</w:t>
            </w:r>
            <w:bookmarkEnd w:id="0"/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市金融办、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国家金融监督管理总局湖州监管分局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市税务局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市产业集团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企业上市一类事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企业股改、辅导、报会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1.上市辅导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2.企业股权融资、上市再融资服务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3.企业上市政策咨询服务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市金融办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上市公司历史产权确认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国际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贸易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跨境服务贸易一类事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企业登记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1.数据安全评估服务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咨询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2.国际物流服务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3.市场采购贸易经营者备案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4.线上结汇服务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5.供应链金融服务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6.在线企业备案服务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7.自由类技术进出口合同备案登记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市商务局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市委网信办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市税务局、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人民银行湖州市分行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贸易外汇收支登记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出口企业退免税登记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跨境货物贸易一类事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资质办理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1.预约通关服务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2.卡口服务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3.集成智能报关服务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4.跨境电商通关服务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5.国际航空物流公共信息服务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6.原产地证便捷服务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申办完全线上办理、线下服务网点自助打印）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7.通关+e物流查询服务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8.通关问题咨询服务（出口退税、外汇汇率）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9.海外贸易风险提示服务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10.海关AEO企业培育服务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11.贸易摩擦应对服务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12.出口货物保险服务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13.订单融资信息服务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14.远期售结汇服务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15.铁路运单货物权化融资信息服务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16.舱单融资信息服务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17.车辆预约服务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.出口退税备案单证数字化服务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.短期出口信用保险保费扶持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.参展企业展位费补助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.商务人员跨境交流便利服务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.企业“走出去”金融、保险、法律、安全、人才等一站式信息服务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23.海关主动披露服务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24.航运企业“政务服务+金融”服务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湖州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海关、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市委网信办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市商务局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人民银行湖州市分行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市交通运输局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市税务局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外办、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国家金融监督管理总局湖州监管分局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、市贸促会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货物申报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运输工具申报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舱单申报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技术进出口备案登记、许可审查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纳税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纳税一类事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增值税申报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1.企业年度报告“多报合一”功能服务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2.电子发票及无纸化报销、入账、归档、存储服务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3.电子税务局、税务APP等“非接触式”办理服务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4.多元化纳税缴费服务（支持数字人民币缴纳税费）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5.“问、办、查、评、送”一体化服务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6.各项税费优惠政策宣传推送和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咨询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，减税降费直达快享服务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7.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一键退税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8.不动产“智能核税”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市税务局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市财政局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市档案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企业所得税申报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消费税申报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车辆购置税申报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房产税申报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城镇土地使用税申报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耕地占用税申报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资源税申报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契税申报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印花税申报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车船税申报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烟叶税申报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环境保护税申报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附加税（费）申报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解决商业纠纷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商事诉讼一类事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立案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1.送法入企服务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2.人民法院在线服务（移动微法院）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3.在线庭审服务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4.企业合规指导服务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5.诉前调解及指导（共享法庭、浙江解纷码、社会治理中心）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6.警企联络站服务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7.在外浙商联络服务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8.律师调查令在线核验服务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9.司法公正在线服务，提供企业向法院提出意见建议的渠道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10.涉外商事纠纷多元化解决指导服务（协商、调解、诉讼、仲裁）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市法院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市司法局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市公安局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民政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市贸促会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审理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裁判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解决商业纠纷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执行一类事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强制执行</w:t>
            </w:r>
          </w:p>
        </w:tc>
        <w:tc>
          <w:tcPr>
            <w:tcW w:w="62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1.不动产司法拍卖“一门联审、一窗受理、一次办结”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2.车辆司法拍卖辅助事务集成服务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3.自动履行正向激励</w:t>
            </w:r>
          </w:p>
        </w:tc>
        <w:tc>
          <w:tcPr>
            <w:tcW w:w="21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市法院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市司法局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市公安局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民政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促进市场竞争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招标投标一类事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招标公告或招标预审公告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1.数字保函服务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2.一网发布招标公告（招标预审公告）、中标候选人公示、中标结果公告等信息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3.CA互通服务（全市100%、全省60％以上互通）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市委改革办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获取招标文件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提交投标文件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开标、评标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中标结果公告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政府采购一类事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获取采购意向公开信息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免收采购文件工本费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免收投标保证金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降低履约保证金比例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推行政府采购预付款制度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政采贷、履约保函、预付款保函等金融服务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资金支付“网上申请”和“自动催款”服务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全流程政府采购信息公开服务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全过程电子交易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政府采购“AI智能服务”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政府采购行政裁决“一站式”服务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中小微企业政府采购咨询服务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12.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创新开发政府采购数字图谱监管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服务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获取采购公告信息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获取采购文件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  <w:t>在线提交投标（响应）文件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获取采购结果信息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知识产权一类事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海外知识产权纠纷应对指导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1.知识产权查询服务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.知识产权在线培训服务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.专利质押登记代办服务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.企业知识产权保护需求咨询指导；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.专利、商标代理服务机构推介；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FF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.知识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产权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领域相关认定、奖补申报指导。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市市场监管局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、市商务局、市贸促会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纠纷调解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知识产权行政保护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24创新服务一类事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科技成果服务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1.科技研发服务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2.科技企业发展咨询服务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3.科技型研发平台咨询服务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4.科技政策培训服务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5.“创客中国”创业创新大赛参赛服务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6.企业创业辅导服务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市科技局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、市经信局等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技术指导（科技特派员、技术辅导等）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办理破产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企业注销一类事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注销公示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1.企业注销一次都不跑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市市场监管局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市税务局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市医保局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市公积金管理中心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市生态环境局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注销登记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税务注销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社保注销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医保注销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住房公积金注销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排污许可证注销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办理破产一类事</w:t>
            </w: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公告通知</w:t>
            </w:r>
          </w:p>
        </w:tc>
        <w:tc>
          <w:tcPr>
            <w:tcW w:w="62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trike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1.管理人履职保障服务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2.企业挽救价值评估服务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3.挽救诚信破产企业家服务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市法院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市发展改革委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财产清算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破产管理人选任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债权人分配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结案审理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33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bidi="ar"/>
              </w:rPr>
              <w:t>重整企业信用修复</w:t>
            </w:r>
          </w:p>
        </w:tc>
        <w:tc>
          <w:tcPr>
            <w:tcW w:w="62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3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特色产业“一类事”</w:t>
            </w:r>
          </w:p>
        </w:tc>
        <w:tc>
          <w:tcPr>
            <w:tcW w:w="96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童装出海一类事</w:t>
            </w:r>
          </w:p>
        </w:tc>
        <w:tc>
          <w:tcPr>
            <w:tcW w:w="216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吴兴区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3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6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化妆品备案一类事</w:t>
            </w:r>
          </w:p>
        </w:tc>
        <w:tc>
          <w:tcPr>
            <w:tcW w:w="216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3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6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电梯产业合规一类事</w:t>
            </w:r>
          </w:p>
        </w:tc>
        <w:tc>
          <w:tcPr>
            <w:tcW w:w="21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3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6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“地信+”企业测绘行政审批一类事</w:t>
            </w:r>
          </w:p>
        </w:tc>
        <w:tc>
          <w:tcPr>
            <w:tcW w:w="21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3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6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智能汽车及关键零部件产业多式联运一类事</w:t>
            </w:r>
          </w:p>
        </w:tc>
        <w:tc>
          <w:tcPr>
            <w:tcW w:w="21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长兴县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3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6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安吉白茶商标使用一类事</w:t>
            </w:r>
          </w:p>
        </w:tc>
        <w:tc>
          <w:tcPr>
            <w:tcW w:w="21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安吉县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63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6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新能源汽车零部件产业合规一类事</w:t>
            </w:r>
          </w:p>
        </w:tc>
        <w:tc>
          <w:tcPr>
            <w:tcW w:w="21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南太湖新区</w:t>
            </w:r>
          </w:p>
        </w:tc>
      </w:tr>
    </w:tbl>
    <w:p>
      <w:pPr>
        <w:ind w:left="0" w:leftChars="0" w:firstLine="0" w:firstLineChars="0"/>
        <w:jc w:val="both"/>
        <w:rPr>
          <w:rFonts w:hint="default" w:ascii="Times New Roman" w:hAnsi="Times New Roman" w:cs="Times New Roman"/>
          <w:lang w:val="en-US" w:eastAsia="zh-CN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both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附件4</w:t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adjustRightInd/>
        <w:snapToGrid/>
        <w:spacing w:afterLines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市级有关单位名单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ind w:left="0" w:leftChars="0"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市委组织部、市新闻传媒中心、市经信局、市科技局、市公安局、市民政局、市司法局、市财政局、市人力社保局、市自然资源和规划局、市生态环境局、市建设局、市交通运输局、市水利局、市农业农村局、市商务局、市市场监管局、市金融办、市医保局、</w:t>
      </w:r>
      <w:r>
        <w:rPr>
          <w:rFonts w:hint="eastAsia" w:ascii="Times New Roman" w:hAnsi="Times New Roman" w:cs="Times New Roman"/>
          <w:lang w:val="en-US" w:eastAsia="zh-CN"/>
        </w:rPr>
        <w:t>市大数据局、</w:t>
      </w:r>
      <w:r>
        <w:rPr>
          <w:rFonts w:hint="default" w:ascii="Times New Roman" w:hAnsi="Times New Roman" w:cs="Times New Roman"/>
          <w:lang w:val="en-US" w:eastAsia="zh-CN"/>
        </w:rPr>
        <w:t>市公积金管理中心、市法院、市贸促会、市工商联、市税务局、市消防救援支队、湖州海关、人民银行湖州市分行、国家金融监督管理总局湖州监管分局、市城市集团、市产业集团、国网湖州供电公司。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600" w:lineRule="exact"/>
      <w:ind w:firstLine="420" w:firstLineChars="200"/>
      <w:jc w:val="left"/>
      <w:rPr>
        <w:rFonts w:ascii="Times New Roman" w:hAnsi="Times New Roman" w:eastAsia="仿宋_GB2312" w:cstheme="minorBidi"/>
        <w:kern w:val="2"/>
        <w:sz w:val="21"/>
        <w:szCs w:val="24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ODgwOGZkMDEwZjIwYWUyZjRlMDk1Nzk3MTBkZDcifQ=="/>
  </w:docVars>
  <w:rsids>
    <w:rsidRoot w:val="64706125"/>
    <w:rsid w:val="00304F77"/>
    <w:rsid w:val="021F48E5"/>
    <w:rsid w:val="04F817B4"/>
    <w:rsid w:val="05723258"/>
    <w:rsid w:val="05924D4E"/>
    <w:rsid w:val="06231E4A"/>
    <w:rsid w:val="069F4752"/>
    <w:rsid w:val="074863BC"/>
    <w:rsid w:val="075066D7"/>
    <w:rsid w:val="08000695"/>
    <w:rsid w:val="08D37147"/>
    <w:rsid w:val="08E10987"/>
    <w:rsid w:val="09B3041A"/>
    <w:rsid w:val="09ED69F7"/>
    <w:rsid w:val="0A896BD9"/>
    <w:rsid w:val="0B202104"/>
    <w:rsid w:val="0C427E66"/>
    <w:rsid w:val="0D026B63"/>
    <w:rsid w:val="0DDE2E9E"/>
    <w:rsid w:val="0F0A320D"/>
    <w:rsid w:val="0F1C2138"/>
    <w:rsid w:val="0FDE5286"/>
    <w:rsid w:val="102C1BD9"/>
    <w:rsid w:val="105534DB"/>
    <w:rsid w:val="10B0321B"/>
    <w:rsid w:val="10B774FC"/>
    <w:rsid w:val="11074842"/>
    <w:rsid w:val="11136CD1"/>
    <w:rsid w:val="12296A3A"/>
    <w:rsid w:val="1278153C"/>
    <w:rsid w:val="129C720C"/>
    <w:rsid w:val="12C00FD3"/>
    <w:rsid w:val="14861F22"/>
    <w:rsid w:val="14FE1CDB"/>
    <w:rsid w:val="160C0181"/>
    <w:rsid w:val="163C38CA"/>
    <w:rsid w:val="16EA7516"/>
    <w:rsid w:val="16ED629C"/>
    <w:rsid w:val="1829146B"/>
    <w:rsid w:val="18F00A7E"/>
    <w:rsid w:val="18F554A5"/>
    <w:rsid w:val="192859D8"/>
    <w:rsid w:val="19362169"/>
    <w:rsid w:val="1A205619"/>
    <w:rsid w:val="1D0C2D7A"/>
    <w:rsid w:val="1D2E13A9"/>
    <w:rsid w:val="1D98785F"/>
    <w:rsid w:val="1F861028"/>
    <w:rsid w:val="1F967D60"/>
    <w:rsid w:val="20FD4CDA"/>
    <w:rsid w:val="21116E94"/>
    <w:rsid w:val="21A221B3"/>
    <w:rsid w:val="23C17C86"/>
    <w:rsid w:val="23EA1B2E"/>
    <w:rsid w:val="24B623B0"/>
    <w:rsid w:val="25DD1241"/>
    <w:rsid w:val="26EC4B9A"/>
    <w:rsid w:val="273E668C"/>
    <w:rsid w:val="275C291E"/>
    <w:rsid w:val="278F2024"/>
    <w:rsid w:val="27AA5AD0"/>
    <w:rsid w:val="28070D0A"/>
    <w:rsid w:val="28531DA7"/>
    <w:rsid w:val="28C80DC3"/>
    <w:rsid w:val="290B511A"/>
    <w:rsid w:val="290C0C81"/>
    <w:rsid w:val="29B053EE"/>
    <w:rsid w:val="2A306760"/>
    <w:rsid w:val="2AB12C50"/>
    <w:rsid w:val="2B5354EC"/>
    <w:rsid w:val="2BC37160"/>
    <w:rsid w:val="2BC808D9"/>
    <w:rsid w:val="2D2F6DBE"/>
    <w:rsid w:val="2D92370F"/>
    <w:rsid w:val="2DA3549B"/>
    <w:rsid w:val="2EC40F94"/>
    <w:rsid w:val="2FB71DE8"/>
    <w:rsid w:val="2FBD3587"/>
    <w:rsid w:val="315C4F23"/>
    <w:rsid w:val="31A21A4D"/>
    <w:rsid w:val="31E33BA9"/>
    <w:rsid w:val="32023214"/>
    <w:rsid w:val="325329EB"/>
    <w:rsid w:val="32F33ED0"/>
    <w:rsid w:val="338B2C59"/>
    <w:rsid w:val="33A8380B"/>
    <w:rsid w:val="33FF1CAF"/>
    <w:rsid w:val="34BB30CA"/>
    <w:rsid w:val="35206E98"/>
    <w:rsid w:val="35E62564"/>
    <w:rsid w:val="3620540F"/>
    <w:rsid w:val="36365096"/>
    <w:rsid w:val="368542D1"/>
    <w:rsid w:val="36A44C5D"/>
    <w:rsid w:val="36D44BDA"/>
    <w:rsid w:val="38DD1CC8"/>
    <w:rsid w:val="38E16CDA"/>
    <w:rsid w:val="39303E57"/>
    <w:rsid w:val="3B295232"/>
    <w:rsid w:val="3CED6733"/>
    <w:rsid w:val="3D8E4A02"/>
    <w:rsid w:val="3DE73182"/>
    <w:rsid w:val="3FE00740"/>
    <w:rsid w:val="40205160"/>
    <w:rsid w:val="40E046DE"/>
    <w:rsid w:val="418F1B67"/>
    <w:rsid w:val="41B33DE3"/>
    <w:rsid w:val="42292336"/>
    <w:rsid w:val="424B1F31"/>
    <w:rsid w:val="43984B6D"/>
    <w:rsid w:val="43FC391F"/>
    <w:rsid w:val="44FE2983"/>
    <w:rsid w:val="4571013B"/>
    <w:rsid w:val="4629258A"/>
    <w:rsid w:val="463A6681"/>
    <w:rsid w:val="46BB6464"/>
    <w:rsid w:val="48530A8A"/>
    <w:rsid w:val="48C374DB"/>
    <w:rsid w:val="48E84378"/>
    <w:rsid w:val="491A4E24"/>
    <w:rsid w:val="4B0B2C8A"/>
    <w:rsid w:val="4CE314F8"/>
    <w:rsid w:val="4D0F38D1"/>
    <w:rsid w:val="4D894204"/>
    <w:rsid w:val="4EB96475"/>
    <w:rsid w:val="4ED817CF"/>
    <w:rsid w:val="4FB82BD0"/>
    <w:rsid w:val="4FF02BA9"/>
    <w:rsid w:val="50D457E8"/>
    <w:rsid w:val="513F3956"/>
    <w:rsid w:val="51F357D1"/>
    <w:rsid w:val="52253625"/>
    <w:rsid w:val="52C45CEE"/>
    <w:rsid w:val="52FD1026"/>
    <w:rsid w:val="535B5D4C"/>
    <w:rsid w:val="539B449B"/>
    <w:rsid w:val="545A6A09"/>
    <w:rsid w:val="55C36E63"/>
    <w:rsid w:val="55DA1018"/>
    <w:rsid w:val="56616DEA"/>
    <w:rsid w:val="57236C50"/>
    <w:rsid w:val="583747A9"/>
    <w:rsid w:val="58727DC0"/>
    <w:rsid w:val="5AC6615F"/>
    <w:rsid w:val="5B9340C3"/>
    <w:rsid w:val="5BD1221B"/>
    <w:rsid w:val="5C284209"/>
    <w:rsid w:val="5C71213D"/>
    <w:rsid w:val="5D0F53F3"/>
    <w:rsid w:val="5D795879"/>
    <w:rsid w:val="5DC81A93"/>
    <w:rsid w:val="5DC94359"/>
    <w:rsid w:val="5EAA3F5C"/>
    <w:rsid w:val="5F295E0D"/>
    <w:rsid w:val="5FEA72DA"/>
    <w:rsid w:val="6069527F"/>
    <w:rsid w:val="609578F6"/>
    <w:rsid w:val="6126145C"/>
    <w:rsid w:val="616F12CC"/>
    <w:rsid w:val="619D261A"/>
    <w:rsid w:val="61CB5A43"/>
    <w:rsid w:val="61F913E1"/>
    <w:rsid w:val="64002E35"/>
    <w:rsid w:val="64706125"/>
    <w:rsid w:val="64EE6A20"/>
    <w:rsid w:val="654C6CB2"/>
    <w:rsid w:val="66B8294F"/>
    <w:rsid w:val="670C091A"/>
    <w:rsid w:val="676F4825"/>
    <w:rsid w:val="67F56318"/>
    <w:rsid w:val="68294213"/>
    <w:rsid w:val="68C1269E"/>
    <w:rsid w:val="690D18BE"/>
    <w:rsid w:val="6A9D588C"/>
    <w:rsid w:val="6C570FC0"/>
    <w:rsid w:val="6D663688"/>
    <w:rsid w:val="6E023853"/>
    <w:rsid w:val="6F321780"/>
    <w:rsid w:val="6F7E4A59"/>
    <w:rsid w:val="6FE944B4"/>
    <w:rsid w:val="702A76F5"/>
    <w:rsid w:val="70C26FB3"/>
    <w:rsid w:val="71DC5E53"/>
    <w:rsid w:val="720A477A"/>
    <w:rsid w:val="72B03567"/>
    <w:rsid w:val="73A3131E"/>
    <w:rsid w:val="73C57365"/>
    <w:rsid w:val="73EA4922"/>
    <w:rsid w:val="751F49D4"/>
    <w:rsid w:val="75295890"/>
    <w:rsid w:val="75986327"/>
    <w:rsid w:val="75BC7A0A"/>
    <w:rsid w:val="774071AE"/>
    <w:rsid w:val="77B002A2"/>
    <w:rsid w:val="77C83101"/>
    <w:rsid w:val="7817038E"/>
    <w:rsid w:val="781A020F"/>
    <w:rsid w:val="788D7EA7"/>
    <w:rsid w:val="789F0AEF"/>
    <w:rsid w:val="78CA2EA9"/>
    <w:rsid w:val="79C50530"/>
    <w:rsid w:val="7A0075E8"/>
    <w:rsid w:val="7B0A3FC4"/>
    <w:rsid w:val="7B66335D"/>
    <w:rsid w:val="7C0641F8"/>
    <w:rsid w:val="7C092E9F"/>
    <w:rsid w:val="7C1D477C"/>
    <w:rsid w:val="7CC02EE7"/>
    <w:rsid w:val="7CD36BD6"/>
    <w:rsid w:val="7DDF73F6"/>
    <w:rsid w:val="7E1D4460"/>
    <w:rsid w:val="7E442139"/>
    <w:rsid w:val="7E98149B"/>
    <w:rsid w:val="7EAF7EE6"/>
    <w:rsid w:val="7EC4082A"/>
    <w:rsid w:val="7ED67D52"/>
    <w:rsid w:val="7FC8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3"/>
    <w:autoRedefine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link w:val="19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楷体_GB2312"/>
      <w:b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b/>
    </w:rPr>
  </w:style>
  <w:style w:type="paragraph" w:styleId="5">
    <w:name w:val="heading 4"/>
    <w:basedOn w:val="1"/>
    <w:next w:val="1"/>
    <w:link w:val="20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outlineLvl w:val="3"/>
    </w:pPr>
    <w:rPr>
      <w:rFonts w:ascii="Times New Roman" w:hAnsi="Times New Roman" w:eastAsia="楷体_GB2312"/>
      <w:sz w:val="32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8">
    <w:name w:val="Body Text Indent 2"/>
    <w:next w:val="9"/>
    <w:autoRedefine/>
    <w:qFormat/>
    <w:uiPriority w:val="0"/>
    <w:pPr>
      <w:widowControl w:val="0"/>
      <w:spacing w:line="480" w:lineRule="auto"/>
      <w:ind w:left="420" w:leftChars="20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9">
    <w:name w:val="Body Text First Indent 2"/>
    <w:next w:val="1"/>
    <w:autoRedefine/>
    <w:qFormat/>
    <w:uiPriority w:val="0"/>
    <w:pPr>
      <w:widowControl w:val="0"/>
      <w:spacing w:before="100" w:beforeAutospacing="1" w:after="0"/>
      <w:ind w:left="0" w:leftChars="0" w:firstLine="420" w:firstLineChars="200"/>
      <w:jc w:val="both"/>
    </w:pPr>
    <w:rPr>
      <w:rFonts w:ascii="仿宋_GB2312" w:hAnsi="华文仿宋" w:eastAsia="仿宋_GB2312" w:cs="Times New Roman"/>
      <w:kern w:val="0"/>
      <w:sz w:val="32"/>
      <w:szCs w:val="32"/>
      <w:lang w:val="en-US" w:eastAsia="zh-CN" w:bidi="ar-SA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1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autoRedefine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13">
    <w:name w:val="Body Text 2"/>
    <w:basedOn w:val="1"/>
    <w:autoRedefine/>
    <w:qFormat/>
    <w:uiPriority w:val="0"/>
    <w:pPr>
      <w:spacing w:line="600" w:lineRule="exact"/>
    </w:pPr>
    <w:rPr>
      <w:rFonts w:ascii="Times New Roman" w:hAnsi="Times New Roman" w:cs="Times New Roman"/>
    </w:rPr>
  </w:style>
  <w:style w:type="paragraph" w:styleId="14">
    <w:name w:val="Body Text First Indent"/>
    <w:basedOn w:val="7"/>
    <w:next w:val="1"/>
    <w:autoRedefine/>
    <w:qFormat/>
    <w:uiPriority w:val="0"/>
    <w:pPr>
      <w:adjustRightInd w:val="0"/>
      <w:snapToGrid w:val="0"/>
      <w:spacing w:line="600" w:lineRule="exact"/>
      <w:ind w:firstLine="880" w:firstLineChars="200"/>
    </w:pPr>
    <w:rPr>
      <w:rFonts w:ascii="Times New Roman" w:hAnsi="Times New Roman" w:eastAsia="仿宋_GB2312" w:cs="Times New Roman"/>
      <w:sz w:val="32"/>
    </w:rPr>
  </w:style>
  <w:style w:type="character" w:styleId="17">
    <w:name w:val="Hyperlink"/>
    <w:basedOn w:val="16"/>
    <w:autoRedefine/>
    <w:qFormat/>
    <w:uiPriority w:val="0"/>
    <w:rPr>
      <w:rFonts w:ascii="Times New Roman" w:hAnsi="Times New Roman" w:eastAsia="仿宋_GB2312"/>
      <w:color w:val="0000FF"/>
      <w:sz w:val="32"/>
      <w:u w:val="single"/>
    </w:rPr>
  </w:style>
  <w:style w:type="character" w:styleId="18">
    <w:name w:val="footnote reference"/>
    <w:autoRedefine/>
    <w:qFormat/>
    <w:uiPriority w:val="0"/>
    <w:rPr>
      <w:vertAlign w:val="superscript"/>
    </w:rPr>
  </w:style>
  <w:style w:type="character" w:customStyle="1" w:styleId="19">
    <w:name w:val="标题 2 Char"/>
    <w:link w:val="3"/>
    <w:autoRedefine/>
    <w:qFormat/>
    <w:uiPriority w:val="0"/>
    <w:rPr>
      <w:rFonts w:ascii="Times New Roman" w:hAnsi="Times New Roman" w:eastAsia="楷体_GB2312"/>
      <w:b/>
    </w:rPr>
  </w:style>
  <w:style w:type="character" w:customStyle="1" w:styleId="20">
    <w:name w:val="标题 4 Char"/>
    <w:link w:val="5"/>
    <w:autoRedefine/>
    <w:qFormat/>
    <w:uiPriority w:val="0"/>
    <w:rPr>
      <w:rFonts w:ascii="Times New Roman" w:hAnsi="Times New Roman" w:eastAsia="楷体_GB2312"/>
      <w:sz w:val="32"/>
    </w:rPr>
  </w:style>
  <w:style w:type="character" w:customStyle="1" w:styleId="21">
    <w:name w:val="font21"/>
    <w:basedOn w:val="16"/>
    <w:autoRedefine/>
    <w:qFormat/>
    <w:uiPriority w:val="0"/>
    <w:rPr>
      <w:rFonts w:hint="default" w:ascii="Times New Roman" w:hAnsi="Times New Roman" w:eastAsia="宋体" w:cs="宋体"/>
      <w:color w:val="000000"/>
      <w:sz w:val="22"/>
      <w:szCs w:val="22"/>
      <w:u w:val="none"/>
    </w:rPr>
  </w:style>
  <w:style w:type="paragraph" w:styleId="22">
    <w:name w:val="List Paragraph"/>
    <w:basedOn w:val="1"/>
    <w:autoRedefine/>
    <w:qFormat/>
    <w:uiPriority w:val="34"/>
    <w:pPr>
      <w:ind w:firstLine="420"/>
    </w:pPr>
  </w:style>
  <w:style w:type="character" w:customStyle="1" w:styleId="23">
    <w:name w:val="font11"/>
    <w:basedOn w:val="16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theme" Target="theme/theme1.xml"/>
  <Relationship Id="rId8" Type="http://schemas.openxmlformats.org/officeDocument/2006/relationships/customXml" Target="../customXml/item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32"/>
    <customShpInfo spid="_x0000_s1033"/>
    <customShpInfo spid="_x0000_s1030"/>
    <customShpInfo spid="_x0000_s1035"/>
    <customShpInfo spid="_x0000_s1036"/>
    <customShpInfo spid="_x0000_s1037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7609</Words>
  <Characters>7938</Characters>
  <Lines>0</Lines>
  <Paragraphs>0</Paragraphs>
  <TotalTime>86</TotalTime>
  <ScaleCrop>false</ScaleCrop>
  <LinksUpToDate>false</LinksUpToDate>
  <CharactersWithSpaces>7959</CharactersWithSpaces>
  <Application>WPS Office_12.1.0.16388_F1E327BC-269C-435d-A152-05C5408002CA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2024-01-03T09:57:00Z</dcterms:created>
  <dc:creator>高峰</dc:creator>
  <lastModifiedBy>高峰</lastModifiedBy>
  <lastPrinted>2024-01-08T02:19:00Z</lastPrinted>
  <dcterms:modified xsi:type="dcterms:W3CDTF">2024-03-05T08:57:14Z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703AB043F3AF43A08110EDD5470C7331_13</vt:lpwstr>
  </property>
</Properties>
</file>