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
          <w:bCs w:val="0"/>
          <w:spacing w:val="15"/>
          <w:sz w:val="44"/>
          <w:szCs w:val="44"/>
          <w:highlight w:val="none"/>
          <w:lang w:val="en-US" w:eastAsia="zh-CN"/>
        </w:rPr>
        <w:t>安吉县生态环境监测站</w:t>
      </w:r>
      <w:r>
        <w:rPr>
          <w:rFonts w:hint="eastAsia" w:ascii="方正小标宋简体" w:hAnsi="方正小标宋简体" w:eastAsia="方正小标宋简体" w:cs="方正小标宋简体"/>
          <w:bCs/>
          <w:spacing w:val="15"/>
          <w:sz w:val="44"/>
          <w:szCs w:val="44"/>
          <w:highlight w:val="none"/>
          <w:lang w:val="en-US" w:eastAsia="zh-CN"/>
        </w:rPr>
        <w:t>（单位）2024</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eastAsia="zh-CN"/>
        </w:rPr>
        <w:t>部门</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8"/>
          <w:rFonts w:hint="eastAsia" w:ascii="黑体" w:eastAsia="黑体"/>
          <w:b w:val="0"/>
          <w:color w:val="000000"/>
          <w:sz w:val="32"/>
          <w:szCs w:val="32"/>
          <w:highlight w:val="none"/>
          <w:lang w:eastAsia="zh-CN"/>
        </w:rPr>
        <w:t>单位</w:t>
      </w:r>
      <w:r>
        <w:rPr>
          <w:rStyle w:val="8"/>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安吉县生态环境监测站（单位）</w:t>
      </w:r>
      <w:r>
        <w:rPr>
          <w:rStyle w:val="8"/>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关于安吉县生态环境监测站（单位）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关于安吉县生态环境监测站（单位）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关于安吉县生态环境监测站（单位）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关于安吉县生态环境监测站（单位）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（五）关于安吉县生态环境监测站（单位）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关于安吉县生态环境监测站（单位）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（七）关于安吉县生态环境监测站（单位）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（八）关于安吉县生态环境监测站（单位）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（九）关于安吉县生态环境监测站（单位）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hAnsi="Calibri" w:eastAsia="黑体" w:cs="Times New Roman"/>
          <w:b w:val="0"/>
          <w:color w:val="000000"/>
          <w:kern w:val="2"/>
          <w:sz w:val="32"/>
          <w:szCs w:val="32"/>
          <w:highlight w:val="none"/>
          <w:lang w:val="en-US" w:eastAsia="zh-CN" w:bidi="ar-SA"/>
        </w:rPr>
      </w:pPr>
      <w:r>
        <w:rPr>
          <w:rStyle w:val="8"/>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四、</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Style w:val="8"/>
          <w:rFonts w:hint="eastAsia" w:ascii="黑体" w:hAnsi="Calibri" w:eastAsia="黑体"/>
          <w:b w:val="0"/>
          <w:color w:val="000000"/>
          <w:sz w:val="32"/>
          <w:szCs w:val="32"/>
          <w:highlight w:val="none"/>
          <w:lang w:val="en-US" w:eastAsia="zh-CN"/>
        </w:rPr>
        <w:t>安吉县生态环境监测站</w:t>
      </w:r>
      <w:r>
        <w:rPr>
          <w:rStyle w:val="8"/>
          <w:rFonts w:hint="eastAsia" w:ascii="黑体" w:eastAsia="黑体"/>
          <w:b w:val="0"/>
          <w:color w:val="000000"/>
          <w:sz w:val="32"/>
          <w:szCs w:val="32"/>
          <w:highlight w:val="none"/>
          <w:lang w:eastAsia="zh-CN"/>
        </w:rPr>
        <w:t>（单位）预算表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（一）2024年</w:t>
      </w:r>
      <w:r>
        <w:rPr>
          <w:rFonts w:hint="eastAsia" w:ascii="楷体_GB2312" w:hAnsi="楷体_GB2312" w:eastAsia="楷体_GB2312" w:cs="楷体_GB2312"/>
          <w:b w:val="0"/>
          <w:bCs/>
          <w:sz w:val="32"/>
          <w:szCs w:val="32"/>
          <w:highlight w:val="none"/>
          <w:lang w:eastAsia="zh-CN"/>
        </w:rPr>
        <w:t>安吉县生态环境监测站（单位）</w:t>
      </w:r>
      <w:r>
        <w:rPr>
          <w:rFonts w:hint="eastAsia" w:ascii="楷体_GB2312" w:hAnsi="楷体_GB2312" w:eastAsia="楷体_GB2312" w:cs="楷体_GB2312"/>
          <w:b w:val="0"/>
          <w:bCs/>
          <w:sz w:val="32"/>
          <w:szCs w:val="32"/>
          <w:highlight w:val="none"/>
          <w:lang w:val="en-US" w:eastAsia="zh-CN"/>
        </w:rPr>
        <w:t>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（二）2024年</w:t>
      </w:r>
      <w:r>
        <w:rPr>
          <w:rFonts w:hint="eastAsia" w:ascii="楷体_GB2312" w:hAnsi="楷体_GB2312" w:eastAsia="楷体_GB2312" w:cs="楷体_GB2312"/>
          <w:b w:val="0"/>
          <w:bCs/>
          <w:sz w:val="32"/>
          <w:szCs w:val="32"/>
          <w:highlight w:val="none"/>
          <w:lang w:eastAsia="zh-CN"/>
        </w:rPr>
        <w:t>安吉县生态环境监测站（单位）</w:t>
      </w:r>
      <w:r>
        <w:rPr>
          <w:rFonts w:hint="eastAsia" w:ascii="楷体_GB2312" w:hAnsi="楷体_GB2312" w:eastAsia="楷体_GB2312" w:cs="楷体_GB2312"/>
          <w:b w:val="0"/>
          <w:bCs/>
          <w:sz w:val="32"/>
          <w:szCs w:val="32"/>
          <w:highlight w:val="none"/>
          <w:lang w:val="en-US" w:eastAsia="zh-CN"/>
        </w:rPr>
        <w:t>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（三）2024年</w:t>
      </w:r>
      <w:r>
        <w:rPr>
          <w:rFonts w:hint="eastAsia" w:ascii="楷体_GB2312" w:hAnsi="楷体_GB2312" w:eastAsia="楷体_GB2312" w:cs="楷体_GB2312"/>
          <w:b w:val="0"/>
          <w:bCs/>
          <w:sz w:val="32"/>
          <w:szCs w:val="32"/>
          <w:highlight w:val="none"/>
          <w:lang w:eastAsia="zh-CN"/>
        </w:rPr>
        <w:t>安吉县生态环境监测站（单位）</w:t>
      </w:r>
      <w:r>
        <w:rPr>
          <w:rFonts w:hint="eastAsia" w:ascii="楷体_GB2312" w:hAnsi="楷体_GB2312" w:eastAsia="楷体_GB2312" w:cs="楷体_GB2312"/>
          <w:b w:val="0"/>
          <w:bCs/>
          <w:sz w:val="32"/>
          <w:szCs w:val="32"/>
          <w:highlight w:val="none"/>
          <w:lang w:val="en-US" w:eastAsia="zh-CN"/>
        </w:rPr>
        <w:t>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（四）2024年</w:t>
      </w:r>
      <w:r>
        <w:rPr>
          <w:rFonts w:hint="eastAsia" w:ascii="楷体_GB2312" w:hAnsi="楷体_GB2312" w:eastAsia="楷体_GB2312" w:cs="楷体_GB2312"/>
          <w:b w:val="0"/>
          <w:bCs/>
          <w:sz w:val="32"/>
          <w:szCs w:val="32"/>
          <w:highlight w:val="none"/>
          <w:lang w:eastAsia="zh-CN"/>
        </w:rPr>
        <w:t>安吉县生态环境监测站（单位）</w:t>
      </w:r>
      <w:r>
        <w:rPr>
          <w:rFonts w:hint="eastAsia" w:ascii="楷体_GB2312" w:hAnsi="楷体_GB2312" w:eastAsia="楷体_GB2312" w:cs="楷体_GB2312"/>
          <w:b w:val="0"/>
          <w:bCs/>
          <w:sz w:val="32"/>
          <w:szCs w:val="32"/>
          <w:highlight w:val="none"/>
          <w:lang w:val="en-US" w:eastAsia="zh-CN"/>
        </w:rPr>
        <w:t>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（五）2024年</w:t>
      </w:r>
      <w:r>
        <w:rPr>
          <w:rFonts w:hint="eastAsia" w:ascii="楷体_GB2312" w:hAnsi="楷体_GB2312" w:eastAsia="楷体_GB2312" w:cs="楷体_GB2312"/>
          <w:b w:val="0"/>
          <w:bCs/>
          <w:sz w:val="32"/>
          <w:szCs w:val="32"/>
          <w:highlight w:val="none"/>
          <w:lang w:eastAsia="zh-CN"/>
        </w:rPr>
        <w:t>安吉县生态环境监测站（单位）</w:t>
      </w:r>
      <w:r>
        <w:rPr>
          <w:rFonts w:hint="eastAsia" w:ascii="楷体_GB2312" w:hAnsi="楷体_GB2312" w:eastAsia="楷体_GB2312" w:cs="楷体_GB2312"/>
          <w:b w:val="0"/>
          <w:bCs/>
          <w:sz w:val="32"/>
          <w:szCs w:val="32"/>
          <w:highlight w:val="none"/>
          <w:lang w:val="en-US" w:eastAsia="zh-CN"/>
        </w:rPr>
        <w:t>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（六）2024年</w:t>
      </w:r>
      <w:r>
        <w:rPr>
          <w:rFonts w:hint="eastAsia" w:ascii="楷体_GB2312" w:hAnsi="楷体_GB2312" w:eastAsia="楷体_GB2312" w:cs="楷体_GB2312"/>
          <w:b w:val="0"/>
          <w:bCs/>
          <w:sz w:val="32"/>
          <w:szCs w:val="32"/>
          <w:highlight w:val="none"/>
          <w:lang w:eastAsia="zh-CN"/>
        </w:rPr>
        <w:t>安吉县生态环境监测站（单位）</w:t>
      </w:r>
      <w:r>
        <w:rPr>
          <w:rFonts w:hint="eastAsia" w:ascii="楷体_GB2312" w:hAnsi="楷体_GB2312" w:eastAsia="楷体_GB2312" w:cs="楷体_GB2312"/>
          <w:b w:val="0"/>
          <w:bCs/>
          <w:sz w:val="32"/>
          <w:szCs w:val="32"/>
          <w:highlight w:val="none"/>
          <w:lang w:val="en-US" w:eastAsia="zh-CN"/>
        </w:rPr>
        <w:t>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（七）2024年</w:t>
      </w:r>
      <w:r>
        <w:rPr>
          <w:rFonts w:hint="eastAsia" w:ascii="楷体_GB2312" w:hAnsi="楷体_GB2312" w:eastAsia="楷体_GB2312" w:cs="楷体_GB2312"/>
          <w:b w:val="0"/>
          <w:bCs/>
          <w:sz w:val="32"/>
          <w:szCs w:val="32"/>
          <w:highlight w:val="none"/>
          <w:lang w:eastAsia="zh-CN"/>
        </w:rPr>
        <w:t>安吉县生态环境监测站（单位）</w:t>
      </w:r>
      <w:r>
        <w:rPr>
          <w:rFonts w:hint="eastAsia" w:ascii="楷体_GB2312" w:hAnsi="楷体_GB2312" w:eastAsia="楷体_GB2312" w:cs="楷体_GB2312"/>
          <w:b w:val="0"/>
          <w:bCs/>
          <w:sz w:val="32"/>
          <w:szCs w:val="32"/>
          <w:highlight w:val="none"/>
          <w:lang w:val="en-US" w:eastAsia="zh-CN"/>
        </w:rPr>
        <w:t>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（八）2024年</w:t>
      </w:r>
      <w:r>
        <w:rPr>
          <w:rFonts w:hint="eastAsia" w:ascii="楷体_GB2312" w:hAnsi="楷体_GB2312" w:eastAsia="楷体_GB2312" w:cs="楷体_GB2312"/>
          <w:b w:val="0"/>
          <w:bCs/>
          <w:sz w:val="32"/>
          <w:szCs w:val="32"/>
          <w:highlight w:val="none"/>
          <w:lang w:eastAsia="zh-CN"/>
        </w:rPr>
        <w:t>安吉县生态环境监测站（单位）</w:t>
      </w:r>
      <w:r>
        <w:rPr>
          <w:rFonts w:hint="eastAsia" w:ascii="楷体_GB2312" w:hAnsi="楷体_GB2312" w:eastAsia="楷体_GB2312" w:cs="楷体_GB2312"/>
          <w:b w:val="0"/>
          <w:bCs/>
          <w:sz w:val="32"/>
          <w:szCs w:val="32"/>
          <w:highlight w:val="none"/>
          <w:lang w:val="en-US" w:eastAsia="zh-CN"/>
        </w:rPr>
        <w:t>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（九）2024年</w:t>
      </w:r>
      <w:r>
        <w:rPr>
          <w:rFonts w:hint="eastAsia" w:ascii="楷体_GB2312" w:hAnsi="楷体_GB2312" w:eastAsia="楷体_GB2312" w:cs="楷体_GB2312"/>
          <w:b w:val="0"/>
          <w:bCs/>
          <w:sz w:val="32"/>
          <w:szCs w:val="32"/>
          <w:highlight w:val="none"/>
          <w:lang w:eastAsia="zh-CN"/>
        </w:rPr>
        <w:t>安吉县生态环境监测站（单位）</w:t>
      </w:r>
      <w:r>
        <w:rPr>
          <w:rFonts w:hint="eastAsia" w:ascii="楷体_GB2312" w:hAnsi="楷体_GB2312" w:eastAsia="楷体_GB2312" w:cs="楷体_GB2312"/>
          <w:b w:val="0"/>
          <w:bCs/>
          <w:sz w:val="32"/>
          <w:szCs w:val="32"/>
          <w:highlight w:val="none"/>
          <w:lang w:val="en-US" w:eastAsia="zh-CN"/>
        </w:rPr>
        <w:t>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（十）2024年</w:t>
      </w:r>
      <w:r>
        <w:rPr>
          <w:rFonts w:hint="eastAsia" w:ascii="楷体_GB2312" w:hAnsi="楷体_GB2312" w:eastAsia="楷体_GB2312" w:cs="楷体_GB2312"/>
          <w:b w:val="0"/>
          <w:bCs/>
          <w:sz w:val="32"/>
          <w:szCs w:val="32"/>
          <w:highlight w:val="none"/>
          <w:lang w:eastAsia="zh-CN"/>
        </w:rPr>
        <w:t>安吉县生态环境监测站（单位）</w:t>
      </w:r>
      <w:r>
        <w:rPr>
          <w:rFonts w:hint="eastAsia" w:ascii="楷体_GB2312" w:hAnsi="楷体_GB2312" w:eastAsia="楷体_GB2312" w:cs="楷体_GB2312"/>
          <w:b w:val="0"/>
          <w:bCs/>
          <w:sz w:val="32"/>
          <w:szCs w:val="32"/>
          <w:highlight w:val="none"/>
          <w:lang w:val="en-US" w:eastAsia="zh-CN"/>
        </w:rPr>
        <w:t>项目支出预算表</w:t>
      </w:r>
    </w:p>
    <w:p>
      <w:pPr>
        <w:pStyle w:val="2"/>
        <w:rPr>
          <w:rStyle w:val="8"/>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8"/>
          <w:rFonts w:hint="eastAsia" w:ascii="黑体" w:eastAsia="黑体"/>
          <w:b w:val="0"/>
          <w:color w:val="000000"/>
          <w:sz w:val="32"/>
          <w:szCs w:val="32"/>
          <w:highlight w:val="none"/>
        </w:rPr>
      </w:pPr>
      <w:r>
        <w:rPr>
          <w:rStyle w:val="8"/>
          <w:rFonts w:hint="eastAsia" w:ascii="黑体" w:eastAsia="黑体"/>
          <w:b w:val="0"/>
          <w:color w:val="000000"/>
          <w:sz w:val="32"/>
          <w:szCs w:val="32"/>
          <w:highlight w:val="none"/>
        </w:rPr>
        <w:t>一、</w:t>
      </w:r>
      <w:r>
        <w:rPr>
          <w:rStyle w:val="8"/>
          <w:rFonts w:hint="eastAsia" w:ascii="黑体" w:eastAsia="黑体"/>
          <w:b w:val="0"/>
          <w:color w:val="000000"/>
          <w:sz w:val="32"/>
          <w:szCs w:val="32"/>
          <w:highlight w:val="none"/>
          <w:lang w:eastAsia="zh-CN"/>
        </w:rPr>
        <w:t>单位</w:t>
      </w:r>
      <w:r>
        <w:rPr>
          <w:rStyle w:val="8"/>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widowControl/>
        <w:shd w:val="clear" w:color="auto" w:fill="FFFFFF"/>
        <w:spacing w:line="640" w:lineRule="exact"/>
        <w:ind w:firstLine="640"/>
        <w:jc w:val="left"/>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lang w:val="en-US" w:eastAsia="zh-CN"/>
        </w:rPr>
        <w:t>1.</w:t>
      </w:r>
      <w:r>
        <w:rPr>
          <w:rFonts w:hint="eastAsia" w:ascii="仿宋_GB2312" w:hAnsi="Times New Roman" w:eastAsia="仿宋_GB2312" w:cs="Times New Roman"/>
          <w:bCs/>
          <w:color w:val="000000"/>
          <w:sz w:val="32"/>
          <w:szCs w:val="32"/>
        </w:rPr>
        <w:t>负责开展地表水及地下水环境、环境空气、降水、噪声、土壤等常规性监测。</w:t>
      </w:r>
    </w:p>
    <w:p>
      <w:pPr>
        <w:widowControl/>
        <w:shd w:val="clear" w:color="auto" w:fill="FFFFFF"/>
        <w:spacing w:line="640" w:lineRule="exact"/>
        <w:ind w:firstLine="640"/>
        <w:jc w:val="left"/>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lang w:val="en-US" w:eastAsia="zh-CN"/>
        </w:rPr>
        <w:t>2.</w:t>
      </w:r>
      <w:r>
        <w:rPr>
          <w:rFonts w:hint="eastAsia" w:ascii="仿宋_GB2312" w:hAnsi="Times New Roman" w:eastAsia="仿宋_GB2312" w:cs="Times New Roman"/>
          <w:bCs/>
          <w:color w:val="000000"/>
          <w:sz w:val="32"/>
          <w:szCs w:val="32"/>
        </w:rPr>
        <w:t>承担重点污染源监督性监测、在线设施比对监测、突发性环境污染事故应急监测等各项重点监测工作。</w:t>
      </w:r>
    </w:p>
    <w:p>
      <w:pPr>
        <w:widowControl/>
        <w:shd w:val="clear" w:color="auto" w:fill="FFFFFF"/>
        <w:spacing w:line="640" w:lineRule="exact"/>
        <w:ind w:firstLine="640"/>
        <w:jc w:val="left"/>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lang w:val="en-US" w:eastAsia="zh-CN"/>
        </w:rPr>
        <w:t>3.</w:t>
      </w:r>
      <w:r>
        <w:rPr>
          <w:rFonts w:hint="eastAsia" w:ascii="仿宋_GB2312" w:hAnsi="Times New Roman" w:eastAsia="仿宋_GB2312" w:cs="Times New Roman"/>
          <w:bCs/>
          <w:color w:val="000000"/>
          <w:sz w:val="32"/>
          <w:szCs w:val="32"/>
        </w:rPr>
        <w:t>负责全县饮用水源地及乡镇交接断面水环境监测。</w:t>
      </w:r>
    </w:p>
    <w:p>
      <w:pPr>
        <w:widowControl/>
        <w:shd w:val="clear" w:color="auto" w:fill="FFFFFF"/>
        <w:spacing w:line="640" w:lineRule="exact"/>
        <w:ind w:firstLine="640"/>
        <w:jc w:val="left"/>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lang w:val="en-US" w:eastAsia="zh-CN"/>
        </w:rPr>
        <w:t>4.</w:t>
      </w:r>
      <w:r>
        <w:rPr>
          <w:rFonts w:hint="eastAsia" w:ascii="仿宋_GB2312" w:hAnsi="Times New Roman" w:eastAsia="仿宋_GB2312" w:cs="Times New Roman"/>
          <w:bCs/>
          <w:color w:val="000000"/>
          <w:sz w:val="32"/>
          <w:szCs w:val="32"/>
        </w:rPr>
        <w:t>承担县域内水质及环境空气自动监测站的建设任务，做好自动监测站的日常运行、维护和管理工作。</w:t>
      </w:r>
    </w:p>
    <w:p>
      <w:pPr>
        <w:widowControl/>
        <w:shd w:val="clear" w:color="auto" w:fill="FFFFFF"/>
        <w:spacing w:line="640" w:lineRule="exact"/>
        <w:ind w:firstLine="640"/>
        <w:jc w:val="left"/>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lang w:val="en-US" w:eastAsia="zh-CN"/>
        </w:rPr>
        <w:t>5.</w:t>
      </w:r>
      <w:r>
        <w:rPr>
          <w:rFonts w:hint="eastAsia" w:ascii="仿宋_GB2312" w:hAnsi="Times New Roman" w:eastAsia="仿宋_GB2312" w:cs="Times New Roman"/>
          <w:bCs/>
          <w:color w:val="000000"/>
          <w:sz w:val="32"/>
          <w:szCs w:val="32"/>
        </w:rPr>
        <w:t>编制环境质量报告书，按规定实行信息公开。</w:t>
      </w:r>
    </w:p>
    <w:p>
      <w:pPr>
        <w:widowControl/>
        <w:shd w:val="clear" w:color="auto" w:fill="FFFFFF"/>
        <w:spacing w:line="640" w:lineRule="exact"/>
        <w:ind w:firstLine="640"/>
        <w:jc w:val="left"/>
        <w:rPr>
          <w:rFonts w:hint="eastAsia" w:eastAsia="仿宋_GB2312"/>
          <w:highlight w:val="none"/>
          <w:lang w:eastAsia="zh-CN"/>
        </w:rPr>
      </w:pPr>
      <w:r>
        <w:rPr>
          <w:rFonts w:hint="eastAsia" w:ascii="仿宋_GB2312" w:hAnsi="Times New Roman" w:eastAsia="仿宋_GB2312" w:cs="Times New Roman"/>
          <w:bCs/>
          <w:color w:val="000000"/>
          <w:sz w:val="32"/>
          <w:szCs w:val="32"/>
          <w:lang w:val="en-US" w:eastAsia="zh-CN"/>
        </w:rPr>
        <w:t>6.</w:t>
      </w:r>
      <w:r>
        <w:rPr>
          <w:rFonts w:hint="eastAsia" w:ascii="仿宋_GB2312" w:hAnsi="Times New Roman" w:eastAsia="仿宋_GB2312" w:cs="Times New Roman"/>
          <w:bCs/>
          <w:color w:val="000000"/>
          <w:sz w:val="32"/>
          <w:szCs w:val="32"/>
        </w:rPr>
        <w:t>完成上级交办的其他任务。</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widowControl/>
        <w:suppressLineNumbers w:val="0"/>
        <w:spacing w:before="0" w:beforeAutospacing="0" w:after="0" w:afterAutospacing="0" w:line="600" w:lineRule="atLeast"/>
        <w:ind w:left="0" w:right="0" w:firstLine="640"/>
        <w:jc w:val="both"/>
        <w:rPr>
          <w:rFonts w:hint="eastAsia" w:eastAsia="仿宋"/>
          <w:highlight w:val="none"/>
          <w:lang w:val="en-US" w:eastAsia="zh-CN"/>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lang w:eastAsia="zh-CN"/>
        </w:rPr>
        <w:t>安吉县生态环境监测站（单位）</w:t>
      </w:r>
      <w:r>
        <w:rPr>
          <w:rFonts w:hint="eastAsia" w:ascii="仿宋_GB2312" w:eastAsia="仿宋_GB2312"/>
          <w:bCs/>
          <w:sz w:val="32"/>
          <w:szCs w:val="32"/>
          <w:highlight w:val="none"/>
        </w:rPr>
        <w:t>预算包括：本级预算</w:t>
      </w:r>
      <w:r>
        <w:rPr>
          <w:rFonts w:hint="eastAsia" w:ascii="仿宋_GB2312" w:eastAsia="仿宋_GB2312"/>
          <w:bCs/>
          <w:sz w:val="32"/>
          <w:szCs w:val="32"/>
          <w:highlight w:val="none"/>
          <w:lang w:eastAsia="zh-CN"/>
        </w:rPr>
        <w:t>。</w:t>
      </w:r>
      <w:r>
        <w:rPr>
          <w:rFonts w:ascii="仿宋_GB2312" w:hAnsi="宋体" w:eastAsia="仿宋_GB2312" w:cs="仿宋_GB2312"/>
          <w:i w:val="0"/>
          <w:iCs w:val="0"/>
          <w:caps w:val="0"/>
          <w:color w:val="333333"/>
          <w:spacing w:val="0"/>
          <w:sz w:val="31"/>
          <w:szCs w:val="31"/>
          <w:shd w:val="clear" w:fill="FFFFFF"/>
        </w:rPr>
        <w:t>局</w:t>
      </w:r>
      <w:r>
        <w:rPr>
          <w:rFonts w:hint="eastAsia" w:ascii="仿宋_GB2312" w:hAnsi="宋体" w:eastAsia="仿宋_GB2312" w:cs="仿宋_GB2312"/>
          <w:i w:val="0"/>
          <w:iCs w:val="0"/>
          <w:caps w:val="0"/>
          <w:color w:val="333333"/>
          <w:spacing w:val="0"/>
          <w:sz w:val="31"/>
          <w:szCs w:val="31"/>
          <w:shd w:val="clear" w:fill="FFFFFF"/>
          <w:lang w:eastAsia="zh-CN"/>
        </w:rPr>
        <w:t>单位</w:t>
      </w:r>
      <w:r>
        <w:rPr>
          <w:rFonts w:ascii="仿宋_GB2312" w:hAnsi="宋体" w:eastAsia="仿宋_GB2312" w:cs="仿宋_GB2312"/>
          <w:i w:val="0"/>
          <w:iCs w:val="0"/>
          <w:caps w:val="0"/>
          <w:color w:val="333333"/>
          <w:spacing w:val="0"/>
          <w:sz w:val="31"/>
          <w:szCs w:val="31"/>
          <w:shd w:val="clear" w:fill="FFFFFF"/>
        </w:rPr>
        <w:t>内部机构设置主要包括：</w:t>
      </w:r>
      <w:r>
        <w:rPr>
          <w:rFonts w:hint="eastAsia" w:ascii="仿宋" w:hAnsi="仿宋" w:eastAsia="仿宋" w:cs="仿宋"/>
          <w:kern w:val="0"/>
          <w:sz w:val="32"/>
          <w:szCs w:val="32"/>
        </w:rPr>
        <w:t>办公室</w:t>
      </w:r>
      <w:r>
        <w:rPr>
          <w:rFonts w:hint="eastAsia" w:ascii="仿宋" w:hAnsi="仿宋" w:eastAsia="仿宋" w:cs="仿宋"/>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val="en-US" w:eastAsia="zh-CN"/>
        </w:rPr>
        <w:t xml:space="preserve">    </w:t>
      </w: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安吉县生态环境监测站（单位）</w:t>
      </w:r>
      <w:r>
        <w:rPr>
          <w:rStyle w:val="8"/>
          <w:rFonts w:hint="eastAsia" w:ascii="黑体" w:eastAsia="黑体"/>
          <w:b w:val="0"/>
          <w:color w:val="000000"/>
          <w:sz w:val="32"/>
          <w:szCs w:val="32"/>
          <w:highlight w:val="none"/>
        </w:rPr>
        <w:t>预算安排情况说明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Style w:val="8"/>
          <w:rFonts w:hint="eastAsia" w:ascii="楷体_GB2312" w:hAnsi="楷体_GB2312" w:eastAsia="楷体_GB2312" w:cs="楷体_GB2312"/>
          <w:b w:val="0"/>
          <w:bCs w:val="0"/>
          <w:color w:val="000000"/>
          <w:sz w:val="32"/>
          <w:szCs w:val="32"/>
          <w:highlight w:val="none"/>
          <w:lang w:eastAsia="zh-CN"/>
        </w:rPr>
        <w:t>安吉县生态环境监测站</w:t>
      </w:r>
      <w:r>
        <w:rPr>
          <w:rStyle w:val="8"/>
          <w:rFonts w:hint="eastAsia" w:ascii="楷体_GB2312" w:hAnsi="楷体_GB2312" w:eastAsia="楷体_GB2312" w:cs="楷体_GB2312"/>
          <w:b w:val="0"/>
          <w:bCs w:val="0"/>
          <w:color w:val="000000"/>
          <w:sz w:val="32"/>
          <w:szCs w:val="32"/>
          <w:highlight w:val="none"/>
          <w:lang w:val="en-US" w:eastAsia="zh-CN"/>
        </w:rPr>
        <w:t>（单位）2024</w:t>
      </w:r>
      <w:r>
        <w:rPr>
          <w:rStyle w:val="8"/>
          <w:rFonts w:hint="eastAsia" w:ascii="楷体_GB2312" w:hAnsi="楷体_GB2312" w:eastAsia="楷体_GB2312" w:cs="楷体_GB2312"/>
          <w:b w:val="0"/>
          <w:bCs w:val="0"/>
          <w:color w:val="000000"/>
          <w:sz w:val="32"/>
          <w:szCs w:val="32"/>
          <w:highlight w:val="none"/>
        </w:rPr>
        <w:t>年</w:t>
      </w:r>
      <w:r>
        <w:rPr>
          <w:rStyle w:val="8"/>
          <w:rFonts w:hint="eastAsia" w:ascii="楷体_GB2312" w:hAnsi="楷体_GB2312" w:eastAsia="楷体_GB2312" w:cs="楷体_GB2312"/>
          <w:b w:val="0"/>
          <w:bCs w:val="0"/>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highlight w:val="none"/>
          <w:lang w:eastAsia="zh-CN"/>
        </w:rPr>
        <w:t>安吉县生态环境监测站所有收入和支出均纳入（单位）预算管理。收入包括：一般公共预算拨款收入；支出包括：节能环保支出。</w:t>
      </w:r>
      <w:r>
        <w:rPr>
          <w:rFonts w:hint="eastAsia" w:ascii="仿宋_GB2312" w:eastAsia="仿宋_GB2312"/>
          <w:color w:val="000000"/>
          <w:sz w:val="32"/>
          <w:szCs w:val="32"/>
          <w:highlight w:val="none"/>
          <w:lang w:val="en-US" w:eastAsia="zh-CN"/>
        </w:rPr>
        <w:t>安吉县生态环境监测站（单位）2024年收支总预算458.47万元。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关于安吉县生态环境监测站（单位）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安吉县生态环境监测站（单位）</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lang w:val="en-US" w:eastAsia="zh-CN"/>
        </w:rPr>
        <w:t>458.47</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720.38万元，下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61.11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主要是县级生态专项资金未纳入单位预算。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458.47</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（三）关于安吉县生态环境监测站（单位）2024年支出预算情况说明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安吉县生态环境监测站（单位）</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lang w:val="en-US" w:eastAsia="zh-CN"/>
        </w:rPr>
        <w:t>458.47</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720.38万元，下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61.11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主要是县级生态专项资金未纳入单位预算。</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3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节能环保支出</w:t>
      </w:r>
      <w:r>
        <w:rPr>
          <w:rFonts w:hint="eastAsia" w:ascii="仿宋_GB2312" w:eastAsia="仿宋_GB2312"/>
          <w:color w:val="000000"/>
          <w:sz w:val="32"/>
          <w:szCs w:val="32"/>
          <w:highlight w:val="none"/>
          <w:lang w:val="en-US" w:eastAsia="zh-CN"/>
        </w:rPr>
        <w:t>458.47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406.17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88.59</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val="en-US" w:eastAsia="zh-CN"/>
        </w:rPr>
        <w:t>52.3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11.41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关于安吉县生态环境监测站（单位）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安吉县生态环境监测站（单位）2024年财政拨款收支总预算458.47万元。收入包括：一般公共预算458.47万元；支出包括：</w:t>
      </w:r>
      <w:r>
        <w:rPr>
          <w:rFonts w:hint="eastAsia" w:ascii="仿宋_GB2312" w:eastAsia="仿宋_GB2312"/>
          <w:color w:val="000000"/>
          <w:sz w:val="32"/>
          <w:szCs w:val="32"/>
          <w:highlight w:val="none"/>
          <w:lang w:eastAsia="zh-CN"/>
        </w:rPr>
        <w:t>节能环保支出</w:t>
      </w:r>
      <w:r>
        <w:rPr>
          <w:rFonts w:hint="eastAsia" w:ascii="仿宋_GB2312" w:eastAsia="仿宋_GB2312"/>
          <w:color w:val="000000"/>
          <w:sz w:val="32"/>
          <w:szCs w:val="32"/>
          <w:highlight w:val="none"/>
          <w:lang w:val="en-US" w:eastAsia="zh-CN"/>
        </w:rPr>
        <w:t>458.47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关于安吉县生态环境监测站（单位）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安吉县生态环境监测站（单位）</w:t>
      </w:r>
      <w:r>
        <w:rPr>
          <w:rFonts w:hint="eastAsia" w:ascii="仿宋_GB2312" w:hAnsi="仿宋_GB2312" w:eastAsia="仿宋_GB2312" w:cs="仿宋_GB2312"/>
          <w:color w:val="000000"/>
          <w:sz w:val="32"/>
          <w:szCs w:val="32"/>
          <w:highlight w:val="none"/>
          <w:lang w:val="en-US" w:eastAsia="zh-CN"/>
        </w:rPr>
        <w:t>2024年一般公共预算当年拨款458.47万元，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689.5万元，下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56.42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主要是县级生态专项资金未纳入单位预算。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节能环保（类）支出</w:t>
      </w:r>
      <w:r>
        <w:rPr>
          <w:rFonts w:hint="eastAsia" w:ascii="仿宋_GB2312" w:hAnsi="仿宋_GB2312" w:eastAsia="仿宋_GB2312" w:cs="仿宋_GB2312"/>
          <w:color w:val="000000"/>
          <w:sz w:val="32"/>
          <w:szCs w:val="32"/>
          <w:highlight w:val="none"/>
          <w:lang w:val="en-US" w:eastAsia="zh-CN"/>
        </w:rPr>
        <w:t>458.47</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3.一般公共预算当年拨款具体使用情况。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）节能环保支出</w:t>
      </w:r>
      <w:r>
        <w:rPr>
          <w:rFonts w:hint="eastAsia" w:ascii="仿宋_GB2312" w:hAnsi="仿宋_GB2312" w:eastAsia="仿宋_GB2312" w:cs="仿宋_GB2312"/>
          <w:color w:val="000000"/>
          <w:sz w:val="32"/>
          <w:szCs w:val="32"/>
          <w:highlight w:val="none"/>
        </w:rPr>
        <w:t>（类）</w:t>
      </w:r>
      <w:r>
        <w:rPr>
          <w:rFonts w:hint="eastAsia" w:ascii="仿宋_GB2312" w:hAnsi="仿宋_GB2312" w:eastAsia="仿宋_GB2312" w:cs="仿宋_GB2312"/>
          <w:color w:val="000000"/>
          <w:sz w:val="32"/>
          <w:szCs w:val="32"/>
          <w:highlight w:val="none"/>
          <w:lang w:eastAsia="zh-CN"/>
        </w:rPr>
        <w:t>环境保护管理事务</w:t>
      </w:r>
      <w:r>
        <w:rPr>
          <w:rFonts w:hint="eastAsia" w:ascii="仿宋_GB2312" w:hAnsi="仿宋_GB2312" w:eastAsia="仿宋_GB2312" w:cs="仿宋_GB2312"/>
          <w:color w:val="000000"/>
          <w:sz w:val="32"/>
          <w:szCs w:val="32"/>
          <w:highlight w:val="none"/>
        </w:rPr>
        <w:t>（款）</w:t>
      </w:r>
      <w:r>
        <w:rPr>
          <w:rFonts w:hint="eastAsia" w:ascii="仿宋_GB2312" w:hAnsi="仿宋_GB2312" w:eastAsia="仿宋_GB2312" w:cs="仿宋_GB2312"/>
          <w:color w:val="000000"/>
          <w:sz w:val="32"/>
          <w:szCs w:val="32"/>
          <w:highlight w:val="none"/>
          <w:lang w:eastAsia="zh-CN"/>
        </w:rPr>
        <w:t>行政运行</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458.47</w:t>
      </w:r>
      <w:r>
        <w:rPr>
          <w:rFonts w:hint="eastAsia" w:ascii="仿宋_GB2312" w:hAnsi="仿宋_GB2312" w:eastAsia="仿宋_GB2312" w:cs="仿宋_GB2312"/>
          <w:color w:val="000000"/>
          <w:sz w:val="32"/>
          <w:szCs w:val="32"/>
          <w:highlight w:val="none"/>
        </w:rPr>
        <w:t>万元，主要用于</w:t>
      </w:r>
      <w:r>
        <w:rPr>
          <w:rFonts w:ascii="仿宋_GB2312" w:hAnsi="宋体" w:eastAsia="仿宋_GB2312" w:cs="仿宋_GB2312"/>
          <w:i w:val="0"/>
          <w:iCs w:val="0"/>
          <w:caps w:val="0"/>
          <w:color w:val="333333"/>
          <w:spacing w:val="0"/>
          <w:sz w:val="31"/>
          <w:szCs w:val="31"/>
          <w:shd w:val="clear" w:fill="FFFFFF"/>
        </w:rPr>
        <w:t>单位人员支出及日常公用支出</w:t>
      </w:r>
      <w:r>
        <w:rPr>
          <w:rFonts w:hint="eastAsia" w:ascii="仿宋_GB2312" w:hAnsi="仿宋_GB2312" w:eastAsia="仿宋_GB2312" w:cs="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关于安吉县生态环境监测站（单位）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安吉县生态环境监测站（单位）</w:t>
      </w:r>
      <w:r>
        <w:rPr>
          <w:rFonts w:hint="eastAsia" w:ascii="仿宋_GB2312" w:eastAsia="仿宋_GB2312"/>
          <w:color w:val="000000"/>
          <w:sz w:val="32"/>
          <w:szCs w:val="32"/>
          <w:highlight w:val="none"/>
          <w:lang w:val="en-US" w:eastAsia="zh-CN"/>
        </w:rPr>
        <w:t>2024</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458.47万元，其中：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406.17</w:t>
      </w:r>
      <w:r>
        <w:rPr>
          <w:rFonts w:hint="eastAsia" w:ascii="仿宋_GB2312" w:eastAsia="仿宋_GB2312" w:cs="Times New Roman"/>
          <w:b w:val="0"/>
          <w:color w:val="000000"/>
          <w:sz w:val="32"/>
          <w:szCs w:val="32"/>
          <w:highlight w:val="none"/>
          <w:lang w:val="en-US" w:eastAsia="zh-CN"/>
        </w:rPr>
        <w:t>万元，主要包括：基本工资、津贴补贴、奖金、绩效工资、机关事业单位基本养老保险缴费、职业年金缴费、职工基本医疗保险缴费、公务员医疗补助缴费、其他社会保障缴费、住房公积金、退休费。</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olor w:val="000000"/>
          <w:sz w:val="32"/>
          <w:szCs w:val="32"/>
          <w:highlight w:val="none"/>
          <w:lang w:val="en-US" w:eastAsia="zh-CN"/>
        </w:rPr>
        <w:t>52.3</w:t>
      </w:r>
      <w:r>
        <w:rPr>
          <w:rFonts w:hint="eastAsia" w:ascii="仿宋_GB2312" w:eastAsia="仿宋_GB2312" w:cs="Times New Roman"/>
          <w:b w:val="0"/>
          <w:color w:val="000000"/>
          <w:sz w:val="32"/>
          <w:szCs w:val="32"/>
          <w:highlight w:val="none"/>
          <w:lang w:val="en-US" w:eastAsia="zh-CN"/>
        </w:rPr>
        <w:t>万元，主要包括：办公费、水费、电费、邮电费、差旅费、维修（护）费、公务接待费、劳务费、工会经费、福利费、公务用车运行维护费、其他交通费用、其他商品和服务支出。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（七）</w:t>
      </w:r>
      <w:r>
        <w:rPr>
          <w:rFonts w:hint="eastAsia" w:ascii="楷体_GB2312" w:hAnsi="楷体_GB2312" w:eastAsia="楷体_GB2312" w:cs="楷体_GB2312"/>
          <w:b w:val="0"/>
          <w:bCs/>
          <w:color w:val="000000"/>
          <w:sz w:val="32"/>
          <w:szCs w:val="32"/>
          <w:highlight w:val="none"/>
          <w:lang w:eastAsia="zh-CN"/>
        </w:rPr>
        <w:t>关于安吉县生态环境监测站（单位）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安吉县生态环境监测站（单位）</w:t>
      </w:r>
      <w:r>
        <w:rPr>
          <w:rFonts w:hint="eastAsia" w:ascii="仿宋_GB2312" w:hAnsi="仿宋_GB2312" w:eastAsia="仿宋_GB2312" w:cs="仿宋_GB2312"/>
          <w:color w:val="000000"/>
          <w:sz w:val="32"/>
          <w:szCs w:val="32"/>
          <w:highlight w:val="none"/>
          <w:lang w:val="en-US" w:eastAsia="zh-CN"/>
        </w:rPr>
        <w:t>2024年没有使用政府性基金预算拨款安排的支出。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（八）国有资本经营预算</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安吉县生态环境监测站（单位）</w:t>
      </w:r>
      <w:r>
        <w:rPr>
          <w:rFonts w:hint="eastAsia" w:ascii="仿宋_GB2312" w:hAnsi="仿宋_GB2312" w:eastAsia="仿宋_GB2312" w:cs="仿宋_GB2312"/>
          <w:color w:val="000000"/>
          <w:sz w:val="32"/>
          <w:szCs w:val="32"/>
          <w:highlight w:val="none"/>
          <w:lang w:val="en-US" w:eastAsia="zh-CN"/>
        </w:rPr>
        <w:t>2024年没有使用国有资本经营预算拨款安排的支出。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（九）关于安吉县生态环境监测站（单位）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安吉县生态环境监测站（单位）</w:t>
      </w:r>
      <w:r>
        <w:rPr>
          <w:rFonts w:hint="eastAsia" w:ascii="仿宋_GB2312" w:hAnsi="仿宋_GB2312" w:eastAsia="仿宋_GB2312"/>
          <w:sz w:val="32"/>
          <w:highlight w:val="none"/>
          <w:lang w:val="en-US" w:eastAsia="zh-CN"/>
        </w:rPr>
        <w:t>2024</w:t>
      </w:r>
      <w:r>
        <w:rPr>
          <w:rFonts w:hint="eastAsia" w:ascii="仿宋_GB2312" w:hAnsi="仿宋_GB2312" w:eastAsia="仿宋_GB2312"/>
          <w:sz w:val="32"/>
          <w:highlight w:val="none"/>
        </w:rPr>
        <w:t>年“三公”经费预算数</w:t>
      </w:r>
      <w:r>
        <w:rPr>
          <w:rFonts w:hint="eastAsia" w:ascii="仿宋_GB2312" w:hAnsi="仿宋_GB2312" w:eastAsia="仿宋_GB2312"/>
          <w:sz w:val="32"/>
          <w:highlight w:val="none"/>
          <w:lang w:val="en-US" w:eastAsia="zh-CN"/>
        </w:rPr>
        <w:t>5.67</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sz w:val="32"/>
          <w:highlight w:val="none"/>
          <w:lang w:eastAsia="zh-CN"/>
        </w:rPr>
        <w:t>具体如下：</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eastAsia="zh-CN"/>
        </w:rPr>
        <w:t>执行数持平。</w:t>
      </w:r>
    </w:p>
    <w:p>
      <w:pPr>
        <w:keepNext w:val="0"/>
        <w:keepLines w:val="0"/>
        <w:pageBreakBefore w:val="0"/>
        <w:kinsoku/>
        <w:wordWrap/>
        <w:overflowPunct/>
        <w:topLinePunct w:val="0"/>
        <w:bidi w:val="0"/>
        <w:spacing w:beforeLines="0" w:afterLines="0" w:line="520" w:lineRule="exact"/>
        <w:ind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0.63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eastAsia="zh-CN"/>
        </w:rPr>
        <w:t>执行数持平</w:t>
      </w:r>
      <w:r>
        <w:rPr>
          <w:rFonts w:hint="eastAsia" w:ascii="仿宋_GB2312" w:hAnsi="仿宋_GB2312" w:eastAsia="仿宋_GB2312" w:cs="仿宋_GB2312"/>
          <w:sz w:val="32"/>
          <w:szCs w:val="32"/>
          <w:highlight w:val="none"/>
        </w:rPr>
        <w:t>%。主要用于接待</w:t>
      </w:r>
      <w:r>
        <w:rPr>
          <w:rFonts w:hint="eastAsia" w:ascii="仿宋_GB2312" w:hAnsi="仿宋_GB2312" w:eastAsia="仿宋_GB2312" w:cs="仿宋_GB2312"/>
          <w:sz w:val="32"/>
          <w:szCs w:val="32"/>
        </w:rPr>
        <w:t>上级有关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监督检查、指导，省级有关单位来访人员考察、调研、交流，以及市及县外单位来访人员的工作餐等公务接待</w:t>
      </w:r>
      <w:r>
        <w:rPr>
          <w:rFonts w:hint="eastAsia" w:ascii="仿宋_GB2312" w:hAnsi="仿宋_GB2312" w:eastAsia="仿宋_GB2312" w:cs="仿宋_GB2312"/>
          <w:sz w:val="32"/>
          <w:szCs w:val="32"/>
          <w:highlight w:val="none"/>
        </w:rPr>
        <w:t>等支出。</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
          <w:bCs/>
          <w:sz w:val="32"/>
          <w:szCs w:val="32"/>
          <w:highlight w:val="none"/>
          <w:lang w:eastAsia="zh-CN"/>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2024</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5.04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eastAsia="zh-CN"/>
        </w:rPr>
        <w:t>执行数持平</w:t>
      </w:r>
      <w:r>
        <w:rPr>
          <w:rFonts w:hint="eastAsia" w:ascii="仿宋_GB2312" w:eastAsia="仿宋_GB2312"/>
          <w:sz w:val="32"/>
          <w:szCs w:val="32"/>
          <w:highlight w:val="none"/>
        </w:rPr>
        <w:t>。其中，公务用车购置支</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万元（含购置税等附加费用），</w:t>
      </w:r>
      <w:r>
        <w:rPr>
          <w:rFonts w:hint="eastAsia" w:ascii="仿宋_GB2312" w:eastAsia="仿宋_GB2312"/>
          <w:sz w:val="32"/>
          <w:szCs w:val="32"/>
          <w:highlight w:val="none"/>
          <w:lang w:eastAsia="zh-CN"/>
        </w:rPr>
        <w:t>未购置公务用车</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lang w:val="en-US" w:eastAsia="zh-CN"/>
        </w:rPr>
        <w:t>5.04</w:t>
      </w:r>
      <w:r>
        <w:rPr>
          <w:rFonts w:hint="eastAsia" w:ascii="仿宋_GB2312" w:eastAsia="仿宋_GB2312"/>
          <w:sz w:val="32"/>
          <w:szCs w:val="32"/>
          <w:highlight w:val="none"/>
        </w:rPr>
        <w:t>万元，主要用于公务用车燃料费、维修费、过桥过路费、保险费</w:t>
      </w:r>
      <w:r>
        <w:rPr>
          <w:rFonts w:hint="eastAsia" w:ascii="仿宋_GB2312" w:eastAsia="仿宋_GB2312"/>
          <w:sz w:val="32"/>
          <w:szCs w:val="32"/>
          <w:highlight w:val="none"/>
          <w:lang w:eastAsia="zh-CN"/>
        </w:rPr>
        <w:t>、安全奖励费用等</w:t>
      </w:r>
      <w:r>
        <w:rPr>
          <w:rFonts w:hint="eastAsia" w:ascii="仿宋_GB2312" w:eastAsia="仿宋_GB2312"/>
          <w:sz w:val="32"/>
          <w:szCs w:val="32"/>
          <w:highlight w:val="none"/>
        </w:rPr>
        <w:t>支出。</w:t>
      </w:r>
      <w:bookmarkStart w:id="0" w:name="_GoBack"/>
      <w:bookmarkEnd w:id="0"/>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jc w:val="both"/>
        <w:textAlignment w:val="auto"/>
        <w:outlineLvl w:val="9"/>
        <w:rPr>
          <w:rFonts w:hint="eastAsia" w:ascii="仿宋_GB2312" w:hAnsi="仿宋_GB2312" w:eastAsia="仿宋_GB2312" w:cs="仿宋_GB2312"/>
          <w:b/>
          <w:bCs w:val="0"/>
          <w:color w:val="000000"/>
          <w:sz w:val="32"/>
          <w:szCs w:val="32"/>
          <w:highlight w:val="none"/>
          <w:u w:val="none"/>
          <w:lang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hAnsi="仿宋_GB2312" w:eastAsia="仿宋_GB2312" w:cs="仿宋_GB2312"/>
          <w:b/>
          <w:bCs w:val="0"/>
          <w:color w:val="000000"/>
          <w:sz w:val="32"/>
          <w:szCs w:val="32"/>
          <w:highlight w:val="none"/>
          <w:u w:val="none"/>
          <w:lang w:eastAsia="zh-CN"/>
        </w:rPr>
        <w:t>机关运行经费</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rPr>
      </w:pPr>
      <w:r>
        <w:rPr>
          <w:rFonts w:hint="eastAsia" w:ascii="仿宋_GB2312" w:eastAsia="仿宋_GB2312"/>
          <w:sz w:val="32"/>
          <w:szCs w:val="32"/>
          <w:highlight w:val="none"/>
          <w:u w:val="none"/>
          <w:lang w:val="en-US" w:eastAsia="zh-CN"/>
        </w:rPr>
        <w:t>2024年</w:t>
      </w:r>
      <w:r>
        <w:rPr>
          <w:rFonts w:hint="eastAsia" w:ascii="仿宋_GB2312" w:eastAsia="仿宋_GB2312"/>
          <w:color w:val="000000"/>
          <w:sz w:val="32"/>
          <w:szCs w:val="32"/>
          <w:highlight w:val="none"/>
          <w:lang w:eastAsia="zh-CN"/>
        </w:rPr>
        <w:t>安吉县生态环境监测站（单位）的机关运行经费财政拨款预算</w:t>
      </w:r>
      <w:r>
        <w:rPr>
          <w:rFonts w:hint="eastAsia" w:ascii="仿宋_GB2312" w:eastAsia="仿宋_GB2312"/>
          <w:color w:val="000000"/>
          <w:sz w:val="32"/>
          <w:szCs w:val="32"/>
          <w:highlight w:val="none"/>
          <w:lang w:val="en-US" w:eastAsia="zh-CN"/>
        </w:rPr>
        <w:t>52.3万元，比上年预算减少2.98</w:t>
      </w:r>
      <w:r>
        <w:rPr>
          <w:rFonts w:hint="eastAsia" w:ascii="仿宋_GB2312" w:eastAsia="仿宋_GB2312"/>
          <w:sz w:val="32"/>
          <w:szCs w:val="32"/>
          <w:highlight w:val="none"/>
        </w:rPr>
        <w:t>万元</w:t>
      </w:r>
      <w:r>
        <w:rPr>
          <w:rFonts w:hint="eastAsia" w:ascii="仿宋_GB2312" w:hAnsi="仿宋_GB2312" w:eastAsia="仿宋_GB2312" w:cs="Times New Roman"/>
          <w:kern w:val="2"/>
          <w:sz w:val="32"/>
          <w:szCs w:val="20"/>
          <w:highlight w:val="none"/>
          <w:shd w:val="clear" w:color="auto" w:fill="auto"/>
          <w:lang w:val="en-US" w:eastAsia="zh-CN" w:bidi="ar"/>
        </w:rPr>
        <w:t>，增下降5.39%，主要是人员变动</w:t>
      </w:r>
      <w:r>
        <w:rPr>
          <w:rFonts w:hint="eastAsia" w:ascii="仿宋_GB2312" w:eastAsia="仿宋_GB2312"/>
          <w:color w:val="000000"/>
          <w:sz w:val="32"/>
          <w:szCs w:val="32"/>
          <w:highlight w:val="none"/>
          <w:lang w:val="en-US" w:eastAsia="zh-CN"/>
        </w:rPr>
        <w:t>。</w:t>
      </w:r>
    </w:p>
    <w:p>
      <w:pPr>
        <w:pStyle w:val="17"/>
        <w:keepNext w:val="0"/>
        <w:keepLines w:val="0"/>
        <w:pageBreakBefore w:val="0"/>
        <w:numPr>
          <w:ilvl w:val="0"/>
          <w:numId w:val="2"/>
        </w:numPr>
        <w:kinsoku/>
        <w:wordWrap/>
        <w:overflowPunct/>
        <w:topLinePunct w:val="0"/>
        <w:autoSpaceDE/>
        <w:autoSpaceDN/>
        <w:bidi w:val="0"/>
        <w:adjustRightInd/>
        <w:snapToGrid/>
        <w:spacing w:beforeLines="0" w:afterLines="0" w:line="52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2024年</w:t>
      </w:r>
      <w:r>
        <w:rPr>
          <w:rFonts w:hint="eastAsia" w:ascii="仿宋_GB2312" w:eastAsia="仿宋_GB2312"/>
          <w:color w:val="000000"/>
          <w:sz w:val="32"/>
          <w:szCs w:val="32"/>
          <w:highlight w:val="none"/>
          <w:lang w:eastAsia="zh-CN"/>
        </w:rPr>
        <w:t>安吉县生态环境监测站（单位）各单位政府采购预算总额</w:t>
      </w:r>
      <w:r>
        <w:rPr>
          <w:rFonts w:hint="eastAsia" w:ascii="仿宋_GB2312" w:eastAsia="仿宋_GB2312"/>
          <w:color w:val="000000"/>
          <w:sz w:val="32"/>
          <w:szCs w:val="32"/>
          <w:highlight w:val="none"/>
          <w:lang w:val="en-US" w:eastAsia="zh-CN"/>
        </w:rPr>
        <w:t>0万元，其中：政府采购货物预算0万元、政府采购工程预算0万元、政府采购服务预算0万元。</w:t>
      </w:r>
    </w:p>
    <w:p>
      <w:pPr>
        <w:pStyle w:val="17"/>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截至2023年12月31日，</w:t>
      </w:r>
      <w:r>
        <w:rPr>
          <w:rFonts w:hint="eastAsia" w:ascii="仿宋_GB2312" w:hAnsi="仿宋_GB2312" w:eastAsia="仿宋_GB2312" w:cs="仿宋_GB2312"/>
          <w:color w:val="auto"/>
          <w:spacing w:val="6"/>
          <w:sz w:val="32"/>
          <w:szCs w:val="32"/>
          <w:highlight w:val="none"/>
          <w:lang w:eastAsia="zh-CN"/>
        </w:rPr>
        <w:t>安吉县生态环境监测站（单位）所属各预算单位共有车辆</w:t>
      </w:r>
      <w:r>
        <w:rPr>
          <w:rFonts w:hint="eastAsia" w:ascii="仿宋_GB2312" w:hAnsi="仿宋_GB2312" w:eastAsia="仿宋_GB2312" w:cs="仿宋_GB2312"/>
          <w:color w:val="auto"/>
          <w:sz w:val="32"/>
          <w:szCs w:val="32"/>
          <w:highlight w:val="none"/>
          <w:lang w:val="en-US" w:eastAsia="zh-CN"/>
        </w:rPr>
        <w:t xml:space="preserve">2辆，其中，机要通信用车及应急保障用车0辆、执法执勤用车1辆、特种专业技术用车1辆、老干部服务用车0辆、行政执法专用车0辆。单位价值50万元以上通用设备2台（套），单位价值100万元以上专用设备1台（套）。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2024年（单位）预算未安排购置车辆、单位价值50万元以上通用设备及单位价值100万元以上专用设备。</w:t>
      </w:r>
    </w:p>
    <w:p>
      <w:pPr>
        <w:pStyle w:val="17"/>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2024年安吉县生态环境监测站（单位）其他运转类项目和特定目标类项目均实行绩效目标管理，涉及一般公共预算当年拨款0万元，一级项目0个。</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1.财政拨款收入：本级财政（单位）当年拨付的财政预算资金，包括一般公共预算财政拨款和政府性基金预算财政拨款。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2.专户资金:教育收费作为本（单位）的事业收入，纳入财政专户管理的资金。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3.事业收入：事业单位开展专业业务活动及辅助活动所取得的收入，不含专户资金收入。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5.其他收入：预算单位在“一般公共预算”“政府性基金”“专户资金”“事业收入”“事业单位经营收入”等之外取得的各项收入（含上级补助收入和附属单位缴款等收入）。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7.上年结转：指以前年度尚未完成、结转到本年仍按原规定用途继续使用的资金。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10.经营支出：指事业单位在专业业务活动及其辅助活动之外开展非独立核算经营活动发生的支出。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三公”经费：纳入财政预决算管理的“三公”经费，是指（单位）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13.节能环保支出（类）环境保护管理事务（款）行政运行（项）指反应行政单位的基本支出。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14.节能环保支出（类）环境保护管理事务（款）其他环境保护管理事务支出（项）指其他用于环境保护方面管理事务方面的支出。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15.节能环保支出（类）环境监测与监察（款）其他环境监测与监察支出（项）指其他用于环境监测与监察方面的支出。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16.节能环保支出（类）自然生态保护（款）生态保护（项）指用于生态功能保护区，生态示范区，生态省（市、县）管理及能力建设、日常管护、宣教、试点示范等支出，生态修复支出，资源开发生态监管支出。</w:t>
      </w:r>
    </w:p>
    <w:p>
      <w:pPr>
        <w:spacing w:line="520" w:lineRule="exact"/>
        <w:rPr>
          <w:highlight w:val="none"/>
        </w:rPr>
      </w:pPr>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ODMwMzM4YjZiMGM5YTE4YTYxMWVjMTg0NmI1NWMifQ=="/>
  </w:docVars>
  <w:rsids>
    <w:rsidRoot w:val="00000000"/>
    <w:rsid w:val="02E511F5"/>
    <w:rsid w:val="02F01C71"/>
    <w:rsid w:val="0432483D"/>
    <w:rsid w:val="075B5D40"/>
    <w:rsid w:val="07C45022"/>
    <w:rsid w:val="0C014F6D"/>
    <w:rsid w:val="10771710"/>
    <w:rsid w:val="11641E21"/>
    <w:rsid w:val="125B4450"/>
    <w:rsid w:val="16EF5067"/>
    <w:rsid w:val="1ED74D17"/>
    <w:rsid w:val="1F310430"/>
    <w:rsid w:val="1F3149F5"/>
    <w:rsid w:val="23DC6465"/>
    <w:rsid w:val="245B3CCB"/>
    <w:rsid w:val="24EC4023"/>
    <w:rsid w:val="255258CA"/>
    <w:rsid w:val="27AA02DA"/>
    <w:rsid w:val="27AF99D0"/>
    <w:rsid w:val="2A810D94"/>
    <w:rsid w:val="2F336927"/>
    <w:rsid w:val="30B55C11"/>
    <w:rsid w:val="32FF21F7"/>
    <w:rsid w:val="35E974A6"/>
    <w:rsid w:val="3787034C"/>
    <w:rsid w:val="3ADA270E"/>
    <w:rsid w:val="3E054CA0"/>
    <w:rsid w:val="3E663D4F"/>
    <w:rsid w:val="41260B4E"/>
    <w:rsid w:val="4413460B"/>
    <w:rsid w:val="46497BEB"/>
    <w:rsid w:val="479F1816"/>
    <w:rsid w:val="4AFA32A4"/>
    <w:rsid w:val="4B9A63F4"/>
    <w:rsid w:val="52532E90"/>
    <w:rsid w:val="54C31518"/>
    <w:rsid w:val="550637E5"/>
    <w:rsid w:val="55572544"/>
    <w:rsid w:val="55CF6795"/>
    <w:rsid w:val="56432923"/>
    <w:rsid w:val="56682C5A"/>
    <w:rsid w:val="567D5FDA"/>
    <w:rsid w:val="597F0602"/>
    <w:rsid w:val="5B636A8C"/>
    <w:rsid w:val="5BE54D4D"/>
    <w:rsid w:val="5BF9A05E"/>
    <w:rsid w:val="5CA47F6C"/>
    <w:rsid w:val="5CB0535B"/>
    <w:rsid w:val="5D424D4E"/>
    <w:rsid w:val="618B2D99"/>
    <w:rsid w:val="63C30834"/>
    <w:rsid w:val="6CF64590"/>
    <w:rsid w:val="6E5FE9CF"/>
    <w:rsid w:val="73102258"/>
    <w:rsid w:val="753064B9"/>
    <w:rsid w:val="759C24D2"/>
    <w:rsid w:val="76442312"/>
    <w:rsid w:val="76DFF3BC"/>
    <w:rsid w:val="77FF0865"/>
    <w:rsid w:val="789C633C"/>
    <w:rsid w:val="79AD5421"/>
    <w:rsid w:val="7A3A5E0C"/>
    <w:rsid w:val="7CFB18E8"/>
    <w:rsid w:val="7DBFC2EB"/>
    <w:rsid w:val="7EFFAD84"/>
    <w:rsid w:val="7FDF3879"/>
    <w:rsid w:val="7FE3062C"/>
    <w:rsid w:val="A4EFBF90"/>
    <w:rsid w:val="F67558F4"/>
    <w:rsid w:val="F7FDBE55"/>
    <w:rsid w:val="FFD65C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Char"/>
    <w:basedOn w:val="1"/>
    <w:link w:val="6"/>
    <w:autoRedefine/>
    <w:qFormat/>
    <w:uiPriority w:val="0"/>
  </w:style>
  <w:style w:type="character" w:styleId="8">
    <w:name w:val="Strong"/>
    <w:basedOn w:val="6"/>
    <w:autoRedefine/>
    <w:qFormat/>
    <w:uiPriority w:val="0"/>
    <w:rPr>
      <w:b/>
      <w:bCs/>
    </w:rPr>
  </w:style>
  <w:style w:type="character" w:styleId="9">
    <w:name w:val="page number"/>
    <w:basedOn w:val="6"/>
    <w:autoRedefine/>
    <w:qFormat/>
    <w:uiPriority w:val="0"/>
  </w:style>
  <w:style w:type="character" w:styleId="10">
    <w:name w:val="FollowedHyperlink"/>
    <w:basedOn w:val="6"/>
    <w:autoRedefine/>
    <w:qFormat/>
    <w:uiPriority w:val="0"/>
    <w:rPr>
      <w:color w:val="800080"/>
      <w:u w:val="none"/>
    </w:rPr>
  </w:style>
  <w:style w:type="character" w:styleId="11">
    <w:name w:val="HTML Definition"/>
    <w:basedOn w:val="6"/>
    <w:autoRedefine/>
    <w:qFormat/>
    <w:uiPriority w:val="0"/>
  </w:style>
  <w:style w:type="character" w:styleId="12">
    <w:name w:val="HTML Variable"/>
    <w:basedOn w:val="6"/>
    <w:autoRedefine/>
    <w:qFormat/>
    <w:uiPriority w:val="0"/>
  </w:style>
  <w:style w:type="character" w:styleId="13">
    <w:name w:val="Hyperlink"/>
    <w:basedOn w:val="6"/>
    <w:autoRedefine/>
    <w:qFormat/>
    <w:uiPriority w:val="0"/>
    <w:rPr>
      <w:color w:val="0000FF"/>
      <w:u w:val="none"/>
    </w:rPr>
  </w:style>
  <w:style w:type="character" w:styleId="14">
    <w:name w:val="HTML Code"/>
    <w:basedOn w:val="6"/>
    <w:autoRedefine/>
    <w:qFormat/>
    <w:uiPriority w:val="0"/>
    <w:rPr>
      <w:rFonts w:ascii="Courier New" w:hAnsi="Courier New"/>
      <w:sz w:val="20"/>
    </w:rPr>
  </w:style>
  <w:style w:type="character" w:styleId="15">
    <w:name w:val="HTML Cite"/>
    <w:basedOn w:val="6"/>
    <w:autoRedefine/>
    <w:qFormat/>
    <w:uiPriority w:val="0"/>
  </w:style>
  <w:style w:type="paragraph" w:customStyle="1" w:styleId="16">
    <w:name w:val=" Char"/>
    <w:basedOn w:val="1"/>
    <w:link w:val="6"/>
    <w:autoRedefine/>
    <w:qFormat/>
    <w:uiPriority w:val="0"/>
    <w:rPr>
      <w:rFonts w:ascii="宋体" w:hAnsi="宋体" w:cs="Courier New"/>
      <w:sz w:val="32"/>
      <w:szCs w:val="32"/>
    </w:rPr>
  </w:style>
  <w:style w:type="paragraph" w:customStyle="1" w:styleId="17">
    <w:name w:val="p0"/>
    <w:basedOn w:val="1"/>
    <w:autoRedefine/>
    <w:qFormat/>
    <w:uiPriority w:val="0"/>
    <w:pPr>
      <w:widowControl/>
    </w:pPr>
    <w:rPr>
      <w:kern w:val="0"/>
      <w:szCs w:val="21"/>
    </w:rPr>
  </w:style>
  <w:style w:type="character" w:customStyle="1" w:styleId="18">
    <w:name w:val="item-middle"/>
    <w:basedOn w:val="6"/>
    <w:autoRedefine/>
    <w:qFormat/>
    <w:uiPriority w:val="0"/>
  </w:style>
  <w:style w:type="character" w:customStyle="1" w:styleId="19">
    <w:name w:val="image"/>
    <w:basedOn w:val="6"/>
    <w:autoRedefine/>
    <w:qFormat/>
    <w:uiPriority w:val="0"/>
  </w:style>
  <w:style w:type="character" w:customStyle="1" w:styleId="20">
    <w:name w:val="image2"/>
    <w:basedOn w:val="6"/>
    <w:autoRedefine/>
    <w:qFormat/>
    <w:uiPriority w:val="0"/>
  </w:style>
  <w:style w:type="character" w:customStyle="1" w:styleId="21">
    <w:name w:val="image3"/>
    <w:basedOn w:val="6"/>
    <w:autoRedefine/>
    <w:qFormat/>
    <w:uiPriority w:val="0"/>
  </w:style>
  <w:style w:type="character" w:customStyle="1" w:styleId="22">
    <w:name w:val="ui-state-hover21"/>
    <w:basedOn w:val="6"/>
    <w:autoRedefine/>
    <w:qFormat/>
    <w:uiPriority w:val="0"/>
  </w:style>
  <w:style w:type="character" w:customStyle="1" w:styleId="23">
    <w:name w:val="ui-state-active5"/>
    <w:basedOn w:val="6"/>
    <w:autoRedefine/>
    <w:qFormat/>
    <w:uiPriority w:val="0"/>
  </w:style>
  <w:style w:type="character" w:customStyle="1" w:styleId="24">
    <w:name w:val="ui-state-default12"/>
    <w:basedOn w:val="6"/>
    <w:autoRedefine/>
    <w:qFormat/>
    <w:uiPriority w:val="0"/>
  </w:style>
  <w:style w:type="character" w:customStyle="1" w:styleId="25">
    <w:name w:val="ui-state-default13"/>
    <w:basedOn w:val="6"/>
    <w:autoRedefine/>
    <w:qFormat/>
    <w:uiPriority w:val="0"/>
  </w:style>
  <w:style w:type="character" w:customStyle="1" w:styleId="26">
    <w:name w:val="clicked1"/>
    <w:basedOn w:val="6"/>
    <w:autoRedefine/>
    <w:qFormat/>
    <w:uiPriority w:val="0"/>
    <w:rPr>
      <w:color w:val="000000"/>
    </w:rPr>
  </w:style>
  <w:style w:type="character" w:customStyle="1" w:styleId="27">
    <w:name w:val="clicked2"/>
    <w:basedOn w:val="6"/>
    <w:autoRedefine/>
    <w:qFormat/>
    <w:uiPriority w:val="0"/>
  </w:style>
  <w:style w:type="character" w:customStyle="1" w:styleId="28">
    <w:name w:val="clicked3"/>
    <w:basedOn w:val="6"/>
    <w:autoRedefine/>
    <w:qFormat/>
    <w:uiPriority w:val="0"/>
  </w:style>
  <w:style w:type="character" w:customStyle="1" w:styleId="29">
    <w:name w:val="button-hover"/>
    <w:basedOn w:val="6"/>
    <w:autoRedefine/>
    <w:qFormat/>
    <w:uiPriority w:val="0"/>
  </w:style>
  <w:style w:type="character" w:customStyle="1" w:styleId="30">
    <w:name w:val="button-hover1"/>
    <w:basedOn w:val="6"/>
    <w:autoRedefine/>
    <w:qFormat/>
    <w:uiPriority w:val="0"/>
  </w:style>
  <w:style w:type="character" w:customStyle="1" w:styleId="31">
    <w:name w:val="group"/>
    <w:basedOn w:val="6"/>
    <w:autoRedefine/>
    <w:qFormat/>
    <w:uiPriority w:val="0"/>
  </w:style>
  <w:style w:type="character" w:customStyle="1" w:styleId="32">
    <w:name w:val="directchildrenspan"/>
    <w:basedOn w:val="6"/>
    <w:autoRedefine/>
    <w:qFormat/>
    <w:uiPriority w:val="0"/>
  </w:style>
  <w:style w:type="character" w:customStyle="1" w:styleId="33">
    <w:name w:val="imgspan"/>
    <w:basedOn w:val="6"/>
    <w:autoRedefine/>
    <w:qFormat/>
    <w:uiPriority w:val="0"/>
  </w:style>
  <w:style w:type="character" w:customStyle="1" w:styleId="34">
    <w:name w:val="ui-icon34"/>
    <w:basedOn w:val="6"/>
    <w:autoRedefine/>
    <w:qFormat/>
    <w:uiPriority w:val="0"/>
  </w:style>
  <w:style w:type="character" w:customStyle="1" w:styleId="35">
    <w:name w:val="newstitle"/>
    <w:basedOn w:val="6"/>
    <w:autoRedefine/>
    <w:qFormat/>
    <w:uiPriority w:val="0"/>
    <w:rPr>
      <w:b/>
      <w:color w:val="000000"/>
      <w:sz w:val="24"/>
      <w:szCs w:val="24"/>
    </w:rPr>
  </w:style>
  <w:style w:type="character" w:customStyle="1" w:styleId="36">
    <w:name w:val="ui-state-hover"/>
    <w:basedOn w:val="6"/>
    <w:autoRedefine/>
    <w:qFormat/>
    <w:uiPriority w:val="0"/>
  </w:style>
  <w:style w:type="character" w:customStyle="1" w:styleId="37">
    <w:name w:val="image1"/>
    <w:basedOn w:val="6"/>
    <w:qFormat/>
    <w:uiPriority w:val="0"/>
  </w:style>
  <w:style w:type="character" w:customStyle="1" w:styleId="38">
    <w:name w:val="clicked"/>
    <w:basedOn w:val="6"/>
    <w:autoRedefine/>
    <w:qFormat/>
    <w:uiPriority w:val="0"/>
  </w:style>
  <w:style w:type="character" w:customStyle="1" w:styleId="39">
    <w:name w:val="ui-state-active"/>
    <w:basedOn w:val="6"/>
    <w:qFormat/>
    <w:uiPriority w:val="0"/>
  </w:style>
  <w:style w:type="character" w:customStyle="1" w:styleId="40">
    <w:name w:val="ui-icon33"/>
    <w:basedOn w:val="6"/>
    <w:qFormat/>
    <w:uiPriority w:val="0"/>
  </w:style>
  <w:style w:type="character" w:customStyle="1" w:styleId="41">
    <w:name w:val="ui-state-active6"/>
    <w:basedOn w:val="6"/>
    <w:autoRedefine/>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4062</Words>
  <Characters>4417</Characters>
  <Lines>0</Lines>
  <Paragraphs>0</Paragraphs>
  <TotalTime>100</TotalTime>
  <ScaleCrop>false</ScaleCrop>
  <LinksUpToDate>false</LinksUpToDate>
  <CharactersWithSpaces>4441</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2014-11-03T12:08:00Z</dcterms:created>
  <dc:creator>chengws</dc:creator>
  <lastModifiedBy>lenovo</lastModifiedBy>
  <lastPrinted>2023-02-16T10:28:00Z</lastPrinted>
  <dcterms:modified xsi:type="dcterms:W3CDTF">2024-03-12T07:28:59Z</dcterms:modified>
  <dc:title>附件1：省级部门预算公开说明样式</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A56C5B89DEE4483E925DF558DA8C3F7D</vt:lpwstr>
  </property>
  <property fmtid="{D5CDD505-2E9C-101B-9397-08002B2CF9AE}" pid="4" name="woTemplateTypoMode" linkTarget="0">
    <vt:lpwstr>web</vt:lpwstr>
  </property>
  <property fmtid="{D5CDD505-2E9C-101B-9397-08002B2CF9AE}" pid="5" name="woTemplate" linkTarget="0">
    <vt:i4>1</vt:i4>
  </property>
</Properties>
</file>