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湖州市生态环境局德清分局</w:t>
      </w:r>
      <w:r>
        <w:rPr>
          <w:rFonts w:hint="eastAsia" w:ascii="方正小标宋简体" w:hAnsi="方正小标宋简体" w:eastAsia="方正小标宋简体" w:cs="方正小标宋简体"/>
          <w:bCs/>
          <w:spacing w:val="15"/>
          <w:sz w:val="44"/>
          <w:szCs w:val="44"/>
        </w:rPr>
        <w:t>2024年单位预算</w:t>
      </w:r>
    </w:p>
    <w:p>
      <w:pPr>
        <w:spacing w:line="560" w:lineRule="exact"/>
        <w:ind w:firstLine="590" w:firstLineChars="196"/>
        <w:rPr>
          <w:rStyle w:val="9"/>
          <w:color w:val="000000"/>
          <w:sz w:val="30"/>
          <w:szCs w:val="30"/>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p>
    <w:p>
      <w:pPr>
        <w:spacing w:line="520" w:lineRule="exact"/>
        <w:rPr>
          <w:rStyle w:val="9"/>
          <w:rFonts w:ascii="黑体" w:eastAsia="黑体"/>
          <w:b w:val="0"/>
          <w:color w:val="000000"/>
          <w:sz w:val="32"/>
          <w:szCs w:val="32"/>
        </w:rPr>
      </w:pPr>
    </w:p>
    <w:p>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二、2024年湖州市生态环境局德清分局单位预算安排情况说明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（一）关于湖州市生态环境局德清分局2024年收支预算情况的总体说明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（二）关于湖州市生态环境局德清分局2024年收入预算情况说明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（三）关于湖州市生态环境局德清分局2024年支出预算情况说明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（四）关于湖州市生态环境局德清分局2024年财政拨款收支预算情况的总体说明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（五）关于湖州市生态环境局德清分局2024年一般公共预算拨款情况说明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（六）关于湖州市生态环境局德清分局2024年一般公共预算基本支出情况说明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（七）关于湖州市生态环境局德清分局2024年政府性基金预算支出情况说明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（八）关于湖州市生态环境局德清分局2024年国有资本经营预算支出情况说明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（九）关于湖州市生态环境局德清分局2024年一般公共预算“三公”经费预算情况说明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四、2024年湖州市生态环境局德清分局单位预算表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pStyle w:val="2"/>
        <w:rPr>
          <w:rStyle w:val="9"/>
          <w:rFonts w:hint="default" w:ascii="黑体" w:eastAsia="黑体"/>
          <w:b w:val="0"/>
          <w:sz w:val="32"/>
          <w:szCs w:val="32"/>
        </w:rPr>
      </w:pPr>
    </w:p>
    <w:p>
      <w:pPr>
        <w:spacing w:line="520" w:lineRule="exact"/>
        <w:ind w:firstLine="627" w:firstLineChars="196"/>
        <w:rPr>
          <w:rStyle w:val="9"/>
          <w:rFonts w:hint="eastAsia" w:ascii="黑体" w:eastAsia="黑体"/>
          <w:b w:val="0"/>
          <w:color w:val="000000"/>
          <w:sz w:val="32"/>
          <w:szCs w:val="32"/>
        </w:rPr>
      </w:pPr>
    </w:p>
    <w:p>
      <w:pPr>
        <w:spacing w:line="520" w:lineRule="exact"/>
        <w:ind w:firstLine="627" w:firstLineChars="196"/>
        <w:rPr>
          <w:rStyle w:val="9"/>
          <w:rFonts w:hint="eastAsia" w:ascii="黑体" w:eastAsia="黑体"/>
          <w:b w:val="0"/>
          <w:color w:val="000000"/>
          <w:sz w:val="32"/>
          <w:szCs w:val="32"/>
        </w:rPr>
      </w:pPr>
    </w:p>
    <w:p>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w:t>
      </w:r>
      <w:r>
        <w:rPr>
          <w:rFonts w:hint="eastAsia" w:ascii="仿宋_GB2312" w:eastAsia="仿宋_GB2312"/>
          <w:bCs/>
          <w:sz w:val="32"/>
          <w:szCs w:val="32"/>
          <w:lang w:eastAsia="zh-CN"/>
        </w:rPr>
        <w:t>、</w:t>
      </w:r>
      <w:r>
        <w:rPr>
          <w:rFonts w:hint="eastAsia" w:ascii="仿宋_GB2312" w:eastAsia="仿宋_GB2312"/>
          <w:bCs/>
          <w:sz w:val="32"/>
          <w:szCs w:val="32"/>
        </w:rPr>
        <w:t>贯彻执行国家、省和市有关生态环境的法律法规和政策，根据职责和授权拟订并监督实施生态环境保护规范性文件。</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2、负责生态环境保护方面的制度建设。会同有关部门拟订并组织实施本行政区域生态环境政策、规划。会同有关部门编制并监督实施辖区重点区域、流域、饮用水水源地生态环境规划和水功能区划。</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3、统筹协调和监督管理生态环境保护工作。组织协调辖区环境污染事故和生态破坏事件的调查处理，指导协调辖区突发生态环境事件的应急、预警工作，参与实施生态环境损害赔偿制度。</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4</w:t>
      </w:r>
      <w:r>
        <w:rPr>
          <w:rFonts w:hint="eastAsia" w:ascii="仿宋_GB2312" w:eastAsia="仿宋_GB2312"/>
          <w:bCs/>
          <w:sz w:val="32"/>
          <w:szCs w:val="32"/>
          <w:lang w:eastAsia="zh-CN"/>
        </w:rPr>
        <w:t>、</w:t>
      </w:r>
      <w:r>
        <w:rPr>
          <w:rFonts w:hint="eastAsia" w:ascii="仿宋_GB2312" w:eastAsia="仿宋_GB2312"/>
          <w:bCs/>
          <w:sz w:val="32"/>
          <w:szCs w:val="32"/>
        </w:rPr>
        <w:t>监督管理减排目标的落实。根据国家和省、市核定的污染物减排指标，组织制定并监督实施本辖区污染物排放总量控制计划及相关措施，监督实施排污许可制度，监督检查污染物减排任务完成情况，实施生态环境保护目标责任制。组织协调应对气候变化和温室气体减排工作。</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5、负责环境污染防治的监督管理。制定本辖区大气、水、土壤、噪声、光、恶臭、固体废物、化学品、机动车等的污染防治管理制度并监督实施。组织、指导城乡生态环境综合整治工作, 监督、指导农业面源污染治理工作。组织协调区域大气污染联防联控工作。会同有关部门监督管理饮用水水源地生态环境保护工作。</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6、指导协调和监督生态保护修复工作。监督管理对生态环境有影响的自然资源开发利用活动、生态环境建设和生态破坏恢复工作，以及监督野生动植物保护、湿地生态环境保护等工作。指导协调和监督农村生态环境保护，组织协调生物多样性保护，参与生态保护补偿工作。</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7、负责辐射环境安全的监管工作。监督管理核技术应用</w:t>
      </w:r>
      <w:r>
        <w:rPr>
          <w:rFonts w:hint="eastAsia" w:ascii="仿宋_GB2312" w:eastAsia="仿宋_GB2312"/>
          <w:bCs/>
          <w:sz w:val="32"/>
          <w:szCs w:val="32"/>
          <w:lang w:eastAsia="zh-CN"/>
        </w:rPr>
        <w:t>、</w:t>
      </w:r>
      <w:r>
        <w:rPr>
          <w:rFonts w:hint="eastAsia" w:ascii="仿宋_GB2312" w:eastAsia="仿宋_GB2312"/>
          <w:bCs/>
          <w:sz w:val="32"/>
          <w:szCs w:val="32"/>
        </w:rPr>
        <w:t>电磁辐射、放射源和放射性废物，以及伴有放射性矿产资源开发利用中的污染防治。</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8、负责生态环境准入的监督管理。组织实施生态环境准入清单。按国家、省市规定和授权审批或审查开发建设区域、规划、项目环境影响评价文件。</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9</w:t>
      </w:r>
      <w:r>
        <w:rPr>
          <w:rFonts w:hint="eastAsia" w:ascii="仿宋_GB2312" w:eastAsia="仿宋_GB2312"/>
          <w:bCs/>
          <w:sz w:val="32"/>
          <w:szCs w:val="32"/>
          <w:lang w:eastAsia="zh-CN"/>
        </w:rPr>
        <w:t>、</w:t>
      </w:r>
      <w:r>
        <w:rPr>
          <w:rFonts w:hint="eastAsia" w:ascii="仿宋_GB2312" w:eastAsia="仿宋_GB2312"/>
          <w:bCs/>
          <w:sz w:val="32"/>
          <w:szCs w:val="32"/>
        </w:rPr>
        <w:t>负责生态环境监测工作。组织开展生态环境相关监测。组织开展生态环境质量状况调查评价、预警预测。统一发布辖区环境状况公报和重大生态环境相关信息。承担生态环境信息化工作。</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10、承担生态环境保护综合行政执法相关工作。按照生态环境保护综合行政执法改革要求，负责相关领域综合行政执法。</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11、组织开展生态环境科技工作，组织生态环境科学研究和技术工程示范，推动生态环境技术管理体系建设。</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12、会同有关部门管理生态环境有关资金。提出生态环境方面政府财政性资金安排的建议，配合有关部门组织实施投资项目，并监督管理资金使用。参与指导循环经济和生态环保产业。</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13、组织开展和指导生态环境宣传教育工作。制定并组织实施生态环境保护宣传教育规划，引导、鼓励社会组织和公众参与生态环境保护。</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14、协助县委生态文明建设办公室推进生态文明建设。</w:t>
      </w:r>
    </w:p>
    <w:p>
      <w:pPr>
        <w:snapToGrid w:val="0"/>
        <w:spacing w:line="500" w:lineRule="exact"/>
        <w:ind w:firstLine="640" w:firstLineChars="200"/>
        <w:rPr>
          <w:rFonts w:ascii="仿宋_GB2312" w:eastAsia="仿宋_GB2312"/>
          <w:bCs/>
          <w:sz w:val="32"/>
          <w:szCs w:val="32"/>
        </w:rPr>
      </w:pPr>
      <w:r>
        <w:rPr>
          <w:rFonts w:hint="eastAsia" w:ascii="仿宋_GB2312" w:eastAsia="仿宋_GB2312"/>
          <w:bCs/>
          <w:sz w:val="32"/>
          <w:szCs w:val="32"/>
        </w:rPr>
        <w:t>15、完成市生态环境局和德清县委、县政府交办的其他任务。</w:t>
      </w:r>
    </w:p>
    <w:p>
      <w:pPr>
        <w:pStyle w:val="2"/>
        <w:rPr>
          <w:rFonts w:hint="default"/>
          <w:highlight w:val="yellow"/>
        </w:rPr>
      </w:pP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从预算单位构成看，</w:t>
      </w:r>
      <w:r>
        <w:rPr>
          <w:rFonts w:hint="eastAsia" w:ascii="仿宋_GB2312" w:eastAsia="仿宋_GB2312"/>
          <w:bCs/>
          <w:sz w:val="32"/>
          <w:szCs w:val="32"/>
          <w:lang w:eastAsia="zh-CN"/>
        </w:rPr>
        <w:t>湖州市</w:t>
      </w:r>
      <w:r>
        <w:rPr>
          <w:rFonts w:hint="eastAsia" w:ascii="仿宋_GB2312" w:eastAsia="仿宋_GB2312"/>
          <w:bCs/>
          <w:sz w:val="32"/>
          <w:szCs w:val="32"/>
        </w:rPr>
        <w:t>生态环境局德清分局（本级）预算包括：湖州市生态环境局德清分局</w:t>
      </w:r>
      <w:r>
        <w:rPr>
          <w:rFonts w:hint="eastAsia" w:ascii="仿宋_GB2312" w:eastAsia="仿宋_GB2312"/>
          <w:bCs/>
          <w:sz w:val="32"/>
          <w:szCs w:val="32"/>
          <w:lang w:eastAsia="zh-CN"/>
        </w:rPr>
        <w:t>（</w:t>
      </w:r>
      <w:r>
        <w:rPr>
          <w:rFonts w:hint="eastAsia" w:ascii="仿宋_GB2312" w:eastAsia="仿宋_GB2312"/>
          <w:bCs/>
          <w:sz w:val="32"/>
          <w:szCs w:val="32"/>
        </w:rPr>
        <w:t>本级</w:t>
      </w:r>
      <w:r>
        <w:rPr>
          <w:rFonts w:hint="eastAsia" w:ascii="仿宋_GB2312" w:eastAsia="仿宋_GB2312"/>
          <w:bCs/>
          <w:sz w:val="32"/>
          <w:szCs w:val="32"/>
          <w:lang w:eastAsia="zh-CN"/>
        </w:rPr>
        <w:t>）</w:t>
      </w:r>
      <w:r>
        <w:rPr>
          <w:rFonts w:hint="eastAsia" w:ascii="仿宋_GB2312" w:eastAsia="仿宋_GB2312"/>
          <w:bCs/>
          <w:sz w:val="32"/>
          <w:szCs w:val="32"/>
        </w:rPr>
        <w:t>、德清县生态环境保护武康中心所、德清县生态环境保护乾元中心所、德清县生态环境保护钟管中心所、德清县生态环境保护新市中心所。</w:t>
      </w:r>
    </w:p>
    <w:p>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二、2024年湖州市生态环境局德清分局单位预算安排情况说明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（一）关于湖州市生态环境局德清分局</w:t>
      </w:r>
      <w:r>
        <w:rPr>
          <w:rStyle w:val="9"/>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综合预算的原则，湖州市生态环境局德清分局</w:t>
      </w:r>
      <w:r>
        <w:rPr>
          <w:rFonts w:hint="eastAsia" w:ascii="仿宋_GB2312" w:eastAsia="仿宋_GB2312"/>
          <w:color w:val="000000"/>
          <w:sz w:val="32"/>
          <w:szCs w:val="32"/>
        </w:rPr>
        <w:t>所有收入和支出均纳入部门预算管理。收入包括：一般公共预算拨款收入、政府性基金预算收入、上年结转结余；支出包括：社会保障和就业支出、卫生健康支出、节能环保支出、其他支出。湖州市生态环境局德清分局2024年收支总预算7870.51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（二）关于湖州市生态环境局德清分局2024年收入预算情况说明</w:t>
      </w:r>
    </w:p>
    <w:p>
      <w:pPr>
        <w:spacing w:line="520" w:lineRule="exact"/>
        <w:ind w:firstLine="642"/>
        <w:rPr>
          <w:rFonts w:ascii="仿宋_GB2312" w:eastAsia="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湖州市生态环境局德清分局2024年收入预算7870.51万元，比上年执行数增加</w:t>
      </w:r>
      <w:r>
        <w:rPr>
          <w:rFonts w:hint="eastAsia" w:ascii="仿宋_GB2312" w:hAnsi="仿宋_GB2312" w:eastAsia="仿宋_GB2312" w:cs="仿宋_GB2312"/>
          <w:color w:val="000000"/>
          <w:sz w:val="32"/>
          <w:szCs w:val="32"/>
          <w:highlight w:val="none"/>
          <w:shd w:val="clear" w:color="auto" w:fill="auto"/>
          <w:lang w:val="en-US" w:eastAsia="zh-CN"/>
        </w:rPr>
        <w:t>1362.97</w:t>
      </w:r>
      <w:r>
        <w:rPr>
          <w:rFonts w:hint="eastAsia" w:ascii="仿宋_GB2312" w:hAnsi="仿宋_GB2312" w:eastAsia="仿宋_GB2312" w:cs="仿宋_GB2312"/>
          <w:color w:val="000000"/>
          <w:sz w:val="32"/>
          <w:szCs w:val="32"/>
          <w:highlight w:val="none"/>
          <w:shd w:val="clear" w:color="auto" w:fill="auto"/>
        </w:rPr>
        <w:t>万元，</w:t>
      </w:r>
      <w:r>
        <w:rPr>
          <w:rFonts w:hint="eastAsia" w:ascii="仿宋_GB2312" w:hAnsi="仿宋_GB2312" w:eastAsia="仿宋_GB2312" w:cs="仿宋_GB2312"/>
          <w:color w:val="000000"/>
          <w:sz w:val="32"/>
          <w:highlight w:val="none"/>
          <w:shd w:val="clear" w:color="auto" w:fill="auto"/>
        </w:rPr>
        <w:t>增</w:t>
      </w:r>
      <w:r>
        <w:rPr>
          <w:rFonts w:hint="eastAsia" w:ascii="仿宋_GB2312" w:hAnsi="仿宋_GB2312" w:eastAsia="仿宋_GB2312" w:cs="仿宋_GB2312"/>
          <w:color w:val="000000"/>
          <w:sz w:val="32"/>
          <w:szCs w:val="32"/>
          <w:highlight w:val="none"/>
          <w:shd w:val="clear" w:color="auto" w:fill="auto"/>
        </w:rPr>
        <w:t>长</w:t>
      </w:r>
      <w:r>
        <w:rPr>
          <w:rFonts w:hint="eastAsia" w:ascii="仿宋_GB2312" w:hAnsi="仿宋_GB2312" w:eastAsia="仿宋_GB2312" w:cs="仿宋_GB2312"/>
          <w:color w:val="000000"/>
          <w:sz w:val="32"/>
          <w:highlight w:val="none"/>
          <w:shd w:val="clear" w:color="auto" w:fill="auto"/>
          <w:lang w:val="en-US" w:eastAsia="zh-CN"/>
        </w:rPr>
        <w:t>20.9</w:t>
      </w:r>
      <w:r>
        <w:rPr>
          <w:rFonts w:hint="eastAsia" w:ascii="仿宋_GB2312" w:hAnsi="仿宋_GB2312" w:eastAsia="仿宋_GB2312" w:cs="仿宋_GB2312"/>
          <w:color w:val="000000"/>
          <w:sz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rPr>
        <w:t>主要是</w:t>
      </w:r>
      <w:r>
        <w:rPr>
          <w:rFonts w:hint="eastAsia" w:ascii="仿宋_GB2312" w:hAnsi="仿宋_GB2312" w:eastAsia="仿宋_GB2312" w:cs="仿宋_GB2312"/>
          <w:color w:val="000000"/>
          <w:sz w:val="32"/>
          <w:szCs w:val="32"/>
          <w:highlight w:val="none"/>
          <w:shd w:val="clear" w:color="auto" w:fill="auto"/>
          <w:lang w:val="en-US" w:eastAsia="zh-CN"/>
        </w:rPr>
        <w:t>部分项目资金于今年支付</w:t>
      </w:r>
      <w:r>
        <w:rPr>
          <w:rFonts w:hint="eastAsia" w:ascii="仿宋_GB2312" w:hAnsi="仿宋_GB2312" w:eastAsia="仿宋_GB2312" w:cs="仿宋_GB2312"/>
          <w:color w:val="000000"/>
          <w:sz w:val="32"/>
          <w:szCs w:val="32"/>
          <w:highlight w:val="none"/>
          <w:shd w:val="clear" w:color="auto" w:fill="auto"/>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7778.51</w:t>
      </w:r>
      <w:r>
        <w:rPr>
          <w:rFonts w:hint="eastAsia" w:ascii="仿宋_GB2312" w:eastAsia="仿宋_GB2312"/>
          <w:color w:val="000000"/>
          <w:sz w:val="32"/>
          <w:szCs w:val="32"/>
        </w:rPr>
        <w:t>万元（上年结转765.00万元），占98.8%；政府性基金收入</w:t>
      </w:r>
      <w:r>
        <w:rPr>
          <w:rFonts w:ascii="仿宋_GB2312" w:eastAsia="仿宋_GB2312"/>
          <w:color w:val="000000"/>
          <w:sz w:val="32"/>
          <w:szCs w:val="32"/>
        </w:rPr>
        <w:t>92.00</w:t>
      </w:r>
      <w:r>
        <w:rPr>
          <w:rFonts w:hint="eastAsia" w:ascii="仿宋_GB2312" w:eastAsia="仿宋_GB2312"/>
          <w:color w:val="000000"/>
          <w:sz w:val="32"/>
          <w:szCs w:val="32"/>
        </w:rPr>
        <w:t>万元，占1.2%。</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（三）关于湖州市生态环境局德清分局2024年支出预算情况说明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湖州市生态环境局德清分局</w:t>
      </w:r>
      <w:r>
        <w:rPr>
          <w:rFonts w:hint="eastAsia" w:ascii="仿宋_GB2312" w:hAnsi="仿宋_GB2312" w:eastAsia="仿宋_GB2312" w:cs="仿宋_GB2312"/>
          <w:color w:val="000000"/>
          <w:sz w:val="32"/>
          <w:szCs w:val="32"/>
          <w:highlight w:val="none"/>
        </w:rPr>
        <w:t>2024年支出预算7870.51万元，</w:t>
      </w:r>
      <w:r>
        <w:rPr>
          <w:rFonts w:hint="eastAsia" w:ascii="仿宋_GB2312" w:hAnsi="仿宋_GB2312" w:eastAsia="仿宋_GB2312" w:cs="仿宋_GB2312"/>
          <w:color w:val="000000"/>
          <w:sz w:val="32"/>
          <w:szCs w:val="32"/>
          <w:highlight w:val="none"/>
          <w:shd w:val="clear" w:color="auto" w:fill="auto"/>
        </w:rPr>
        <w:t>比上年执行数增加</w:t>
      </w:r>
      <w:r>
        <w:rPr>
          <w:rFonts w:hint="eastAsia" w:ascii="仿宋_GB2312" w:hAnsi="仿宋_GB2312" w:eastAsia="仿宋_GB2312" w:cs="仿宋_GB2312"/>
          <w:color w:val="000000"/>
          <w:sz w:val="32"/>
          <w:szCs w:val="32"/>
          <w:highlight w:val="none"/>
          <w:shd w:val="clear" w:color="auto" w:fill="auto"/>
          <w:lang w:val="en-US" w:eastAsia="zh-CN"/>
        </w:rPr>
        <w:t>1362.97</w:t>
      </w:r>
      <w:r>
        <w:rPr>
          <w:rFonts w:hint="eastAsia" w:ascii="仿宋_GB2312" w:hAnsi="仿宋_GB2312" w:eastAsia="仿宋_GB2312" w:cs="仿宋_GB2312"/>
          <w:color w:val="000000"/>
          <w:sz w:val="32"/>
          <w:szCs w:val="32"/>
          <w:highlight w:val="none"/>
          <w:shd w:val="clear" w:color="auto" w:fill="auto"/>
        </w:rPr>
        <w:t>万元，</w:t>
      </w:r>
      <w:r>
        <w:rPr>
          <w:rFonts w:hint="eastAsia" w:ascii="仿宋_GB2312" w:hAnsi="仿宋_GB2312" w:eastAsia="仿宋_GB2312" w:cs="仿宋_GB2312"/>
          <w:color w:val="000000"/>
          <w:sz w:val="32"/>
          <w:highlight w:val="none"/>
          <w:shd w:val="clear" w:color="auto" w:fill="auto"/>
        </w:rPr>
        <w:t>增</w:t>
      </w:r>
      <w:r>
        <w:rPr>
          <w:rFonts w:hint="eastAsia" w:ascii="仿宋_GB2312" w:hAnsi="仿宋_GB2312" w:eastAsia="仿宋_GB2312" w:cs="仿宋_GB2312"/>
          <w:color w:val="000000"/>
          <w:sz w:val="32"/>
          <w:szCs w:val="32"/>
          <w:highlight w:val="none"/>
          <w:shd w:val="clear" w:color="auto" w:fill="auto"/>
        </w:rPr>
        <w:t>长</w:t>
      </w:r>
      <w:r>
        <w:rPr>
          <w:rFonts w:hint="eastAsia" w:ascii="仿宋_GB2312" w:hAnsi="仿宋_GB2312" w:eastAsia="仿宋_GB2312" w:cs="仿宋_GB2312"/>
          <w:color w:val="000000"/>
          <w:sz w:val="32"/>
          <w:highlight w:val="none"/>
          <w:shd w:val="clear" w:color="auto" w:fill="auto"/>
          <w:lang w:val="en-US" w:eastAsia="zh-CN"/>
        </w:rPr>
        <w:t>20.9</w:t>
      </w:r>
      <w:r>
        <w:rPr>
          <w:rFonts w:hint="eastAsia" w:ascii="仿宋_GB2312" w:hAnsi="仿宋_GB2312" w:eastAsia="仿宋_GB2312" w:cs="仿宋_GB2312"/>
          <w:color w:val="000000"/>
          <w:sz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rPr>
        <w:t>主要是</w:t>
      </w:r>
      <w:r>
        <w:rPr>
          <w:rFonts w:hint="eastAsia" w:ascii="仿宋_GB2312" w:hAnsi="仿宋_GB2312" w:eastAsia="仿宋_GB2312" w:cs="仿宋_GB2312"/>
          <w:color w:val="000000"/>
          <w:sz w:val="32"/>
          <w:szCs w:val="32"/>
          <w:highlight w:val="none"/>
          <w:shd w:val="clear" w:color="auto" w:fill="auto"/>
          <w:lang w:val="en-US" w:eastAsia="zh-CN"/>
        </w:rPr>
        <w:t>部分项目资金于今年支付</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1.按支出功能分类，包括社会保障和就业支出108.11万元、卫生健康支出64.73万元、节能环保支出7605.67万元、其他支出92.00万元。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2.按支出用途分类，包括人员支出1143.03万元，占14.5%；日常公用支出570.57万元，占7.2%；项目支出6156.91万元，占78.2%。</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（四）关于湖州市生态环境局德清分局2024年财政拨款收支预算情况的总体说明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湖州市生态环境局德清分局2024年财政拨款收支总预算7870.51万元。收入包括：一般公共预算7778.51万元、政府性基金92.00万元；支出包括：社会保障和就业支出108.11万元、卫生健康支出64.73万元、节能环保支出7605.67万元、其他支出92.00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关于湖州市生态环境局德清分局2024年一般公共预算拨款情况说明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湖州市生态环境局德清分局2024年一般公共预算拨款</w:t>
      </w:r>
      <w:r>
        <w:rPr>
          <w:rFonts w:hint="eastAsia" w:ascii="仿宋_GB2312" w:hAnsi="仿宋_GB2312" w:eastAsia="仿宋_GB2312" w:cs="仿宋_GB2312"/>
          <w:bCs/>
          <w:color w:val="000000"/>
          <w:sz w:val="32"/>
          <w:szCs w:val="32"/>
          <w:highlight w:val="none"/>
        </w:rPr>
        <w:t>7778.51</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2502.71</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47.4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部分项目资金于今年支付及预算资金安排来源性质不同</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社会保障和就业支出108.11万元，占1.4%；卫生健康支出64.73万元，占0.8%；节能环保支出7605.67万元，占97.8%。</w:t>
      </w:r>
    </w:p>
    <w:p>
      <w:pPr>
        <w:numPr>
          <w:ilvl w:val="0"/>
          <w:numId w:val="2"/>
        </w:num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一般公共预算拨款具体使用情况。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（1）社会保障和就业支出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行政单位离退休</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rPr>
        <w:t>15.05万元，主要用于行政单位离退休干部职工福利费及活动费。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（2）社会保障和就业支出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机关事业单位基本养老保险缴费支出（项）</w:t>
      </w:r>
      <w:r>
        <w:rPr>
          <w:rFonts w:hint="eastAsia" w:ascii="仿宋_GB2312" w:eastAsia="仿宋_GB2312"/>
          <w:color w:val="000000"/>
          <w:sz w:val="32"/>
          <w:szCs w:val="32"/>
          <w:lang w:val="en-US" w:eastAsia="zh-CN"/>
        </w:rPr>
        <w:t>62.04</w:t>
      </w:r>
      <w:r>
        <w:rPr>
          <w:rFonts w:hint="eastAsia" w:ascii="仿宋_GB2312" w:eastAsia="仿宋_GB2312"/>
          <w:color w:val="000000"/>
          <w:sz w:val="32"/>
          <w:szCs w:val="32"/>
        </w:rPr>
        <w:t>万元，主要用于局本级及下属4个事业单位基本养老保险缴费支出。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（3）社会保障和就业支出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行政事业单位养老支出</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机关事业单位职业年金缴费支出（项）</w:t>
      </w:r>
      <w:r>
        <w:rPr>
          <w:rFonts w:hint="eastAsia" w:ascii="仿宋_GB2312" w:eastAsia="仿宋_GB2312"/>
          <w:color w:val="000000"/>
          <w:sz w:val="32"/>
          <w:szCs w:val="32"/>
          <w:lang w:val="en-US" w:eastAsia="zh-CN"/>
        </w:rPr>
        <w:t>31.02</w:t>
      </w:r>
      <w:r>
        <w:rPr>
          <w:rFonts w:hint="eastAsia" w:ascii="仿宋_GB2312" w:eastAsia="仿宋_GB2312"/>
          <w:color w:val="000000"/>
          <w:sz w:val="32"/>
          <w:szCs w:val="32"/>
        </w:rPr>
        <w:t>万元，主要用于局本级及下属4个事业单位职业年金缴费支出。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（4）卫生健康支出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行政事业单位医疗</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行政单位医疗</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lang w:val="en-US" w:eastAsia="zh-CN"/>
        </w:rPr>
        <w:t>15.14</w:t>
      </w:r>
      <w:r>
        <w:rPr>
          <w:rFonts w:hint="eastAsia" w:ascii="仿宋_GB2312" w:eastAsia="仿宋_GB2312"/>
          <w:color w:val="000000"/>
          <w:sz w:val="32"/>
          <w:szCs w:val="32"/>
        </w:rPr>
        <w:t>万元，主要用于局本级按照国家政策干部职工缴纳的基本医疗保险费用方面的支出。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（5）卫生健康支出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 xml:space="preserve"> 行政事业单位医疗</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事业单位医疗</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lang w:val="en-US" w:eastAsia="zh-CN"/>
        </w:rPr>
        <w:t>36.73</w:t>
      </w:r>
      <w:r>
        <w:rPr>
          <w:rFonts w:hint="eastAsia" w:ascii="仿宋_GB2312" w:eastAsia="仿宋_GB2312"/>
          <w:color w:val="000000"/>
          <w:sz w:val="32"/>
          <w:szCs w:val="32"/>
        </w:rPr>
        <w:t>万元，主要用于局本级下属4个事业单位按照国家政策为干部职工缴纳的基本医疗保险费用方面的支出。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（6）卫生健康支出</w:t>
      </w:r>
      <w:r>
        <w:rPr>
          <w:rFonts w:ascii="仿宋_GB2312" w:eastAsia="仿宋_GB2312"/>
          <w:color w:val="000000"/>
          <w:sz w:val="32"/>
          <w:szCs w:val="32"/>
        </w:rPr>
        <w:t>(</w:t>
      </w:r>
      <w:r>
        <w:rPr>
          <w:rFonts w:hint="eastAsia" w:ascii="仿宋_GB2312" w:eastAsia="仿宋_GB2312"/>
          <w:color w:val="000000"/>
          <w:sz w:val="32"/>
          <w:szCs w:val="32"/>
        </w:rPr>
        <w:t>类</w:t>
      </w:r>
      <w:r>
        <w:rPr>
          <w:rFonts w:ascii="仿宋_GB2312" w:eastAsia="仿宋_GB2312"/>
          <w:color w:val="000000"/>
          <w:sz w:val="32"/>
          <w:szCs w:val="32"/>
        </w:rPr>
        <w:t>)</w:t>
      </w:r>
      <w:r>
        <w:rPr>
          <w:rFonts w:hint="eastAsia" w:ascii="仿宋_GB2312" w:eastAsia="仿宋_GB2312"/>
          <w:color w:val="000000"/>
          <w:sz w:val="32"/>
          <w:szCs w:val="32"/>
        </w:rPr>
        <w:t>行政事业单位医疗</w:t>
      </w:r>
      <w:r>
        <w:rPr>
          <w:rFonts w:ascii="仿宋_GB2312" w:eastAsia="仿宋_GB2312"/>
          <w:color w:val="000000"/>
          <w:sz w:val="32"/>
          <w:szCs w:val="32"/>
        </w:rPr>
        <w:t>(</w:t>
      </w:r>
      <w:r>
        <w:rPr>
          <w:rFonts w:hint="eastAsia" w:ascii="仿宋_GB2312" w:eastAsia="仿宋_GB2312"/>
          <w:color w:val="000000"/>
          <w:sz w:val="32"/>
          <w:szCs w:val="32"/>
        </w:rPr>
        <w:t>款</w:t>
      </w:r>
      <w:r>
        <w:rPr>
          <w:rFonts w:ascii="仿宋_GB2312" w:eastAsia="仿宋_GB2312"/>
          <w:color w:val="000000"/>
          <w:sz w:val="32"/>
          <w:szCs w:val="32"/>
        </w:rPr>
        <w:t>)</w:t>
      </w:r>
      <w:r>
        <w:rPr>
          <w:rFonts w:hint="eastAsia" w:ascii="仿宋_GB2312" w:eastAsia="仿宋_GB2312"/>
          <w:color w:val="000000"/>
          <w:sz w:val="32"/>
          <w:szCs w:val="32"/>
        </w:rPr>
        <w:t>公务员</w:t>
      </w:r>
      <w:r>
        <w:rPr>
          <w:rFonts w:hint="eastAsia" w:ascii="仿宋_GB2312" w:eastAsia="仿宋_GB2312"/>
          <w:color w:val="000000"/>
          <w:sz w:val="32"/>
          <w:szCs w:val="32"/>
          <w:lang w:eastAsia="zh-CN"/>
        </w:rPr>
        <w:t>医</w:t>
      </w:r>
      <w:r>
        <w:rPr>
          <w:rFonts w:hint="eastAsia" w:ascii="仿宋_GB2312" w:eastAsia="仿宋_GB2312"/>
          <w:color w:val="000000"/>
          <w:sz w:val="32"/>
          <w:szCs w:val="32"/>
        </w:rPr>
        <w:t>疗补助</w:t>
      </w:r>
      <w:r>
        <w:rPr>
          <w:rFonts w:ascii="仿宋_GB2312" w:eastAsia="仿宋_GB2312"/>
          <w:color w:val="000000"/>
          <w:sz w:val="32"/>
          <w:szCs w:val="32"/>
        </w:rPr>
        <w:t>(</w:t>
      </w:r>
      <w:r>
        <w:rPr>
          <w:rFonts w:hint="eastAsia" w:ascii="仿宋_GB2312" w:eastAsia="仿宋_GB2312"/>
          <w:color w:val="000000"/>
          <w:sz w:val="32"/>
          <w:szCs w:val="32"/>
        </w:rPr>
        <w:t>项</w:t>
      </w:r>
      <w:r>
        <w:rPr>
          <w:rFonts w:ascii="仿宋_GB2312" w:eastAsia="仿宋_GB2312"/>
          <w:color w:val="000000"/>
          <w:sz w:val="32"/>
          <w:szCs w:val="32"/>
        </w:rPr>
        <w:t>)</w:t>
      </w:r>
      <w:r>
        <w:rPr>
          <w:rFonts w:hint="eastAsia" w:ascii="仿宋_GB2312" w:eastAsia="仿宋_GB2312"/>
          <w:color w:val="000000"/>
          <w:sz w:val="32"/>
          <w:szCs w:val="32"/>
          <w:lang w:val="en-US" w:eastAsia="zh-CN"/>
        </w:rPr>
        <w:t>12.86</w:t>
      </w:r>
      <w:r>
        <w:rPr>
          <w:rFonts w:hint="eastAsia" w:ascii="仿宋_GB2312" w:eastAsia="仿宋_GB2312"/>
          <w:color w:val="000000"/>
          <w:sz w:val="32"/>
          <w:szCs w:val="32"/>
        </w:rPr>
        <w:t>万元，主要用于局本级按照国家政策为干部职工缴纳的基本医疗保险费用方面的支出。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（7）节能环保支出（类）环境保护管理事务（款）行政运行（项）</w:t>
      </w:r>
      <w:r>
        <w:rPr>
          <w:rFonts w:hint="eastAsia" w:ascii="仿宋_GB2312" w:eastAsia="仿宋_GB2312"/>
          <w:color w:val="000000"/>
          <w:sz w:val="32"/>
          <w:szCs w:val="32"/>
          <w:lang w:val="en-US" w:eastAsia="zh-CN"/>
        </w:rPr>
        <w:t>898.46</w:t>
      </w:r>
      <w:r>
        <w:rPr>
          <w:rFonts w:hint="eastAsia" w:ascii="仿宋_GB2312" w:eastAsia="仿宋_GB2312"/>
          <w:color w:val="000000"/>
          <w:sz w:val="32"/>
          <w:szCs w:val="32"/>
        </w:rPr>
        <w:t>万元，主要用于局本级的基本支出。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（8）节能环保支出（类）环境保护管理事务（款）一般行政管理事务（项）</w:t>
      </w:r>
      <w:r>
        <w:rPr>
          <w:rFonts w:hint="eastAsia" w:ascii="仿宋_GB2312" w:eastAsia="仿宋_GB2312"/>
          <w:color w:val="000000"/>
          <w:sz w:val="32"/>
          <w:szCs w:val="32"/>
          <w:lang w:val="en-US" w:eastAsia="zh-CN"/>
        </w:rPr>
        <w:t>201.60</w:t>
      </w:r>
      <w:r>
        <w:rPr>
          <w:rFonts w:hint="eastAsia" w:ascii="仿宋_GB2312" w:eastAsia="仿宋_GB2312"/>
          <w:color w:val="000000"/>
          <w:sz w:val="32"/>
          <w:szCs w:val="32"/>
        </w:rPr>
        <w:t>万元，主要用于局本级的项目支出。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（9）节能环保支出（类）污染防治（款）</w:t>
      </w:r>
      <w:r>
        <w:rPr>
          <w:rFonts w:hint="eastAsia" w:ascii="仿宋_GB2312" w:eastAsia="仿宋_GB2312"/>
          <w:color w:val="000000"/>
          <w:sz w:val="32"/>
          <w:szCs w:val="32"/>
          <w:lang w:val="en-US" w:eastAsia="zh-CN"/>
        </w:rPr>
        <w:t>水体</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765.00</w:t>
      </w:r>
      <w:r>
        <w:rPr>
          <w:rFonts w:hint="eastAsia" w:ascii="仿宋_GB2312" w:eastAsia="仿宋_GB2312"/>
          <w:color w:val="000000"/>
          <w:sz w:val="32"/>
          <w:szCs w:val="32"/>
        </w:rPr>
        <w:t>万元，主要用于德清工业园区地下水风险管控预警溯源项目。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）节能环保支出（类）污染防治（款）其他污染防治支出（项）</w:t>
      </w:r>
      <w:r>
        <w:rPr>
          <w:rFonts w:hint="eastAsia" w:ascii="仿宋_GB2312" w:eastAsia="仿宋_GB2312"/>
          <w:color w:val="000000"/>
          <w:sz w:val="32"/>
          <w:szCs w:val="32"/>
          <w:lang w:val="en-US" w:eastAsia="zh-CN"/>
        </w:rPr>
        <w:t>4497.31</w:t>
      </w:r>
      <w:r>
        <w:rPr>
          <w:rFonts w:hint="eastAsia" w:ascii="仿宋_GB2312" w:eastAsia="仿宋_GB2312"/>
          <w:color w:val="000000"/>
          <w:sz w:val="32"/>
          <w:szCs w:val="32"/>
        </w:rPr>
        <w:t>万元，主要用于重点污染源防治，区域性污染防治，污染防治新技术、新工艺的开发、示范和应用。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）节能环保支出（类）污染减排（款）生态环境执法监察（项）</w:t>
      </w:r>
      <w:r>
        <w:rPr>
          <w:rFonts w:hint="eastAsia" w:ascii="仿宋_GB2312" w:eastAsia="仿宋_GB2312"/>
          <w:color w:val="000000"/>
          <w:sz w:val="32"/>
          <w:szCs w:val="32"/>
          <w:lang w:val="en-US" w:eastAsia="zh-CN"/>
        </w:rPr>
        <w:t>642.29</w:t>
      </w:r>
      <w:r>
        <w:rPr>
          <w:rFonts w:hint="eastAsia" w:ascii="仿宋_GB2312" w:eastAsia="仿宋_GB2312"/>
          <w:color w:val="000000"/>
          <w:sz w:val="32"/>
          <w:szCs w:val="32"/>
        </w:rPr>
        <w:t>万元，主要用于局下属四个基层环保所的基本支出。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ascii="仿宋" w:hAnsi="仿宋" w:eastAsia="仿宋"/>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）节能环保支出（类）其他节能环保支出（款）其他节能环保支出（项）</w:t>
      </w:r>
      <w:r>
        <w:rPr>
          <w:rFonts w:hint="eastAsia" w:ascii="仿宋_GB2312" w:eastAsia="仿宋_GB2312"/>
          <w:color w:val="000000"/>
          <w:sz w:val="32"/>
          <w:szCs w:val="32"/>
          <w:lang w:val="en-US" w:eastAsia="zh-CN"/>
        </w:rPr>
        <w:t>601</w:t>
      </w:r>
      <w:r>
        <w:rPr>
          <w:rFonts w:hint="eastAsia" w:ascii="仿宋_GB2312" w:eastAsia="仿宋_GB2312"/>
          <w:color w:val="000000"/>
          <w:sz w:val="32"/>
          <w:szCs w:val="32"/>
        </w:rPr>
        <w:t>万元，主要是省补资金。</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（六）关于湖州市生态环境局德清分局2024年一般公共预算基本支出情况说明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湖州市生态环境局德清分局2024年一般公共预算基本支出1713.60万元，其中：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1143.03万元，主要包括：基本工资、津贴补贴、奖金、伙食补助费、绩效工资、机关事业单位基本养老保险缴费、职业年金缴费、职工基本医疗保险缴费、公务员医疗补助缴费、其他社会保障缴费、住房公积金、其他工资福利支出、退休费、其他对个人和家庭的补助支出；</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公用经费570.57万元，主要包括：</w:t>
      </w:r>
      <w:r>
        <w:rPr>
          <w:rFonts w:hint="eastAsia" w:ascii="仿宋_GB2312" w:eastAsia="仿宋_GB2312" w:cs="Times New Roman"/>
          <w:b w:val="0"/>
          <w:color w:val="000000"/>
          <w:sz w:val="32"/>
          <w:szCs w:val="32"/>
          <w:highlight w:val="none"/>
          <w:lang w:val="en-US" w:eastAsia="zh-CN"/>
        </w:rPr>
        <w:t>办公费、印刷费、水费、电费、邮电费、物业管理费、差旅费、维修（护）费、租赁费、会议费、培训费、公务接待费、被装购置费、劳务费、工会经费、公务用车运行维护费、其他交通费用、其他商品和服务支出</w:t>
      </w:r>
      <w:r>
        <w:rPr>
          <w:rFonts w:hint="eastAsia" w:ascii="仿宋_GB2312" w:eastAsia="仿宋_GB2312"/>
          <w:color w:val="000000"/>
          <w:sz w:val="32"/>
          <w:szCs w:val="32"/>
        </w:rPr>
        <w:t>。</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（七）关于湖州市生态环境局德清分局2024年政府性基金预算支出情况说明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湖州市生态环境局德清分局2024年政府性基金预算拨款92.00万元，比2023年执行数减少</w:t>
      </w:r>
      <w:r>
        <w:rPr>
          <w:rFonts w:hint="eastAsia" w:ascii="仿宋_GB2312" w:hAnsi="仿宋_GB2312" w:eastAsia="仿宋_GB2312" w:cs="仿宋_GB2312"/>
          <w:color w:val="000000"/>
          <w:sz w:val="32"/>
          <w:szCs w:val="32"/>
          <w:highlight w:val="none"/>
          <w:lang w:val="en-US" w:eastAsia="zh-CN"/>
        </w:rPr>
        <w:t>1139.74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92.5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预算资金安排来源性质不同</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其他支出92.00万元，占100.0%。</w:t>
      </w:r>
    </w:p>
    <w:p>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3.政府性基金预算拨款具体使用情况。</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）其他支出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eastAsia="zh-CN"/>
        </w:rPr>
        <w:t>其他政府性基金及对应专项债务收入安排的支出</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其他政府性基金安排的支出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92</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国二及以下老旧柴油叉车淘汰替换</w:t>
      </w:r>
      <w:r>
        <w:rPr>
          <w:rFonts w:hint="eastAsia" w:ascii="仿宋_GB2312" w:hAnsi="仿宋_GB2312" w:eastAsia="仿宋_GB2312" w:cs="仿宋_GB2312"/>
          <w:color w:val="000000"/>
          <w:sz w:val="32"/>
          <w:szCs w:val="32"/>
          <w:highlight w:val="none"/>
          <w:lang w:val="en-US" w:eastAsia="zh-CN"/>
        </w:rPr>
        <w:t>补助</w:t>
      </w:r>
      <w:r>
        <w:rPr>
          <w:rFonts w:hint="eastAsia" w:ascii="仿宋_GB2312" w:hAnsi="仿宋_GB2312" w:eastAsia="仿宋_GB2312" w:cs="仿宋_GB2312"/>
          <w:color w:val="000000"/>
          <w:sz w:val="32"/>
          <w:szCs w:val="32"/>
          <w:highlight w:val="none"/>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湖州市生态环境局德清分局</w:t>
      </w:r>
      <w:r>
        <w:rPr>
          <w:rFonts w:hint="eastAsia" w:ascii="楷体_GB2312" w:hAnsi="楷体_GB2312" w:eastAsia="楷体_GB2312" w:cs="楷体_GB2312"/>
          <w:bCs/>
          <w:color w:val="000000"/>
          <w:sz w:val="32"/>
          <w:szCs w:val="32"/>
          <w:highlight w:val="none"/>
        </w:rPr>
        <w:t>国有资本经营预算支出情况说明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b/>
          <w:sz w:val="20"/>
        </w:rPr>
      </w:pPr>
      <w:r>
        <w:rPr>
          <w:rFonts w:hint="eastAsia" w:ascii="仿宋_GB2312" w:hAnsi="仿宋_GB2312" w:eastAsia="仿宋_GB2312" w:cs="仿宋_GB2312"/>
          <w:color w:val="000000"/>
          <w:sz w:val="32"/>
          <w:szCs w:val="32"/>
          <w:highlight w:val="none"/>
        </w:rPr>
        <w:t>湖州市生态环境局德清分局2024年没有使用国有资本经营预算拨款安排的支出。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（九）关于湖州市生态环境局德清分局2024年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湖州市生态环境局德清分局2024年“三公”经费预算数为15.50万元，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lang w:val="en-US" w:eastAsia="zh-CN"/>
        </w:rPr>
        <w:t>0.34</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2.1</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年预算未安排，主要原因是由相关部门从严审批控制，根据实际情况调整，年初未纳入部门预算</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2.公务接待费：2024年安排公务接待费预算11.50万元，比上年预算数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0.34</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%。主要用于接待上级及兄弟省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来德进行调研、考察、学习交流等支出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减少的主要原因是</w:t>
      </w:r>
      <w:r>
        <w:rPr>
          <w:rFonts w:hint="eastAsia" w:ascii="仿宋_GB2312" w:hAnsi="仿宋_GB2312" w:eastAsia="仿宋_GB2312" w:cs="仿宋_GB2312"/>
          <w:b w:val="0"/>
          <w:bCs w:val="0"/>
          <w:sz w:val="32"/>
          <w:szCs w:val="32"/>
          <w:highlight w:val="none"/>
          <w:lang w:val="en-US" w:eastAsia="zh-CN"/>
        </w:rPr>
        <w:t>严控</w:t>
      </w:r>
      <w:r>
        <w:rPr>
          <w:rFonts w:hint="eastAsia" w:ascii="仿宋_GB2312" w:hAnsi="仿宋_GB2312" w:eastAsia="仿宋_GB2312" w:cs="仿宋_GB2312"/>
          <w:sz w:val="32"/>
          <w:szCs w:val="32"/>
        </w:rPr>
        <w:t>调研、考察、学习交流等支出，同时严格执行中央八项规定，</w:t>
      </w:r>
      <w:r>
        <w:rPr>
          <w:rFonts w:hint="eastAsia" w:ascii="仿宋_GB2312" w:hAnsi="仿宋_GB2312" w:eastAsia="仿宋_GB2312" w:cs="仿宋_GB2312"/>
          <w:sz w:val="32"/>
          <w:szCs w:val="32"/>
          <w:lang w:val="en-US" w:eastAsia="zh-CN"/>
        </w:rPr>
        <w:t>过紧日子，</w:t>
      </w:r>
      <w:r>
        <w:rPr>
          <w:rFonts w:hint="eastAsia" w:ascii="仿宋_GB2312" w:hAnsi="仿宋_GB2312" w:eastAsia="仿宋_GB2312" w:cs="仿宋_GB2312"/>
          <w:sz w:val="32"/>
          <w:szCs w:val="32"/>
        </w:rPr>
        <w:t>严格控制公务接待。</w:t>
      </w:r>
    </w:p>
    <w:p>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3.公务用车购置及运行维护费：2024年安排公务用车购置及运行维护费预算4.00万元，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数持平</w:t>
      </w:r>
      <w:r>
        <w:rPr>
          <w:rFonts w:hint="eastAsia" w:ascii="仿宋_GB2312" w:eastAsia="仿宋_GB2312"/>
          <w:sz w:val="32"/>
          <w:szCs w:val="32"/>
        </w:rPr>
        <w:t>。</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数持平</w:t>
      </w:r>
      <w:r>
        <w:rPr>
          <w:rFonts w:hint="eastAsia" w:ascii="仿宋_GB2312" w:eastAsia="仿宋_GB2312"/>
          <w:sz w:val="32"/>
          <w:szCs w:val="32"/>
          <w:highlight w:val="none"/>
        </w:rPr>
        <w:t>；公务用车运行维护费支出4.00万元，主要用于公务用车燃料费、维修费、过桥过路费、保险费</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支出。</w:t>
      </w:r>
      <w:bookmarkStart w:id="0" w:name="_GoBack"/>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val="en-US" w:eastAsia="zh-CN"/>
        </w:rPr>
        <w:t>预算</w:t>
      </w:r>
      <w:r>
        <w:rPr>
          <w:rFonts w:hint="eastAsia" w:ascii="仿宋_GB2312" w:eastAsia="仿宋_GB2312"/>
          <w:sz w:val="32"/>
          <w:szCs w:val="32"/>
          <w:highlight w:val="none"/>
          <w:lang w:eastAsia="zh-CN"/>
        </w:rPr>
        <w:t>数持平</w:t>
      </w:r>
      <w:r>
        <w:rPr>
          <w:rFonts w:hint="eastAsia" w:ascii="仿宋_GB2312" w:eastAsia="仿宋_GB2312"/>
          <w:sz w:val="32"/>
          <w:szCs w:val="32"/>
          <w:highlight w:val="none"/>
        </w:rPr>
        <w:t>。</w:t>
      </w:r>
    </w:p>
    <w:bookmarkEnd w:id="0"/>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2024年湖州市生态环境局德清分局</w:t>
      </w:r>
      <w:r>
        <w:rPr>
          <w:rFonts w:hint="eastAsia" w:ascii="仿宋_GB2312" w:eastAsia="仿宋_GB2312"/>
          <w:color w:val="000000"/>
          <w:sz w:val="32"/>
          <w:szCs w:val="32"/>
        </w:rPr>
        <w:t>本级机关运行经费财政拨款预算570.57万元，比上年预算增加</w:t>
      </w:r>
      <w:r>
        <w:rPr>
          <w:rFonts w:hint="eastAsia" w:ascii="仿宋_GB2312" w:eastAsia="仿宋_GB2312"/>
          <w:color w:val="000000"/>
          <w:sz w:val="32"/>
          <w:szCs w:val="32"/>
          <w:lang w:val="en-US" w:eastAsia="zh-CN"/>
        </w:rPr>
        <w:t>231.51</w:t>
      </w:r>
      <w:r>
        <w:rPr>
          <w:rFonts w:hint="eastAsia" w:ascii="仿宋_GB2312" w:eastAsia="仿宋_GB2312"/>
          <w:sz w:val="32"/>
          <w:szCs w:val="32"/>
        </w:rPr>
        <w:t>万元</w:t>
      </w:r>
      <w:r>
        <w:rPr>
          <w:rFonts w:hint="eastAsia" w:ascii="仿宋_GB2312" w:hAnsi="仿宋_GB2312" w:eastAsia="仿宋_GB2312"/>
          <w:kern w:val="2"/>
          <w:sz w:val="32"/>
          <w:szCs w:val="20"/>
        </w:rPr>
        <w:t>，增长</w:t>
      </w:r>
      <w:r>
        <w:rPr>
          <w:rFonts w:hint="eastAsia" w:ascii="仿宋_GB2312" w:hAnsi="仿宋_GB2312" w:eastAsia="仿宋_GB2312"/>
          <w:kern w:val="2"/>
          <w:sz w:val="32"/>
          <w:szCs w:val="20"/>
          <w:lang w:val="en-US" w:eastAsia="zh-CN"/>
        </w:rPr>
        <w:t>68.28</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val="en-US" w:eastAsia="zh-CN"/>
        </w:rPr>
        <w:t>办公地址搬迁后房屋租赁费、食堂经费、物业费、水电费增加</w:t>
      </w:r>
      <w:r>
        <w:rPr>
          <w:rFonts w:hint="eastAsia" w:ascii="仿宋_GB2312" w:eastAsia="仿宋_GB2312"/>
          <w:color w:val="000000"/>
          <w:sz w:val="32"/>
          <w:szCs w:val="32"/>
        </w:rPr>
        <w:t>。</w:t>
      </w:r>
    </w:p>
    <w:p>
      <w:pPr>
        <w:pStyle w:val="14"/>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2024年湖州市生态环境局德清分局</w:t>
      </w:r>
      <w:r>
        <w:rPr>
          <w:rFonts w:hint="eastAsia" w:ascii="仿宋_GB2312" w:eastAsia="仿宋_GB2312"/>
          <w:color w:val="000000"/>
          <w:sz w:val="32"/>
          <w:szCs w:val="32"/>
        </w:rPr>
        <w:t>各单位政府采购预算总额</w:t>
      </w:r>
      <w:r>
        <w:rPr>
          <w:rFonts w:ascii="仿宋_GB2312" w:eastAsia="仿宋_GB2312"/>
          <w:color w:val="000000"/>
          <w:sz w:val="32"/>
          <w:szCs w:val="32"/>
        </w:rPr>
        <w:t>1510.58</w:t>
      </w:r>
      <w:r>
        <w:rPr>
          <w:rFonts w:hint="eastAsia" w:ascii="仿宋_GB2312" w:eastAsia="仿宋_GB2312"/>
          <w:color w:val="000000"/>
          <w:sz w:val="32"/>
          <w:szCs w:val="32"/>
        </w:rPr>
        <w:t>万元，其中：政府采购货物预算50.60万元、政府采购工程预算0.00万元、政府采购服务预算</w:t>
      </w:r>
      <w:r>
        <w:rPr>
          <w:rFonts w:ascii="仿宋_GB2312" w:eastAsia="仿宋_GB2312"/>
          <w:color w:val="000000"/>
          <w:sz w:val="32"/>
          <w:szCs w:val="32"/>
        </w:rPr>
        <w:t>1459.98</w:t>
      </w:r>
      <w:r>
        <w:rPr>
          <w:rFonts w:hint="eastAsia" w:ascii="仿宋_GB2312" w:eastAsia="仿宋_GB2312"/>
          <w:color w:val="000000"/>
          <w:sz w:val="32"/>
          <w:szCs w:val="32"/>
        </w:rPr>
        <w:t>万元。</w:t>
      </w:r>
    </w:p>
    <w:p>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w:t>
      </w:r>
      <w:r>
        <w:rPr>
          <w:rFonts w:hint="eastAsia" w:ascii="仿宋_GB2312" w:eastAsia="仿宋_GB2312"/>
          <w:bCs/>
          <w:color w:val="000000"/>
          <w:sz w:val="32"/>
          <w:szCs w:val="32"/>
        </w:rPr>
        <w:t>湖州市生态环境局德清分局及</w:t>
      </w:r>
      <w:r>
        <w:rPr>
          <w:rFonts w:hint="eastAsia" w:ascii="仿宋_GB2312" w:hAnsi="仿宋_GB2312" w:eastAsia="仿宋_GB2312" w:cs="仿宋_GB2312"/>
          <w:spacing w:val="6"/>
          <w:sz w:val="32"/>
          <w:szCs w:val="32"/>
        </w:rPr>
        <w:t>所属事业单位共有车辆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其他用车1辆。单位价值50万元以上通用设备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2024年部门预算安排购置车辆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辆。2024年部门预算安排购置单位价值50万元以上通用设备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p>
    <w:p>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2024年湖州市生态环境局德清分局其他运转类项目和特定目标类项目均实行绩效目标管理，共计1个一级项目，涉及当年资金6156.91万元。同时，将按照相关制度规定开展绩效自评。</w:t>
      </w:r>
    </w:p>
    <w:p>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pPr>
    </w:p>
    <w:p>
      <w:pPr>
        <w:pStyle w:val="2"/>
      </w:pPr>
    </w:p>
    <w:p>
      <w:pPr>
        <w:pStyle w:val="2"/>
      </w:pPr>
    </w:p>
    <w:p>
      <w:pPr>
        <w:pStyle w:val="2"/>
      </w:pPr>
    </w:p>
    <w:p>
      <w:pPr>
        <w:pStyle w:val="2"/>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pPr>
        <w:pStyle w:val="2"/>
        <w:rPr>
          <w:rFonts w:hint="default" w:eastAsia="仿宋_GB2312"/>
          <w:lang w:val="en-US" w:eastAsia="zh-CN"/>
        </w:rPr>
      </w:pPr>
      <w:r>
        <w:rPr>
          <w:rFonts w:hint="eastAsia"/>
          <w:lang w:val="en-US" w:eastAsia="zh-CN"/>
        </w:rPr>
        <w:t xml:space="preserve">                                                                                                                 </w:t>
      </w: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4</w:t>
      </w:r>
      <w:r>
        <w:rPr>
          <w:rFonts w:hint="eastAsia" w:ascii="宋体" w:hAnsi="宋体"/>
          <w:b/>
          <w:color w:val="000000"/>
          <w:sz w:val="32"/>
        </w:rPr>
        <w:t>年单位收支预算总表（01）</w:t>
      </w:r>
    </w:p>
    <w:p>
      <w:pPr>
        <w:pStyle w:val="2"/>
        <w:ind w:right="420"/>
        <w:jc w:val="right"/>
        <w:rPr>
          <w:rFonts w:hint="default" w:ascii="宋体" w:hAnsi="宋体" w:eastAsia="宋体"/>
          <w:sz w:val="21"/>
          <w:szCs w:val="21"/>
        </w:rPr>
      </w:pPr>
      <w:r>
        <w:rPr>
          <w:rFonts w:ascii="宋体" w:hAnsi="宋体" w:eastAsia="宋体"/>
          <w:sz w:val="21"/>
          <w:szCs w:val="21"/>
        </w:rPr>
        <w:t>单位：万元</w:t>
      </w:r>
    </w:p>
    <w:tbl>
      <w:tblPr>
        <w:tblStyle w:val="6"/>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2768"/>
        <w:gridCol w:w="439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42" w:type="dxa"/>
            <w:gridSpan w:val="2"/>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7655" w:type="dxa"/>
            <w:gridSpan w:val="2"/>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768"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394"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261"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一、财政拨款</w:t>
            </w:r>
          </w:p>
        </w:tc>
        <w:tc>
          <w:tcPr>
            <w:tcW w:w="2768"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7105.51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一般公共预算</w:t>
            </w:r>
          </w:p>
        </w:tc>
        <w:tc>
          <w:tcPr>
            <w:tcW w:w="2768"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7013.51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政府性基金预算</w:t>
            </w:r>
          </w:p>
        </w:tc>
        <w:tc>
          <w:tcPr>
            <w:tcW w:w="2768"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color w:val="000000"/>
                <w:kern w:val="0"/>
                <w:sz w:val="20"/>
              </w:rPr>
            </w:pPr>
            <w:r>
              <w:rPr>
                <w:color w:val="000000"/>
                <w:kern w:val="0"/>
                <w:sz w:val="20"/>
              </w:rPr>
              <w:t>     </w:t>
            </w:r>
            <w:r>
              <w:rPr>
                <w:rFonts w:hint="eastAsia" w:ascii="宋体" w:hAnsi="宋体"/>
                <w:color w:val="000000"/>
                <w:kern w:val="0"/>
                <w:sz w:val="20"/>
              </w:rPr>
              <w:t xml:space="preserve"> </w:t>
            </w:r>
            <w:r>
              <w:rPr>
                <w:rFonts w:hint="eastAsia" w:ascii="宋体" w:hAnsi="宋体"/>
                <w:color w:val="000000"/>
                <w:kern w:val="0"/>
                <w:sz w:val="20"/>
                <w:lang w:val="en-US" w:eastAsia="zh-CN"/>
              </w:rPr>
              <w:t xml:space="preserve">       </w:t>
            </w:r>
            <w:r>
              <w:rPr>
                <w:rFonts w:hint="eastAsia" w:ascii="宋体" w:hAnsi="宋体"/>
                <w:color w:val="000000"/>
                <w:kern w:val="0"/>
                <w:sz w:val="20"/>
              </w:rPr>
              <w:t>国有资本经营预算</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二、财政专户管理资金</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三、事业收入</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四、事业单位经营收入</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五、上级补助收入</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六、附属单位上缴收入</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七、其他收入</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节能环保支出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环境保护管理事务</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898.46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污染防治</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5262.31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74" w:type="dxa"/>
            <w:shd w:val="clear" w:color="auto" w:fill="auto"/>
            <w:vAlign w:val="center"/>
          </w:tcPr>
          <w:p>
            <w:pPr>
              <w:widowControl/>
              <w:jc w:val="left"/>
              <w:rPr>
                <w:rFonts w:hint="eastAsia" w:ascii="宋体" w:hAnsi="宋体" w:cs="Arial"/>
                <w:color w:val="000000"/>
                <w:kern w:val="0"/>
                <w:sz w:val="20"/>
              </w:rPr>
            </w:pPr>
          </w:p>
        </w:tc>
        <w:tc>
          <w:tcPr>
            <w:tcW w:w="2768" w:type="dxa"/>
            <w:shd w:val="clear" w:color="auto" w:fill="auto"/>
            <w:noWrap/>
            <w:vAlign w:val="center"/>
          </w:tcPr>
          <w:p>
            <w:pPr>
              <w:widowControl/>
              <w:jc w:val="right"/>
              <w:rPr>
                <w:rFonts w:hint="eastAsia" w:ascii="宋体" w:hAnsi="宋体" w:cs="Arial"/>
                <w:color w:val="000000"/>
                <w:kern w:val="0"/>
                <w:sz w:val="20"/>
              </w:rPr>
            </w:pPr>
          </w:p>
        </w:tc>
        <w:tc>
          <w:tcPr>
            <w:tcW w:w="439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水体</w:t>
            </w:r>
          </w:p>
        </w:tc>
        <w:tc>
          <w:tcPr>
            <w:tcW w:w="326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其他污染防治支出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4497.31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污染减排</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生态环境执法监察</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其他支出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其他政府性基金及对应专项债务收入安排的支出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其他政府性基金安排的支出</w:t>
            </w:r>
          </w:p>
        </w:tc>
        <w:tc>
          <w:tcPr>
            <w:tcW w:w="3261"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widowControl/>
              <w:jc w:val="left"/>
              <w:rPr>
                <w:rFonts w:ascii="宋体" w:hAnsi="宋体" w:cs="Arial"/>
                <w:color w:val="000000"/>
                <w:kern w:val="0"/>
                <w:sz w:val="20"/>
              </w:rPr>
            </w:pPr>
          </w:p>
        </w:tc>
        <w:tc>
          <w:tcPr>
            <w:tcW w:w="3261" w:type="dxa"/>
            <w:shd w:val="clear" w:color="auto" w:fill="auto"/>
            <w:vAlign w:val="center"/>
          </w:tcPr>
          <w:p>
            <w:pPr>
              <w:widowControl/>
              <w:jc w:val="right"/>
              <w:rPr>
                <w:rFonts w:cs="Arial" w:asciiTheme="minorEastAsia" w:hAnsiTheme="minorEastAsia" w:eastAsiaTheme="minorEastAsia"/>
                <w:color w:val="000000"/>
                <w:kern w:val="0"/>
                <w:sz w:val="20"/>
              </w:rPr>
            </w:pPr>
            <w:r>
              <w:rPr>
                <w:rFonts w:hint="eastAsia" w:cs="Arial" w:asciiTheme="minorEastAsia" w:hAnsiTheme="minorEastAsia" w:eastAsiaTheme="minorEastAsia"/>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vAlign w:val="center"/>
          </w:tcPr>
          <w:p>
            <w:pPr>
              <w:widowControl/>
              <w:jc w:val="left"/>
              <w:rPr>
                <w:rFonts w:ascii="宋体" w:hAnsi="宋体" w:cs="Arial"/>
                <w:color w:val="000000"/>
                <w:kern w:val="0"/>
                <w:sz w:val="20"/>
              </w:rPr>
            </w:pPr>
          </w:p>
        </w:tc>
        <w:tc>
          <w:tcPr>
            <w:tcW w:w="3261" w:type="dxa"/>
            <w:shd w:val="clear" w:color="auto" w:fill="auto"/>
            <w:vAlign w:val="center"/>
          </w:tcPr>
          <w:p>
            <w:pPr>
              <w:widowControl/>
              <w:jc w:val="right"/>
              <w:rPr>
                <w:rFonts w:cs="Arial" w:asciiTheme="minorEastAsia" w:hAnsiTheme="minorEastAsia" w:eastAsiaTheme="minorEastAsia"/>
                <w:color w:val="000000"/>
                <w:kern w:val="0"/>
                <w:sz w:val="20"/>
              </w:rPr>
            </w:pPr>
            <w:r>
              <w:rPr>
                <w:rFonts w:hint="eastAsia" w:cs="Arial" w:asciiTheme="minorEastAsia" w:hAnsiTheme="minorEastAsia" w:eastAsiaTheme="minorEastAsia"/>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4394"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61"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000000" w:fill="FFFFFF"/>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本年收入合计</w:t>
            </w:r>
          </w:p>
        </w:tc>
        <w:tc>
          <w:tcPr>
            <w:tcW w:w="2768"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7105.51</w:t>
            </w:r>
          </w:p>
        </w:tc>
        <w:tc>
          <w:tcPr>
            <w:tcW w:w="4394"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本年支出合计</w:t>
            </w:r>
          </w:p>
        </w:tc>
        <w:tc>
          <w:tcPr>
            <w:tcW w:w="3261"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7870.51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上年结转结余</w:t>
            </w:r>
          </w:p>
        </w:tc>
        <w:tc>
          <w:tcPr>
            <w:tcW w:w="2768"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439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年终结转结余</w:t>
            </w:r>
          </w:p>
        </w:tc>
        <w:tc>
          <w:tcPr>
            <w:tcW w:w="3261" w:type="dxa"/>
            <w:shd w:val="clear" w:color="auto" w:fill="auto"/>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768" w:type="dxa"/>
            <w:shd w:val="clear" w:color="auto" w:fill="auto"/>
            <w:noWrap/>
            <w:vAlign w:val="center"/>
          </w:tcPr>
          <w:p>
            <w:pPr>
              <w:jc w:val="right"/>
              <w:rPr>
                <w:rFonts w:ascii="宋体" w:hAnsi="宋体" w:cs="Arial"/>
                <w:color w:val="000000"/>
                <w:kern w:val="0"/>
                <w:sz w:val="20"/>
              </w:rPr>
            </w:pPr>
          </w:p>
        </w:tc>
        <w:tc>
          <w:tcPr>
            <w:tcW w:w="4394"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61" w:type="dxa"/>
            <w:shd w:val="clear" w:color="auto" w:fill="auto"/>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000000" w:fill="FFFFFF"/>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  总  计</w:t>
            </w:r>
          </w:p>
        </w:tc>
        <w:tc>
          <w:tcPr>
            <w:tcW w:w="2768"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7870.51</w:t>
            </w:r>
          </w:p>
        </w:tc>
        <w:tc>
          <w:tcPr>
            <w:tcW w:w="4394" w:type="dxa"/>
            <w:shd w:val="clear" w:color="000000" w:fill="FFFFFF"/>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  总  计</w:t>
            </w:r>
          </w:p>
        </w:tc>
        <w:tc>
          <w:tcPr>
            <w:tcW w:w="3261"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7870.51</w:t>
            </w:r>
          </w:p>
        </w:tc>
      </w:tr>
    </w:tbl>
    <w:p>
      <w:pPr>
        <w:pStyle w:val="2"/>
        <w:rPr>
          <w:rFonts w:hint="default"/>
        </w:rPr>
      </w:pPr>
    </w:p>
    <w:p>
      <w:pPr>
        <w:spacing w:line="640" w:lineRule="exact"/>
        <w:jc w:val="center"/>
        <w:rPr>
          <w:rFonts w:ascii="宋体" w:hAnsi="宋体"/>
          <w:b/>
          <w:color w:val="000000"/>
          <w:sz w:val="32"/>
        </w:rPr>
      </w:pPr>
    </w:p>
    <w:p>
      <w:pPr>
        <w:pStyle w:val="2"/>
        <w:rPr>
          <w:rFonts w:hint="default"/>
        </w:r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4</w:t>
      </w:r>
      <w:r>
        <w:rPr>
          <w:rFonts w:hint="eastAsia" w:ascii="宋体" w:hAnsi="宋体"/>
          <w:b/>
          <w:color w:val="000000"/>
          <w:sz w:val="32"/>
        </w:rPr>
        <w:t>年单位收入预算总表（02）</w:t>
      </w:r>
    </w:p>
    <w:p>
      <w:pPr>
        <w:pStyle w:val="2"/>
        <w:ind w:firstLine="11500" w:firstLineChars="5750"/>
        <w:rPr>
          <w:rFonts w:hint="default"/>
        </w:rPr>
      </w:pPr>
      <w:r>
        <w:rPr>
          <w:rFonts w:ascii="宋体" w:hAnsi="宋体" w:cs="Arial"/>
          <w:sz w:val="20"/>
          <w:szCs w:val="20"/>
        </w:rPr>
        <w:t>单位：万元</w:t>
      </w:r>
    </w:p>
    <w:tbl>
      <w:tblPr>
        <w:tblStyle w:val="6"/>
        <w:tblW w:w="5000" w:type="pct"/>
        <w:jc w:val="center"/>
        <w:tblLayout w:type="autofit"/>
        <w:tblCellMar>
          <w:top w:w="0" w:type="dxa"/>
          <w:left w:w="108" w:type="dxa"/>
          <w:bottom w:w="0" w:type="dxa"/>
          <w:right w:w="108" w:type="dxa"/>
        </w:tblCellMar>
      </w:tblPr>
      <w:tblGrid>
        <w:gridCol w:w="3584"/>
        <w:gridCol w:w="909"/>
        <w:gridCol w:w="909"/>
        <w:gridCol w:w="909"/>
        <w:gridCol w:w="909"/>
        <w:gridCol w:w="508"/>
        <w:gridCol w:w="531"/>
        <w:gridCol w:w="531"/>
        <w:gridCol w:w="532"/>
        <w:gridCol w:w="535"/>
        <w:gridCol w:w="535"/>
        <w:gridCol w:w="546"/>
        <w:gridCol w:w="810"/>
        <w:gridCol w:w="810"/>
        <w:gridCol w:w="415"/>
        <w:gridCol w:w="415"/>
        <w:gridCol w:w="415"/>
        <w:gridCol w:w="415"/>
      </w:tblGrid>
      <w:tr>
        <w:tblPrEx>
          <w:tblCellMar>
            <w:top w:w="0" w:type="dxa"/>
            <w:left w:w="108" w:type="dxa"/>
            <w:bottom w:w="0" w:type="dxa"/>
            <w:right w:w="108" w:type="dxa"/>
          </w:tblCellMar>
        </w:tblPrEx>
        <w:trPr>
          <w:trHeight w:val="600" w:hRule="atLeast"/>
          <w:jc w:val="center"/>
        </w:trPr>
        <w:tc>
          <w:tcPr>
            <w:tcW w:w="1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281"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本年收入</w:t>
            </w:r>
          </w:p>
        </w:tc>
        <w:tc>
          <w:tcPr>
            <w:tcW w:w="1124"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上年结转结余</w:t>
            </w:r>
          </w:p>
        </w:tc>
      </w:tr>
      <w:tr>
        <w:tblPrEx>
          <w:tblCellMar>
            <w:top w:w="0" w:type="dxa"/>
            <w:left w:w="108" w:type="dxa"/>
            <w:bottom w:w="0" w:type="dxa"/>
            <w:right w:w="108" w:type="dxa"/>
          </w:tblCellMar>
        </w:tblPrEx>
        <w:trPr>
          <w:trHeight w:val="1237" w:hRule="atLeast"/>
          <w:jc w:val="center"/>
        </w:trPr>
        <w:tc>
          <w:tcPr>
            <w:tcW w:w="12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0"/>
              </w:rPr>
            </w:pPr>
          </w:p>
        </w:tc>
        <w:tc>
          <w:tcPr>
            <w:tcW w:w="3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3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3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18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8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8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事业收入</w:t>
            </w:r>
          </w:p>
        </w:tc>
        <w:tc>
          <w:tcPr>
            <w:tcW w:w="18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事业单位经营收入</w:t>
            </w:r>
          </w:p>
        </w:tc>
        <w:tc>
          <w:tcPr>
            <w:tcW w:w="18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上级补助收入</w:t>
            </w:r>
          </w:p>
        </w:tc>
        <w:tc>
          <w:tcPr>
            <w:tcW w:w="18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附属单位上缴收入</w:t>
            </w:r>
          </w:p>
        </w:tc>
        <w:tc>
          <w:tcPr>
            <w:tcW w:w="19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其他收入</w:t>
            </w:r>
          </w:p>
        </w:tc>
        <w:tc>
          <w:tcPr>
            <w:tcW w:w="18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8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18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18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89"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专户资金结转结余</w:t>
            </w:r>
          </w:p>
        </w:tc>
        <w:tc>
          <w:tcPr>
            <w:tcW w:w="17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单位资金结转结余</w:t>
            </w:r>
          </w:p>
        </w:tc>
      </w:tr>
      <w:tr>
        <w:tblPrEx>
          <w:tblCellMar>
            <w:top w:w="0" w:type="dxa"/>
            <w:left w:w="108" w:type="dxa"/>
            <w:bottom w:w="0" w:type="dxa"/>
            <w:right w:w="108" w:type="dxa"/>
          </w:tblCellMar>
        </w:tblPrEx>
        <w:trPr>
          <w:trHeight w:val="546"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9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7870.51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7105.51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7013.51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5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5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427"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湖州市生态环境局德清分局</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7870.51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7105.51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7013.51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5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5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404"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湖州市生态环境局德清分局（本级）</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7870.51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7105.51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7013.51</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51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Arial"/>
                <w:color w:val="000000"/>
                <w:kern w:val="0"/>
                <w:sz w:val="20"/>
              </w:rPr>
            </w:pPr>
          </w:p>
        </w:tc>
        <w:tc>
          <w:tcPr>
            <w:tcW w:w="5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5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rPr>
          <w:trHeight w:val="554"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390" w:hRule="atLeast"/>
          <w:jc w:val="center"/>
        </w:trPr>
        <w:tc>
          <w:tcPr>
            <w:tcW w:w="127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3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bl>
    <w:p>
      <w:pPr>
        <w:rPr>
          <w:rFonts w:ascii="宋体" w:hAnsi="宋体" w:eastAsia="黑体"/>
          <w:b/>
          <w:color w:val="000000"/>
          <w:sz w:val="32"/>
        </w:rPr>
      </w:pPr>
    </w:p>
    <w:p>
      <w:pPr>
        <w:jc w:val="center"/>
        <w:rPr>
          <w:rFonts w:ascii="宋体" w:hAnsi="宋体"/>
          <w:b/>
          <w:color w:val="000000"/>
          <w:sz w:val="32"/>
        </w:rPr>
      </w:pPr>
      <w:r>
        <w:rPr>
          <w:rFonts w:hint="eastAsia" w:ascii="宋体" w:hAnsi="宋体" w:eastAsia="黑体"/>
          <w:b/>
          <w:color w:val="000000"/>
          <w:sz w:val="32"/>
        </w:rPr>
        <w:t>202</w:t>
      </w:r>
      <w:r>
        <w:rPr>
          <w:rFonts w:hint="eastAsia" w:ascii="宋体" w:hAnsi="宋体" w:eastAsia="黑体"/>
          <w:b/>
          <w:color w:val="000000"/>
          <w:sz w:val="32"/>
          <w:lang w:val="en-US" w:eastAsia="zh-CN"/>
        </w:rPr>
        <w:t>4</w:t>
      </w:r>
      <w:r>
        <w:rPr>
          <w:rFonts w:hint="eastAsia" w:ascii="宋体" w:hAnsi="宋体"/>
          <w:b/>
          <w:color w:val="000000"/>
          <w:sz w:val="32"/>
        </w:rPr>
        <w:t>年单位支出预算总表（03）</w:t>
      </w:r>
    </w:p>
    <w:p>
      <w:pPr>
        <w:spacing w:line="640" w:lineRule="exact"/>
        <w:ind w:right="400"/>
        <w:jc w:val="right"/>
        <w:rPr>
          <w:rFonts w:ascii="仿宋_GB2312" w:hAnsi="仿宋_GB2312" w:eastAsia="仿宋_GB2312"/>
          <w:sz w:val="20"/>
        </w:rPr>
      </w:pPr>
      <w:r>
        <w:rPr>
          <w:rFonts w:hint="eastAsia" w:ascii="宋体" w:hAnsi="宋体"/>
          <w:color w:val="000000"/>
          <w:sz w:val="20"/>
        </w:rPr>
        <w:t>单位：万元</w:t>
      </w:r>
    </w:p>
    <w:tbl>
      <w:tblPr>
        <w:tblStyle w:val="6"/>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686"/>
        <w:gridCol w:w="1223"/>
        <w:gridCol w:w="1418"/>
        <w:gridCol w:w="1417"/>
        <w:gridCol w:w="1363"/>
        <w:gridCol w:w="1134"/>
        <w:gridCol w:w="11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223"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835" w:type="dxa"/>
            <w:gridSpan w:val="2"/>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363"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1134"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1142"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126"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continue"/>
            <w:vAlign w:val="center"/>
          </w:tcPr>
          <w:p>
            <w:pPr>
              <w:widowControl/>
              <w:jc w:val="left"/>
              <w:rPr>
                <w:rFonts w:ascii="宋体" w:hAnsi="宋体" w:cs="Arial"/>
                <w:color w:val="000000"/>
                <w:kern w:val="0"/>
                <w:sz w:val="20"/>
              </w:rPr>
            </w:pPr>
          </w:p>
        </w:tc>
        <w:tc>
          <w:tcPr>
            <w:tcW w:w="3686" w:type="dxa"/>
            <w:vMerge w:val="continue"/>
            <w:vAlign w:val="center"/>
          </w:tcPr>
          <w:p>
            <w:pPr>
              <w:widowControl/>
              <w:jc w:val="left"/>
              <w:rPr>
                <w:rFonts w:ascii="宋体" w:hAnsi="宋体" w:cs="Arial"/>
                <w:color w:val="000000"/>
                <w:kern w:val="0"/>
                <w:sz w:val="20"/>
              </w:rPr>
            </w:pPr>
          </w:p>
        </w:tc>
        <w:tc>
          <w:tcPr>
            <w:tcW w:w="1223" w:type="dxa"/>
            <w:vMerge w:val="continue"/>
            <w:vAlign w:val="center"/>
          </w:tcPr>
          <w:p>
            <w:pPr>
              <w:widowControl/>
              <w:jc w:val="left"/>
              <w:rPr>
                <w:rFonts w:ascii="宋体" w:hAnsi="宋体" w:cs="Arial"/>
                <w:color w:val="000000"/>
                <w:kern w:val="0"/>
                <w:sz w:val="20"/>
              </w:rPr>
            </w:pPr>
          </w:p>
        </w:tc>
        <w:tc>
          <w:tcPr>
            <w:tcW w:w="1418"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人员支出</w:t>
            </w:r>
          </w:p>
        </w:tc>
        <w:tc>
          <w:tcPr>
            <w:tcW w:w="1417"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1363" w:type="dxa"/>
            <w:vMerge w:val="continue"/>
            <w:vAlign w:val="center"/>
          </w:tcPr>
          <w:p>
            <w:pPr>
              <w:widowControl/>
              <w:jc w:val="left"/>
              <w:rPr>
                <w:rFonts w:ascii="宋体" w:hAnsi="宋体" w:cs="Arial"/>
                <w:color w:val="000000"/>
                <w:kern w:val="0"/>
                <w:sz w:val="20"/>
              </w:rPr>
            </w:pPr>
          </w:p>
        </w:tc>
        <w:tc>
          <w:tcPr>
            <w:tcW w:w="1134" w:type="dxa"/>
            <w:vMerge w:val="continue"/>
            <w:vAlign w:val="center"/>
          </w:tcPr>
          <w:p>
            <w:pPr>
              <w:widowControl/>
              <w:jc w:val="left"/>
              <w:rPr>
                <w:rFonts w:ascii="宋体" w:hAnsi="宋体" w:cs="Arial"/>
                <w:color w:val="000000"/>
                <w:kern w:val="0"/>
                <w:sz w:val="20"/>
              </w:rPr>
            </w:pPr>
          </w:p>
        </w:tc>
        <w:tc>
          <w:tcPr>
            <w:tcW w:w="1142" w:type="dxa"/>
            <w:vMerge w:val="continue"/>
            <w:vAlign w:val="center"/>
          </w:tcPr>
          <w:p>
            <w:pPr>
              <w:widowControl/>
              <w:jc w:val="left"/>
              <w:rPr>
                <w:rFonts w:ascii="宋体" w:hAnsi="宋体" w:cs="Arial"/>
                <w:color w:val="000000"/>
                <w:kern w:val="0"/>
                <w:sz w:val="20"/>
              </w:rPr>
            </w:pPr>
          </w:p>
        </w:tc>
        <w:tc>
          <w:tcPr>
            <w:tcW w:w="1126" w:type="dxa"/>
            <w:vMerge w:val="continue"/>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rPr>
                <w:rFonts w:ascii="宋体" w:hAnsi="宋体" w:cs="Arial"/>
                <w:color w:val="000000"/>
                <w:kern w:val="0"/>
                <w:sz w:val="22"/>
                <w:szCs w:val="22"/>
              </w:rPr>
            </w:pP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7870.51</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1143.03</w:t>
            </w:r>
          </w:p>
        </w:tc>
        <w:tc>
          <w:tcPr>
            <w:tcW w:w="1417"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c>
          <w:tcPr>
            <w:tcW w:w="136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6156.91</w:t>
            </w: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15.14</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15.14</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36.73</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36.73</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12.86</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12.86</w:t>
            </w: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节能环保支出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7605.67</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970.19</w:t>
            </w:r>
          </w:p>
        </w:tc>
        <w:tc>
          <w:tcPr>
            <w:tcW w:w="1417"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c>
          <w:tcPr>
            <w:tcW w:w="136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6064.91</w:t>
            </w: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21101</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环境保护管理事务</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1100.06</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410.89</w:t>
            </w:r>
          </w:p>
        </w:tc>
        <w:tc>
          <w:tcPr>
            <w:tcW w:w="1417"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487.57</w:t>
            </w:r>
          </w:p>
        </w:tc>
        <w:tc>
          <w:tcPr>
            <w:tcW w:w="136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201.60</w:t>
            </w: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2110101</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898.46</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410.89</w:t>
            </w:r>
          </w:p>
        </w:tc>
        <w:tc>
          <w:tcPr>
            <w:tcW w:w="1417"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487.57</w:t>
            </w: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2110102</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201.60</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201.60</w:t>
            </w: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21103</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污染防治</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5262.31</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5262.31</w:t>
            </w: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4"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2110302</w:t>
            </w:r>
          </w:p>
        </w:tc>
        <w:tc>
          <w:tcPr>
            <w:tcW w:w="3686"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水体</w:t>
            </w:r>
          </w:p>
        </w:tc>
        <w:tc>
          <w:tcPr>
            <w:tcW w:w="122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765.00</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765.00</w:t>
            </w:r>
          </w:p>
        </w:tc>
        <w:tc>
          <w:tcPr>
            <w:tcW w:w="1134" w:type="dxa"/>
            <w:shd w:val="clear" w:color="auto" w:fill="auto"/>
            <w:noWrap/>
            <w:vAlign w:val="center"/>
          </w:tcPr>
          <w:p>
            <w:pPr>
              <w:widowControl/>
              <w:jc w:val="right"/>
              <w:rPr>
                <w:rFonts w:hint="eastAsia" w:ascii="宋体" w:hAnsi="宋体" w:cs="Arial"/>
                <w:color w:val="000000"/>
                <w:kern w:val="0"/>
                <w:sz w:val="20"/>
              </w:rPr>
            </w:pPr>
          </w:p>
        </w:tc>
        <w:tc>
          <w:tcPr>
            <w:tcW w:w="1142" w:type="dxa"/>
            <w:shd w:val="clear" w:color="auto" w:fill="auto"/>
            <w:noWrap/>
            <w:vAlign w:val="center"/>
          </w:tcPr>
          <w:p>
            <w:pPr>
              <w:widowControl/>
              <w:jc w:val="right"/>
              <w:rPr>
                <w:rFonts w:hint="eastAsia" w:ascii="宋体" w:hAnsi="宋体" w:cs="Arial"/>
                <w:color w:val="000000"/>
                <w:kern w:val="0"/>
                <w:sz w:val="20"/>
              </w:rPr>
            </w:pPr>
          </w:p>
        </w:tc>
        <w:tc>
          <w:tcPr>
            <w:tcW w:w="1126" w:type="dxa"/>
            <w:shd w:val="clear" w:color="auto" w:fill="auto"/>
            <w:noWrap/>
            <w:vAlign w:val="center"/>
          </w:tcPr>
          <w:p>
            <w:pPr>
              <w:widowControl/>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2110399</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其他污染防治支出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4497.31</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417" w:type="dxa"/>
            <w:shd w:val="clear" w:color="auto" w:fill="auto"/>
            <w:noWrap/>
            <w:vAlign w:val="center"/>
          </w:tcPr>
          <w:p>
            <w:pPr>
              <w:jc w:val="right"/>
              <w:rPr>
                <w:rFonts w:cs="Arial" w:asciiTheme="minorEastAsia" w:hAnsiTheme="minorEastAsia" w:eastAsiaTheme="minorEastAsia"/>
                <w:color w:val="000000"/>
                <w:sz w:val="20"/>
              </w:rPr>
            </w:pPr>
          </w:p>
        </w:tc>
        <w:tc>
          <w:tcPr>
            <w:tcW w:w="136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4497.31</w:t>
            </w: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21111</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污染减排</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559.29</w:t>
            </w:r>
          </w:p>
        </w:tc>
        <w:tc>
          <w:tcPr>
            <w:tcW w:w="1417"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83.00</w:t>
            </w: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2111102</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生态环境执法监察</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559.29</w:t>
            </w:r>
          </w:p>
        </w:tc>
        <w:tc>
          <w:tcPr>
            <w:tcW w:w="1417"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83.00</w:t>
            </w:r>
          </w:p>
        </w:tc>
        <w:tc>
          <w:tcPr>
            <w:tcW w:w="1363" w:type="dxa"/>
            <w:shd w:val="clear" w:color="auto" w:fill="auto"/>
            <w:noWrap/>
            <w:vAlign w:val="center"/>
          </w:tcPr>
          <w:p>
            <w:pPr>
              <w:jc w:val="right"/>
              <w:rPr>
                <w:rFonts w:cs="Arial" w:asciiTheme="minorEastAsia" w:hAnsiTheme="minorEastAsia" w:eastAsiaTheme="minorEastAsia"/>
                <w:color w:val="000000"/>
                <w:sz w:val="20"/>
              </w:rPr>
            </w:pP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21199</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417" w:type="dxa"/>
            <w:shd w:val="clear" w:color="auto" w:fill="auto"/>
            <w:noWrap/>
            <w:vAlign w:val="center"/>
          </w:tcPr>
          <w:p>
            <w:pPr>
              <w:jc w:val="right"/>
              <w:rPr>
                <w:rFonts w:cs="Arial" w:asciiTheme="minorEastAsia" w:hAnsiTheme="minorEastAsia" w:eastAsiaTheme="minorEastAsia"/>
                <w:color w:val="000000"/>
                <w:kern w:val="0"/>
                <w:sz w:val="20"/>
              </w:rPr>
            </w:pPr>
          </w:p>
        </w:tc>
        <w:tc>
          <w:tcPr>
            <w:tcW w:w="136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2119999</w:t>
            </w:r>
          </w:p>
        </w:tc>
        <w:tc>
          <w:tcPr>
            <w:tcW w:w="3686" w:type="dxa"/>
            <w:shd w:val="clear" w:color="auto" w:fill="auto"/>
            <w:noWrap/>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122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417" w:type="dxa"/>
            <w:shd w:val="clear" w:color="auto" w:fill="auto"/>
            <w:noWrap/>
            <w:vAlign w:val="center"/>
          </w:tcPr>
          <w:p>
            <w:pPr>
              <w:jc w:val="right"/>
              <w:rPr>
                <w:rFonts w:cs="Arial" w:asciiTheme="minorEastAsia" w:hAnsiTheme="minorEastAsia" w:eastAsiaTheme="minorEastAsia"/>
                <w:color w:val="000000"/>
                <w:kern w:val="0"/>
                <w:sz w:val="20"/>
              </w:rPr>
            </w:pPr>
          </w:p>
        </w:tc>
        <w:tc>
          <w:tcPr>
            <w:tcW w:w="136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c>
          <w:tcPr>
            <w:tcW w:w="1134"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42"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126"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3686" w:type="dxa"/>
            <w:shd w:val="clear" w:color="auto" w:fill="auto"/>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iCs w:val="0"/>
                <w:color w:val="000000"/>
                <w:kern w:val="0"/>
                <w:sz w:val="20"/>
                <w:szCs w:val="20"/>
                <w:u w:val="none"/>
                <w:lang w:val="en-US" w:eastAsia="zh-CN" w:bidi="ar"/>
              </w:rPr>
              <w:t>其他支出</w:t>
            </w:r>
          </w:p>
        </w:tc>
        <w:tc>
          <w:tcPr>
            <w:tcW w:w="1223" w:type="dxa"/>
            <w:shd w:val="clear" w:color="auto" w:fill="auto"/>
            <w:noWrap/>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c>
          <w:tcPr>
            <w:tcW w:w="1418" w:type="dxa"/>
            <w:shd w:val="clear" w:color="auto" w:fill="auto"/>
            <w:noWrap/>
            <w:vAlign w:val="center"/>
          </w:tcPr>
          <w:p>
            <w:pPr>
              <w:jc w:val="right"/>
              <w:rPr>
                <w:rFonts w:hint="eastAsia" w:cs="Arial" w:asciiTheme="minorEastAsia" w:hAnsiTheme="minorEastAsia" w:eastAsiaTheme="minorEastAsia"/>
                <w:color w:val="000000"/>
                <w:sz w:val="20"/>
              </w:rPr>
            </w:pPr>
          </w:p>
        </w:tc>
        <w:tc>
          <w:tcPr>
            <w:tcW w:w="1417" w:type="dxa"/>
            <w:shd w:val="clear" w:color="auto" w:fill="auto"/>
            <w:noWrap/>
            <w:vAlign w:val="center"/>
          </w:tcPr>
          <w:p>
            <w:pPr>
              <w:jc w:val="right"/>
              <w:rPr>
                <w:rFonts w:hint="eastAsia" w:cs="Arial" w:asciiTheme="minorEastAsia" w:hAnsiTheme="minorEastAsia" w:eastAsiaTheme="minorEastAsia"/>
                <w:color w:val="000000"/>
                <w:kern w:val="0"/>
                <w:sz w:val="20"/>
              </w:rPr>
            </w:pPr>
          </w:p>
        </w:tc>
        <w:tc>
          <w:tcPr>
            <w:tcW w:w="1363" w:type="dxa"/>
            <w:shd w:val="clear" w:color="auto" w:fill="auto"/>
            <w:noWrap/>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c>
          <w:tcPr>
            <w:tcW w:w="1134" w:type="dxa"/>
            <w:shd w:val="clear" w:color="auto" w:fill="auto"/>
            <w:noWrap/>
            <w:vAlign w:val="center"/>
          </w:tcPr>
          <w:p>
            <w:pPr>
              <w:widowControl/>
              <w:jc w:val="right"/>
              <w:rPr>
                <w:rFonts w:hint="eastAsia" w:ascii="宋体" w:hAnsi="宋体" w:cs="Arial"/>
                <w:color w:val="000000"/>
                <w:kern w:val="0"/>
                <w:sz w:val="20"/>
              </w:rPr>
            </w:pPr>
          </w:p>
        </w:tc>
        <w:tc>
          <w:tcPr>
            <w:tcW w:w="1142" w:type="dxa"/>
            <w:shd w:val="clear" w:color="auto" w:fill="auto"/>
            <w:noWrap/>
            <w:vAlign w:val="center"/>
          </w:tcPr>
          <w:p>
            <w:pPr>
              <w:widowControl/>
              <w:jc w:val="right"/>
              <w:rPr>
                <w:rFonts w:hint="eastAsia" w:ascii="宋体" w:hAnsi="宋体" w:cs="Arial"/>
                <w:color w:val="000000"/>
                <w:kern w:val="0"/>
                <w:sz w:val="20"/>
              </w:rPr>
            </w:pPr>
          </w:p>
        </w:tc>
        <w:tc>
          <w:tcPr>
            <w:tcW w:w="1126" w:type="dxa"/>
            <w:shd w:val="clear" w:color="auto" w:fill="auto"/>
            <w:noWrap/>
            <w:vAlign w:val="center"/>
          </w:tcPr>
          <w:p>
            <w:pPr>
              <w:widowControl/>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22904</w:t>
            </w:r>
          </w:p>
        </w:tc>
        <w:tc>
          <w:tcPr>
            <w:tcW w:w="3686" w:type="dxa"/>
            <w:shd w:val="clear" w:color="auto" w:fill="auto"/>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iCs w:val="0"/>
                <w:color w:val="000000"/>
                <w:kern w:val="0"/>
                <w:sz w:val="20"/>
                <w:szCs w:val="20"/>
                <w:u w:val="none"/>
                <w:lang w:val="en-US" w:eastAsia="zh-CN" w:bidi="ar"/>
              </w:rPr>
              <w:t>　其他政府性基金及对应专项债务收入安排的支出</w:t>
            </w:r>
          </w:p>
        </w:tc>
        <w:tc>
          <w:tcPr>
            <w:tcW w:w="1223" w:type="dxa"/>
            <w:shd w:val="clear" w:color="auto" w:fill="auto"/>
            <w:noWrap/>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c>
          <w:tcPr>
            <w:tcW w:w="1418" w:type="dxa"/>
            <w:shd w:val="clear" w:color="auto" w:fill="auto"/>
            <w:noWrap/>
            <w:vAlign w:val="center"/>
          </w:tcPr>
          <w:p>
            <w:pPr>
              <w:jc w:val="right"/>
              <w:rPr>
                <w:rFonts w:hint="eastAsia" w:cs="Arial" w:asciiTheme="minorEastAsia" w:hAnsiTheme="minorEastAsia" w:eastAsiaTheme="minorEastAsia"/>
                <w:color w:val="000000"/>
                <w:sz w:val="20"/>
              </w:rPr>
            </w:pPr>
          </w:p>
        </w:tc>
        <w:tc>
          <w:tcPr>
            <w:tcW w:w="1417" w:type="dxa"/>
            <w:shd w:val="clear" w:color="auto" w:fill="auto"/>
            <w:noWrap/>
            <w:vAlign w:val="center"/>
          </w:tcPr>
          <w:p>
            <w:pPr>
              <w:jc w:val="right"/>
              <w:rPr>
                <w:rFonts w:hint="eastAsia" w:cs="Arial" w:asciiTheme="minorEastAsia" w:hAnsiTheme="minorEastAsia" w:eastAsiaTheme="minorEastAsia"/>
                <w:color w:val="000000"/>
                <w:kern w:val="0"/>
                <w:sz w:val="20"/>
              </w:rPr>
            </w:pPr>
          </w:p>
        </w:tc>
        <w:tc>
          <w:tcPr>
            <w:tcW w:w="1363" w:type="dxa"/>
            <w:shd w:val="clear" w:color="auto" w:fill="auto"/>
            <w:noWrap/>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c>
          <w:tcPr>
            <w:tcW w:w="1134" w:type="dxa"/>
            <w:shd w:val="clear" w:color="auto" w:fill="auto"/>
            <w:noWrap/>
            <w:vAlign w:val="center"/>
          </w:tcPr>
          <w:p>
            <w:pPr>
              <w:widowControl/>
              <w:jc w:val="right"/>
              <w:rPr>
                <w:rFonts w:hint="eastAsia" w:ascii="宋体" w:hAnsi="宋体" w:cs="Arial"/>
                <w:color w:val="000000"/>
                <w:kern w:val="0"/>
                <w:sz w:val="20"/>
              </w:rPr>
            </w:pPr>
          </w:p>
        </w:tc>
        <w:tc>
          <w:tcPr>
            <w:tcW w:w="1142" w:type="dxa"/>
            <w:shd w:val="clear" w:color="auto" w:fill="auto"/>
            <w:noWrap/>
            <w:vAlign w:val="center"/>
          </w:tcPr>
          <w:p>
            <w:pPr>
              <w:widowControl/>
              <w:jc w:val="right"/>
              <w:rPr>
                <w:rFonts w:hint="eastAsia" w:ascii="宋体" w:hAnsi="宋体" w:cs="Arial"/>
                <w:color w:val="000000"/>
                <w:kern w:val="0"/>
                <w:sz w:val="20"/>
              </w:rPr>
            </w:pPr>
          </w:p>
        </w:tc>
        <w:tc>
          <w:tcPr>
            <w:tcW w:w="1126" w:type="dxa"/>
            <w:shd w:val="clear" w:color="auto" w:fill="auto"/>
            <w:noWrap/>
            <w:vAlign w:val="center"/>
          </w:tcPr>
          <w:p>
            <w:pPr>
              <w:widowControl/>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shd w:val="clear" w:color="auto" w:fill="auto"/>
            <w:noWrap/>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2290401</w:t>
            </w:r>
          </w:p>
        </w:tc>
        <w:tc>
          <w:tcPr>
            <w:tcW w:w="3686" w:type="dxa"/>
            <w:shd w:val="clear" w:color="auto" w:fill="auto"/>
            <w:noWrap/>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iCs w:val="0"/>
                <w:color w:val="000000"/>
                <w:kern w:val="0"/>
                <w:sz w:val="20"/>
                <w:szCs w:val="20"/>
                <w:u w:val="none"/>
                <w:lang w:val="en-US" w:eastAsia="zh-CN" w:bidi="ar"/>
              </w:rPr>
              <w:t>　其他政府性基金安排的支出</w:t>
            </w:r>
          </w:p>
        </w:tc>
        <w:tc>
          <w:tcPr>
            <w:tcW w:w="1223" w:type="dxa"/>
            <w:shd w:val="clear" w:color="auto" w:fill="auto"/>
            <w:noWrap/>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c>
          <w:tcPr>
            <w:tcW w:w="1418" w:type="dxa"/>
            <w:shd w:val="clear" w:color="auto" w:fill="auto"/>
            <w:noWrap/>
            <w:vAlign w:val="center"/>
          </w:tcPr>
          <w:p>
            <w:pPr>
              <w:jc w:val="right"/>
              <w:rPr>
                <w:rFonts w:hint="eastAsia" w:cs="Arial" w:asciiTheme="minorEastAsia" w:hAnsiTheme="minorEastAsia" w:eastAsiaTheme="minorEastAsia"/>
                <w:color w:val="000000"/>
                <w:sz w:val="20"/>
              </w:rPr>
            </w:pPr>
          </w:p>
        </w:tc>
        <w:tc>
          <w:tcPr>
            <w:tcW w:w="1417" w:type="dxa"/>
            <w:shd w:val="clear" w:color="auto" w:fill="auto"/>
            <w:noWrap/>
            <w:vAlign w:val="center"/>
          </w:tcPr>
          <w:p>
            <w:pPr>
              <w:jc w:val="right"/>
              <w:rPr>
                <w:rFonts w:hint="eastAsia" w:cs="Arial" w:asciiTheme="minorEastAsia" w:hAnsiTheme="minorEastAsia" w:eastAsiaTheme="minorEastAsia"/>
                <w:color w:val="000000"/>
                <w:kern w:val="0"/>
                <w:sz w:val="20"/>
              </w:rPr>
            </w:pPr>
          </w:p>
        </w:tc>
        <w:tc>
          <w:tcPr>
            <w:tcW w:w="1363" w:type="dxa"/>
            <w:shd w:val="clear" w:color="auto" w:fill="auto"/>
            <w:noWrap/>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c>
          <w:tcPr>
            <w:tcW w:w="1134" w:type="dxa"/>
            <w:shd w:val="clear" w:color="auto" w:fill="auto"/>
            <w:noWrap/>
            <w:vAlign w:val="center"/>
          </w:tcPr>
          <w:p>
            <w:pPr>
              <w:widowControl/>
              <w:jc w:val="right"/>
              <w:rPr>
                <w:rFonts w:hint="eastAsia" w:ascii="宋体" w:hAnsi="宋体" w:cs="Arial"/>
                <w:color w:val="000000"/>
                <w:kern w:val="0"/>
                <w:sz w:val="20"/>
              </w:rPr>
            </w:pPr>
          </w:p>
        </w:tc>
        <w:tc>
          <w:tcPr>
            <w:tcW w:w="1142" w:type="dxa"/>
            <w:shd w:val="clear" w:color="auto" w:fill="auto"/>
            <w:noWrap/>
            <w:vAlign w:val="center"/>
          </w:tcPr>
          <w:p>
            <w:pPr>
              <w:widowControl/>
              <w:jc w:val="right"/>
              <w:rPr>
                <w:rFonts w:hint="eastAsia" w:ascii="宋体" w:hAnsi="宋体" w:cs="Arial"/>
                <w:color w:val="000000"/>
                <w:kern w:val="0"/>
                <w:sz w:val="20"/>
              </w:rPr>
            </w:pPr>
          </w:p>
        </w:tc>
        <w:tc>
          <w:tcPr>
            <w:tcW w:w="1126" w:type="dxa"/>
            <w:shd w:val="clear" w:color="auto" w:fill="auto"/>
            <w:noWrap/>
            <w:vAlign w:val="center"/>
          </w:tcPr>
          <w:p>
            <w:pPr>
              <w:widowControl/>
              <w:jc w:val="right"/>
              <w:rPr>
                <w:rFonts w:hint="eastAsia" w:ascii="宋体" w:hAnsi="宋体" w:cs="Arial"/>
                <w:color w:val="000000"/>
                <w:kern w:val="0"/>
                <w:sz w:val="20"/>
              </w:rPr>
            </w:pPr>
          </w:p>
        </w:tc>
      </w:tr>
    </w:tbl>
    <w:p>
      <w:pPr>
        <w:pStyle w:val="2"/>
        <w:rPr>
          <w:rFonts w:hint="default"/>
        </w:rPr>
      </w:pPr>
    </w:p>
    <w:p>
      <w:pPr>
        <w:spacing w:line="640" w:lineRule="exact"/>
        <w:rPr>
          <w:rFonts w:ascii="宋体" w:hAnsi="宋体"/>
          <w:b/>
          <w:color w:val="000000"/>
          <w:sz w:val="32"/>
        </w:rPr>
        <w:sectPr>
          <w:pgSz w:w="16838" w:h="11906" w:orient="landscape"/>
          <w:pgMar w:top="1134" w:right="1418" w:bottom="1418" w:left="1418" w:header="1474" w:footer="1588" w:gutter="0"/>
          <w:cols w:space="720" w:num="1"/>
          <w:titlePg/>
          <w:docGrid w:linePitch="602" w:charSpace="0"/>
        </w:sectPr>
      </w:pPr>
    </w:p>
    <w:p>
      <w:pPr>
        <w:spacing w:line="640" w:lineRule="exact"/>
        <w:ind w:right="160"/>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4</w:t>
      </w:r>
      <w:r>
        <w:rPr>
          <w:rFonts w:hint="eastAsia" w:ascii="宋体" w:hAnsi="宋体"/>
          <w:b/>
          <w:color w:val="000000"/>
          <w:sz w:val="32"/>
        </w:rPr>
        <w:t>年单位财政拨款收支预算总表（04）</w:t>
      </w:r>
    </w:p>
    <w:p>
      <w:pPr>
        <w:spacing w:line="640" w:lineRule="exact"/>
        <w:ind w:right="400"/>
        <w:jc w:val="right"/>
        <w:rPr>
          <w:rFonts w:ascii="宋体" w:hAnsi="宋体"/>
          <w:color w:val="000000"/>
          <w:sz w:val="20"/>
        </w:rPr>
      </w:pPr>
      <w:r>
        <w:rPr>
          <w:rFonts w:hint="eastAsia" w:ascii="宋体" w:hAnsi="宋体"/>
          <w:color w:val="000000"/>
          <w:sz w:val="20"/>
        </w:rPr>
        <w:t>单位：万元</w:t>
      </w:r>
    </w:p>
    <w:tbl>
      <w:tblPr>
        <w:tblStyle w:val="6"/>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509"/>
        <w:gridCol w:w="463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86" w:type="dxa"/>
            <w:gridSpan w:val="2"/>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8034" w:type="dxa"/>
            <w:gridSpan w:val="2"/>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509"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639"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395"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一、财政拨款</w:t>
            </w:r>
          </w:p>
        </w:tc>
        <w:tc>
          <w:tcPr>
            <w:tcW w:w="250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7105.51</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一般公共预算</w:t>
            </w:r>
          </w:p>
        </w:tc>
        <w:tc>
          <w:tcPr>
            <w:tcW w:w="250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7013.51</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政府性基金预算</w:t>
            </w:r>
          </w:p>
        </w:tc>
        <w:tc>
          <w:tcPr>
            <w:tcW w:w="2509"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国有资本经营预算</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bottom"/>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bottom"/>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节能环保支出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环境保护管理事务</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898.46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污染防治</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5262.31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hint="eastAsia" w:ascii="宋体" w:hAnsi="宋体" w:cs="Arial"/>
                <w:color w:val="000000"/>
                <w:kern w:val="0"/>
                <w:sz w:val="20"/>
              </w:rPr>
            </w:pPr>
          </w:p>
        </w:tc>
        <w:tc>
          <w:tcPr>
            <w:tcW w:w="2509" w:type="dxa"/>
            <w:shd w:val="clear" w:color="auto" w:fill="auto"/>
            <w:noWrap/>
            <w:vAlign w:val="center"/>
          </w:tcPr>
          <w:p>
            <w:pPr>
              <w:widowControl/>
              <w:jc w:val="right"/>
              <w:rPr>
                <w:rFonts w:hint="eastAsia" w:ascii="宋体" w:hAnsi="宋体" w:cs="Arial"/>
                <w:color w:val="000000"/>
                <w:kern w:val="0"/>
                <w:sz w:val="20"/>
              </w:rPr>
            </w:pPr>
          </w:p>
        </w:tc>
        <w:tc>
          <w:tcPr>
            <w:tcW w:w="4639"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水体</w:t>
            </w:r>
          </w:p>
        </w:tc>
        <w:tc>
          <w:tcPr>
            <w:tcW w:w="3395" w:type="dxa"/>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其他污染防治支出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4497.31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污染减排</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生态环境执法监察</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509"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4639"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3395"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hint="eastAsia" w:ascii="宋体" w:hAnsi="宋体" w:cs="Arial"/>
                <w:color w:val="000000"/>
                <w:kern w:val="0"/>
                <w:sz w:val="20"/>
              </w:rPr>
            </w:pPr>
          </w:p>
        </w:tc>
        <w:tc>
          <w:tcPr>
            <w:tcW w:w="2509" w:type="dxa"/>
            <w:shd w:val="clear" w:color="auto" w:fill="auto"/>
            <w:noWrap/>
            <w:vAlign w:val="center"/>
          </w:tcPr>
          <w:p>
            <w:pPr>
              <w:widowControl/>
              <w:jc w:val="right"/>
              <w:rPr>
                <w:rFonts w:hint="eastAsia" w:ascii="宋体" w:hAnsi="宋体" w:cs="Arial"/>
                <w:color w:val="000000"/>
                <w:kern w:val="0"/>
                <w:sz w:val="20"/>
              </w:rPr>
            </w:pPr>
          </w:p>
        </w:tc>
        <w:tc>
          <w:tcPr>
            <w:tcW w:w="4639" w:type="dxa"/>
            <w:shd w:val="clear" w:color="auto" w:fill="auto"/>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iCs w:val="0"/>
                <w:color w:val="000000"/>
                <w:kern w:val="0"/>
                <w:sz w:val="20"/>
                <w:szCs w:val="20"/>
                <w:u w:val="none"/>
                <w:lang w:val="en-US" w:eastAsia="zh-CN" w:bidi="ar"/>
              </w:rPr>
              <w:t>其他支出</w:t>
            </w:r>
          </w:p>
        </w:tc>
        <w:tc>
          <w:tcPr>
            <w:tcW w:w="3395" w:type="dxa"/>
            <w:shd w:val="clear" w:color="auto" w:fill="auto"/>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hint="eastAsia" w:ascii="宋体" w:hAnsi="宋体" w:cs="Arial"/>
                <w:color w:val="000000"/>
                <w:kern w:val="0"/>
                <w:sz w:val="20"/>
              </w:rPr>
            </w:pPr>
          </w:p>
        </w:tc>
        <w:tc>
          <w:tcPr>
            <w:tcW w:w="2509" w:type="dxa"/>
            <w:shd w:val="clear" w:color="auto" w:fill="auto"/>
            <w:noWrap/>
            <w:vAlign w:val="center"/>
          </w:tcPr>
          <w:p>
            <w:pPr>
              <w:widowControl/>
              <w:jc w:val="right"/>
              <w:rPr>
                <w:rFonts w:hint="eastAsia" w:ascii="宋体" w:hAnsi="宋体" w:cs="Arial"/>
                <w:color w:val="000000"/>
                <w:kern w:val="0"/>
                <w:sz w:val="20"/>
              </w:rPr>
            </w:pPr>
          </w:p>
        </w:tc>
        <w:tc>
          <w:tcPr>
            <w:tcW w:w="4639" w:type="dxa"/>
            <w:shd w:val="clear" w:color="auto" w:fill="auto"/>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iCs w:val="0"/>
                <w:color w:val="000000"/>
                <w:kern w:val="0"/>
                <w:sz w:val="20"/>
                <w:szCs w:val="20"/>
                <w:u w:val="none"/>
                <w:lang w:val="en-US" w:eastAsia="zh-CN" w:bidi="ar"/>
              </w:rPr>
              <w:t>　其他政府性基金及对应专项债务收入安排的支出</w:t>
            </w:r>
          </w:p>
        </w:tc>
        <w:tc>
          <w:tcPr>
            <w:tcW w:w="3395" w:type="dxa"/>
            <w:shd w:val="clear" w:color="auto" w:fill="auto"/>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auto" w:fill="auto"/>
            <w:vAlign w:val="center"/>
          </w:tcPr>
          <w:p>
            <w:pPr>
              <w:widowControl/>
              <w:jc w:val="left"/>
              <w:rPr>
                <w:rFonts w:hint="eastAsia" w:ascii="宋体" w:hAnsi="宋体" w:cs="Arial"/>
                <w:color w:val="000000"/>
                <w:kern w:val="0"/>
                <w:sz w:val="20"/>
              </w:rPr>
            </w:pPr>
          </w:p>
        </w:tc>
        <w:tc>
          <w:tcPr>
            <w:tcW w:w="2509" w:type="dxa"/>
            <w:shd w:val="clear" w:color="auto" w:fill="auto"/>
            <w:noWrap/>
            <w:vAlign w:val="center"/>
          </w:tcPr>
          <w:p>
            <w:pPr>
              <w:widowControl/>
              <w:jc w:val="right"/>
              <w:rPr>
                <w:rFonts w:hint="eastAsia" w:ascii="宋体" w:hAnsi="宋体" w:cs="Arial"/>
                <w:color w:val="000000"/>
                <w:kern w:val="0"/>
                <w:sz w:val="20"/>
              </w:rPr>
            </w:pPr>
          </w:p>
        </w:tc>
        <w:tc>
          <w:tcPr>
            <w:tcW w:w="4639" w:type="dxa"/>
            <w:shd w:val="clear" w:color="auto" w:fill="auto"/>
            <w:vAlign w:val="center"/>
          </w:tcPr>
          <w:p>
            <w:pPr>
              <w:keepNext w:val="0"/>
              <w:keepLines w:val="0"/>
              <w:widowControl/>
              <w:suppressLineNumbers w:val="0"/>
              <w:jc w:val="left"/>
              <w:textAlignment w:val="center"/>
              <w:rPr>
                <w:rFonts w:hint="eastAsia" w:cs="Arial"/>
                <w:color w:val="000000"/>
                <w:sz w:val="20"/>
              </w:rPr>
            </w:pPr>
            <w:r>
              <w:rPr>
                <w:rFonts w:hint="eastAsia" w:ascii="宋体" w:hAnsi="宋体" w:eastAsia="宋体" w:cs="宋体"/>
                <w:i w:val="0"/>
                <w:iCs w:val="0"/>
                <w:color w:val="000000"/>
                <w:kern w:val="0"/>
                <w:sz w:val="20"/>
                <w:szCs w:val="20"/>
                <w:u w:val="none"/>
                <w:lang w:val="en-US" w:eastAsia="zh-CN" w:bidi="ar"/>
              </w:rPr>
              <w:t>　　其他政府性基金安排的支出</w:t>
            </w:r>
          </w:p>
        </w:tc>
        <w:tc>
          <w:tcPr>
            <w:tcW w:w="3395" w:type="dxa"/>
            <w:shd w:val="clear" w:color="auto" w:fill="auto"/>
            <w:vAlign w:val="center"/>
          </w:tcPr>
          <w:p>
            <w:pPr>
              <w:keepNext w:val="0"/>
              <w:keepLines w:val="0"/>
              <w:widowControl/>
              <w:suppressLineNumbers w:val="0"/>
              <w:jc w:val="right"/>
              <w:textAlignment w:val="center"/>
              <w:rPr>
                <w:rFonts w:hint="eastAsia"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本年收入合计</w:t>
            </w:r>
          </w:p>
        </w:tc>
        <w:tc>
          <w:tcPr>
            <w:tcW w:w="2509"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7105.51</w:t>
            </w:r>
          </w:p>
        </w:tc>
        <w:tc>
          <w:tcPr>
            <w:tcW w:w="4639"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395" w:type="dxa"/>
            <w:shd w:val="clear" w:color="auto" w:fill="auto"/>
            <w:noWrap/>
            <w:vAlign w:val="center"/>
          </w:tcPr>
          <w:p>
            <w:pPr>
              <w:widowControl/>
              <w:jc w:val="left"/>
              <w:rPr>
                <w:rFonts w:cs="Arial" w:asciiTheme="minorEastAsia" w:hAnsiTheme="minorEastAsia" w:eastAsiaTheme="minorEastAsia"/>
                <w:color w:val="000000"/>
                <w:kern w:val="0"/>
                <w:sz w:val="20"/>
              </w:rPr>
            </w:pPr>
            <w:r>
              <w:rPr>
                <w:rFonts w:hint="eastAsia" w:cs="Arial" w:asciiTheme="minorEastAsia" w:hAnsiTheme="minorEastAsia" w:eastAsiaTheme="minorEastAsia"/>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上年结转结余</w:t>
            </w:r>
          </w:p>
        </w:tc>
        <w:tc>
          <w:tcPr>
            <w:tcW w:w="2509" w:type="dxa"/>
            <w:shd w:val="clear" w:color="auto" w:fill="auto"/>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4639" w:type="dxa"/>
            <w:shd w:val="clear" w:color="auto" w:fill="auto"/>
            <w:noWrap/>
            <w:vAlign w:val="center"/>
          </w:tcPr>
          <w:p>
            <w:pPr>
              <w:widowControl/>
              <w:jc w:val="left"/>
              <w:rPr>
                <w:rFonts w:hint="eastAsia" w:ascii="宋体" w:hAnsi="宋体" w:cs="Arial"/>
                <w:color w:val="000000"/>
                <w:kern w:val="0"/>
                <w:sz w:val="20"/>
              </w:rPr>
            </w:pPr>
          </w:p>
        </w:tc>
        <w:tc>
          <w:tcPr>
            <w:tcW w:w="3395" w:type="dxa"/>
            <w:shd w:val="clear" w:color="auto" w:fill="auto"/>
            <w:noWrap/>
            <w:vAlign w:val="center"/>
          </w:tcPr>
          <w:p>
            <w:pPr>
              <w:widowControl/>
              <w:jc w:val="left"/>
              <w:rPr>
                <w:rFonts w:hint="eastAsia" w:cs="Arial" w:asciiTheme="minorEastAsia" w:hAnsiTheme="minorEastAsia" w:eastAsiaTheme="minorEastAsia"/>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shd w:val="clear" w:color="auto" w:fill="auto"/>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765.00</w:t>
            </w:r>
          </w:p>
        </w:tc>
        <w:tc>
          <w:tcPr>
            <w:tcW w:w="4639" w:type="dxa"/>
            <w:shd w:val="clear" w:color="auto" w:fill="auto"/>
            <w:noWrap/>
            <w:vAlign w:val="center"/>
          </w:tcPr>
          <w:p>
            <w:pPr>
              <w:widowControl/>
              <w:jc w:val="left"/>
              <w:rPr>
                <w:rFonts w:hint="eastAsia" w:ascii="宋体" w:hAnsi="宋体" w:cs="Arial"/>
                <w:color w:val="000000"/>
                <w:kern w:val="0"/>
                <w:sz w:val="20"/>
              </w:rPr>
            </w:pPr>
          </w:p>
        </w:tc>
        <w:tc>
          <w:tcPr>
            <w:tcW w:w="3395" w:type="dxa"/>
            <w:shd w:val="clear" w:color="auto" w:fill="auto"/>
            <w:noWrap/>
            <w:vAlign w:val="center"/>
          </w:tcPr>
          <w:p>
            <w:pPr>
              <w:widowControl/>
              <w:jc w:val="left"/>
              <w:rPr>
                <w:rFonts w:hint="eastAsia" w:cs="Arial" w:asciiTheme="minorEastAsia" w:hAnsiTheme="minorEastAsia" w:eastAsiaTheme="minorEastAsia"/>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509" w:type="dxa"/>
            <w:shd w:val="clear" w:color="auto" w:fill="auto"/>
            <w:noWrap/>
            <w:vAlign w:val="center"/>
          </w:tcPr>
          <w:p>
            <w:pPr>
              <w:jc w:val="right"/>
              <w:rPr>
                <w:rFonts w:hint="eastAsia" w:ascii="宋体" w:hAnsi="宋体" w:cs="Arial"/>
                <w:color w:val="000000"/>
                <w:kern w:val="0"/>
                <w:sz w:val="20"/>
              </w:rPr>
            </w:pPr>
          </w:p>
        </w:tc>
        <w:tc>
          <w:tcPr>
            <w:tcW w:w="4639" w:type="dxa"/>
            <w:shd w:val="clear" w:color="auto" w:fill="auto"/>
            <w:noWrap/>
            <w:vAlign w:val="center"/>
          </w:tcPr>
          <w:p>
            <w:pPr>
              <w:widowControl/>
              <w:jc w:val="left"/>
              <w:rPr>
                <w:rFonts w:hint="eastAsia" w:ascii="宋体" w:hAnsi="宋体" w:cs="Arial"/>
                <w:color w:val="000000"/>
                <w:kern w:val="0"/>
                <w:sz w:val="20"/>
              </w:rPr>
            </w:pPr>
          </w:p>
        </w:tc>
        <w:tc>
          <w:tcPr>
            <w:tcW w:w="3395" w:type="dxa"/>
            <w:shd w:val="clear" w:color="auto" w:fill="auto"/>
            <w:noWrap/>
            <w:vAlign w:val="center"/>
          </w:tcPr>
          <w:p>
            <w:pPr>
              <w:widowControl/>
              <w:jc w:val="left"/>
              <w:rPr>
                <w:rFonts w:hint="eastAsia" w:cs="Arial" w:asciiTheme="minorEastAsia" w:hAnsiTheme="minorEastAsia" w:eastAsiaTheme="minorEastAsia"/>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509" w:type="dxa"/>
            <w:shd w:val="clear" w:color="auto" w:fill="auto"/>
            <w:noWrap/>
            <w:vAlign w:val="center"/>
          </w:tcPr>
          <w:p>
            <w:pPr>
              <w:jc w:val="right"/>
              <w:rPr>
                <w:rFonts w:hint="eastAsia" w:ascii="宋体" w:hAnsi="宋体" w:cs="Arial"/>
                <w:color w:val="000000"/>
                <w:kern w:val="0"/>
                <w:sz w:val="20"/>
              </w:rPr>
            </w:pPr>
          </w:p>
        </w:tc>
        <w:tc>
          <w:tcPr>
            <w:tcW w:w="4639" w:type="dxa"/>
            <w:shd w:val="clear" w:color="auto" w:fill="auto"/>
            <w:noWrap/>
            <w:vAlign w:val="center"/>
          </w:tcPr>
          <w:p>
            <w:pPr>
              <w:widowControl/>
              <w:jc w:val="left"/>
              <w:rPr>
                <w:rFonts w:hint="eastAsia" w:ascii="宋体" w:hAnsi="宋体" w:cs="Arial"/>
                <w:color w:val="000000"/>
                <w:kern w:val="0"/>
                <w:sz w:val="20"/>
              </w:rPr>
            </w:pPr>
          </w:p>
        </w:tc>
        <w:tc>
          <w:tcPr>
            <w:tcW w:w="3395" w:type="dxa"/>
            <w:shd w:val="clear" w:color="auto" w:fill="auto"/>
            <w:noWrap/>
            <w:vAlign w:val="center"/>
          </w:tcPr>
          <w:p>
            <w:pPr>
              <w:widowControl/>
              <w:jc w:val="left"/>
              <w:rPr>
                <w:rFonts w:hint="eastAsia" w:cs="Arial" w:asciiTheme="minorEastAsia" w:hAnsiTheme="minorEastAsia" w:eastAsiaTheme="minorEastAsia"/>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000000" w:fill="FFFFFF"/>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收  入  总  计</w:t>
            </w:r>
          </w:p>
        </w:tc>
        <w:tc>
          <w:tcPr>
            <w:tcW w:w="2509"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7870.51</w:t>
            </w:r>
          </w:p>
        </w:tc>
        <w:tc>
          <w:tcPr>
            <w:tcW w:w="4639" w:type="dxa"/>
            <w:shd w:val="clear" w:color="000000" w:fill="FFFFFF"/>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支  出  总  计</w:t>
            </w:r>
          </w:p>
        </w:tc>
        <w:tc>
          <w:tcPr>
            <w:tcW w:w="3395"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7870.51</w:t>
            </w:r>
          </w:p>
        </w:tc>
      </w:tr>
    </w:tbl>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4</w:t>
      </w:r>
      <w:r>
        <w:rPr>
          <w:rFonts w:hint="eastAsia" w:ascii="宋体" w:hAnsi="宋体"/>
          <w:b/>
          <w:color w:val="000000"/>
          <w:sz w:val="32"/>
        </w:rPr>
        <w:t>年单位一般公共预算支出表（05）</w:t>
      </w:r>
    </w:p>
    <w:p>
      <w:pPr>
        <w:spacing w:line="640" w:lineRule="exact"/>
        <w:ind w:firstLine="600" w:firstLineChars="300"/>
        <w:rPr>
          <w:rFonts w:ascii="仿宋_GB2312" w:hAnsi="仿宋_GB2312" w:eastAsia="仿宋_GB2312"/>
          <w:sz w:val="32"/>
        </w:rPr>
      </w:pP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6"/>
        <w:tblW w:w="13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394"/>
        <w:gridCol w:w="1559"/>
        <w:gridCol w:w="1418"/>
        <w:gridCol w:w="1559"/>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1" w:type="dxa"/>
            <w:vMerge w:val="restart"/>
            <w:shd w:val="clear" w:color="auto" w:fill="auto"/>
            <w:vAlign w:val="center"/>
          </w:tcPr>
          <w:p>
            <w:pPr>
              <w:jc w:val="center"/>
              <w:rPr>
                <w:rFonts w:ascii="宋体" w:hAnsi="宋体" w:cs="Arial"/>
                <w:color w:val="000000"/>
                <w:sz w:val="20"/>
              </w:rPr>
            </w:pPr>
            <w:r>
              <w:rPr>
                <w:rFonts w:hint="eastAsia" w:cs="Arial"/>
                <w:color w:val="000000"/>
                <w:sz w:val="20"/>
              </w:rPr>
              <w:t>科目编码</w:t>
            </w:r>
          </w:p>
        </w:tc>
        <w:tc>
          <w:tcPr>
            <w:tcW w:w="4394" w:type="dxa"/>
            <w:vMerge w:val="restart"/>
            <w:shd w:val="clear" w:color="auto" w:fill="auto"/>
            <w:vAlign w:val="center"/>
          </w:tcPr>
          <w:p>
            <w:pPr>
              <w:jc w:val="center"/>
              <w:rPr>
                <w:rFonts w:ascii="宋体" w:hAnsi="宋体" w:cs="Arial"/>
                <w:color w:val="000000"/>
                <w:sz w:val="20"/>
              </w:rPr>
            </w:pPr>
            <w:r>
              <w:rPr>
                <w:rFonts w:hint="eastAsia" w:cs="Arial"/>
                <w:color w:val="000000"/>
                <w:sz w:val="20"/>
              </w:rPr>
              <w:t>科目名称</w:t>
            </w:r>
          </w:p>
        </w:tc>
        <w:tc>
          <w:tcPr>
            <w:tcW w:w="1559" w:type="dxa"/>
            <w:vMerge w:val="restart"/>
            <w:shd w:val="clear" w:color="auto" w:fill="auto"/>
            <w:vAlign w:val="center"/>
          </w:tcPr>
          <w:p>
            <w:pPr>
              <w:jc w:val="center"/>
              <w:rPr>
                <w:rFonts w:ascii="宋体" w:hAnsi="宋体" w:cs="Arial"/>
                <w:color w:val="000000"/>
                <w:sz w:val="20"/>
              </w:rPr>
            </w:pPr>
            <w:r>
              <w:rPr>
                <w:rFonts w:hint="eastAsia" w:cs="Arial"/>
                <w:color w:val="000000"/>
                <w:sz w:val="20"/>
              </w:rPr>
              <w:t>合  计</w:t>
            </w:r>
          </w:p>
        </w:tc>
        <w:tc>
          <w:tcPr>
            <w:tcW w:w="4536" w:type="dxa"/>
            <w:gridSpan w:val="3"/>
            <w:shd w:val="clear" w:color="auto" w:fill="auto"/>
            <w:vAlign w:val="center"/>
          </w:tcPr>
          <w:p>
            <w:pPr>
              <w:jc w:val="center"/>
              <w:rPr>
                <w:rFonts w:ascii="宋体" w:hAnsi="宋体" w:cs="Arial"/>
                <w:color w:val="000000"/>
                <w:sz w:val="20"/>
              </w:rPr>
            </w:pPr>
            <w:r>
              <w:rPr>
                <w:rFonts w:hint="eastAsia" w:cs="Arial"/>
                <w:color w:val="000000"/>
                <w:sz w:val="20"/>
              </w:rPr>
              <w:t>基本支出</w:t>
            </w:r>
          </w:p>
        </w:tc>
        <w:tc>
          <w:tcPr>
            <w:tcW w:w="1843" w:type="dxa"/>
            <w:vMerge w:val="restart"/>
            <w:shd w:val="clear" w:color="auto" w:fill="auto"/>
            <w:vAlign w:val="center"/>
          </w:tcPr>
          <w:p>
            <w:pPr>
              <w:jc w:val="center"/>
              <w:rPr>
                <w:rFonts w:ascii="宋体" w:hAnsi="宋体" w:cs="Arial"/>
                <w:color w:val="000000"/>
                <w:sz w:val="20"/>
              </w:rPr>
            </w:pPr>
            <w:r>
              <w:rPr>
                <w:rFonts w:hint="eastAsia" w:cs="Arial"/>
                <w:color w:val="00000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1" w:type="dxa"/>
            <w:vMerge w:val="continue"/>
            <w:vAlign w:val="center"/>
          </w:tcPr>
          <w:p>
            <w:pPr>
              <w:rPr>
                <w:rFonts w:ascii="宋体" w:hAnsi="宋体" w:cs="Arial"/>
                <w:color w:val="000000"/>
                <w:sz w:val="20"/>
              </w:rPr>
            </w:pPr>
          </w:p>
        </w:tc>
        <w:tc>
          <w:tcPr>
            <w:tcW w:w="4394" w:type="dxa"/>
            <w:vMerge w:val="continue"/>
            <w:vAlign w:val="center"/>
          </w:tcPr>
          <w:p>
            <w:pPr>
              <w:rPr>
                <w:rFonts w:ascii="宋体" w:hAnsi="宋体" w:cs="Arial"/>
                <w:color w:val="000000"/>
                <w:sz w:val="20"/>
              </w:rPr>
            </w:pPr>
          </w:p>
        </w:tc>
        <w:tc>
          <w:tcPr>
            <w:tcW w:w="1559" w:type="dxa"/>
            <w:vMerge w:val="continue"/>
            <w:vAlign w:val="center"/>
          </w:tcPr>
          <w:p>
            <w:pPr>
              <w:rPr>
                <w:rFonts w:ascii="宋体" w:hAnsi="宋体" w:cs="Arial"/>
                <w:color w:val="000000"/>
                <w:sz w:val="20"/>
              </w:rPr>
            </w:pPr>
          </w:p>
        </w:tc>
        <w:tc>
          <w:tcPr>
            <w:tcW w:w="1418" w:type="dxa"/>
            <w:shd w:val="clear" w:color="auto" w:fill="auto"/>
            <w:vAlign w:val="center"/>
          </w:tcPr>
          <w:p>
            <w:pPr>
              <w:jc w:val="center"/>
              <w:rPr>
                <w:rFonts w:ascii="宋体" w:hAnsi="宋体" w:cs="Arial"/>
                <w:color w:val="000000"/>
                <w:sz w:val="20"/>
              </w:rPr>
            </w:pPr>
            <w:r>
              <w:rPr>
                <w:rFonts w:hint="eastAsia" w:cs="Arial"/>
                <w:color w:val="000000"/>
                <w:sz w:val="20"/>
              </w:rPr>
              <w:t>小计</w:t>
            </w:r>
          </w:p>
        </w:tc>
        <w:tc>
          <w:tcPr>
            <w:tcW w:w="1559" w:type="dxa"/>
            <w:shd w:val="clear" w:color="auto" w:fill="auto"/>
            <w:vAlign w:val="center"/>
          </w:tcPr>
          <w:p>
            <w:pPr>
              <w:jc w:val="center"/>
              <w:rPr>
                <w:rFonts w:ascii="宋体" w:hAnsi="宋体" w:cs="Arial"/>
                <w:color w:val="000000"/>
                <w:sz w:val="20"/>
              </w:rPr>
            </w:pPr>
            <w:r>
              <w:rPr>
                <w:rFonts w:hint="eastAsia" w:cs="Arial"/>
                <w:color w:val="000000"/>
                <w:sz w:val="20"/>
              </w:rPr>
              <w:t>人员经费</w:t>
            </w:r>
          </w:p>
        </w:tc>
        <w:tc>
          <w:tcPr>
            <w:tcW w:w="1559" w:type="dxa"/>
            <w:shd w:val="clear" w:color="auto" w:fill="auto"/>
            <w:vAlign w:val="center"/>
          </w:tcPr>
          <w:p>
            <w:pPr>
              <w:jc w:val="center"/>
              <w:rPr>
                <w:rFonts w:ascii="宋体" w:hAnsi="宋体" w:cs="Arial"/>
                <w:color w:val="000000"/>
                <w:sz w:val="20"/>
              </w:rPr>
            </w:pPr>
            <w:r>
              <w:rPr>
                <w:rFonts w:hint="eastAsia" w:cs="Arial"/>
                <w:color w:val="000000"/>
                <w:sz w:val="20"/>
              </w:rPr>
              <w:t>公用经费</w:t>
            </w:r>
          </w:p>
        </w:tc>
        <w:tc>
          <w:tcPr>
            <w:tcW w:w="1843" w:type="dxa"/>
            <w:vMerge w:val="continue"/>
            <w:vAlign w:val="center"/>
          </w:tcPr>
          <w:p>
            <w:pPr>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jc w:val="left"/>
              <w:rPr>
                <w:rFonts w:ascii="宋体" w:hAnsi="宋体" w:cs="Arial"/>
                <w:color w:val="000000"/>
                <w:sz w:val="20"/>
              </w:rPr>
            </w:pP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合计</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7778.51</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1713.60</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1143.03</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c>
          <w:tcPr>
            <w:tcW w:w="184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6064.91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208</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20805</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108.11</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2080501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2080505</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2080506</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210</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21011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64.73</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2101101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15.14</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15.14</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15.14</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2101102</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36.73</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36.73</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36.73</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2101103</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12.86</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12.86</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12.86</w:t>
            </w: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211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节能环保支出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7605.67</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1540.76</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970.19</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c>
          <w:tcPr>
            <w:tcW w:w="184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6064.91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环境保护管理事务</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1100.06</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898.46</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410.89</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487.57</w:t>
            </w:r>
          </w:p>
        </w:tc>
        <w:tc>
          <w:tcPr>
            <w:tcW w:w="184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2110101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898.46</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898.46</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410.89</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487.57</w:t>
            </w: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2110102</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201.60</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21103</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污染防治</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5262.31</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5262.31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2110302</w:t>
            </w:r>
          </w:p>
        </w:tc>
        <w:tc>
          <w:tcPr>
            <w:tcW w:w="439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水体</w:t>
            </w:r>
          </w:p>
        </w:tc>
        <w:tc>
          <w:tcPr>
            <w:tcW w:w="155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765.00</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2110399</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其他污染防治支出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4497.31</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4497.31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21111</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污染减排</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559.29</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83.00</w:t>
            </w: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2111102</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生态环境执法监察</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c>
          <w:tcPr>
            <w:tcW w:w="1418"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642.29</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559.29</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83.00</w:t>
            </w:r>
          </w:p>
        </w:tc>
        <w:tc>
          <w:tcPr>
            <w:tcW w:w="1843" w:type="dxa"/>
            <w:shd w:val="clear" w:color="auto" w:fill="auto"/>
            <w:noWrap/>
            <w:vAlign w:val="center"/>
          </w:tcPr>
          <w:p>
            <w:pPr>
              <w:jc w:val="right"/>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21199</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2119999</w:t>
            </w:r>
          </w:p>
        </w:tc>
        <w:tc>
          <w:tcPr>
            <w:tcW w:w="4394"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　　其他节能环保支出</w:t>
            </w:r>
          </w:p>
        </w:tc>
        <w:tc>
          <w:tcPr>
            <w:tcW w:w="1559"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c>
          <w:tcPr>
            <w:tcW w:w="1418"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559" w:type="dxa"/>
            <w:shd w:val="clear" w:color="auto" w:fill="auto"/>
            <w:noWrap/>
            <w:vAlign w:val="center"/>
          </w:tcPr>
          <w:p>
            <w:pPr>
              <w:jc w:val="right"/>
              <w:rPr>
                <w:rFonts w:cs="Arial" w:asciiTheme="minorEastAsia" w:hAnsiTheme="minorEastAsia" w:eastAsiaTheme="minorEastAsia"/>
                <w:color w:val="000000"/>
                <w:sz w:val="20"/>
              </w:rPr>
            </w:pPr>
          </w:p>
        </w:tc>
        <w:tc>
          <w:tcPr>
            <w:tcW w:w="1843"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601.00</w:t>
            </w:r>
          </w:p>
        </w:tc>
      </w:tr>
    </w:tbl>
    <w:p>
      <w:pPr>
        <w:spacing w:line="640" w:lineRule="exact"/>
        <w:rPr>
          <w:rFonts w:ascii="宋体" w:hAnsi="宋体"/>
          <w:b/>
          <w:color w:val="000000"/>
          <w:sz w:val="32"/>
        </w:rPr>
        <w:sectPr>
          <w:pgSz w:w="16838" w:h="11906" w:orient="landscape"/>
          <w:pgMar w:top="1134" w:right="1418" w:bottom="1418" w:left="1418" w:header="1474" w:footer="1588" w:gutter="0"/>
          <w:cols w:space="720" w:num="1"/>
          <w:titlePg/>
          <w:docGrid w:linePitch="602" w:charSpace="0"/>
        </w:sect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4</w:t>
      </w:r>
      <w:r>
        <w:rPr>
          <w:rFonts w:hint="eastAsia" w:ascii="宋体" w:hAnsi="宋体"/>
          <w:b/>
          <w:color w:val="000000"/>
          <w:sz w:val="32"/>
        </w:rPr>
        <w:t>年单位一般公共预算基本支出表（06）</w:t>
      </w:r>
    </w:p>
    <w:p>
      <w:pPr>
        <w:spacing w:line="640" w:lineRule="exact"/>
        <w:jc w:val="center"/>
        <w:rPr>
          <w:rFonts w:ascii="仿宋_GB2312" w:hAnsi="仿宋_GB2312" w:eastAsia="仿宋_GB2312"/>
          <w:sz w:val="32"/>
        </w:rPr>
      </w:pP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单位：万元</w:t>
      </w:r>
    </w:p>
    <w:tbl>
      <w:tblPr>
        <w:tblStyle w:val="6"/>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7" w:type="dxa"/>
            <w:gridSpan w:val="2"/>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11"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jc w:val="left"/>
              <w:rPr>
                <w:rFonts w:ascii="宋体" w:hAnsi="宋体" w:cs="Arial"/>
                <w:color w:val="000000"/>
                <w:kern w:val="0"/>
                <w:sz w:val="20"/>
              </w:rPr>
            </w:pP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1713.60</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1143.03</w:t>
            </w: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301</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工资福利支出</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1116.68</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1116.68</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30101</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基本工资</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136.60</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136.60</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30102</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津贴补贴</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81.89</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81.89</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30103</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奖金</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329.22</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329.22</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30106</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伙食补助费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38.81</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38.81</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30107</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绩效工资</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118.07</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118.07</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30108</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62.04</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30109</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职业年金缴费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31.02</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30110</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32.57</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32.57</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30111</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32.16</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32.16</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30112</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其他社会保障缴费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6.96</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6.96</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30113</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住房公积金</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101.79</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101.79</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30199</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其他工资福利支出</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145.54</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145.54</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302</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商品和服务支出</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30201</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办公费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12.43</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30202</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印刷费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1.78</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30205</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水费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5.00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30206</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电费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35.00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30207</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邮电费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3.55</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30209</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物业管理费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30211</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差旅费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43.00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30213</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维修(护)费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11.88</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30214</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租赁费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177.00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30215</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会议费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30216</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培训费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3.44</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30217</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公务接待费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11.50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30224</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被装购置费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0.50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30226</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劳务费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83.40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83.40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30228</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工会经费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18.00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30229</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福利费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4.00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30231</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75.50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30239</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其他交通费用</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20.00</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30299</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c>
          <w:tcPr>
            <w:tcW w:w="2458" w:type="dxa"/>
            <w:shd w:val="clear" w:color="auto" w:fill="auto"/>
            <w:vAlign w:val="center"/>
          </w:tcPr>
          <w:p>
            <w:pPr>
              <w:rPr>
                <w:rFonts w:cs="Arial" w:asciiTheme="minorEastAsia" w:hAnsiTheme="minorEastAsia" w:eastAsiaTheme="minorEastAsia"/>
                <w:color w:val="000000"/>
                <w:sz w:val="20"/>
              </w:rPr>
            </w:pPr>
          </w:p>
        </w:tc>
        <w:tc>
          <w:tcPr>
            <w:tcW w:w="2693"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570.57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303</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26.35</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26.35</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30302</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退休费</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15.05</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30399</w:t>
            </w:r>
          </w:p>
        </w:tc>
        <w:tc>
          <w:tcPr>
            <w:tcW w:w="3686"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645"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11.30</w:t>
            </w:r>
          </w:p>
        </w:tc>
        <w:tc>
          <w:tcPr>
            <w:tcW w:w="2458" w:type="dxa"/>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kern w:val="0"/>
                <w:sz w:val="20"/>
              </w:rPr>
            </w:pPr>
            <w:r>
              <w:rPr>
                <w:rFonts w:hint="eastAsia" w:ascii="宋体" w:hAnsi="宋体" w:eastAsia="宋体" w:cs="宋体"/>
                <w:i w:val="0"/>
                <w:iCs w:val="0"/>
                <w:color w:val="000000"/>
                <w:kern w:val="0"/>
                <w:sz w:val="20"/>
                <w:szCs w:val="20"/>
                <w:u w:val="none"/>
                <w:lang w:val="en-US" w:eastAsia="zh-CN" w:bidi="ar"/>
              </w:rPr>
              <w:t>11.30</w:t>
            </w:r>
          </w:p>
        </w:tc>
        <w:tc>
          <w:tcPr>
            <w:tcW w:w="2693" w:type="dxa"/>
            <w:shd w:val="clear" w:color="auto" w:fill="auto"/>
            <w:vAlign w:val="center"/>
          </w:tcPr>
          <w:p>
            <w:pPr>
              <w:rPr>
                <w:rFonts w:cs="Arial" w:asciiTheme="minorEastAsia" w:hAnsiTheme="minorEastAsia" w:eastAsiaTheme="minorEastAsi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shd w:val="clear" w:color="auto" w:fill="auto"/>
            <w:vAlign w:val="center"/>
          </w:tcPr>
          <w:p>
            <w:pPr>
              <w:widowControl/>
              <w:jc w:val="left"/>
              <w:rPr>
                <w:rFonts w:ascii="宋体" w:hAnsi="宋体" w:cs="Arial"/>
                <w:color w:val="000000"/>
                <w:kern w:val="0"/>
                <w:sz w:val="20"/>
              </w:rPr>
            </w:pPr>
          </w:p>
        </w:tc>
        <w:tc>
          <w:tcPr>
            <w:tcW w:w="3686" w:type="dxa"/>
            <w:shd w:val="clear" w:color="auto" w:fill="auto"/>
            <w:vAlign w:val="center"/>
          </w:tcPr>
          <w:p>
            <w:pPr>
              <w:widowControl/>
              <w:jc w:val="left"/>
              <w:rPr>
                <w:rFonts w:ascii="宋体" w:hAnsi="宋体" w:cs="Arial"/>
                <w:color w:val="000000"/>
                <w:kern w:val="0"/>
                <w:sz w:val="20"/>
              </w:rPr>
            </w:pPr>
          </w:p>
        </w:tc>
        <w:tc>
          <w:tcPr>
            <w:tcW w:w="2645"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458"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693" w:type="dxa"/>
            <w:shd w:val="clear" w:color="auto" w:fill="auto"/>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r>
    </w:tbl>
    <w:p>
      <w:pPr>
        <w:spacing w:line="640" w:lineRule="exact"/>
        <w:jc w:val="center"/>
        <w:rPr>
          <w:rFonts w:ascii="宋体" w:hAnsi="宋体"/>
          <w:b/>
          <w:color w:val="000000"/>
          <w:sz w:val="32"/>
        </w:rPr>
        <w:sectPr>
          <w:pgSz w:w="16838" w:h="11906" w:orient="landscape"/>
          <w:pgMar w:top="1134" w:right="1418" w:bottom="1418" w:left="1418" w:header="1474" w:footer="1588" w:gutter="0"/>
          <w:cols w:space="720" w:num="1"/>
          <w:titlePg/>
          <w:docGrid w:linePitch="602" w:charSpace="0"/>
        </w:sectPr>
      </w:pPr>
    </w:p>
    <w:p>
      <w:pPr>
        <w:spacing w:line="640" w:lineRule="exact"/>
        <w:jc w:val="center"/>
        <w:rPr>
          <w:rFonts w:ascii="宋体" w:hAnsi="宋体"/>
          <w:b/>
          <w:color w:val="000000"/>
          <w:sz w:val="32"/>
        </w:rPr>
      </w:pPr>
    </w:p>
    <w:p>
      <w:pPr>
        <w:spacing w:line="640" w:lineRule="exact"/>
        <w:jc w:val="center"/>
        <w:rPr>
          <w:rFonts w:ascii="宋体" w:hAnsi="宋体"/>
          <w:b/>
          <w:color w:val="000000"/>
          <w:sz w:val="32"/>
        </w:rPr>
      </w:pPr>
      <w:r>
        <w:rPr>
          <w:rFonts w:ascii="宋体" w:hAnsi="宋体"/>
          <w:b/>
          <w:color w:val="000000"/>
          <w:sz w:val="32"/>
        </w:rPr>
        <w:t>202</w:t>
      </w:r>
      <w:r>
        <w:rPr>
          <w:rFonts w:hint="eastAsia" w:ascii="宋体" w:hAnsi="宋体"/>
          <w:b/>
          <w:color w:val="000000"/>
          <w:sz w:val="32"/>
          <w:lang w:val="en-US" w:eastAsia="zh-CN"/>
        </w:rPr>
        <w:t>4</w:t>
      </w:r>
      <w:r>
        <w:rPr>
          <w:rFonts w:ascii="宋体" w:hAnsi="宋体"/>
          <w:b/>
          <w:color w:val="000000"/>
          <w:sz w:val="32"/>
        </w:rPr>
        <w:t>年</w:t>
      </w:r>
      <w:r>
        <w:rPr>
          <w:rFonts w:hint="eastAsia" w:ascii="宋体" w:hAnsi="宋体"/>
          <w:b/>
          <w:color w:val="000000"/>
          <w:sz w:val="32"/>
        </w:rPr>
        <w:t>单位一般公共预算“三公”经费支出表（07）</w:t>
      </w:r>
    </w:p>
    <w:p>
      <w:pPr>
        <w:spacing w:line="640" w:lineRule="exact"/>
        <w:rPr>
          <w:rFonts w:ascii="宋体" w:hAnsi="宋体"/>
          <w:color w:val="000000"/>
          <w:sz w:val="20"/>
        </w:rPr>
      </w:pP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单位：万元</w:t>
      </w:r>
    </w:p>
    <w:tbl>
      <w:tblPr>
        <w:tblStyle w:val="6"/>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965"/>
        <w:gridCol w:w="2107"/>
        <w:gridCol w:w="1480"/>
        <w:gridCol w:w="1480"/>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1965"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“三公”经费合计</w:t>
            </w:r>
          </w:p>
        </w:tc>
        <w:tc>
          <w:tcPr>
            <w:tcW w:w="2107"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因公出国(境)费用</w:t>
            </w:r>
          </w:p>
        </w:tc>
        <w:tc>
          <w:tcPr>
            <w:tcW w:w="4440" w:type="dxa"/>
            <w:gridSpan w:val="3"/>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公务用车购置及运行费</w:t>
            </w:r>
          </w:p>
        </w:tc>
        <w:tc>
          <w:tcPr>
            <w:tcW w:w="1480"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continue"/>
            <w:vAlign w:val="center"/>
          </w:tcPr>
          <w:p>
            <w:pPr>
              <w:widowControl/>
              <w:jc w:val="left"/>
              <w:rPr>
                <w:rFonts w:ascii="宋体" w:hAnsi="宋体" w:cs="Arial"/>
                <w:color w:val="000000"/>
                <w:kern w:val="0"/>
                <w:sz w:val="20"/>
              </w:rPr>
            </w:pPr>
          </w:p>
        </w:tc>
        <w:tc>
          <w:tcPr>
            <w:tcW w:w="1965" w:type="dxa"/>
            <w:vMerge w:val="continue"/>
            <w:vAlign w:val="center"/>
          </w:tcPr>
          <w:p>
            <w:pPr>
              <w:widowControl/>
              <w:jc w:val="left"/>
              <w:rPr>
                <w:rFonts w:ascii="宋体" w:hAnsi="宋体" w:cs="Arial"/>
                <w:color w:val="000000"/>
                <w:kern w:val="0"/>
                <w:sz w:val="20"/>
              </w:rPr>
            </w:pPr>
          </w:p>
        </w:tc>
        <w:tc>
          <w:tcPr>
            <w:tcW w:w="2107" w:type="dxa"/>
            <w:vMerge w:val="continue"/>
            <w:vAlign w:val="center"/>
          </w:tcPr>
          <w:p>
            <w:pPr>
              <w:widowControl/>
              <w:jc w:val="left"/>
              <w:rPr>
                <w:rFonts w:ascii="宋体" w:hAnsi="宋体" w:cs="Arial"/>
                <w:color w:val="000000"/>
                <w:kern w:val="0"/>
                <w:sz w:val="20"/>
              </w:rPr>
            </w:pPr>
          </w:p>
        </w:tc>
        <w:tc>
          <w:tcPr>
            <w:tcW w:w="1480"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480"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公务用车购置费</w:t>
            </w:r>
          </w:p>
        </w:tc>
        <w:tc>
          <w:tcPr>
            <w:tcW w:w="1480"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公务用车运行维护费</w:t>
            </w:r>
          </w:p>
        </w:tc>
        <w:tc>
          <w:tcPr>
            <w:tcW w:w="1480" w:type="dxa"/>
            <w:vMerge w:val="continue"/>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1965" w:type="dxa"/>
            <w:shd w:val="clear" w:color="auto" w:fill="auto"/>
            <w:noWrap/>
            <w:vAlign w:val="center"/>
          </w:tcPr>
          <w:p>
            <w:pPr>
              <w:keepNext w:val="0"/>
              <w:keepLines w:val="0"/>
              <w:widowControl/>
              <w:suppressLineNumbers w:val="0"/>
              <w:jc w:val="right"/>
              <w:textAlignment w:val="center"/>
              <w:rPr>
                <w:rFonts w:hint="default" w:ascii="宋体" w:hAnsi="宋体" w:eastAsia="宋体" w:cs="Arial"/>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15.50</w:t>
            </w:r>
          </w:p>
        </w:tc>
        <w:tc>
          <w:tcPr>
            <w:tcW w:w="2107" w:type="dxa"/>
            <w:shd w:val="clear" w:color="auto" w:fill="auto"/>
            <w:noWrap/>
            <w:vAlign w:val="center"/>
          </w:tcPr>
          <w:p>
            <w:pPr>
              <w:jc w:val="right"/>
              <w:rPr>
                <w:rFonts w:ascii="宋体" w:hAnsi="宋体" w:cs="Arial"/>
                <w:color w:val="000000"/>
                <w:kern w:val="0"/>
                <w:sz w:val="20"/>
              </w:rPr>
            </w:pPr>
          </w:p>
        </w:tc>
        <w:tc>
          <w:tcPr>
            <w:tcW w:w="1480"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4.00</w:t>
            </w:r>
          </w:p>
        </w:tc>
        <w:tc>
          <w:tcPr>
            <w:tcW w:w="1480" w:type="dxa"/>
            <w:shd w:val="clear" w:color="auto" w:fill="auto"/>
            <w:noWrap/>
            <w:vAlign w:val="center"/>
          </w:tcPr>
          <w:p>
            <w:pPr>
              <w:jc w:val="right"/>
              <w:rPr>
                <w:rFonts w:ascii="宋体" w:hAnsi="宋体" w:cs="Arial"/>
                <w:color w:val="000000"/>
                <w:kern w:val="0"/>
                <w:sz w:val="20"/>
              </w:rPr>
            </w:pPr>
          </w:p>
        </w:tc>
        <w:tc>
          <w:tcPr>
            <w:tcW w:w="1480"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4.00</w:t>
            </w:r>
          </w:p>
        </w:tc>
        <w:tc>
          <w:tcPr>
            <w:tcW w:w="1480"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shd w:val="clear" w:color="auto" w:fill="auto"/>
            <w:noWrap/>
            <w:vAlign w:val="center"/>
          </w:tcPr>
          <w:p>
            <w:pPr>
              <w:widowControl/>
              <w:ind w:left="900" w:hanging="900" w:hangingChars="450"/>
              <w:jc w:val="left"/>
              <w:rPr>
                <w:rFonts w:ascii="宋体" w:hAnsi="宋体" w:cs="Arial"/>
                <w:color w:val="000000"/>
                <w:kern w:val="0"/>
                <w:sz w:val="20"/>
              </w:rPr>
            </w:pPr>
            <w:r>
              <w:rPr>
                <w:rFonts w:hint="eastAsia" w:ascii="宋体" w:hAnsi="宋体" w:cs="Arial"/>
                <w:color w:val="000000"/>
                <w:kern w:val="0"/>
                <w:sz w:val="20"/>
              </w:rPr>
              <w:t>湖州市生态环境局德清分局（本级）</w:t>
            </w:r>
          </w:p>
        </w:tc>
        <w:tc>
          <w:tcPr>
            <w:tcW w:w="1965" w:type="dxa"/>
            <w:shd w:val="clear" w:color="auto" w:fill="auto"/>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15.50</w:t>
            </w:r>
          </w:p>
        </w:tc>
        <w:tc>
          <w:tcPr>
            <w:tcW w:w="2107" w:type="dxa"/>
            <w:shd w:val="clear" w:color="auto" w:fill="auto"/>
            <w:noWrap/>
            <w:vAlign w:val="center"/>
          </w:tcPr>
          <w:p>
            <w:pPr>
              <w:jc w:val="right"/>
              <w:rPr>
                <w:rFonts w:ascii="宋体" w:hAnsi="宋体" w:cs="Arial"/>
                <w:color w:val="000000"/>
                <w:kern w:val="0"/>
                <w:sz w:val="20"/>
              </w:rPr>
            </w:pPr>
          </w:p>
        </w:tc>
        <w:tc>
          <w:tcPr>
            <w:tcW w:w="1480"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4.00</w:t>
            </w:r>
          </w:p>
        </w:tc>
        <w:tc>
          <w:tcPr>
            <w:tcW w:w="1480" w:type="dxa"/>
            <w:shd w:val="clear" w:color="auto" w:fill="auto"/>
            <w:noWrap/>
            <w:vAlign w:val="center"/>
          </w:tcPr>
          <w:p>
            <w:pPr>
              <w:jc w:val="right"/>
              <w:rPr>
                <w:rFonts w:ascii="宋体" w:hAnsi="宋体" w:cs="Arial"/>
                <w:color w:val="000000"/>
                <w:kern w:val="0"/>
                <w:sz w:val="20"/>
              </w:rPr>
            </w:pPr>
          </w:p>
        </w:tc>
        <w:tc>
          <w:tcPr>
            <w:tcW w:w="1480"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4.00</w:t>
            </w:r>
          </w:p>
        </w:tc>
        <w:tc>
          <w:tcPr>
            <w:tcW w:w="1480"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965"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107"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965"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107"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bl>
    <w:p>
      <w:pPr>
        <w:pStyle w:val="2"/>
        <w:rPr>
          <w:rFonts w:hint="default"/>
        </w:rPr>
      </w:pPr>
    </w:p>
    <w:p>
      <w:pPr>
        <w:pStyle w:val="2"/>
        <w:rPr>
          <w:rFonts w:hint="default"/>
        </w:rPr>
      </w:pPr>
    </w:p>
    <w:p>
      <w:pPr>
        <w:pStyle w:val="2"/>
        <w:rPr>
          <w:rFonts w:hint="default"/>
        </w:rPr>
      </w:pPr>
    </w:p>
    <w:p>
      <w:pPr>
        <w:pStyle w:val="2"/>
        <w:rPr>
          <w:rFonts w:hint="default"/>
        </w:rPr>
      </w:pPr>
    </w:p>
    <w:p>
      <w:pPr>
        <w:spacing w:line="640" w:lineRule="exact"/>
        <w:jc w:val="center"/>
        <w:rPr>
          <w:rFonts w:ascii="宋体" w:hAnsi="宋体"/>
          <w:b/>
          <w:color w:val="000000"/>
          <w:sz w:val="32"/>
        </w:rPr>
      </w:pPr>
    </w:p>
    <w:p>
      <w:pPr>
        <w:spacing w:line="640" w:lineRule="exact"/>
        <w:jc w:val="center"/>
        <w:rPr>
          <w:rFonts w:ascii="宋体" w:hAnsi="宋体"/>
          <w:b/>
          <w:color w:val="000000"/>
          <w:sz w:val="32"/>
        </w:rPr>
      </w:pPr>
    </w:p>
    <w:p>
      <w:pPr>
        <w:spacing w:line="640" w:lineRule="exact"/>
        <w:jc w:val="center"/>
        <w:rPr>
          <w:rFonts w:ascii="宋体" w:hAnsi="宋体"/>
          <w:b/>
          <w:color w:val="000000"/>
          <w:sz w:val="32"/>
        </w:rPr>
      </w:pPr>
    </w:p>
    <w:p>
      <w:pPr>
        <w:spacing w:line="640" w:lineRule="exact"/>
        <w:jc w:val="center"/>
        <w:rPr>
          <w:rFonts w:ascii="宋体" w:hAnsi="宋体"/>
          <w:b/>
          <w:color w:val="000000"/>
          <w:sz w:val="32"/>
        </w:rPr>
      </w:pPr>
    </w:p>
    <w:p>
      <w:pPr>
        <w:spacing w:line="640" w:lineRule="exact"/>
        <w:jc w:val="center"/>
        <w:rPr>
          <w:rFonts w:ascii="宋体" w:hAnsi="宋体"/>
          <w:b/>
          <w:color w:val="000000"/>
          <w:sz w:val="32"/>
        </w:rPr>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4</w:t>
      </w:r>
      <w:r>
        <w:rPr>
          <w:rFonts w:hint="eastAsia" w:ascii="宋体" w:hAnsi="宋体"/>
          <w:b/>
          <w:color w:val="000000"/>
          <w:sz w:val="32"/>
        </w:rPr>
        <w:t>年单位政府性基金预算支出表（08）</w:t>
      </w:r>
    </w:p>
    <w:p>
      <w:pPr>
        <w:spacing w:line="640" w:lineRule="exact"/>
        <w:rPr>
          <w:rFonts w:ascii="宋体" w:hAnsi="宋体"/>
          <w:color w:val="000000"/>
          <w:sz w:val="20"/>
        </w:rPr>
      </w:pP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6"/>
        <w:tblW w:w="1404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691"/>
        <w:gridCol w:w="2977"/>
        <w:gridCol w:w="311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00"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691"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9356" w:type="dxa"/>
            <w:gridSpan w:val="3"/>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Arial"/>
                <w:color w:val="000000"/>
                <w:kern w:val="0"/>
                <w:sz w:val="20"/>
              </w:rPr>
            </w:pPr>
          </w:p>
        </w:tc>
        <w:tc>
          <w:tcPr>
            <w:tcW w:w="2691" w:type="dxa"/>
            <w:vMerge w:val="continue"/>
            <w:vAlign w:val="center"/>
          </w:tcPr>
          <w:p>
            <w:pPr>
              <w:widowControl/>
              <w:jc w:val="left"/>
              <w:rPr>
                <w:rFonts w:ascii="宋体" w:hAnsi="宋体" w:cs="Arial"/>
                <w:color w:val="000000"/>
                <w:kern w:val="0"/>
                <w:sz w:val="20"/>
              </w:rPr>
            </w:pPr>
          </w:p>
        </w:tc>
        <w:tc>
          <w:tcPr>
            <w:tcW w:w="2977"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3118"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3261" w:type="dxa"/>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shd w:val="clear" w:color="auto" w:fill="auto"/>
            <w:vAlign w:val="center"/>
          </w:tcPr>
          <w:p>
            <w:pPr>
              <w:jc w:val="left"/>
              <w:rPr>
                <w:rFonts w:ascii="宋体" w:hAnsi="宋体" w:cs="Arial"/>
                <w:color w:val="000000"/>
                <w:kern w:val="0"/>
                <w:sz w:val="20"/>
              </w:rPr>
            </w:pPr>
          </w:p>
        </w:tc>
        <w:tc>
          <w:tcPr>
            <w:tcW w:w="269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977"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3118" w:type="dxa"/>
            <w:shd w:val="clear" w:color="auto" w:fill="auto"/>
            <w:noWrap/>
            <w:vAlign w:val="center"/>
          </w:tcPr>
          <w:p>
            <w:pPr>
              <w:jc w:val="right"/>
              <w:rPr>
                <w:rFonts w:ascii="宋体" w:hAnsi="宋体" w:cs="Arial"/>
                <w:color w:val="000000"/>
                <w:kern w:val="0"/>
                <w:sz w:val="20"/>
              </w:rPr>
            </w:pPr>
          </w:p>
        </w:tc>
        <w:tc>
          <w:tcPr>
            <w:tcW w:w="3261"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229</w:t>
            </w:r>
          </w:p>
        </w:tc>
        <w:tc>
          <w:tcPr>
            <w:tcW w:w="2691"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其他支出</w:t>
            </w:r>
          </w:p>
        </w:tc>
        <w:tc>
          <w:tcPr>
            <w:tcW w:w="2977" w:type="dxa"/>
            <w:shd w:val="clear" w:color="auto" w:fill="auto"/>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3118" w:type="dxa"/>
            <w:shd w:val="clear" w:color="auto" w:fill="auto"/>
            <w:noWrap/>
            <w:vAlign w:val="center"/>
          </w:tcPr>
          <w:p>
            <w:pPr>
              <w:jc w:val="right"/>
              <w:rPr>
                <w:rFonts w:hint="eastAsia" w:ascii="宋体" w:hAnsi="宋体" w:cs="Arial"/>
                <w:color w:val="000000"/>
                <w:kern w:val="0"/>
                <w:sz w:val="20"/>
              </w:rPr>
            </w:pPr>
          </w:p>
        </w:tc>
        <w:tc>
          <w:tcPr>
            <w:tcW w:w="3261" w:type="dxa"/>
            <w:shd w:val="clear" w:color="auto" w:fill="auto"/>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22904</w:t>
            </w:r>
          </w:p>
        </w:tc>
        <w:tc>
          <w:tcPr>
            <w:tcW w:w="2691" w:type="dxa"/>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其他政府性基金及对应专项债务收入安排的支出</w:t>
            </w:r>
          </w:p>
        </w:tc>
        <w:tc>
          <w:tcPr>
            <w:tcW w:w="2977" w:type="dxa"/>
            <w:shd w:val="clear" w:color="auto" w:fill="auto"/>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3118" w:type="dxa"/>
            <w:shd w:val="clear" w:color="auto" w:fill="auto"/>
            <w:noWrap/>
            <w:vAlign w:val="center"/>
          </w:tcPr>
          <w:p>
            <w:pPr>
              <w:jc w:val="right"/>
              <w:rPr>
                <w:rFonts w:hint="eastAsia" w:ascii="宋体" w:hAnsi="宋体" w:cs="Arial"/>
                <w:color w:val="000000"/>
                <w:kern w:val="0"/>
                <w:sz w:val="20"/>
              </w:rPr>
            </w:pPr>
          </w:p>
        </w:tc>
        <w:tc>
          <w:tcPr>
            <w:tcW w:w="3261" w:type="dxa"/>
            <w:shd w:val="clear" w:color="auto" w:fill="auto"/>
            <w:noWrap/>
            <w:vAlign w:val="center"/>
          </w:tcPr>
          <w:p>
            <w:pPr>
              <w:keepNext w:val="0"/>
              <w:keepLines w:val="0"/>
              <w:widowControl/>
              <w:suppressLineNumbers w:val="0"/>
              <w:jc w:val="righ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2290401</w:t>
            </w:r>
          </w:p>
        </w:tc>
        <w:tc>
          <w:tcPr>
            <w:tcW w:w="2691" w:type="dxa"/>
            <w:shd w:val="clear" w:color="auto" w:fill="auto"/>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其他政府性基金安排的支出</w:t>
            </w:r>
          </w:p>
        </w:tc>
        <w:tc>
          <w:tcPr>
            <w:tcW w:w="2977"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3118" w:type="dxa"/>
            <w:shd w:val="clear" w:color="auto" w:fill="auto"/>
            <w:noWrap/>
            <w:vAlign w:val="center"/>
          </w:tcPr>
          <w:p>
            <w:pPr>
              <w:jc w:val="right"/>
              <w:rPr>
                <w:rFonts w:ascii="宋体" w:hAnsi="宋体" w:cs="Arial"/>
                <w:color w:val="000000"/>
                <w:kern w:val="0"/>
                <w:sz w:val="20"/>
              </w:rPr>
            </w:pPr>
          </w:p>
        </w:tc>
        <w:tc>
          <w:tcPr>
            <w:tcW w:w="3261"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r>
    </w:tbl>
    <w:p>
      <w:pPr>
        <w:pStyle w:val="2"/>
        <w:rPr>
          <w:rFonts w:hint="default"/>
        </w:rPr>
      </w:pPr>
    </w:p>
    <w:p>
      <w:pPr>
        <w:pStyle w:val="2"/>
        <w:rPr>
          <w:rFonts w:hint="default"/>
        </w:rPr>
      </w:pPr>
    </w:p>
    <w:p>
      <w:pPr>
        <w:pStyle w:val="2"/>
        <w:rPr>
          <w:rFonts w:hint="default"/>
        </w:rPr>
      </w:pPr>
    </w:p>
    <w:p>
      <w:pPr>
        <w:spacing w:line="640" w:lineRule="exact"/>
        <w:jc w:val="center"/>
        <w:rPr>
          <w:rFonts w:ascii="宋体" w:hAnsi="宋体"/>
          <w:b/>
          <w:color w:val="000000"/>
          <w:sz w:val="32"/>
        </w:rPr>
      </w:pPr>
    </w:p>
    <w:p>
      <w:pPr>
        <w:widowControl/>
        <w:jc w:val="left"/>
        <w:rPr>
          <w:rFonts w:ascii="宋体" w:hAnsi="宋体"/>
          <w:b/>
          <w:color w:val="000000"/>
          <w:sz w:val="32"/>
        </w:rPr>
      </w:pPr>
      <w:r>
        <w:rPr>
          <w:rFonts w:ascii="宋体" w:hAnsi="宋体"/>
          <w:b/>
          <w:color w:val="000000"/>
          <w:sz w:val="32"/>
        </w:rPr>
        <w:br w:type="page"/>
      </w: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4</w:t>
      </w:r>
      <w:r>
        <w:rPr>
          <w:rFonts w:hint="eastAsia" w:ascii="宋体" w:hAnsi="宋体"/>
          <w:b/>
          <w:color w:val="000000"/>
          <w:sz w:val="32"/>
        </w:rPr>
        <w:t>年单位国有资本经营预算支出表（09）</w:t>
      </w:r>
    </w:p>
    <w:p>
      <w:pPr>
        <w:pStyle w:val="2"/>
        <w:rPr>
          <w:rFonts w:hint="default"/>
        </w:rPr>
      </w:pPr>
    </w:p>
    <w:p>
      <w:pPr>
        <w:spacing w:line="640" w:lineRule="exact"/>
        <w:rPr>
          <w:rFonts w:ascii="宋体" w:hAnsi="宋体" w:cs="Arial"/>
          <w:b/>
          <w:bCs/>
          <w:color w:val="000000"/>
          <w:kern w:val="0"/>
          <w:sz w:val="32"/>
          <w:szCs w:val="32"/>
        </w:rPr>
      </w:pP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单位</w:t>
      </w:r>
      <w:r>
        <w:rPr>
          <w:rFonts w:ascii="宋体" w:hAnsi="宋体" w:cs="Arial"/>
          <w:color w:val="000000"/>
          <w:kern w:val="0"/>
          <w:sz w:val="18"/>
          <w:szCs w:val="18"/>
        </w:rPr>
        <w:t>：万元</w:t>
      </w:r>
      <w:r>
        <w:rPr>
          <w:rFonts w:hint="eastAsia" w:ascii="宋体" w:hAnsi="宋体" w:cs="Arial"/>
          <w:b/>
          <w:bCs/>
          <w:color w:val="000000"/>
          <w:kern w:val="0"/>
          <w:sz w:val="32"/>
          <w:szCs w:val="32"/>
        </w:rPr>
        <w:t xml:space="preserve"> </w:t>
      </w:r>
    </w:p>
    <w:tbl>
      <w:tblPr>
        <w:tblStyle w:val="6"/>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45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restart"/>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509" w:type="dxa"/>
            <w:vMerge w:val="restart"/>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6095" w:type="dxa"/>
            <w:vMerge w:val="restart"/>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continue"/>
            <w:vAlign w:val="center"/>
          </w:tcPr>
          <w:p>
            <w:pPr>
              <w:widowControl/>
              <w:jc w:val="left"/>
              <w:rPr>
                <w:rFonts w:ascii="宋体" w:hAnsi="宋体" w:cs="Arial"/>
                <w:color w:val="000000"/>
                <w:kern w:val="0"/>
                <w:sz w:val="20"/>
              </w:rPr>
            </w:pPr>
          </w:p>
        </w:tc>
        <w:tc>
          <w:tcPr>
            <w:tcW w:w="4509" w:type="dxa"/>
            <w:vMerge w:val="continue"/>
            <w:vAlign w:val="center"/>
          </w:tcPr>
          <w:p>
            <w:pPr>
              <w:widowControl/>
              <w:jc w:val="left"/>
              <w:rPr>
                <w:rFonts w:ascii="宋体" w:hAnsi="宋体" w:cs="Arial"/>
                <w:color w:val="000000"/>
                <w:kern w:val="0"/>
                <w:sz w:val="20"/>
              </w:rPr>
            </w:pPr>
          </w:p>
        </w:tc>
        <w:tc>
          <w:tcPr>
            <w:tcW w:w="6095" w:type="dxa"/>
            <w:vMerge w:val="continue"/>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4509" w:type="dxa"/>
            <w:shd w:val="clear" w:color="auto" w:fill="auto"/>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6095" w:type="dxa"/>
            <w:shd w:val="clear" w:color="auto" w:fill="auto"/>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shd w:val="clear" w:color="auto" w:fill="auto"/>
            <w:noWrap/>
            <w:vAlign w:val="center"/>
          </w:tcPr>
          <w:p>
            <w:pPr>
              <w:widowControl/>
              <w:jc w:val="left"/>
              <w:rPr>
                <w:rFonts w:ascii="宋体" w:hAnsi="宋体" w:cs="Arial"/>
                <w:color w:val="000000"/>
                <w:kern w:val="0"/>
                <w:sz w:val="20"/>
              </w:rPr>
            </w:pPr>
          </w:p>
        </w:tc>
        <w:tc>
          <w:tcPr>
            <w:tcW w:w="4509" w:type="dxa"/>
            <w:shd w:val="clear" w:color="auto" w:fill="auto"/>
            <w:noWrap/>
            <w:vAlign w:val="center"/>
          </w:tcPr>
          <w:p>
            <w:pPr>
              <w:widowControl/>
              <w:jc w:val="left"/>
              <w:rPr>
                <w:rFonts w:ascii="宋体" w:hAnsi="宋体" w:cs="Arial"/>
                <w:color w:val="000000"/>
                <w:kern w:val="0"/>
                <w:sz w:val="20"/>
              </w:rPr>
            </w:pPr>
          </w:p>
        </w:tc>
        <w:tc>
          <w:tcPr>
            <w:tcW w:w="6095" w:type="dxa"/>
            <w:shd w:val="clear" w:color="auto" w:fill="auto"/>
            <w:noWrap/>
            <w:vAlign w:val="center"/>
          </w:tcPr>
          <w:p>
            <w:pPr>
              <w:widowControl/>
              <w:jc w:val="right"/>
              <w:rPr>
                <w:rFonts w:ascii="宋体" w:hAnsi="宋体" w:cs="Arial"/>
                <w:color w:val="000000"/>
                <w:kern w:val="0"/>
                <w:sz w:val="20"/>
              </w:rPr>
            </w:pPr>
          </w:p>
        </w:tc>
      </w:tr>
    </w:tbl>
    <w:p>
      <w:pPr>
        <w:pStyle w:val="2"/>
        <w:rPr>
          <w:rFonts w:hint="default"/>
        </w:rPr>
      </w:pPr>
    </w:p>
    <w:p>
      <w:pPr>
        <w:pStyle w:val="2"/>
        <w:rPr>
          <w:rFonts w:hint="default" w:cs="仿宋_GB2312"/>
          <w:bCs/>
          <w:color w:val="auto"/>
          <w:kern w:val="2"/>
          <w:szCs w:val="20"/>
        </w:rPr>
      </w:pPr>
      <w:r>
        <w:rPr>
          <w:rFonts w:cs="仿宋_GB2312"/>
          <w:bCs/>
          <w:color w:val="auto"/>
          <w:kern w:val="2"/>
          <w:szCs w:val="20"/>
        </w:rPr>
        <w:t>湖州市生态环境局德清分局（本级）202</w:t>
      </w:r>
      <w:r>
        <w:rPr>
          <w:rFonts w:hint="eastAsia" w:cs="仿宋_GB2312"/>
          <w:bCs/>
          <w:color w:val="auto"/>
          <w:kern w:val="2"/>
          <w:szCs w:val="20"/>
          <w:lang w:val="en-US" w:eastAsia="zh-CN"/>
        </w:rPr>
        <w:t>4</w:t>
      </w:r>
      <w:r>
        <w:rPr>
          <w:rFonts w:cs="仿宋_GB2312"/>
          <w:bCs/>
          <w:color w:val="auto"/>
          <w:kern w:val="2"/>
          <w:szCs w:val="20"/>
        </w:rPr>
        <w:t>年没有使用国有资本经营预算拨款安排的支出</w:t>
      </w:r>
      <w:r>
        <w:rPr>
          <w:rFonts w:hint="eastAsia" w:cs="仿宋_GB2312"/>
          <w:bCs/>
          <w:color w:val="auto"/>
          <w:kern w:val="2"/>
          <w:szCs w:val="20"/>
          <w:lang w:eastAsia="zh-CN"/>
        </w:rPr>
        <w:t>，故本表无数据</w:t>
      </w:r>
      <w:r>
        <w:rPr>
          <w:rFonts w:cs="仿宋_GB2312"/>
          <w:bCs/>
          <w:color w:val="auto"/>
          <w:kern w:val="2"/>
          <w:szCs w:val="20"/>
        </w:rPr>
        <w:t>。</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rPr>
          <w:rFonts w:ascii="仿宋_GB2312" w:hAnsi="仿宋_GB2312" w:eastAsia="仿宋_GB2312"/>
          <w:color w:val="000000"/>
          <w:kern w:val="0"/>
          <w:sz w:val="24"/>
          <w:szCs w:val="22"/>
        </w:rPr>
      </w:pPr>
    </w:p>
    <w:p>
      <w:pPr>
        <w:pStyle w:val="2"/>
        <w:rPr>
          <w:rFonts w:hint="default"/>
        </w:rPr>
      </w:pPr>
    </w:p>
    <w:p>
      <w:pPr>
        <w:widowControl/>
        <w:jc w:val="left"/>
        <w:rPr>
          <w:rFonts w:ascii="宋体" w:hAnsi="宋体"/>
          <w:b/>
          <w:color w:val="000000"/>
          <w:sz w:val="32"/>
        </w:rPr>
      </w:pPr>
      <w:r>
        <w:rPr>
          <w:rFonts w:ascii="宋体" w:hAnsi="宋体"/>
          <w:b/>
          <w:color w:val="000000"/>
          <w:sz w:val="32"/>
        </w:rPr>
        <w:br w:type="page"/>
      </w: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4</w:t>
      </w:r>
      <w:r>
        <w:rPr>
          <w:rFonts w:hint="eastAsia" w:ascii="宋体" w:hAnsi="宋体"/>
          <w:b/>
          <w:color w:val="000000"/>
          <w:sz w:val="32"/>
        </w:rPr>
        <w:t>年单位项目支出预算表（10）</w:t>
      </w:r>
    </w:p>
    <w:p>
      <w:pPr>
        <w:spacing w:line="640" w:lineRule="exact"/>
        <w:rPr>
          <w:rFonts w:ascii="宋体" w:hAnsi="宋体" w:cs="Arial"/>
          <w:b/>
          <w:bCs/>
          <w:color w:val="000000"/>
          <w:kern w:val="0"/>
          <w:sz w:val="32"/>
          <w:szCs w:val="32"/>
        </w:rPr>
      </w:pPr>
      <w:r>
        <w:rPr>
          <w:rFonts w:hint="eastAsia" w:ascii="宋体" w:hAnsi="宋体" w:cs="Arial"/>
          <w:color w:val="000000"/>
          <w:kern w:val="0"/>
          <w:sz w:val="18"/>
          <w:szCs w:val="18"/>
        </w:rPr>
        <w:t xml:space="preserve">                                                                                                                                             单位</w:t>
      </w:r>
      <w:r>
        <w:rPr>
          <w:rFonts w:ascii="宋体" w:hAnsi="宋体" w:cs="Arial"/>
          <w:color w:val="000000"/>
          <w:kern w:val="0"/>
          <w:sz w:val="18"/>
          <w:szCs w:val="18"/>
        </w:rPr>
        <w:t>：万元</w:t>
      </w:r>
      <w:r>
        <w:rPr>
          <w:rFonts w:hint="eastAsia" w:ascii="宋体" w:hAnsi="宋体" w:cs="Arial"/>
          <w:b/>
          <w:bCs/>
          <w:color w:val="000000"/>
          <w:kern w:val="0"/>
          <w:sz w:val="32"/>
          <w:szCs w:val="32"/>
        </w:rPr>
        <w:t xml:space="preserve"> </w:t>
      </w:r>
    </w:p>
    <w:tbl>
      <w:tblPr>
        <w:tblStyle w:val="6"/>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693"/>
        <w:gridCol w:w="1822"/>
        <w:gridCol w:w="1580"/>
        <w:gridCol w:w="151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2693"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项目名称</w:t>
            </w:r>
          </w:p>
        </w:tc>
        <w:tc>
          <w:tcPr>
            <w:tcW w:w="1822"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1580"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1515"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w:t>
            </w:r>
          </w:p>
        </w:tc>
        <w:tc>
          <w:tcPr>
            <w:tcW w:w="1276"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276"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276" w:type="dxa"/>
            <w:vMerge w:val="restart"/>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continue"/>
            <w:vAlign w:val="center"/>
          </w:tcPr>
          <w:p>
            <w:pPr>
              <w:widowControl/>
              <w:jc w:val="left"/>
              <w:rPr>
                <w:rFonts w:ascii="宋体" w:hAnsi="宋体" w:cs="Arial"/>
                <w:color w:val="000000"/>
                <w:kern w:val="0"/>
                <w:sz w:val="20"/>
              </w:rPr>
            </w:pPr>
          </w:p>
        </w:tc>
        <w:tc>
          <w:tcPr>
            <w:tcW w:w="2693" w:type="dxa"/>
            <w:vMerge w:val="continue"/>
            <w:vAlign w:val="center"/>
          </w:tcPr>
          <w:p>
            <w:pPr>
              <w:widowControl/>
              <w:jc w:val="left"/>
              <w:rPr>
                <w:rFonts w:ascii="宋体" w:hAnsi="宋体" w:cs="Arial"/>
                <w:color w:val="000000"/>
                <w:kern w:val="0"/>
                <w:sz w:val="20"/>
              </w:rPr>
            </w:pPr>
          </w:p>
        </w:tc>
        <w:tc>
          <w:tcPr>
            <w:tcW w:w="1822" w:type="dxa"/>
            <w:vMerge w:val="continue"/>
            <w:vAlign w:val="center"/>
          </w:tcPr>
          <w:p>
            <w:pPr>
              <w:widowControl/>
              <w:jc w:val="left"/>
              <w:rPr>
                <w:rFonts w:ascii="宋体" w:hAnsi="宋体" w:cs="Arial"/>
                <w:color w:val="000000"/>
                <w:kern w:val="0"/>
                <w:sz w:val="20"/>
              </w:rPr>
            </w:pPr>
          </w:p>
        </w:tc>
        <w:tc>
          <w:tcPr>
            <w:tcW w:w="1580" w:type="dxa"/>
            <w:vMerge w:val="continue"/>
            <w:vAlign w:val="center"/>
          </w:tcPr>
          <w:p>
            <w:pPr>
              <w:widowControl/>
              <w:jc w:val="left"/>
              <w:rPr>
                <w:rFonts w:ascii="宋体" w:hAnsi="宋体" w:cs="Arial"/>
                <w:color w:val="000000"/>
                <w:kern w:val="0"/>
                <w:sz w:val="20"/>
              </w:rPr>
            </w:pPr>
          </w:p>
        </w:tc>
        <w:tc>
          <w:tcPr>
            <w:tcW w:w="1515" w:type="dxa"/>
            <w:vMerge w:val="continue"/>
            <w:vAlign w:val="center"/>
          </w:tcPr>
          <w:p>
            <w:pPr>
              <w:widowControl/>
              <w:jc w:val="left"/>
              <w:rPr>
                <w:rFonts w:ascii="宋体" w:hAnsi="宋体" w:cs="Arial"/>
                <w:color w:val="000000"/>
                <w:kern w:val="0"/>
                <w:sz w:val="20"/>
              </w:rPr>
            </w:pPr>
          </w:p>
        </w:tc>
        <w:tc>
          <w:tcPr>
            <w:tcW w:w="1276" w:type="dxa"/>
            <w:vMerge w:val="continue"/>
            <w:vAlign w:val="center"/>
          </w:tcPr>
          <w:p>
            <w:pPr>
              <w:widowControl/>
              <w:jc w:val="left"/>
              <w:rPr>
                <w:rFonts w:ascii="宋体" w:hAnsi="宋体" w:cs="Arial"/>
                <w:color w:val="000000"/>
                <w:kern w:val="0"/>
                <w:sz w:val="20"/>
              </w:rPr>
            </w:pPr>
          </w:p>
        </w:tc>
        <w:tc>
          <w:tcPr>
            <w:tcW w:w="1276" w:type="dxa"/>
            <w:vMerge w:val="continue"/>
            <w:vAlign w:val="center"/>
          </w:tcPr>
          <w:p>
            <w:pPr>
              <w:widowControl/>
              <w:jc w:val="left"/>
              <w:rPr>
                <w:rFonts w:ascii="宋体" w:hAnsi="宋体" w:cs="Arial"/>
                <w:color w:val="000000"/>
                <w:kern w:val="0"/>
                <w:sz w:val="20"/>
              </w:rPr>
            </w:pPr>
          </w:p>
        </w:tc>
        <w:tc>
          <w:tcPr>
            <w:tcW w:w="1276" w:type="dxa"/>
            <w:vMerge w:val="continue"/>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14" w:type="dxa"/>
            <w:vMerge w:val="continue"/>
            <w:vAlign w:val="center"/>
          </w:tcPr>
          <w:p>
            <w:pPr>
              <w:widowControl/>
              <w:jc w:val="left"/>
              <w:rPr>
                <w:rFonts w:ascii="宋体" w:hAnsi="宋体" w:cs="Arial"/>
                <w:color w:val="000000"/>
                <w:kern w:val="0"/>
                <w:sz w:val="20"/>
              </w:rPr>
            </w:pPr>
          </w:p>
        </w:tc>
        <w:tc>
          <w:tcPr>
            <w:tcW w:w="2693" w:type="dxa"/>
            <w:vMerge w:val="continue"/>
            <w:vAlign w:val="center"/>
          </w:tcPr>
          <w:p>
            <w:pPr>
              <w:widowControl/>
              <w:jc w:val="left"/>
              <w:rPr>
                <w:rFonts w:ascii="宋体" w:hAnsi="宋体" w:cs="Arial"/>
                <w:color w:val="000000"/>
                <w:kern w:val="0"/>
                <w:sz w:val="20"/>
              </w:rPr>
            </w:pPr>
          </w:p>
        </w:tc>
        <w:tc>
          <w:tcPr>
            <w:tcW w:w="1822" w:type="dxa"/>
            <w:vMerge w:val="continue"/>
            <w:vAlign w:val="center"/>
          </w:tcPr>
          <w:p>
            <w:pPr>
              <w:widowControl/>
              <w:jc w:val="left"/>
              <w:rPr>
                <w:rFonts w:ascii="宋体" w:hAnsi="宋体" w:cs="Arial"/>
                <w:color w:val="000000"/>
                <w:kern w:val="0"/>
                <w:sz w:val="20"/>
              </w:rPr>
            </w:pPr>
          </w:p>
        </w:tc>
        <w:tc>
          <w:tcPr>
            <w:tcW w:w="1580" w:type="dxa"/>
            <w:vMerge w:val="continue"/>
            <w:vAlign w:val="center"/>
          </w:tcPr>
          <w:p>
            <w:pPr>
              <w:widowControl/>
              <w:jc w:val="left"/>
              <w:rPr>
                <w:rFonts w:ascii="宋体" w:hAnsi="宋体" w:cs="Arial"/>
                <w:color w:val="000000"/>
                <w:kern w:val="0"/>
                <w:sz w:val="20"/>
              </w:rPr>
            </w:pPr>
          </w:p>
        </w:tc>
        <w:tc>
          <w:tcPr>
            <w:tcW w:w="1515" w:type="dxa"/>
            <w:vMerge w:val="continue"/>
            <w:vAlign w:val="center"/>
          </w:tcPr>
          <w:p>
            <w:pPr>
              <w:widowControl/>
              <w:jc w:val="left"/>
              <w:rPr>
                <w:rFonts w:ascii="宋体" w:hAnsi="宋体" w:cs="Arial"/>
                <w:color w:val="000000"/>
                <w:kern w:val="0"/>
                <w:sz w:val="20"/>
              </w:rPr>
            </w:pPr>
          </w:p>
        </w:tc>
        <w:tc>
          <w:tcPr>
            <w:tcW w:w="1276" w:type="dxa"/>
            <w:vMerge w:val="continue"/>
            <w:vAlign w:val="center"/>
          </w:tcPr>
          <w:p>
            <w:pPr>
              <w:widowControl/>
              <w:jc w:val="left"/>
              <w:rPr>
                <w:rFonts w:ascii="宋体" w:hAnsi="宋体" w:cs="Arial"/>
                <w:color w:val="000000"/>
                <w:kern w:val="0"/>
                <w:sz w:val="20"/>
              </w:rPr>
            </w:pPr>
          </w:p>
        </w:tc>
        <w:tc>
          <w:tcPr>
            <w:tcW w:w="1276" w:type="dxa"/>
            <w:vMerge w:val="continue"/>
            <w:vAlign w:val="center"/>
          </w:tcPr>
          <w:p>
            <w:pPr>
              <w:widowControl/>
              <w:jc w:val="left"/>
              <w:rPr>
                <w:rFonts w:ascii="宋体" w:hAnsi="宋体" w:cs="Arial"/>
                <w:color w:val="000000"/>
                <w:kern w:val="0"/>
                <w:sz w:val="20"/>
              </w:rPr>
            </w:pPr>
          </w:p>
        </w:tc>
        <w:tc>
          <w:tcPr>
            <w:tcW w:w="1276" w:type="dxa"/>
            <w:vMerge w:val="continue"/>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shd w:val="clear" w:color="auto" w:fill="auto"/>
            <w:noWrap/>
            <w:vAlign w:val="center"/>
          </w:tcPr>
          <w:p>
            <w:pPr>
              <w:jc w:val="left"/>
              <w:rPr>
                <w:rFonts w:ascii="宋体" w:hAnsi="宋体" w:cs="Arial"/>
                <w:color w:val="000000"/>
                <w:kern w:val="0"/>
                <w:sz w:val="20"/>
              </w:rPr>
            </w:pPr>
          </w:p>
        </w:tc>
        <w:tc>
          <w:tcPr>
            <w:tcW w:w="2693"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合计</w:t>
            </w:r>
          </w:p>
        </w:tc>
        <w:tc>
          <w:tcPr>
            <w:tcW w:w="1822"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6156.91</w:t>
            </w:r>
          </w:p>
        </w:tc>
        <w:tc>
          <w:tcPr>
            <w:tcW w:w="1580"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6064.91</w:t>
            </w:r>
          </w:p>
        </w:tc>
        <w:tc>
          <w:tcPr>
            <w:tcW w:w="1515"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1276" w:type="dxa"/>
            <w:shd w:val="clear" w:color="auto" w:fill="auto"/>
            <w:noWrap/>
            <w:vAlign w:val="center"/>
          </w:tcPr>
          <w:p>
            <w:pPr>
              <w:jc w:val="right"/>
              <w:rPr>
                <w:rFonts w:ascii="宋体" w:hAnsi="宋体" w:cs="Arial"/>
                <w:color w:val="000000"/>
                <w:kern w:val="0"/>
                <w:sz w:val="20"/>
              </w:rPr>
            </w:pPr>
          </w:p>
        </w:tc>
        <w:tc>
          <w:tcPr>
            <w:tcW w:w="1276" w:type="dxa"/>
            <w:shd w:val="clear" w:color="auto" w:fill="auto"/>
            <w:noWrap/>
            <w:vAlign w:val="center"/>
          </w:tcPr>
          <w:p>
            <w:pPr>
              <w:jc w:val="right"/>
              <w:rPr>
                <w:rFonts w:ascii="宋体" w:hAnsi="宋体" w:cs="Arial"/>
                <w:color w:val="000000"/>
                <w:kern w:val="0"/>
                <w:sz w:val="20"/>
              </w:rPr>
            </w:pPr>
          </w:p>
        </w:tc>
        <w:tc>
          <w:tcPr>
            <w:tcW w:w="1276" w:type="dxa"/>
            <w:shd w:val="clear" w:color="auto" w:fill="auto"/>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湖州市生态环境局德清分局（本级）</w:t>
            </w:r>
          </w:p>
        </w:tc>
        <w:tc>
          <w:tcPr>
            <w:tcW w:w="2693" w:type="dxa"/>
            <w:shd w:val="clear" w:color="auto" w:fill="auto"/>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iCs w:val="0"/>
                <w:color w:val="000000"/>
                <w:kern w:val="0"/>
                <w:sz w:val="20"/>
                <w:szCs w:val="20"/>
                <w:u w:val="none"/>
                <w:lang w:val="en-US" w:eastAsia="zh-CN" w:bidi="ar"/>
              </w:rPr>
              <w:t>环境保护</w:t>
            </w:r>
          </w:p>
        </w:tc>
        <w:tc>
          <w:tcPr>
            <w:tcW w:w="1822"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6156.91</w:t>
            </w:r>
          </w:p>
        </w:tc>
        <w:tc>
          <w:tcPr>
            <w:tcW w:w="1580" w:type="dxa"/>
            <w:shd w:val="clear" w:color="auto" w:fill="auto"/>
            <w:noWrap/>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hint="eastAsia" w:ascii="宋体" w:hAnsi="宋体" w:eastAsia="宋体" w:cs="宋体"/>
                <w:i w:val="0"/>
                <w:iCs w:val="0"/>
                <w:color w:val="000000"/>
                <w:kern w:val="0"/>
                <w:sz w:val="20"/>
                <w:szCs w:val="20"/>
                <w:u w:val="none"/>
                <w:lang w:val="en-US" w:eastAsia="zh-CN" w:bidi="ar"/>
              </w:rPr>
              <w:t>6064.91</w:t>
            </w:r>
          </w:p>
        </w:tc>
        <w:tc>
          <w:tcPr>
            <w:tcW w:w="1515" w:type="dxa"/>
            <w:shd w:val="clear" w:color="auto" w:fill="auto"/>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92.00</w:t>
            </w:r>
          </w:p>
        </w:tc>
        <w:tc>
          <w:tcPr>
            <w:tcW w:w="1276" w:type="dxa"/>
            <w:shd w:val="clear" w:color="auto" w:fill="auto"/>
            <w:noWrap/>
            <w:vAlign w:val="center"/>
          </w:tcPr>
          <w:p>
            <w:pPr>
              <w:jc w:val="right"/>
              <w:rPr>
                <w:rFonts w:ascii="宋体" w:hAnsi="宋体" w:cs="Arial"/>
                <w:color w:val="000000"/>
                <w:kern w:val="0"/>
                <w:sz w:val="20"/>
              </w:rPr>
            </w:pPr>
          </w:p>
        </w:tc>
        <w:tc>
          <w:tcPr>
            <w:tcW w:w="1276" w:type="dxa"/>
            <w:shd w:val="clear" w:color="auto" w:fill="auto"/>
            <w:noWrap/>
            <w:vAlign w:val="center"/>
          </w:tcPr>
          <w:p>
            <w:pPr>
              <w:jc w:val="right"/>
              <w:rPr>
                <w:rFonts w:ascii="宋体" w:hAnsi="宋体" w:cs="Arial"/>
                <w:color w:val="000000"/>
                <w:kern w:val="0"/>
                <w:sz w:val="20"/>
              </w:rPr>
            </w:pPr>
          </w:p>
        </w:tc>
        <w:tc>
          <w:tcPr>
            <w:tcW w:w="1276" w:type="dxa"/>
            <w:shd w:val="clear" w:color="auto" w:fill="auto"/>
            <w:noWrap/>
            <w:vAlign w:val="center"/>
          </w:tcPr>
          <w:p>
            <w:pPr>
              <w:jc w:val="right"/>
              <w:rPr>
                <w:rFonts w:ascii="宋体" w:hAnsi="宋体" w:cs="Arial"/>
                <w:color w:val="000000"/>
                <w:kern w:val="0"/>
                <w:sz w:val="20"/>
              </w:rPr>
            </w:pPr>
          </w:p>
        </w:tc>
      </w:tr>
    </w:tbl>
    <w:p>
      <w:pPr>
        <w:pStyle w:val="2"/>
      </w:pPr>
    </w:p>
    <w:p/>
    <w:sectPr>
      <w:pgSz w:w="16838" w:h="11906" w:orient="landscape"/>
      <w:pgMar w:top="1803" w:right="1440" w:bottom="1803" w:left="1440" w:header="851" w:footer="992" w:gutter="0"/>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861B0"/>
    <w:multiLevelType w:val="singleLevel"/>
    <w:tmpl w:val="143861B0"/>
    <w:lvl w:ilvl="0" w:tentative="0">
      <w:start w:val="3"/>
      <w:numFmt w:val="decimal"/>
      <w:lvlText w:val="%1."/>
      <w:lvlJc w:val="left"/>
      <w:pPr>
        <w:tabs>
          <w:tab w:val="left" w:pos="312"/>
        </w:tabs>
        <w:ind w:left="963" w:firstLine="0"/>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DliNjFkYTBkMjIxYmNiNWQ0Y2QxMDdjOGJjNTE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03817"/>
    <w:rsid w:val="00312421"/>
    <w:rsid w:val="0034320B"/>
    <w:rsid w:val="0035041B"/>
    <w:rsid w:val="00352D79"/>
    <w:rsid w:val="003533AA"/>
    <w:rsid w:val="00372A55"/>
    <w:rsid w:val="003A54FF"/>
    <w:rsid w:val="004C1A7E"/>
    <w:rsid w:val="004E07B6"/>
    <w:rsid w:val="004F65D0"/>
    <w:rsid w:val="004F6D96"/>
    <w:rsid w:val="0054517F"/>
    <w:rsid w:val="0055355B"/>
    <w:rsid w:val="00576237"/>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34DDF"/>
    <w:rsid w:val="00850DC9"/>
    <w:rsid w:val="00872B12"/>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925CD"/>
    <w:rsid w:val="00E95C9E"/>
    <w:rsid w:val="00ED0384"/>
    <w:rsid w:val="00F23B56"/>
    <w:rsid w:val="00F56A05"/>
    <w:rsid w:val="00F7116F"/>
    <w:rsid w:val="01405C62"/>
    <w:rsid w:val="015A7F2D"/>
    <w:rsid w:val="01F263DB"/>
    <w:rsid w:val="01F648EB"/>
    <w:rsid w:val="024C6702"/>
    <w:rsid w:val="026505B4"/>
    <w:rsid w:val="028630A1"/>
    <w:rsid w:val="02FD4879"/>
    <w:rsid w:val="03840F4E"/>
    <w:rsid w:val="038C7FF1"/>
    <w:rsid w:val="03AA3E3B"/>
    <w:rsid w:val="03EA5C50"/>
    <w:rsid w:val="04600135"/>
    <w:rsid w:val="04F03C97"/>
    <w:rsid w:val="05054F3D"/>
    <w:rsid w:val="05F46152"/>
    <w:rsid w:val="05F835B0"/>
    <w:rsid w:val="06113422"/>
    <w:rsid w:val="063B27DE"/>
    <w:rsid w:val="065E25EC"/>
    <w:rsid w:val="06835E42"/>
    <w:rsid w:val="07487AC1"/>
    <w:rsid w:val="07623DA7"/>
    <w:rsid w:val="081119C7"/>
    <w:rsid w:val="08DE4DFD"/>
    <w:rsid w:val="09AA3D2E"/>
    <w:rsid w:val="0A1D1E06"/>
    <w:rsid w:val="0A4C7CCD"/>
    <w:rsid w:val="0AD32091"/>
    <w:rsid w:val="0B486D9D"/>
    <w:rsid w:val="0B4F52A1"/>
    <w:rsid w:val="0B652DFD"/>
    <w:rsid w:val="0B654246"/>
    <w:rsid w:val="0B8B1A7F"/>
    <w:rsid w:val="0BD448F3"/>
    <w:rsid w:val="0C7B7749"/>
    <w:rsid w:val="0CE2397A"/>
    <w:rsid w:val="0CEE5818"/>
    <w:rsid w:val="0DDF3EA9"/>
    <w:rsid w:val="0F0A0BC6"/>
    <w:rsid w:val="0F216C64"/>
    <w:rsid w:val="0F3E23E2"/>
    <w:rsid w:val="0F5C4EB1"/>
    <w:rsid w:val="0F760C96"/>
    <w:rsid w:val="0F8B51E9"/>
    <w:rsid w:val="106B2554"/>
    <w:rsid w:val="1085571C"/>
    <w:rsid w:val="12970A77"/>
    <w:rsid w:val="12D300E7"/>
    <w:rsid w:val="12D35F9F"/>
    <w:rsid w:val="136B79EF"/>
    <w:rsid w:val="13811EEE"/>
    <w:rsid w:val="13FF3975"/>
    <w:rsid w:val="14861683"/>
    <w:rsid w:val="14887B46"/>
    <w:rsid w:val="14EF3497"/>
    <w:rsid w:val="153C45B3"/>
    <w:rsid w:val="157947AC"/>
    <w:rsid w:val="15DB09EF"/>
    <w:rsid w:val="15F854C4"/>
    <w:rsid w:val="1650535C"/>
    <w:rsid w:val="16B75B8F"/>
    <w:rsid w:val="16FE1938"/>
    <w:rsid w:val="170C3948"/>
    <w:rsid w:val="17EC7FC1"/>
    <w:rsid w:val="17F81734"/>
    <w:rsid w:val="180061CB"/>
    <w:rsid w:val="18154C5A"/>
    <w:rsid w:val="18550589"/>
    <w:rsid w:val="18EF3804"/>
    <w:rsid w:val="195C3A7E"/>
    <w:rsid w:val="1A2375F0"/>
    <w:rsid w:val="1AC0275A"/>
    <w:rsid w:val="1AE500E3"/>
    <w:rsid w:val="1B1D1342"/>
    <w:rsid w:val="1B2A6629"/>
    <w:rsid w:val="1BBC2184"/>
    <w:rsid w:val="1C103D2D"/>
    <w:rsid w:val="1C1965EC"/>
    <w:rsid w:val="1C7701B9"/>
    <w:rsid w:val="1C7B73C4"/>
    <w:rsid w:val="1CEA3F89"/>
    <w:rsid w:val="1CF73295"/>
    <w:rsid w:val="1D0A0FEB"/>
    <w:rsid w:val="1D0B7468"/>
    <w:rsid w:val="1D451326"/>
    <w:rsid w:val="1D5F4748"/>
    <w:rsid w:val="1D995428"/>
    <w:rsid w:val="1D99665F"/>
    <w:rsid w:val="1E621D9B"/>
    <w:rsid w:val="1E9448CB"/>
    <w:rsid w:val="1E945AB3"/>
    <w:rsid w:val="1EFB5835"/>
    <w:rsid w:val="1F8A1433"/>
    <w:rsid w:val="1FD94E57"/>
    <w:rsid w:val="1FF40688"/>
    <w:rsid w:val="205247F6"/>
    <w:rsid w:val="206501BF"/>
    <w:rsid w:val="20C21B5F"/>
    <w:rsid w:val="20D8491F"/>
    <w:rsid w:val="2163103A"/>
    <w:rsid w:val="217D79B3"/>
    <w:rsid w:val="219B3B12"/>
    <w:rsid w:val="21F8300E"/>
    <w:rsid w:val="22155B24"/>
    <w:rsid w:val="22D4227E"/>
    <w:rsid w:val="22FA27EC"/>
    <w:rsid w:val="230477A4"/>
    <w:rsid w:val="234550B7"/>
    <w:rsid w:val="23533917"/>
    <w:rsid w:val="2384696C"/>
    <w:rsid w:val="23B968AE"/>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16EBA"/>
    <w:rsid w:val="27033FBD"/>
    <w:rsid w:val="2705728B"/>
    <w:rsid w:val="27417BF8"/>
    <w:rsid w:val="27693B45"/>
    <w:rsid w:val="283A129B"/>
    <w:rsid w:val="28FE78EF"/>
    <w:rsid w:val="29672817"/>
    <w:rsid w:val="29954B63"/>
    <w:rsid w:val="29A41943"/>
    <w:rsid w:val="29AC3E66"/>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2FD46786"/>
    <w:rsid w:val="30780EC9"/>
    <w:rsid w:val="31651329"/>
    <w:rsid w:val="31C46552"/>
    <w:rsid w:val="31EC7268"/>
    <w:rsid w:val="32691E0F"/>
    <w:rsid w:val="33722AF4"/>
    <w:rsid w:val="33971E53"/>
    <w:rsid w:val="339F6CDD"/>
    <w:rsid w:val="344952F9"/>
    <w:rsid w:val="34F20284"/>
    <w:rsid w:val="3619346A"/>
    <w:rsid w:val="366152C5"/>
    <w:rsid w:val="3717055E"/>
    <w:rsid w:val="37B55880"/>
    <w:rsid w:val="37DD34EA"/>
    <w:rsid w:val="3859649B"/>
    <w:rsid w:val="386D2696"/>
    <w:rsid w:val="38CA384A"/>
    <w:rsid w:val="39116FBC"/>
    <w:rsid w:val="39227B1B"/>
    <w:rsid w:val="39406911"/>
    <w:rsid w:val="39850296"/>
    <w:rsid w:val="39B673D1"/>
    <w:rsid w:val="39C26750"/>
    <w:rsid w:val="3A7F1D43"/>
    <w:rsid w:val="3A8D223E"/>
    <w:rsid w:val="3B291386"/>
    <w:rsid w:val="3B563038"/>
    <w:rsid w:val="3B7A306D"/>
    <w:rsid w:val="3B80307E"/>
    <w:rsid w:val="3BA174BE"/>
    <w:rsid w:val="3BCA7BD7"/>
    <w:rsid w:val="3C6C37E2"/>
    <w:rsid w:val="3C7D1C3F"/>
    <w:rsid w:val="3CEA3E5A"/>
    <w:rsid w:val="3CFD6A0C"/>
    <w:rsid w:val="3DA220B6"/>
    <w:rsid w:val="3DDA1E4D"/>
    <w:rsid w:val="3F085967"/>
    <w:rsid w:val="400943B7"/>
    <w:rsid w:val="40143523"/>
    <w:rsid w:val="406B2735"/>
    <w:rsid w:val="4171469C"/>
    <w:rsid w:val="42921FA2"/>
    <w:rsid w:val="42C454C8"/>
    <w:rsid w:val="43482ADF"/>
    <w:rsid w:val="43497E11"/>
    <w:rsid w:val="438C52D1"/>
    <w:rsid w:val="43AF1DC7"/>
    <w:rsid w:val="442360D8"/>
    <w:rsid w:val="450B3104"/>
    <w:rsid w:val="45374F70"/>
    <w:rsid w:val="45A32D85"/>
    <w:rsid w:val="45E922E2"/>
    <w:rsid w:val="46181B9F"/>
    <w:rsid w:val="46B73DB3"/>
    <w:rsid w:val="46B85A12"/>
    <w:rsid w:val="46C20ABF"/>
    <w:rsid w:val="471C5409"/>
    <w:rsid w:val="471E2247"/>
    <w:rsid w:val="475E76EE"/>
    <w:rsid w:val="47B54AE2"/>
    <w:rsid w:val="481D7ECC"/>
    <w:rsid w:val="484652C3"/>
    <w:rsid w:val="489E735B"/>
    <w:rsid w:val="48EF215B"/>
    <w:rsid w:val="49547ADE"/>
    <w:rsid w:val="499358EA"/>
    <w:rsid w:val="49A70025"/>
    <w:rsid w:val="4A9518DB"/>
    <w:rsid w:val="4AB935E6"/>
    <w:rsid w:val="4B1F601E"/>
    <w:rsid w:val="4B65339C"/>
    <w:rsid w:val="4BE2220E"/>
    <w:rsid w:val="4C955DA5"/>
    <w:rsid w:val="4CBF2857"/>
    <w:rsid w:val="4CF82AE4"/>
    <w:rsid w:val="4D097364"/>
    <w:rsid w:val="4D667BB3"/>
    <w:rsid w:val="4D7808AB"/>
    <w:rsid w:val="4DA079EF"/>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27469B"/>
    <w:rsid w:val="52AA23A8"/>
    <w:rsid w:val="52B7187A"/>
    <w:rsid w:val="52BF3A93"/>
    <w:rsid w:val="53A5465B"/>
    <w:rsid w:val="53B6028C"/>
    <w:rsid w:val="54392B16"/>
    <w:rsid w:val="54442E65"/>
    <w:rsid w:val="545B2AA1"/>
    <w:rsid w:val="549B5701"/>
    <w:rsid w:val="54A03C6B"/>
    <w:rsid w:val="54A9277D"/>
    <w:rsid w:val="55182E77"/>
    <w:rsid w:val="553F16B7"/>
    <w:rsid w:val="553F5B7D"/>
    <w:rsid w:val="5543273F"/>
    <w:rsid w:val="558856A9"/>
    <w:rsid w:val="55CA2A9E"/>
    <w:rsid w:val="55CA3B80"/>
    <w:rsid w:val="55E50F1B"/>
    <w:rsid w:val="565F6886"/>
    <w:rsid w:val="56BC237C"/>
    <w:rsid w:val="56CD4B4D"/>
    <w:rsid w:val="575C7815"/>
    <w:rsid w:val="5798381B"/>
    <w:rsid w:val="57D4447A"/>
    <w:rsid w:val="57F759F2"/>
    <w:rsid w:val="585447AE"/>
    <w:rsid w:val="58AF736D"/>
    <w:rsid w:val="58EC4DE1"/>
    <w:rsid w:val="592060FB"/>
    <w:rsid w:val="59460892"/>
    <w:rsid w:val="596B72CE"/>
    <w:rsid w:val="59B3494A"/>
    <w:rsid w:val="59EB1B1F"/>
    <w:rsid w:val="59EC6E24"/>
    <w:rsid w:val="5A0B2520"/>
    <w:rsid w:val="5A186813"/>
    <w:rsid w:val="5A3B2376"/>
    <w:rsid w:val="5A40591F"/>
    <w:rsid w:val="5A6F0692"/>
    <w:rsid w:val="5ABF2E42"/>
    <w:rsid w:val="5B586398"/>
    <w:rsid w:val="5B7E314F"/>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968F0"/>
    <w:rsid w:val="619E6355"/>
    <w:rsid w:val="61BD64DA"/>
    <w:rsid w:val="61C81EF2"/>
    <w:rsid w:val="6215384D"/>
    <w:rsid w:val="62162734"/>
    <w:rsid w:val="627460EE"/>
    <w:rsid w:val="62AC06BC"/>
    <w:rsid w:val="633B4987"/>
    <w:rsid w:val="63525D55"/>
    <w:rsid w:val="63F321C7"/>
    <w:rsid w:val="64C20A08"/>
    <w:rsid w:val="64F06443"/>
    <w:rsid w:val="65737FB9"/>
    <w:rsid w:val="65DF5ECF"/>
    <w:rsid w:val="661D7FD4"/>
    <w:rsid w:val="66354F49"/>
    <w:rsid w:val="665A45AE"/>
    <w:rsid w:val="66A662C4"/>
    <w:rsid w:val="66DE2D4E"/>
    <w:rsid w:val="67222B8A"/>
    <w:rsid w:val="679D182D"/>
    <w:rsid w:val="67BB6396"/>
    <w:rsid w:val="68794E30"/>
    <w:rsid w:val="687B5327"/>
    <w:rsid w:val="688621C1"/>
    <w:rsid w:val="68C15BDE"/>
    <w:rsid w:val="6A5507F9"/>
    <w:rsid w:val="6AD23ACD"/>
    <w:rsid w:val="6AE706B2"/>
    <w:rsid w:val="6B103823"/>
    <w:rsid w:val="6B315A81"/>
    <w:rsid w:val="6C3F4637"/>
    <w:rsid w:val="6C9D07C7"/>
    <w:rsid w:val="6CB426A8"/>
    <w:rsid w:val="6D3835CD"/>
    <w:rsid w:val="6D9B59D3"/>
    <w:rsid w:val="6DDF18A8"/>
    <w:rsid w:val="6E34121C"/>
    <w:rsid w:val="6E7742D5"/>
    <w:rsid w:val="6E947A29"/>
    <w:rsid w:val="6EB77AD7"/>
    <w:rsid w:val="6EFB1E55"/>
    <w:rsid w:val="701E0D35"/>
    <w:rsid w:val="708C2BAE"/>
    <w:rsid w:val="70B54896"/>
    <w:rsid w:val="717A54B6"/>
    <w:rsid w:val="71E47115"/>
    <w:rsid w:val="72124418"/>
    <w:rsid w:val="72BF52A3"/>
    <w:rsid w:val="73520170"/>
    <w:rsid w:val="73A17ACD"/>
    <w:rsid w:val="73B32D5B"/>
    <w:rsid w:val="73FB40F4"/>
    <w:rsid w:val="74906E74"/>
    <w:rsid w:val="74D2633E"/>
    <w:rsid w:val="74D304DE"/>
    <w:rsid w:val="75127B2A"/>
    <w:rsid w:val="756B70AB"/>
    <w:rsid w:val="758C66EA"/>
    <w:rsid w:val="762D45E7"/>
    <w:rsid w:val="76432C97"/>
    <w:rsid w:val="76472E5B"/>
    <w:rsid w:val="76622032"/>
    <w:rsid w:val="76DA2B8D"/>
    <w:rsid w:val="773F1B2E"/>
    <w:rsid w:val="776141C0"/>
    <w:rsid w:val="77E71EE7"/>
    <w:rsid w:val="77F008AA"/>
    <w:rsid w:val="78403651"/>
    <w:rsid w:val="784051C1"/>
    <w:rsid w:val="789E16E5"/>
    <w:rsid w:val="78DB40C6"/>
    <w:rsid w:val="7954401D"/>
    <w:rsid w:val="79547EF1"/>
    <w:rsid w:val="7985192D"/>
    <w:rsid w:val="79A24C96"/>
    <w:rsid w:val="7AC02D1F"/>
    <w:rsid w:val="7AE80A7B"/>
    <w:rsid w:val="7AE861A8"/>
    <w:rsid w:val="7B452E9A"/>
    <w:rsid w:val="7B5E14E4"/>
    <w:rsid w:val="7B741965"/>
    <w:rsid w:val="7BBF78B4"/>
    <w:rsid w:val="7BFE30BC"/>
    <w:rsid w:val="7C0A7BF1"/>
    <w:rsid w:val="7CD24C07"/>
    <w:rsid w:val="7CDD0037"/>
    <w:rsid w:val="7D2C5AF6"/>
    <w:rsid w:val="7D89533A"/>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autoRedefine/>
    <w:semiHidden/>
    <w:qFormat/>
    <w:uiPriority w:val="0"/>
    <w:pPr>
      <w:shd w:val="clear" w:color="auto" w:fill="000080"/>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bCs/>
    </w:rPr>
  </w:style>
  <w:style w:type="paragraph" w:customStyle="1" w:styleId="10">
    <w:name w:val="Char"/>
    <w:basedOn w:val="1"/>
    <w:autoRedefine/>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autoRedefine/>
    <w:qFormat/>
    <w:uiPriority w:val="0"/>
    <w:rPr>
      <w:kern w:val="2"/>
      <w:sz w:val="18"/>
      <w:szCs w:val="18"/>
    </w:rPr>
  </w:style>
  <w:style w:type="paragraph" w:customStyle="1" w:styleId="13">
    <w:name w:val="[Normal]"/>
    <w:autoRedefine/>
    <w:qFormat/>
    <w:uiPriority w:val="0"/>
    <w:rPr>
      <w:rFonts w:ascii="宋体" w:hAnsi="宋体" w:eastAsia="宋体" w:cs="Times New Roman"/>
      <w:sz w:val="24"/>
      <w:lang w:val="zh-CN" w:eastAsia="zh-CN" w:bidi="ar-SA"/>
    </w:rPr>
  </w:style>
  <w:style w:type="paragraph" w:customStyle="1" w:styleId="14">
    <w:name w:val="p0"/>
    <w:basedOn w:val="1"/>
    <w:autoRedefine/>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19</Pages>
  <Words>9627</Words>
  <Characters>17492</Characters>
  <Lines>145</Lines>
  <Paragraphs>54</Paragraphs>
  <TotalTime>1</TotalTime>
  <ScaleCrop>false</ScaleCrop>
  <LinksUpToDate>false</LinksUpToDate>
  <CharactersWithSpaces>27065</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常晓敏</lastModifiedBy>
  <dcterms:modified xsi:type="dcterms:W3CDTF">2024-02-28T06:52:11Z</dcterms:modified>
  <revision>13</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EDOID">
    <vt:r8>5838458</vt:r8>
  </property>
  <property fmtid="{D5CDD505-2E9C-101B-9397-08002B2CF9AE}" pid="4" name="ICV">
    <vt:lpwstr>2633656B9B5540008F644590E7A3345C_13</vt:lpwstr>
  </property>
</Properties>
</file>