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ind w:left="0" w:lef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湖州市“大综合一体化”行政执法改革</w:t>
      </w:r>
    </w:p>
    <w:p>
      <w:pPr>
        <w:keepNext w:val="0"/>
        <w:keepLines w:val="0"/>
        <w:pageBreakBefore w:val="0"/>
        <w:kinsoku/>
        <w:wordWrap/>
        <w:overflowPunct/>
        <w:topLinePunct w:val="0"/>
        <w:bidi w:val="0"/>
        <w:snapToGrid/>
        <w:spacing w:line="560" w:lineRule="exact"/>
        <w:ind w:left="0" w:lef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行动方案（2021-2022年）</w:t>
      </w:r>
    </w:p>
    <w:p>
      <w:pPr>
        <w:keepNext w:val="0"/>
        <w:keepLines w:val="0"/>
        <w:pageBreakBefore w:val="0"/>
        <w:kinsoku/>
        <w:wordWrap/>
        <w:overflowPunct/>
        <w:topLinePunct w:val="0"/>
        <w:bidi w:val="0"/>
        <w:snapToGrid/>
        <w:spacing w:line="560" w:lineRule="exact"/>
        <w:ind w:left="0" w:leftChars="0"/>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征求意见稿</w:t>
      </w:r>
      <w:r>
        <w:rPr>
          <w:rFonts w:hint="default" w:ascii="Times New Roman" w:hAnsi="Times New Roman" w:eastAsia="楷体_GB2312" w:cs="Times New Roman"/>
          <w:sz w:val="32"/>
          <w:szCs w:val="32"/>
        </w:rPr>
        <w:t>）</w:t>
      </w:r>
    </w:p>
    <w:p>
      <w:pPr>
        <w:keepNext w:val="0"/>
        <w:keepLines w:val="0"/>
        <w:pageBreakBefore w:val="0"/>
        <w:kinsoku/>
        <w:wordWrap/>
        <w:overflowPunct/>
        <w:topLinePunct w:val="0"/>
        <w:bidi w:val="0"/>
        <w:snapToGrid/>
        <w:spacing w:line="560" w:lineRule="exact"/>
        <w:ind w:left="0" w:leftChars="0"/>
        <w:jc w:val="both"/>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为贯彻落实省委、省政府关于“大综合一体化”行政执法改革的决策部署，以改革创新助力提升市域治理现代化水平，根据《加快推进“大综合一体化”行政执法改革实施方案》（浙委法办</w:t>
      </w:r>
      <w:r>
        <w:rPr>
          <w:rFonts w:hint="default" w:ascii="Times New Roman" w:hAnsi="Times New Roman" w:eastAsia="仿宋_GB2312" w:cs="Times New Roman"/>
          <w:color w:val="000000"/>
          <w:sz w:val="32"/>
          <w:szCs w:val="32"/>
          <w:u w:val="none"/>
        </w:rPr>
        <w:t>【2021】</w:t>
      </w:r>
      <w:r>
        <w:rPr>
          <w:rFonts w:hint="default" w:ascii="Times New Roman" w:hAnsi="Times New Roman" w:eastAsia="仿宋_GB2312" w:cs="Times New Roman"/>
          <w:sz w:val="32"/>
          <w:szCs w:val="32"/>
        </w:rPr>
        <w:t>1号）和《浙江省“大综合一体化”行政执法改革行动计划（2021-2022年）》的要求，结合我市实际，制订如下方案。</w:t>
      </w:r>
    </w:p>
    <w:p>
      <w:pPr>
        <w:keepNext w:val="0"/>
        <w:keepLines w:val="0"/>
        <w:pageBreakBefore w:val="0"/>
        <w:widowControl/>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keepNext w:val="0"/>
        <w:keepLines w:val="0"/>
        <w:pageBreakBefore w:val="0"/>
        <w:widowControl/>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坚持以习近平新时代中国特色社会主义思想为指</w:t>
      </w:r>
      <w:r>
        <w:rPr>
          <w:rFonts w:hint="default" w:ascii="Times New Roman" w:hAnsi="Times New Roman" w:eastAsia="仿宋_GB2312" w:cs="Times New Roman"/>
          <w:sz w:val="32"/>
          <w:szCs w:val="32"/>
          <w:lang w:eastAsia="zh-CN"/>
        </w:rPr>
        <w:t>导</w:t>
      </w:r>
      <w:r>
        <w:rPr>
          <w:rFonts w:hint="default" w:ascii="Times New Roman" w:hAnsi="Times New Roman" w:eastAsia="仿宋_GB2312" w:cs="Times New Roman"/>
          <w:sz w:val="32"/>
          <w:szCs w:val="32"/>
        </w:rPr>
        <w:t>，深入贯彻习近平法治思想和习近平总书记考察浙江和湖州时重要讲话精神，认真落实中央全面依法治国工作会议、省委十四届八次会议、市委八届十次全会的决策部署，锚定奋力打造“重要窗口”示范样本、全力助推市域治理现代化的目标，坚持“利民为本、法治为基、整体智治、协同高效、综合集成”原则，率先全面开展跨部门跨领域综合行政执法、实施基层“一支队伍管执法”，率先打造城乡一体的行政执法新体系，率先完成行政执法规范化、标准化、数字化建设，加快形成职责更清晰、队伍更精简、协同更高效、机制更健全、行为更规范、监督更有效的“大综合一体化”行政执法新格局。</w:t>
      </w:r>
    </w:p>
    <w:p>
      <w:pPr>
        <w:keepNext w:val="0"/>
        <w:keepLines w:val="0"/>
        <w:pageBreakBefore w:val="0"/>
        <w:widowControl/>
        <w:kinsoku/>
        <w:wordWrap/>
        <w:overflowPunct/>
        <w:topLinePunct w:val="0"/>
        <w:bidi w:val="0"/>
        <w:snapToGrid/>
        <w:spacing w:line="560" w:lineRule="exact"/>
        <w:ind w:left="0" w:leftChars="0" w:firstLine="640" w:firstLineChars="200"/>
        <w:jc w:val="both"/>
        <w:textAlignment w:val="auto"/>
        <w:rPr>
          <w:rFonts w:hint="default" w:ascii="Times New Roman" w:hAnsi="Times New Roman" w:cs="Times New Roman"/>
          <w:sz w:val="32"/>
          <w:szCs w:val="32"/>
        </w:rPr>
      </w:pPr>
      <w:r>
        <w:rPr>
          <w:rFonts w:hint="default" w:ascii="Times New Roman" w:hAnsi="Times New Roman" w:eastAsia="黑体" w:cs="Times New Roman"/>
          <w:sz w:val="32"/>
          <w:szCs w:val="32"/>
        </w:rPr>
        <w:t>二、工作目标</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坚持大综合方向为统领，对全市行政执法部门进行结构性、体制性、机制性的系统改革，着力构建全闭环行政执法体系和全覆盖政府监管体系，建立健全“综合行政执法+部门专业执法+联合执法”的工作体系。</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底前，市县行政执法统筹协调指挥机制和平台全面建立；60%的高频率、高综合、高需求执法事项纳入综合行政执法范围，综合行政执法事项占整体执法事项20%以上、覆盖60%以上的执法领域；60%的行政执法量由综合行政执法部门承担；80%以上的执法力量下沉一线；执法平台运行率达到100%；部门专业执法队伍种类精简50%以上，吴兴区于2021年底前完成该目标，形成权责统一、权威高效“大综合一体化”行政执法新格局。</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三、重点任务</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val="0"/>
          <w:bCs w:val="0"/>
          <w:sz w:val="32"/>
          <w:szCs w:val="32"/>
        </w:rPr>
        <w:t>（一）明确划转事项范围</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sz w:val="32"/>
          <w:szCs w:val="32"/>
          <w:lang w:val="en-US" w:eastAsia="zh-CN"/>
        </w:rPr>
        <w:t>根据《浙江省综合行政执法事项统一目录》，将湖州市相关部门行政执法事项统一划转到综合执法部门。</w:t>
      </w:r>
      <w:r>
        <w:rPr>
          <w:rFonts w:hint="default" w:ascii="Times New Roman" w:hAnsi="Times New Roman" w:eastAsia="楷体_GB2312" w:cs="Times New Roman"/>
          <w:sz w:val="32"/>
          <w:szCs w:val="32"/>
        </w:rPr>
        <w:t>（责任单位：市综合执法指导办、市委编办、市司法局、市有关行政执法部门、各区县，</w:t>
      </w:r>
      <w:r>
        <w:rPr>
          <w:rFonts w:hint="default" w:ascii="Times New Roman" w:hAnsi="Times New Roman" w:eastAsia="楷体_GB2312" w:cs="Times New Roman"/>
          <w:sz w:val="32"/>
          <w:szCs w:val="32"/>
          <w:u w:val="none"/>
          <w:shd w:val="clear" w:color="auto" w:fill="auto"/>
        </w:rPr>
        <w:t>时间：</w:t>
      </w:r>
      <w:r>
        <w:rPr>
          <w:rFonts w:hint="default" w:ascii="Times New Roman" w:hAnsi="Times New Roman" w:eastAsia="楷体_GB2312" w:cs="Times New Roman"/>
          <w:sz w:val="32"/>
          <w:szCs w:val="32"/>
        </w:rPr>
        <w:t>202</w:t>
      </w:r>
      <w:r>
        <w:rPr>
          <w:rFonts w:hint="default"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rPr>
        <w:t>年</w:t>
      </w:r>
      <w:r>
        <w:rPr>
          <w:rFonts w:hint="default" w:ascii="Times New Roman" w:hAnsi="Times New Roman" w:eastAsia="楷体_GB2312" w:cs="Times New Roman"/>
          <w:sz w:val="32"/>
          <w:szCs w:val="32"/>
          <w:lang w:val="en-US" w:eastAsia="zh-CN"/>
        </w:rPr>
        <w:t>12</w:t>
      </w:r>
      <w:r>
        <w:rPr>
          <w:rFonts w:hint="default" w:ascii="Times New Roman" w:hAnsi="Times New Roman" w:eastAsia="楷体_GB2312" w:cs="Times New Roman"/>
          <w:sz w:val="32"/>
          <w:szCs w:val="32"/>
        </w:rPr>
        <w:t>月底前）</w:t>
      </w:r>
      <w:r>
        <w:rPr>
          <w:rFonts w:hint="default" w:ascii="Times New Roman" w:hAnsi="Times New Roman" w:eastAsia="仿宋_GB2312" w:cs="Times New Roman"/>
          <w:sz w:val="32"/>
          <w:szCs w:val="32"/>
          <w:lang w:val="en-US" w:eastAsia="zh-CN"/>
        </w:rPr>
        <w:t>同时，</w:t>
      </w:r>
      <w:r>
        <w:rPr>
          <w:rFonts w:hint="default" w:ascii="Times New Roman" w:hAnsi="Times New Roman" w:eastAsia="仿宋_GB2312" w:cs="Times New Roman"/>
          <w:sz w:val="32"/>
          <w:szCs w:val="32"/>
        </w:rPr>
        <w:t>结合湖州实际，建立《湖州市综合行政执法事项扩展目录》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除重点监管领域事项以及少数专业性较强的事项仍保留在原业务主管部门，</w:t>
      </w:r>
      <w:r>
        <w:rPr>
          <w:rFonts w:hint="default" w:ascii="Times New Roman" w:hAnsi="Times New Roman" w:eastAsia="仿宋_GB2312" w:cs="Times New Roman"/>
          <w:sz w:val="32"/>
          <w:szCs w:val="32"/>
          <w:lang w:eastAsia="zh-CN"/>
        </w:rPr>
        <w:t>民族宗教</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公共资源交易</w:t>
      </w:r>
      <w:r>
        <w:rPr>
          <w:rFonts w:hint="default" w:ascii="Times New Roman" w:hAnsi="Times New Roman" w:eastAsia="仿宋_GB2312" w:cs="Times New Roman"/>
          <w:sz w:val="32"/>
          <w:szCs w:val="32"/>
        </w:rPr>
        <w:t>、档案、</w:t>
      </w:r>
      <w:r>
        <w:rPr>
          <w:rFonts w:hint="default" w:ascii="Times New Roman" w:hAnsi="Times New Roman" w:eastAsia="仿宋_GB2312" w:cs="Times New Roman"/>
          <w:sz w:val="32"/>
          <w:szCs w:val="32"/>
          <w:lang w:val="en-US" w:eastAsia="zh-CN"/>
        </w:rPr>
        <w:t>经济和信息化</w:t>
      </w:r>
      <w:r>
        <w:rPr>
          <w:rFonts w:hint="default" w:ascii="Times New Roman" w:hAnsi="Times New Roman" w:eastAsia="仿宋_GB2312" w:cs="Times New Roman"/>
          <w:sz w:val="32"/>
          <w:szCs w:val="32"/>
        </w:rPr>
        <w:t>、建设、气象、退役军人事务、邮政管理、科技、教育、公积金、水利、</w:t>
      </w:r>
      <w:r>
        <w:rPr>
          <w:rFonts w:hint="default" w:ascii="Times New Roman" w:hAnsi="Times New Roman" w:eastAsia="仿宋_GB2312" w:cs="Times New Roman"/>
          <w:sz w:val="32"/>
          <w:szCs w:val="32"/>
          <w:lang w:val="en-US" w:eastAsia="zh-CN"/>
        </w:rPr>
        <w:t>发展改革</w:t>
      </w:r>
      <w:r>
        <w:rPr>
          <w:rFonts w:hint="default" w:ascii="Times New Roman" w:hAnsi="Times New Roman" w:eastAsia="仿宋_GB2312" w:cs="Times New Roman"/>
          <w:sz w:val="32"/>
          <w:szCs w:val="32"/>
        </w:rPr>
        <w:t>、民政、人力社保等</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的其余执法事项原则上全部纳入《湖州市综合行政执法事项扩展目录》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并上报省政府审批</w:t>
      </w:r>
      <w:r>
        <w:rPr>
          <w:rFonts w:hint="default" w:ascii="Times New Roman" w:hAnsi="Times New Roman" w:eastAsia="仿宋_GB2312" w:cs="Times New Roman"/>
          <w:sz w:val="32"/>
          <w:szCs w:val="32"/>
        </w:rPr>
        <w:t>。</w:t>
      </w:r>
      <w:r>
        <w:rPr>
          <w:rFonts w:hint="default" w:ascii="Times New Roman" w:hAnsi="Times New Roman" w:eastAsia="楷体_GB2312" w:cs="Times New Roman"/>
          <w:sz w:val="32"/>
          <w:szCs w:val="32"/>
        </w:rPr>
        <w:t>（责任单位：市综合执法指导办、市委编办、市司法局、市有关行政执法部门、各区县，</w:t>
      </w:r>
      <w:r>
        <w:rPr>
          <w:rFonts w:hint="default" w:ascii="Times New Roman" w:hAnsi="Times New Roman" w:eastAsia="楷体_GB2312" w:cs="Times New Roman"/>
          <w:sz w:val="32"/>
          <w:szCs w:val="32"/>
          <w:u w:val="none"/>
          <w:shd w:val="clear" w:color="auto" w:fill="auto"/>
        </w:rPr>
        <w:t>时间：</w:t>
      </w:r>
      <w:r>
        <w:rPr>
          <w:rFonts w:hint="default" w:ascii="Times New Roman" w:hAnsi="Times New Roman" w:eastAsia="楷体_GB2312" w:cs="Times New Roman"/>
          <w:sz w:val="32"/>
          <w:szCs w:val="32"/>
        </w:rPr>
        <w:t>202</w:t>
      </w:r>
      <w:r>
        <w:rPr>
          <w:rFonts w:hint="default"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rPr>
        <w:t>年</w:t>
      </w:r>
      <w:r>
        <w:rPr>
          <w:rFonts w:hint="default" w:ascii="Times New Roman" w:hAnsi="Times New Roman" w:eastAsia="楷体_GB2312" w:cs="Times New Roman"/>
          <w:sz w:val="32"/>
          <w:szCs w:val="32"/>
          <w:lang w:val="en-US" w:eastAsia="zh-CN"/>
        </w:rPr>
        <w:t>11</w:t>
      </w:r>
      <w:r>
        <w:rPr>
          <w:rFonts w:hint="default" w:ascii="Times New Roman" w:hAnsi="Times New Roman" w:eastAsia="楷体_GB2312" w:cs="Times New Roman"/>
          <w:sz w:val="32"/>
          <w:szCs w:val="32"/>
        </w:rPr>
        <w:t>月底前）</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在湖州市范围内，由综合行政执法部门集中行使《浙江省综合行政执法事项统一目录》规定事项、地方性法规规定事项和《湖州市综合行政执法事项扩展目录》规定事项。按照 “依法合规、权责统一、集成高效、市县一致”的原则，《湖州市综合行政执法事项扩展目录》规定事项经省政府批准后</w:t>
      </w:r>
      <w:r>
        <w:rPr>
          <w:rFonts w:hint="default" w:ascii="Times New Roman" w:hAnsi="Times New Roman" w:eastAsia="仿宋_GB2312" w:cs="Times New Roman"/>
          <w:sz w:val="32"/>
          <w:szCs w:val="32"/>
          <w:lang w:eastAsia="zh-CN"/>
        </w:rPr>
        <w:t>，结合省级目录</w:t>
      </w:r>
      <w:r>
        <w:rPr>
          <w:rFonts w:hint="default" w:ascii="Times New Roman" w:hAnsi="Times New Roman" w:eastAsia="仿宋_GB2312" w:cs="Times New Roman"/>
          <w:sz w:val="32"/>
          <w:szCs w:val="32"/>
        </w:rPr>
        <w:t>依法公告</w:t>
      </w:r>
      <w:r>
        <w:rPr>
          <w:rFonts w:hint="default" w:ascii="Times New Roman" w:hAnsi="Times New Roman" w:eastAsia="仿宋_GB2312" w:cs="Times New Roman"/>
          <w:sz w:val="32"/>
          <w:szCs w:val="32"/>
          <w:lang w:eastAsia="zh-CN"/>
        </w:rPr>
        <w:t>，执法事项</w:t>
      </w:r>
      <w:r>
        <w:rPr>
          <w:rFonts w:hint="default" w:ascii="Times New Roman" w:hAnsi="Times New Roman" w:eastAsia="仿宋_GB2312" w:cs="Times New Roman"/>
          <w:sz w:val="32"/>
          <w:szCs w:val="32"/>
        </w:rPr>
        <w:t>有序划转到位。（</w:t>
      </w:r>
      <w:r>
        <w:rPr>
          <w:rFonts w:hint="default" w:ascii="Times New Roman" w:hAnsi="Times New Roman" w:eastAsia="楷体_GB2312" w:cs="Times New Roman"/>
          <w:sz w:val="32"/>
          <w:szCs w:val="32"/>
        </w:rPr>
        <w:t>时间：</w:t>
      </w:r>
      <w:r>
        <w:rPr>
          <w:rFonts w:hint="default" w:ascii="Times New Roman" w:hAnsi="Times New Roman" w:eastAsia="楷体_GB2312" w:cs="Times New Roman"/>
          <w:sz w:val="32"/>
          <w:szCs w:val="32"/>
          <w:shd w:val="clear" w:color="auto" w:fill="auto"/>
        </w:rPr>
        <w:t>202</w:t>
      </w:r>
      <w:r>
        <w:rPr>
          <w:rFonts w:hint="default" w:ascii="Times New Roman" w:hAnsi="Times New Roman" w:eastAsia="楷体_GB2312" w:cs="Times New Roman"/>
          <w:sz w:val="32"/>
          <w:szCs w:val="32"/>
          <w:shd w:val="clear" w:color="auto" w:fill="auto"/>
          <w:lang w:val="en-US" w:eastAsia="zh-CN"/>
        </w:rPr>
        <w:t>2</w:t>
      </w:r>
      <w:r>
        <w:rPr>
          <w:rFonts w:hint="default" w:ascii="Times New Roman" w:hAnsi="Times New Roman" w:eastAsia="楷体_GB2312" w:cs="Times New Roman"/>
          <w:sz w:val="32"/>
          <w:szCs w:val="32"/>
          <w:shd w:val="clear" w:color="auto" w:fill="auto"/>
        </w:rPr>
        <w:t>年</w:t>
      </w:r>
      <w:r>
        <w:rPr>
          <w:rFonts w:hint="default" w:ascii="Times New Roman" w:hAnsi="Times New Roman" w:eastAsia="楷体_GB2312" w:cs="Times New Roman"/>
          <w:sz w:val="32"/>
          <w:szCs w:val="32"/>
          <w:shd w:val="clear" w:color="auto" w:fill="auto"/>
          <w:lang w:val="en-US" w:eastAsia="zh-CN"/>
        </w:rPr>
        <w:t>6</w:t>
      </w:r>
      <w:r>
        <w:rPr>
          <w:rFonts w:hint="default" w:ascii="Times New Roman" w:hAnsi="Times New Roman" w:eastAsia="楷体_GB2312" w:cs="Times New Roman"/>
          <w:sz w:val="32"/>
          <w:szCs w:val="32"/>
          <w:shd w:val="clear" w:color="auto" w:fill="auto"/>
        </w:rPr>
        <w:t>月底前）</w:t>
      </w:r>
      <w:r>
        <w:rPr>
          <w:rFonts w:hint="default" w:ascii="Times New Roman" w:hAnsi="Times New Roman" w:eastAsia="仿宋_GB2312" w:cs="Times New Roman"/>
          <w:sz w:val="32"/>
          <w:szCs w:val="32"/>
        </w:rPr>
        <w:t>结合行政执法需要，综合执法范围动态调整优化。（</w:t>
      </w:r>
      <w:r>
        <w:rPr>
          <w:rFonts w:hint="default" w:ascii="Times New Roman" w:hAnsi="Times New Roman" w:eastAsia="楷体_GB2312" w:cs="Times New Roman"/>
          <w:sz w:val="32"/>
          <w:szCs w:val="32"/>
        </w:rPr>
        <w:t>时间：2022年12月底前）。</w:t>
      </w:r>
    </w:p>
    <w:p>
      <w:pPr>
        <w:keepNext w:val="0"/>
        <w:keepLines w:val="0"/>
        <w:pageBreakBefore w:val="0"/>
        <w:numPr>
          <w:ilvl w:val="0"/>
          <w:numId w:val="1"/>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b w:val="0"/>
          <w:bCs w:val="0"/>
          <w:sz w:val="32"/>
          <w:szCs w:val="32"/>
        </w:rPr>
        <w:t>优化各级执法机构设置</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仿宋_GB2312" w:cs="Times New Roman"/>
          <w:sz w:val="32"/>
          <w:szCs w:val="32"/>
          <w:lang w:eastAsia="zh-CN"/>
        </w:rPr>
        <w:t>市、区县综合</w:t>
      </w:r>
      <w:r>
        <w:rPr>
          <w:rFonts w:hint="default" w:ascii="Times New Roman" w:hAnsi="Times New Roman" w:eastAsia="仿宋_GB2312" w:cs="Times New Roman"/>
          <w:sz w:val="32"/>
          <w:szCs w:val="32"/>
          <w:lang w:val="en-US" w:eastAsia="zh-CN"/>
        </w:rPr>
        <w:t>行政</w:t>
      </w:r>
      <w:r>
        <w:rPr>
          <w:rFonts w:hint="default" w:ascii="Times New Roman" w:hAnsi="Times New Roman" w:eastAsia="仿宋_GB2312" w:cs="Times New Roman"/>
          <w:sz w:val="32"/>
          <w:szCs w:val="32"/>
          <w:lang w:eastAsia="zh-CN"/>
        </w:rPr>
        <w:t>执法局实行“局队合一”模式，</w:t>
      </w:r>
      <w:r>
        <w:rPr>
          <w:rFonts w:hint="default" w:ascii="Times New Roman" w:hAnsi="Times New Roman" w:eastAsia="仿宋_GB2312" w:cs="Times New Roman"/>
          <w:sz w:val="32"/>
          <w:szCs w:val="32"/>
          <w:lang w:val="en-US" w:eastAsia="zh-CN"/>
        </w:rPr>
        <w:t>其中，市综合行政执法局下设市级综合行政执法队伍，区县综合执法局统一加挂“**（区县）综合行政执法队”牌子。（</w:t>
      </w:r>
      <w:r>
        <w:rPr>
          <w:rFonts w:hint="default" w:ascii="Times New Roman" w:hAnsi="Times New Roman" w:eastAsia="楷体_GB2312" w:cs="Times New Roman"/>
          <w:sz w:val="32"/>
          <w:szCs w:val="32"/>
          <w:shd w:val="clear" w:color="auto" w:fill="auto"/>
          <w:lang w:val="en-US" w:eastAsia="zh-CN"/>
        </w:rPr>
        <w:t>责任单位：市委编</w:t>
      </w:r>
      <w:r>
        <w:rPr>
          <w:rFonts w:hint="default" w:ascii="Times New Roman" w:hAnsi="Times New Roman" w:eastAsia="楷体_GB2312" w:cs="Times New Roman"/>
          <w:sz w:val="32"/>
          <w:szCs w:val="32"/>
          <w:shd w:val="clear" w:color="auto" w:fill="auto"/>
        </w:rPr>
        <w:t>办、市有关行政执法部门、各区县，时间：2022年12月底前）。</w:t>
      </w:r>
      <w:r>
        <w:rPr>
          <w:rFonts w:hint="default" w:ascii="Times New Roman" w:hAnsi="Times New Roman" w:eastAsia="仿宋_GB2312" w:cs="Times New Roman"/>
          <w:sz w:val="32"/>
          <w:szCs w:val="32"/>
        </w:rPr>
        <w:t>按照应统尽统原则，大力整合现有专业执法队伍。除中央和省规定的市场监管、生态环境、交通运输、文化市场、农业、应急管理、卫生健康、自然资源、综合执法等9个执法队伍外，其他部门原则上不再保留执法队伍。没有执法队伍的部门，其执法事项回归机关或划归综合行政执法部门。（责任单位：市委编办、市有关行政执法部门、各区县，时间：2022年10月底前）。除综合行政执法队伍外，保留的部门专业执法队伍名称统一规范为“**（市、区、县）**（领域）行政执法队”。（</w:t>
      </w:r>
      <w:r>
        <w:rPr>
          <w:rFonts w:hint="default" w:ascii="Times New Roman" w:hAnsi="Times New Roman" w:eastAsia="楷体_GB2312" w:cs="Times New Roman"/>
          <w:sz w:val="32"/>
          <w:szCs w:val="32"/>
        </w:rPr>
        <w:t>责任单位：市委编办、市有关行政执法部门、各区县，时间：2022年12月底前）。</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化乡镇（街道）“一支队伍管执法”，因地制宜设置乡镇（街道）执法队伍。有条件、有迫切需要的乡镇（街道），通过赋权方式推进基层“一支队伍管执法”。乡镇人民政府、街道办事处成立乡镇（街道）综合行政执法队，根据本地实际，从《浙江省综合行政执法事项统一目录》和《乡镇（街道）综合行政执法改革指导目录》中选定本乡镇（街道）综合行政执法事项清单，按照重大行政决策程序制定和公示后生效，以乡镇（街道）名义开展乡镇（街道）行政执法工作。</w:t>
      </w:r>
      <w:r>
        <w:rPr>
          <w:rFonts w:hint="default" w:ascii="Times New Roman" w:hAnsi="Times New Roman" w:eastAsia="楷体_GB2312" w:cs="Times New Roman"/>
          <w:sz w:val="32"/>
          <w:szCs w:val="32"/>
        </w:rPr>
        <w:t xml:space="preserve">（责任单位：各区县、有关乡镇、街道；时间：2021年12月底前）  </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条件不成熟的乡镇（街道），以区县部门派驻的方式推进基层综合行政执法工作，由区县综合执法局在乡镇（街道）派驻执法，以区县综合执法局名义开展行政执法工作。</w:t>
      </w:r>
      <w:r>
        <w:rPr>
          <w:rFonts w:hint="default" w:ascii="Times New Roman" w:hAnsi="Times New Roman" w:eastAsia="楷体_GB2312" w:cs="Times New Roman"/>
          <w:sz w:val="32"/>
          <w:szCs w:val="32"/>
        </w:rPr>
        <w:t xml:space="preserve">（责任单位：各区县综合执法局；时间：2021年12月底前） </w:t>
      </w:r>
      <w:r>
        <w:rPr>
          <w:rFonts w:hint="default" w:ascii="Times New Roman" w:hAnsi="Times New Roman" w:eastAsia="仿宋_GB2312" w:cs="Times New Roman"/>
          <w:sz w:val="32"/>
          <w:szCs w:val="32"/>
        </w:rPr>
        <w:t>派驻执法实行双重管理，以属地管理为主，由乡镇（街道）党委副书记分管，纳入所在乡镇（街道）日常管理和考核，其主要负责人的任免需征求所在乡镇（街道）意见后，由区县综合行政执法局任免。（</w:t>
      </w:r>
      <w:r>
        <w:rPr>
          <w:rFonts w:hint="default" w:ascii="Times New Roman" w:hAnsi="Times New Roman" w:eastAsia="楷体_GB2312" w:cs="Times New Roman"/>
          <w:sz w:val="32"/>
          <w:szCs w:val="32"/>
        </w:rPr>
        <w:t xml:space="preserve">责任单位：各区县综合执法局、各乡镇、街道；时间：持续推进） </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仿宋_GB2312" w:cs="Times New Roman"/>
          <w:sz w:val="32"/>
          <w:szCs w:val="32"/>
        </w:rPr>
        <w:t>探索“赋权职能+派驻职能”的“二合一”基层综合执法模式，深化部门执法编制“县属乡用”，加强乡镇（街道）执法队伍与县级部门派驻机构执法力量的统筹使用。</w:t>
      </w:r>
      <w:r>
        <w:rPr>
          <w:rFonts w:hint="default" w:ascii="Times New Roman" w:hAnsi="Times New Roman" w:eastAsia="楷体_GB2312" w:cs="Times New Roman"/>
          <w:sz w:val="32"/>
          <w:szCs w:val="32"/>
        </w:rPr>
        <w:t xml:space="preserve">（责任单位：各区县、各区县综合行政执法指导办、有关乡镇、街道；时间：2021年12月底前）  </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color w:val="000000"/>
          <w:kern w:val="0"/>
          <w:sz w:val="32"/>
          <w:szCs w:val="32"/>
        </w:rPr>
        <w:t>（</w:t>
      </w:r>
      <w:r>
        <w:rPr>
          <w:rFonts w:hint="default" w:ascii="Times New Roman" w:hAnsi="Times New Roman" w:eastAsia="楷体_GB2312" w:cs="Times New Roman"/>
          <w:b w:val="0"/>
          <w:bCs w:val="0"/>
          <w:color w:val="000000"/>
          <w:kern w:val="0"/>
          <w:sz w:val="32"/>
          <w:szCs w:val="32"/>
          <w:lang w:eastAsia="zh-CN"/>
        </w:rPr>
        <w:t>三</w:t>
      </w:r>
      <w:r>
        <w:rPr>
          <w:rFonts w:hint="default" w:ascii="Times New Roman" w:hAnsi="Times New Roman" w:eastAsia="楷体_GB2312" w:cs="Times New Roman"/>
          <w:b w:val="0"/>
          <w:bCs w:val="0"/>
          <w:color w:val="000000"/>
          <w:kern w:val="0"/>
          <w:sz w:val="32"/>
          <w:szCs w:val="32"/>
        </w:rPr>
        <w:t>）建立健全行政执法协调指挥机制。</w:t>
      </w:r>
      <w:r>
        <w:rPr>
          <w:rFonts w:hint="default" w:ascii="Times New Roman" w:hAnsi="Times New Roman" w:eastAsia="仿宋_GB2312" w:cs="Times New Roman"/>
          <w:sz w:val="32"/>
          <w:szCs w:val="32"/>
        </w:rPr>
        <w:t>成立由市、区县主要领导担任组长的市、区县行政执法改革（行政执法工作）领导小组，负责对本行政区域行政执法改革和执法工作的统一领导和统筹协调。领导小组下设办公室，负责落实市、区县党委政府关于“大综合一体化”行政执法改革各项决策部署，日常工作由市、区县综合行政执法指导办公室负责。领导小组采取专班化运作方式，推动各项工作任务按时保质完成，确保改革取得重大标志性成果。（责任单位：市府办、市委编办、市综合执法指导办、各区县；时间：2021年12月底前）</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val="0"/>
          <w:bCs w:val="0"/>
          <w:color w:val="000000"/>
          <w:kern w:val="0"/>
          <w:sz w:val="32"/>
          <w:szCs w:val="32"/>
        </w:rPr>
        <w:t>（</w:t>
      </w:r>
      <w:r>
        <w:rPr>
          <w:rFonts w:hint="default" w:ascii="Times New Roman" w:hAnsi="Times New Roman" w:eastAsia="楷体_GB2312" w:cs="Times New Roman"/>
          <w:b w:val="0"/>
          <w:bCs w:val="0"/>
          <w:color w:val="000000"/>
          <w:kern w:val="0"/>
          <w:sz w:val="32"/>
          <w:szCs w:val="32"/>
          <w:lang w:eastAsia="zh-CN"/>
        </w:rPr>
        <w:t>四</w:t>
      </w:r>
      <w:r>
        <w:rPr>
          <w:rFonts w:hint="default" w:ascii="Times New Roman" w:hAnsi="Times New Roman" w:eastAsia="楷体_GB2312" w:cs="Times New Roman"/>
          <w:b w:val="0"/>
          <w:bCs w:val="0"/>
          <w:color w:val="000000"/>
          <w:kern w:val="0"/>
          <w:sz w:val="32"/>
          <w:szCs w:val="32"/>
        </w:rPr>
        <w:t>）厘清界定执法监管职责边界。</w:t>
      </w:r>
      <w:r>
        <w:rPr>
          <w:rFonts w:hint="default" w:ascii="Times New Roman" w:hAnsi="Times New Roman" w:eastAsia="仿宋_GB2312" w:cs="Times New Roman"/>
          <w:sz w:val="32"/>
          <w:szCs w:val="32"/>
        </w:rPr>
        <w:t>筑牢监管闭环链条，处罚权划转后按照“谁审批谁监管、谁主管谁监管”和“各进一步”的原则，业务主管部门和综合执法部门按照责任分工开展监管执法工作。业务主管部门承担行业监管职责，负责专业性较强、日常巡查无法发现的事项的举报投诉受理和日常监管工作，负责牵头开展“综合查一次”等联合执法监管工作；综合执法部门负责日常巡查发现的事项的举报投诉受理和日常监管工作，编制监管职责分工案例。事项专业性界定以执法事项目录为准。（</w:t>
      </w:r>
      <w:r>
        <w:rPr>
          <w:rFonts w:hint="default" w:ascii="Times New Roman" w:hAnsi="Times New Roman" w:eastAsia="楷体_GB2312" w:cs="Times New Roman"/>
          <w:sz w:val="32"/>
          <w:szCs w:val="32"/>
        </w:rPr>
        <w:t>责任单位：市综合执法局、市司法局、市委编办、市有关行政执法部门、各区县；时间：2021年12月底前）</w:t>
      </w:r>
      <w:r>
        <w:rPr>
          <w:rFonts w:hint="default" w:ascii="Times New Roman" w:hAnsi="Times New Roman" w:eastAsia="仿宋_GB2312" w:cs="Times New Roman"/>
          <w:sz w:val="32"/>
          <w:szCs w:val="32"/>
        </w:rPr>
        <w:t>落实全省各领域监管事项目录清单，在省权力事项库（监管库）中梳理编制本市特有监管事项，严格按职责落实监管责任。建立监管事项清单动态管理机制，定期开展监管工作调研评估。（</w:t>
      </w:r>
      <w:r>
        <w:rPr>
          <w:rFonts w:hint="default" w:ascii="Times New Roman" w:hAnsi="Times New Roman" w:eastAsia="楷体_GB2312" w:cs="Times New Roman"/>
          <w:sz w:val="32"/>
          <w:szCs w:val="32"/>
        </w:rPr>
        <w:t>责任单位：市委编办、市综合执法指导办、市司法局、市大数据局、市级有关部门、各区县；时间：2022年12月底前）</w:t>
      </w:r>
      <w:r>
        <w:rPr>
          <w:rFonts w:hint="default" w:ascii="Times New Roman" w:hAnsi="Times New Roman" w:eastAsia="仿宋_GB2312" w:cs="Times New Roman"/>
          <w:sz w:val="32"/>
          <w:szCs w:val="32"/>
        </w:rPr>
        <w:t>指导各部门认领监管事项，推进监管工作日常化，全面提升监管行为覆盖率，确保应领事项认领率、行政检查事项年度覆盖率均达到 100%。（</w:t>
      </w:r>
      <w:r>
        <w:rPr>
          <w:rFonts w:hint="default" w:ascii="Times New Roman" w:hAnsi="Times New Roman" w:eastAsia="楷体_GB2312" w:cs="Times New Roman"/>
          <w:sz w:val="32"/>
          <w:szCs w:val="32"/>
        </w:rPr>
        <w:t>责任单位：市委编办、市综合执法指导办、市司法局、市大数据局、市级有关部门、各区县；时间：2021年12月底前）</w:t>
      </w:r>
    </w:p>
    <w:p>
      <w:pPr>
        <w:pStyle w:val="4"/>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val="0"/>
          <w:bCs w:val="0"/>
          <w:kern w:val="0"/>
          <w:sz w:val="32"/>
          <w:szCs w:val="32"/>
        </w:rPr>
        <w:t>（</w:t>
      </w:r>
      <w:r>
        <w:rPr>
          <w:rFonts w:hint="default" w:ascii="Times New Roman" w:hAnsi="Times New Roman" w:eastAsia="楷体_GB2312" w:cs="Times New Roman"/>
          <w:b w:val="0"/>
          <w:bCs w:val="0"/>
          <w:kern w:val="0"/>
          <w:sz w:val="32"/>
          <w:szCs w:val="32"/>
          <w:lang w:eastAsia="zh-CN"/>
        </w:rPr>
        <w:t>五</w:t>
      </w:r>
      <w:r>
        <w:rPr>
          <w:rFonts w:hint="default" w:ascii="Times New Roman" w:hAnsi="Times New Roman" w:eastAsia="楷体_GB2312" w:cs="Times New Roman"/>
          <w:b w:val="0"/>
          <w:bCs w:val="0"/>
          <w:kern w:val="0"/>
          <w:sz w:val="32"/>
          <w:szCs w:val="32"/>
        </w:rPr>
        <w:t>）持续强化部门间协作配合。</w:t>
      </w:r>
      <w:r>
        <w:rPr>
          <w:rFonts w:hint="default" w:ascii="Times New Roman" w:hAnsi="Times New Roman" w:cs="Times New Roman"/>
          <w:color w:val="auto"/>
          <w:sz w:val="32"/>
          <w:szCs w:val="32"/>
        </w:rPr>
        <w:t>建立健全市、区县部门间、县乡间联合执法、案件移送、信息共享、证据互</w:t>
      </w:r>
      <w:r>
        <w:rPr>
          <w:rFonts w:hint="default" w:ascii="Times New Roman" w:hAnsi="Times New Roman" w:cs="Times New Roman"/>
          <w:sz w:val="32"/>
          <w:szCs w:val="32"/>
        </w:rPr>
        <w:t>认、技术支持、</w:t>
      </w:r>
      <w:r>
        <w:rPr>
          <w:rFonts w:hint="default" w:ascii="Times New Roman" w:hAnsi="Times New Roman" w:cs="Times New Roman"/>
          <w:color w:val="auto"/>
          <w:sz w:val="32"/>
          <w:szCs w:val="32"/>
        </w:rPr>
        <w:t>协作配合等衔接机制，实现跨部门、跨层级、跨区域联动响应。（</w:t>
      </w:r>
      <w:r>
        <w:rPr>
          <w:rFonts w:hint="default" w:ascii="Times New Roman" w:hAnsi="Times New Roman" w:eastAsia="楷体_GB2312" w:cs="Times New Roman"/>
          <w:sz w:val="32"/>
          <w:szCs w:val="32"/>
        </w:rPr>
        <w:t>责任单位：市综合执法指导办、市有关行政执法部门、各区县；时间：2021年12月底前）</w:t>
      </w:r>
      <w:r>
        <w:rPr>
          <w:rFonts w:hint="default" w:ascii="Times New Roman" w:hAnsi="Times New Roman" w:cs="Times New Roman"/>
          <w:color w:val="auto"/>
          <w:sz w:val="32"/>
          <w:szCs w:val="32"/>
        </w:rPr>
        <w:t>根据执法监管“一件事”场景需求，全面推行“监管一件事”和“综合查一次”联合执法。（</w:t>
      </w:r>
      <w:r>
        <w:rPr>
          <w:rFonts w:hint="default" w:ascii="Times New Roman" w:hAnsi="Times New Roman" w:eastAsia="楷体_GB2312" w:cs="Times New Roman"/>
          <w:sz w:val="32"/>
          <w:szCs w:val="32"/>
        </w:rPr>
        <w:t>责任单位：市综合执法指导办、市有关行政执法部门、各区县；时间：2022年6月底前）</w:t>
      </w:r>
      <w:r>
        <w:rPr>
          <w:rFonts w:hint="default" w:ascii="Times New Roman" w:hAnsi="Times New Roman" w:cs="Times New Roman"/>
          <w:color w:val="auto"/>
          <w:sz w:val="32"/>
          <w:szCs w:val="32"/>
        </w:rPr>
        <w:t>建立行政执法职责争议处理机制，执法及监管过程中出现的职责争议，由市委编办负责牵头协调，依托部门职责争议裁定联席会议，联合市纪委监委、市委办公室、市政府办公室、市委组织部、市司法局、市人大常委会法制工委等相关单位进行快速处置。区县可参照执行。（</w:t>
      </w:r>
      <w:r>
        <w:rPr>
          <w:rFonts w:hint="default" w:ascii="Times New Roman" w:hAnsi="Times New Roman" w:eastAsia="楷体_GB2312" w:cs="Times New Roman"/>
          <w:sz w:val="32"/>
          <w:szCs w:val="32"/>
        </w:rPr>
        <w:t>责任单位：市委编办、市委纪委监委机关、市委办公室、市政府办公室、市委组织部、市司法局、市人大常委会法制工委、各区县；时间：2021年11月底前）</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val="0"/>
          <w:bCs w:val="0"/>
          <w:sz w:val="32"/>
          <w:szCs w:val="32"/>
        </w:rPr>
        <w:t>（</w:t>
      </w:r>
      <w:r>
        <w:rPr>
          <w:rFonts w:hint="default" w:ascii="Times New Roman" w:hAnsi="Times New Roman" w:eastAsia="楷体_GB2312" w:cs="Times New Roman"/>
          <w:b w:val="0"/>
          <w:bCs w:val="0"/>
          <w:sz w:val="32"/>
          <w:szCs w:val="32"/>
          <w:lang w:eastAsia="zh-CN"/>
        </w:rPr>
        <w:t>六</w:t>
      </w:r>
      <w:r>
        <w:rPr>
          <w:rFonts w:hint="default" w:ascii="Times New Roman" w:hAnsi="Times New Roman" w:eastAsia="楷体_GB2312" w:cs="Times New Roman"/>
          <w:b w:val="0"/>
          <w:bCs w:val="0"/>
          <w:sz w:val="32"/>
          <w:szCs w:val="32"/>
        </w:rPr>
        <w:t>）加快推进执法监管数字化改革。</w:t>
      </w:r>
      <w:r>
        <w:rPr>
          <w:rFonts w:hint="default" w:ascii="Times New Roman" w:hAnsi="Times New Roman" w:eastAsia="仿宋_GB2312" w:cs="Times New Roman"/>
          <w:sz w:val="32"/>
          <w:szCs w:val="32"/>
        </w:rPr>
        <w:t>湖州市综合执法指导办负责牵头开发建设行政执法协同指挥集成平台，各行政执法部门按要求加快推进行政执法协同指挥集成平台运用，实现综合查一次、监管一件事、联合检查、执法指挥调度、考核评价分析等业务的线上闭环运行，做到横向多部门协同、纵向市县乡三级联动，实现信息流转、联动协同、智慧分析、集中指挥的一平台统管。</w:t>
      </w:r>
      <w:r>
        <w:rPr>
          <w:rFonts w:hint="default" w:ascii="Times New Roman" w:hAnsi="Times New Roman" w:eastAsia="楷体_GB2312" w:cs="Times New Roman"/>
          <w:sz w:val="32"/>
          <w:szCs w:val="32"/>
        </w:rPr>
        <w:t>（责任单位：市综合执法指导办、市有关行政执法部门、各区县、各乡镇、街道；时间：2022年6月底前）</w:t>
      </w:r>
      <w:r>
        <w:rPr>
          <w:rFonts w:hint="default" w:ascii="Times New Roman" w:hAnsi="Times New Roman" w:eastAsia="仿宋_GB2312" w:cs="Times New Roman"/>
          <w:sz w:val="32"/>
          <w:szCs w:val="32"/>
        </w:rPr>
        <w:t>创新监管手段，利用云计算、区块链、人工智能、物联网等技术，全量汇聚监管对象数据，谋划建设和优化一批具有湖州特色的行政执法数字化应用场景，提升监管精准化、智能化水平。</w:t>
      </w:r>
      <w:r>
        <w:rPr>
          <w:rFonts w:hint="default" w:ascii="Times New Roman" w:hAnsi="Times New Roman" w:eastAsia="楷体_GB2312" w:cs="Times New Roman"/>
          <w:sz w:val="32"/>
          <w:szCs w:val="32"/>
        </w:rPr>
        <w:t>（责任单位：市有关行政执法部门、各区县；时间：2022年12月底前）</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val="0"/>
          <w:bCs w:val="0"/>
          <w:sz w:val="32"/>
          <w:szCs w:val="32"/>
        </w:rPr>
        <w:t>（</w:t>
      </w:r>
      <w:r>
        <w:rPr>
          <w:rFonts w:hint="default" w:ascii="Times New Roman" w:hAnsi="Times New Roman" w:eastAsia="楷体_GB2312" w:cs="Times New Roman"/>
          <w:b w:val="0"/>
          <w:bCs w:val="0"/>
          <w:sz w:val="32"/>
          <w:szCs w:val="32"/>
          <w:lang w:eastAsia="zh-CN"/>
        </w:rPr>
        <w:t>七</w:t>
      </w:r>
      <w:r>
        <w:rPr>
          <w:rFonts w:hint="default" w:ascii="Times New Roman" w:hAnsi="Times New Roman" w:eastAsia="楷体_GB2312" w:cs="Times New Roman"/>
          <w:b w:val="0"/>
          <w:bCs w:val="0"/>
          <w:sz w:val="32"/>
          <w:szCs w:val="32"/>
        </w:rPr>
        <w:t>）优化多元化执法评价监督机制。</w:t>
      </w:r>
      <w:r>
        <w:rPr>
          <w:rFonts w:hint="default" w:ascii="Times New Roman" w:hAnsi="Times New Roman" w:eastAsia="仿宋_GB2312" w:cs="Times New Roman"/>
          <w:sz w:val="32"/>
          <w:szCs w:val="32"/>
          <w:lang w:val="zh-CN"/>
        </w:rPr>
        <w:t>细化行政执法效能评价指数，建立综合行政执法效能评价体系。对执法制度、监管履职、执法质量、队伍建设、执法绩效等进行“全方位体检式”评议。</w:t>
      </w:r>
      <w:r>
        <w:rPr>
          <w:rFonts w:hint="default" w:ascii="Times New Roman" w:hAnsi="Times New Roman" w:eastAsia="仿宋_GB2312" w:cs="Times New Roman"/>
          <w:sz w:val="32"/>
          <w:szCs w:val="32"/>
        </w:rPr>
        <w:t>（</w:t>
      </w:r>
      <w:r>
        <w:rPr>
          <w:rFonts w:hint="default" w:ascii="Times New Roman" w:hAnsi="Times New Roman" w:eastAsia="楷体_GB2312" w:cs="Times New Roman"/>
          <w:sz w:val="32"/>
          <w:szCs w:val="32"/>
        </w:rPr>
        <w:t>责任单位：市综合执法指导办、市司法局、市中级人民法院、市检察院、各区县；时间：2021年12月底前）</w:t>
      </w:r>
      <w:r>
        <w:rPr>
          <w:rFonts w:hint="default" w:ascii="Times New Roman" w:hAnsi="Times New Roman" w:eastAsia="仿宋_GB2312" w:cs="Times New Roman"/>
          <w:sz w:val="32"/>
          <w:szCs w:val="32"/>
          <w:lang w:val="zh-CN"/>
        </w:rPr>
        <w:t>强化结果运用，列入对各区县各部门的年度目标考评、法治浙江（法治政府）建设、平安浙江建设考评指标体系，推动综合执法效能整体提升。</w:t>
      </w:r>
      <w:r>
        <w:rPr>
          <w:rFonts w:hint="default" w:ascii="Times New Roman" w:hAnsi="Times New Roman" w:eastAsia="楷体_GB2312" w:cs="Times New Roman"/>
          <w:sz w:val="32"/>
          <w:szCs w:val="32"/>
        </w:rPr>
        <w:t>（责任单位：市委组织部、市委政法委、市司法局、市综合执法指导办、各区县；时间：2021年12月底前）</w:t>
      </w:r>
      <w:r>
        <w:rPr>
          <w:rFonts w:hint="default" w:ascii="Times New Roman" w:hAnsi="Times New Roman" w:eastAsia="仿宋_GB2312" w:cs="Times New Roman"/>
          <w:sz w:val="32"/>
          <w:szCs w:val="32"/>
          <w:lang w:val="zh-CN"/>
        </w:rPr>
        <w:t>探索开展社会满意度评价和行政执法“公述民评”等做法，推动行政执法突出问题整改落实。</w:t>
      </w:r>
      <w:r>
        <w:rPr>
          <w:rFonts w:hint="default" w:ascii="Times New Roman" w:hAnsi="Times New Roman" w:eastAsia="楷体_GB2312" w:cs="Times New Roman"/>
          <w:sz w:val="32"/>
          <w:szCs w:val="32"/>
        </w:rPr>
        <w:t>（责任单位：市综合执法指导办、各区县；时间：2022年12月底前）</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b w:val="0"/>
          <w:bCs w:val="0"/>
          <w:sz w:val="32"/>
          <w:szCs w:val="32"/>
          <w:shd w:val="clear" w:color="auto" w:fill="auto"/>
        </w:rPr>
        <w:t>（</w:t>
      </w:r>
      <w:r>
        <w:rPr>
          <w:rFonts w:hint="default" w:ascii="Times New Roman" w:hAnsi="Times New Roman" w:eastAsia="楷体_GB2312" w:cs="Times New Roman"/>
          <w:b w:val="0"/>
          <w:bCs w:val="0"/>
          <w:sz w:val="32"/>
          <w:szCs w:val="32"/>
          <w:shd w:val="clear" w:color="auto" w:fill="auto"/>
          <w:lang w:eastAsia="zh-CN"/>
        </w:rPr>
        <w:t>八</w:t>
      </w:r>
      <w:r>
        <w:rPr>
          <w:rFonts w:hint="default" w:ascii="Times New Roman" w:hAnsi="Times New Roman" w:eastAsia="楷体_GB2312" w:cs="Times New Roman"/>
          <w:b w:val="0"/>
          <w:bCs w:val="0"/>
          <w:sz w:val="32"/>
          <w:szCs w:val="32"/>
          <w:shd w:val="clear" w:color="auto" w:fill="auto"/>
        </w:rPr>
        <w:t>）加强综合行政执法队伍建设。</w:t>
      </w:r>
      <w:r>
        <w:rPr>
          <w:rFonts w:hint="default" w:ascii="Times New Roman" w:hAnsi="Times New Roman" w:eastAsia="仿宋_GB2312" w:cs="Times New Roman"/>
          <w:sz w:val="32"/>
          <w:szCs w:val="32"/>
          <w:shd w:val="clear" w:color="auto" w:fill="auto"/>
        </w:rPr>
        <w:t>保障行政执法人员力量</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结合</w:t>
      </w:r>
      <w:r>
        <w:rPr>
          <w:rFonts w:hint="default" w:ascii="Times New Roman" w:hAnsi="Times New Roman" w:eastAsia="仿宋_GB2312" w:cs="Times New Roman"/>
          <w:sz w:val="32"/>
          <w:szCs w:val="32"/>
          <w:shd w:val="clear" w:color="auto" w:fill="auto"/>
          <w:lang w:eastAsia="zh-CN"/>
        </w:rPr>
        <w:t>省</w:t>
      </w:r>
      <w:r>
        <w:rPr>
          <w:rFonts w:hint="default" w:ascii="Times New Roman" w:hAnsi="Times New Roman" w:eastAsia="仿宋_GB2312" w:cs="Times New Roman"/>
          <w:sz w:val="32"/>
          <w:szCs w:val="32"/>
          <w:shd w:val="clear" w:color="auto" w:fill="auto"/>
        </w:rPr>
        <w:t>市综合行政执法事项目录，推进职责整合和人员编制划转同步完成，注重</w:t>
      </w:r>
      <w:r>
        <w:rPr>
          <w:rFonts w:hint="default" w:ascii="Times New Roman" w:hAnsi="Times New Roman" w:eastAsia="仿宋_GB2312" w:cs="Times New Roman"/>
          <w:sz w:val="32"/>
          <w:szCs w:val="32"/>
          <w:shd w:val="clear" w:color="auto" w:fill="auto"/>
          <w:lang w:eastAsia="zh-CN"/>
        </w:rPr>
        <w:t>执法力量</w:t>
      </w:r>
      <w:r>
        <w:rPr>
          <w:rFonts w:hint="default" w:ascii="Times New Roman" w:hAnsi="Times New Roman" w:eastAsia="仿宋_GB2312" w:cs="Times New Roman"/>
          <w:sz w:val="32"/>
          <w:szCs w:val="32"/>
          <w:shd w:val="clear" w:color="auto" w:fill="auto"/>
        </w:rPr>
        <w:t>向基层倾斜，缓解基层执法队伍人员力量不足的现状。（</w:t>
      </w:r>
      <w:r>
        <w:rPr>
          <w:rFonts w:hint="default" w:ascii="Times New Roman" w:hAnsi="Times New Roman" w:eastAsia="楷体_GB2312" w:cs="Times New Roman"/>
          <w:sz w:val="32"/>
          <w:szCs w:val="32"/>
          <w:shd w:val="clear" w:color="auto" w:fill="auto"/>
        </w:rPr>
        <w:t>责任单位：市委编办、</w:t>
      </w:r>
      <w:r>
        <w:rPr>
          <w:rFonts w:hint="default" w:ascii="Times New Roman" w:hAnsi="Times New Roman" w:eastAsia="楷体_GB2312" w:cs="Times New Roman"/>
          <w:color w:val="000000"/>
          <w:sz w:val="32"/>
          <w:szCs w:val="32"/>
          <w:shd w:val="clear" w:color="auto" w:fill="auto"/>
        </w:rPr>
        <w:t>市综合执法指导办、</w:t>
      </w:r>
      <w:r>
        <w:rPr>
          <w:rFonts w:hint="default" w:ascii="Times New Roman" w:hAnsi="Times New Roman" w:eastAsia="楷体_GB2312" w:cs="Times New Roman"/>
          <w:sz w:val="32"/>
          <w:szCs w:val="32"/>
          <w:shd w:val="clear" w:color="auto" w:fill="auto"/>
        </w:rPr>
        <w:t>各区县；时间：2022年</w:t>
      </w:r>
      <w:r>
        <w:rPr>
          <w:rFonts w:hint="default" w:ascii="Times New Roman" w:hAnsi="Times New Roman" w:eastAsia="楷体_GB2312" w:cs="Times New Roman"/>
          <w:sz w:val="32"/>
          <w:szCs w:val="32"/>
          <w:shd w:val="clear" w:color="auto" w:fill="auto"/>
          <w:lang w:val="en" w:eastAsia="zh-CN"/>
        </w:rPr>
        <w:t>10</w:t>
      </w:r>
      <w:r>
        <w:rPr>
          <w:rFonts w:hint="default" w:ascii="Times New Roman" w:hAnsi="Times New Roman" w:eastAsia="楷体_GB2312" w:cs="Times New Roman"/>
          <w:sz w:val="32"/>
          <w:szCs w:val="32"/>
          <w:shd w:val="clear" w:color="auto" w:fill="auto"/>
        </w:rPr>
        <w:t>月底前）</w:t>
      </w:r>
      <w:r>
        <w:rPr>
          <w:rFonts w:hint="default" w:ascii="Times New Roman" w:hAnsi="Times New Roman" w:eastAsia="仿宋_GB2312" w:cs="Times New Roman"/>
          <w:sz w:val="32"/>
          <w:szCs w:val="32"/>
          <w:lang w:val="zh-CN"/>
        </w:rPr>
        <w:t>编制年度综合行政执法培训大纲，分层分级开展执法人员业务培训和法治培训。定期开展行政执法“大比武、大练兵”活动，营造比学赶超良好氛围。</w:t>
      </w:r>
      <w:r>
        <w:rPr>
          <w:rFonts w:hint="default" w:ascii="Times New Roman" w:hAnsi="Times New Roman" w:eastAsia="楷体_GB2312" w:cs="Times New Roman"/>
          <w:color w:val="auto"/>
          <w:sz w:val="32"/>
          <w:szCs w:val="32"/>
        </w:rPr>
        <w:t>（责任单位：市综合执法指导办；时间：2022年12月底前）</w:t>
      </w:r>
      <w:r>
        <w:rPr>
          <w:rFonts w:hint="default" w:ascii="Times New Roman" w:hAnsi="Times New Roman" w:eastAsia="仿宋_GB2312" w:cs="Times New Roman"/>
          <w:sz w:val="32"/>
          <w:szCs w:val="32"/>
          <w:lang w:val="zh-CN"/>
        </w:rPr>
        <w:t>市级业务主管部门加强对基层执法工作指导，多层次多形式开展划转事项的指导培训。</w:t>
      </w:r>
      <w:r>
        <w:rPr>
          <w:rFonts w:hint="default" w:ascii="Times New Roman" w:hAnsi="Times New Roman" w:eastAsia="楷体_GB2312" w:cs="Times New Roman"/>
          <w:sz w:val="32"/>
          <w:szCs w:val="32"/>
        </w:rPr>
        <w:t>（</w:t>
      </w:r>
      <w:r>
        <w:rPr>
          <w:rFonts w:hint="default" w:ascii="Times New Roman" w:hAnsi="Times New Roman" w:eastAsia="楷体_GB2312" w:cs="Times New Roman"/>
          <w:color w:val="auto"/>
          <w:sz w:val="32"/>
          <w:szCs w:val="32"/>
        </w:rPr>
        <w:t>责任单位：市、区县有关行政执法部门；时间：2022年12月底前）</w:t>
      </w:r>
      <w:r>
        <w:rPr>
          <w:rFonts w:hint="default" w:ascii="Times New Roman" w:hAnsi="Times New Roman" w:eastAsia="仿宋_GB2312" w:cs="Times New Roman"/>
          <w:sz w:val="32"/>
          <w:szCs w:val="32"/>
          <w:lang w:val="zh-CN"/>
        </w:rPr>
        <w:t>建立健全执法队伍规范化管理制度，根据岗位特点，加强执法人员待遇保障。</w:t>
      </w:r>
      <w:r>
        <w:rPr>
          <w:rFonts w:hint="default" w:ascii="Times New Roman" w:hAnsi="Times New Roman" w:eastAsia="楷体_GB2312" w:cs="Times New Roman"/>
          <w:color w:val="auto"/>
          <w:sz w:val="32"/>
          <w:szCs w:val="32"/>
        </w:rPr>
        <w:t>（责任单位：市财政局、市级有关部门、各区县；时间：2022年12月底前）</w:t>
      </w:r>
      <w:r>
        <w:rPr>
          <w:rFonts w:hint="default" w:ascii="Times New Roman" w:hAnsi="Times New Roman" w:eastAsia="仿宋_GB2312" w:cs="Times New Roman"/>
          <w:sz w:val="32"/>
          <w:szCs w:val="32"/>
          <w:lang w:val="zh-CN"/>
        </w:rPr>
        <w:t>鼓励各部门、市区县间开展跨部门、跨地区的执法岗位交流挂职。</w:t>
      </w:r>
      <w:r>
        <w:rPr>
          <w:rFonts w:hint="default" w:ascii="Times New Roman" w:hAnsi="Times New Roman" w:eastAsia="楷体_GB2312" w:cs="Times New Roman"/>
          <w:sz w:val="32"/>
          <w:szCs w:val="32"/>
        </w:rPr>
        <w:t>（责任单位：市委组织部、市级有关部门、各区县；时间：持续推进</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全面落实行政执法责任制和问责制，推广实施轻微违法告知承诺制。</w:t>
      </w:r>
      <w:r>
        <w:rPr>
          <w:rFonts w:hint="default" w:ascii="Times New Roman" w:hAnsi="Times New Roman" w:eastAsia="楷体_GB2312" w:cs="Times New Roman"/>
          <w:sz w:val="32"/>
          <w:szCs w:val="32"/>
        </w:rPr>
        <w:t>（责任单位：市级有关部门、各区县；时间：</w:t>
      </w:r>
      <w:r>
        <w:rPr>
          <w:rFonts w:hint="default" w:ascii="Times New Roman" w:hAnsi="Times New Roman" w:eastAsia="楷体_GB2312" w:cs="Times New Roman"/>
          <w:color w:val="auto"/>
          <w:sz w:val="32"/>
          <w:szCs w:val="32"/>
        </w:rPr>
        <w:t>2021年12月底前</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健全行政执法裁量基准制度，建立裁量依据适用及说明理由制度，实现高频事项的裁量基准细化率100%。</w:t>
      </w:r>
      <w:r>
        <w:rPr>
          <w:rFonts w:hint="default" w:ascii="Times New Roman" w:hAnsi="Times New Roman" w:eastAsia="楷体_GB2312" w:cs="Times New Roman"/>
          <w:sz w:val="32"/>
          <w:szCs w:val="32"/>
        </w:rPr>
        <w:t>（责任单位：市级有关部门、各区县；时间：</w:t>
      </w:r>
      <w:r>
        <w:rPr>
          <w:rFonts w:hint="default" w:ascii="Times New Roman" w:hAnsi="Times New Roman" w:eastAsia="楷体_GB2312" w:cs="Times New Roman"/>
          <w:color w:val="auto"/>
          <w:sz w:val="32"/>
          <w:szCs w:val="32"/>
        </w:rPr>
        <w:t>2021年12月底前</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建立行政执法尽职免责和容错纠错机制，激励干部担当作为。</w:t>
      </w:r>
      <w:r>
        <w:rPr>
          <w:rFonts w:hint="default" w:ascii="Times New Roman" w:hAnsi="Times New Roman" w:eastAsia="楷体_GB2312" w:cs="Times New Roman"/>
          <w:color w:val="auto"/>
          <w:sz w:val="32"/>
          <w:szCs w:val="32"/>
        </w:rPr>
        <w:t>（责任单位：市委组织部、各区县；时间：2021年12月底前）</w:t>
      </w:r>
    </w:p>
    <w:p>
      <w:pPr>
        <w:pStyle w:val="4"/>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cs="Times New Roman"/>
          <w:sz w:val="32"/>
          <w:szCs w:val="32"/>
        </w:rPr>
      </w:pPr>
      <w:r>
        <w:rPr>
          <w:rFonts w:hint="default" w:ascii="Times New Roman" w:hAnsi="Times New Roman" w:eastAsia="楷体_GB2312" w:cs="Times New Roman"/>
          <w:b w:val="0"/>
          <w:bCs w:val="0"/>
          <w:sz w:val="32"/>
          <w:szCs w:val="32"/>
        </w:rPr>
        <w:t>（</w:t>
      </w:r>
      <w:r>
        <w:rPr>
          <w:rFonts w:hint="default" w:ascii="Times New Roman" w:hAnsi="Times New Roman" w:eastAsia="楷体_GB2312" w:cs="Times New Roman"/>
          <w:b w:val="0"/>
          <w:bCs w:val="0"/>
          <w:sz w:val="32"/>
          <w:szCs w:val="32"/>
          <w:lang w:eastAsia="zh-CN"/>
        </w:rPr>
        <w:t>九</w:t>
      </w:r>
      <w:r>
        <w:rPr>
          <w:rFonts w:hint="default" w:ascii="Times New Roman" w:hAnsi="Times New Roman" w:eastAsia="楷体_GB2312" w:cs="Times New Roman"/>
          <w:b w:val="0"/>
          <w:bCs w:val="0"/>
          <w:sz w:val="32"/>
          <w:szCs w:val="32"/>
        </w:rPr>
        <w:t>）加强党建工作。</w:t>
      </w:r>
      <w:r>
        <w:rPr>
          <w:rFonts w:hint="default" w:ascii="Times New Roman" w:hAnsi="Times New Roman" w:cs="Times New Roman"/>
          <w:sz w:val="32"/>
          <w:szCs w:val="32"/>
        </w:rPr>
        <w:t>加强对综合行政执法队伍党建工作领导，保证全面从严治党在基层落地落实。根据改革进展情况，优化调整党组织设置，进一步理顺党建工作的领导体制和组织体系，发挥基层党组织的战斗堡垒作用和党员先锋模范作用。在改革过渡期，要继续按照规定和要求抓好党的建设工作，确保党的工作不间断、党组织作用不削弱。</w:t>
      </w:r>
      <w:r>
        <w:rPr>
          <w:rFonts w:hint="default" w:ascii="Times New Roman" w:hAnsi="Times New Roman" w:eastAsia="楷体_GB2312" w:cs="Times New Roman"/>
          <w:sz w:val="32"/>
          <w:szCs w:val="32"/>
        </w:rPr>
        <w:t>（责任单位：市综合执法指导办、各区县；时间：持续推进）</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四、工作要求</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（一）加强组织领导。</w:t>
      </w:r>
      <w:r>
        <w:rPr>
          <w:rFonts w:hint="default" w:ascii="Times New Roman" w:hAnsi="Times New Roman" w:eastAsia="仿宋_GB2312" w:cs="Times New Roman"/>
          <w:sz w:val="32"/>
          <w:szCs w:val="32"/>
        </w:rPr>
        <w:t>在市行政执法改革（行政执法工作）领导小组统一领导下，各地各部门要把综合行政执法改革纳入工作大局、摆上重要议事日程，主要领导亲自研究部署、推动落实、督导问效，及时研究解决体制性机制性政策性重大问题，确保各项任务落地见效。各区县参照市级建立相应组织领导机构，形成市、区县、乡镇（街道）联动、各部门协同发力的整体工作格局。</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（二）加强工作保障。</w:t>
      </w:r>
      <w:r>
        <w:rPr>
          <w:rFonts w:hint="default" w:ascii="Times New Roman" w:hAnsi="Times New Roman" w:eastAsia="仿宋_GB2312" w:cs="Times New Roman"/>
          <w:sz w:val="32"/>
          <w:szCs w:val="32"/>
        </w:rPr>
        <w:t>按照财政事权和支出相适应原则，建立健全综合行政执法经费保障机制，增加对综合行政执法装备、技术等方面投入，综合行政执法部门经费列入同级财政预算。贯彻落实财政部、司法部《综合行政执法制式服装和标志管理办法》，树立执法队伍良好执法形象，维护执法权威。</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（三）加强考评激励。</w:t>
      </w:r>
      <w:r>
        <w:rPr>
          <w:rFonts w:hint="default" w:ascii="Times New Roman" w:hAnsi="Times New Roman" w:eastAsia="仿宋_GB2312" w:cs="Times New Roman"/>
          <w:sz w:val="32"/>
          <w:szCs w:val="32"/>
        </w:rPr>
        <w:t>充分发挥考评激励作用，以考促进、鼓励先进、鞭策后进。适时以市政府名义对全市推进综合行政执法改革工作先进单位和先进个人进行表扬。对综合行政执法改革工作成效显著、相关改革经验在全省全国推广的，按照相关规定给予奖励激励。</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楷体_GB2312" w:cs="Times New Roman"/>
          <w:b w:val="0"/>
          <w:bCs w:val="0"/>
          <w:sz w:val="32"/>
          <w:szCs w:val="32"/>
          <w:lang w:val="zh-CN"/>
        </w:rPr>
        <w:t>（四）加强工作纪律。</w:t>
      </w:r>
      <w:r>
        <w:rPr>
          <w:rFonts w:hint="default" w:ascii="Times New Roman" w:hAnsi="Times New Roman" w:eastAsia="仿宋_GB2312" w:cs="Times New Roman"/>
          <w:sz w:val="32"/>
          <w:szCs w:val="32"/>
          <w:lang w:val="zh-CN"/>
        </w:rPr>
        <w:t>改革期间，各有关部门继续按照现有的职责分工，认真履行职责，切实做好干部职工的思想政治工作，有效保障各项工作上下贯通、运转顺畅，确保思路不乱、干劲不减、工作不断。严格执行机构编制、组织人事、财务工作、国有资产、档案管理、案卷移送以及保密工作纪律，严禁突击提拔干部，严防国有资产流失。对违反规定的，严肃查处，追究责任。</w:t>
      </w:r>
    </w:p>
    <w:p>
      <w:pPr>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zh-CN"/>
        </w:rPr>
      </w:pPr>
    </w:p>
    <w:p>
      <w:pPr>
        <w:keepNext w:val="0"/>
        <w:keepLines w:val="0"/>
        <w:pageBreakBefore w:val="0"/>
        <w:kinsoku/>
        <w:wordWrap/>
        <w:overflowPunct/>
        <w:topLinePunct w:val="0"/>
        <w:bidi w:val="0"/>
        <w:snapToGrid/>
        <w:spacing w:line="560" w:lineRule="exact"/>
        <w:ind w:left="2558" w:leftChars="304" w:hanging="1920" w:hangingChars="600"/>
        <w:jc w:val="both"/>
        <w:textAlignment w:val="auto"/>
        <w:rPr>
          <w:rFonts w:hint="eastAsia" w:ascii="Times New Roman" w:hAnsi="Times New Roman" w:eastAsia="仿宋_GB2312" w:cs="Times New Roman"/>
          <w:sz w:val="32"/>
          <w:szCs w:val="32"/>
          <w:lang w:eastAsia="zh-CN"/>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湖州市</w:t>
      </w:r>
      <w:r>
        <w:rPr>
          <w:rFonts w:hint="eastAsia" w:ascii="Times New Roman" w:hAnsi="Times New Roman" w:eastAsia="仿宋_GB2312" w:cs="Times New Roman"/>
          <w:sz w:val="32"/>
          <w:szCs w:val="32"/>
          <w:lang w:eastAsia="zh-CN"/>
        </w:rPr>
        <w:t>综合行政执法事项扩展目录（</w:t>
      </w:r>
      <w:r>
        <w:rPr>
          <w:rFonts w:hint="eastAsia" w:ascii="Times New Roman" w:hAnsi="Times New Roman" w:eastAsia="仿宋_GB2312" w:cs="Times New Roman"/>
          <w:sz w:val="32"/>
          <w:szCs w:val="32"/>
          <w:lang w:val="en-US" w:eastAsia="zh-CN"/>
        </w:rPr>
        <w:t>2021年</w:t>
      </w:r>
      <w:r>
        <w:rPr>
          <w:rFonts w:hint="eastAsia" w:ascii="Times New Roman" w:hAnsi="Times New Roman" w:eastAsia="仿宋_GB2312" w:cs="Times New Roman"/>
          <w:sz w:val="32"/>
          <w:szCs w:val="32"/>
          <w:lang w:eastAsia="zh-CN"/>
        </w:rPr>
        <w:t>）》（征求意见稿）</w:t>
      </w:r>
    </w:p>
    <w:p>
      <w:pPr>
        <w:pStyle w:val="2"/>
        <w:ind w:left="0" w:leftChars="0" w:firstLine="0" w:firstLineChars="0"/>
        <w:rPr>
          <w:rFonts w:hint="default" w:ascii="黑体" w:hAnsi="黑体" w:eastAsia="黑体" w:cs="黑体"/>
          <w:b w:val="0"/>
          <w:bCs w:val="0"/>
          <w:kern w:val="2"/>
          <w:sz w:val="32"/>
          <w:szCs w:val="32"/>
          <w:u w:val="none"/>
          <w:lang w:val="en-US" w:eastAsia="zh-CN" w:bidi="ar-SA"/>
        </w:rPr>
      </w:pPr>
      <w:r>
        <w:rPr>
          <w:rFonts w:hint="eastAsia" w:ascii="黑体" w:hAnsi="黑体" w:eastAsia="黑体" w:cs="黑体"/>
          <w:b w:val="0"/>
          <w:bCs w:val="0"/>
          <w:kern w:val="2"/>
          <w:sz w:val="32"/>
          <w:szCs w:val="32"/>
          <w:u w:val="none"/>
          <w:lang w:val="en-US" w:eastAsia="zh-CN" w:bidi="ar-SA"/>
        </w:rPr>
        <w:t>附件1</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湖州市综合行政执法事项扩展目录（</w:t>
      </w:r>
      <w:r>
        <w:rPr>
          <w:rFonts w:hint="eastAsia" w:ascii="方正小标宋简体" w:hAnsi="方正小标宋简体" w:eastAsia="方正小标宋简体" w:cs="方正小标宋简体"/>
          <w:sz w:val="44"/>
          <w:szCs w:val="44"/>
          <w:lang w:val="en-US" w:eastAsia="zh-CN"/>
        </w:rPr>
        <w:t>2021年</w:t>
      </w:r>
      <w:r>
        <w:rPr>
          <w:rFonts w:hint="eastAsia" w:ascii="方正小标宋简体" w:hAnsi="方正小标宋简体" w:eastAsia="方正小标宋简体" w:cs="方正小标宋简体"/>
          <w:sz w:val="44"/>
          <w:szCs w:val="44"/>
          <w:lang w:eastAsia="zh-CN"/>
        </w:rPr>
        <w:t>）（征求意见稿）</w:t>
      </w:r>
    </w:p>
    <w:tbl>
      <w:tblPr>
        <w:tblStyle w:val="6"/>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546"/>
        <w:gridCol w:w="404"/>
        <w:gridCol w:w="894"/>
        <w:gridCol w:w="1881"/>
        <w:gridCol w:w="1309"/>
        <w:gridCol w:w="7759"/>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34" w:type="dxa"/>
            <w:gridSpan w:val="5"/>
            <w:shd w:val="clear" w:color="auto" w:fill="FFFFFF" w:themeFill="background1"/>
            <w:vAlign w:val="center"/>
          </w:tcPr>
          <w:p>
            <w:pPr>
              <w:adjustRightInd w:val="0"/>
              <w:snapToGrid w:val="0"/>
              <w:spacing w:line="400" w:lineRule="exact"/>
              <w:jc w:val="center"/>
              <w:rPr>
                <w:rFonts w:hint="eastAsia" w:ascii="方正报宋简体" w:eastAsia="仿宋"/>
                <w:b/>
                <w:bCs w:val="0"/>
                <w:color w:val="000000"/>
                <w:spacing w:val="-11"/>
                <w:sz w:val="28"/>
                <w:szCs w:val="28"/>
              </w:rPr>
            </w:pPr>
            <w:r>
              <w:rPr>
                <w:rFonts w:hint="eastAsia" w:ascii="方正报宋简体" w:eastAsia="仿宋"/>
                <w:b/>
                <w:bCs w:val="0"/>
                <w:color w:val="000000"/>
                <w:spacing w:val="-11"/>
                <w:sz w:val="28"/>
                <w:szCs w:val="28"/>
                <w:lang w:eastAsia="zh-CN"/>
              </w:rPr>
              <w:t>具体划转</w:t>
            </w:r>
            <w:r>
              <w:rPr>
                <w:rFonts w:hint="eastAsia" w:ascii="方正报宋简体" w:eastAsia="仿宋"/>
                <w:b/>
                <w:bCs w:val="0"/>
                <w:color w:val="000000"/>
                <w:spacing w:val="-11"/>
                <w:sz w:val="28"/>
                <w:szCs w:val="28"/>
              </w:rPr>
              <w:t>事项清单</w:t>
            </w:r>
          </w:p>
        </w:tc>
        <w:tc>
          <w:tcPr>
            <w:tcW w:w="7759" w:type="dxa"/>
            <w:vMerge w:val="restart"/>
            <w:shd w:val="clear" w:color="auto" w:fill="FFFFFF" w:themeFill="background1"/>
            <w:vAlign w:val="center"/>
          </w:tcPr>
          <w:p>
            <w:pPr>
              <w:adjustRightInd w:val="0"/>
              <w:snapToGrid w:val="0"/>
              <w:spacing w:line="400" w:lineRule="exact"/>
              <w:jc w:val="center"/>
              <w:rPr>
                <w:rFonts w:ascii="方正报宋简体" w:eastAsia="仿宋"/>
                <w:b/>
                <w:bCs w:val="0"/>
                <w:color w:val="000000"/>
                <w:spacing w:val="-11"/>
                <w:sz w:val="28"/>
                <w:szCs w:val="28"/>
                <w:lang w:val="en"/>
              </w:rPr>
            </w:pPr>
            <w:r>
              <w:rPr>
                <w:rFonts w:hint="eastAsia" w:ascii="方正报宋简体" w:eastAsia="仿宋"/>
                <w:b/>
                <w:bCs w:val="0"/>
                <w:color w:val="000000"/>
                <w:spacing w:val="-11"/>
                <w:sz w:val="28"/>
                <w:szCs w:val="28"/>
              </w:rPr>
              <w:t>职责边界清单</w:t>
            </w:r>
          </w:p>
        </w:tc>
        <w:tc>
          <w:tcPr>
            <w:tcW w:w="1187" w:type="dxa"/>
            <w:vMerge w:val="restart"/>
            <w:shd w:val="clear" w:color="auto" w:fill="FFFFFF" w:themeFill="background1"/>
            <w:vAlign w:val="center"/>
          </w:tcPr>
          <w:p>
            <w:pPr>
              <w:adjustRightInd w:val="0"/>
              <w:snapToGrid w:val="0"/>
              <w:spacing w:line="400" w:lineRule="exact"/>
              <w:jc w:val="center"/>
              <w:rPr>
                <w:rFonts w:hint="eastAsia" w:ascii="方正报宋简体" w:eastAsia="仿宋"/>
                <w:b/>
                <w:bCs w:val="0"/>
                <w:color w:val="000000"/>
                <w:spacing w:val="-11"/>
                <w:sz w:val="28"/>
                <w:szCs w:val="28"/>
              </w:rPr>
            </w:pPr>
            <w:r>
              <w:rPr>
                <w:rFonts w:hint="eastAsia" w:ascii="方正报宋简体" w:eastAsia="仿宋"/>
                <w:b/>
                <w:bCs w:val="0"/>
                <w:color w:val="000000"/>
                <w:spacing w:val="-1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58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bCs w:val="0"/>
                <w:color w:val="000000"/>
                <w:spacing w:val="-11"/>
                <w:sz w:val="21"/>
                <w:lang w:val="en"/>
              </w:rPr>
            </w:pPr>
            <w:r>
              <w:rPr>
                <w:rFonts w:hint="eastAsia" w:ascii="方正报宋简体" w:eastAsia="仿宋"/>
                <w:b/>
                <w:bCs w:val="0"/>
                <w:color w:val="000000"/>
                <w:spacing w:val="-11"/>
                <w:sz w:val="21"/>
                <w:szCs w:val="28"/>
              </w:rPr>
              <w:t>序号</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bCs w:val="0"/>
                <w:color w:val="000000"/>
                <w:spacing w:val="-11"/>
                <w:sz w:val="21"/>
              </w:rPr>
            </w:pPr>
            <w:r>
              <w:rPr>
                <w:rFonts w:hint="eastAsia" w:ascii="方正报宋简体" w:eastAsia="仿宋"/>
                <w:b/>
                <w:bCs w:val="0"/>
                <w:color w:val="000000"/>
                <w:spacing w:val="-11"/>
                <w:sz w:val="21"/>
                <w:szCs w:val="28"/>
              </w:rPr>
              <w:t>主管部门</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bCs w:val="0"/>
                <w:color w:val="000000"/>
                <w:spacing w:val="-11"/>
                <w:sz w:val="21"/>
                <w:szCs w:val="28"/>
              </w:rPr>
            </w:pPr>
            <w:r>
              <w:rPr>
                <w:rFonts w:hint="eastAsia" w:ascii="方正报宋简体" w:eastAsia="仿宋"/>
                <w:b/>
                <w:bCs w:val="0"/>
                <w:color w:val="000000"/>
                <w:spacing w:val="-11"/>
                <w:sz w:val="21"/>
                <w:szCs w:val="28"/>
              </w:rPr>
              <w:t>事项</w:t>
            </w:r>
          </w:p>
          <w:p>
            <w:pPr>
              <w:adjustRightInd w:val="0"/>
              <w:snapToGrid w:val="0"/>
              <w:spacing w:line="400" w:lineRule="exact"/>
              <w:jc w:val="center"/>
              <w:rPr>
                <w:rFonts w:ascii="方正报宋简体" w:eastAsia="仿宋"/>
                <w:b/>
                <w:bCs w:val="0"/>
                <w:color w:val="000000"/>
                <w:spacing w:val="-11"/>
                <w:sz w:val="21"/>
                <w:lang w:val="en"/>
              </w:rPr>
            </w:pPr>
            <w:r>
              <w:rPr>
                <w:rFonts w:hint="eastAsia" w:ascii="方正报宋简体" w:eastAsia="仿宋"/>
                <w:b/>
                <w:bCs w:val="0"/>
                <w:color w:val="000000"/>
                <w:spacing w:val="-11"/>
                <w:sz w:val="21"/>
                <w:szCs w:val="28"/>
              </w:rPr>
              <w:t>编码</w:t>
            </w:r>
          </w:p>
        </w:tc>
        <w:tc>
          <w:tcPr>
            <w:tcW w:w="1881" w:type="dxa"/>
            <w:shd w:val="clear" w:color="auto" w:fill="FFFFFF" w:themeFill="background1"/>
            <w:vAlign w:val="center"/>
          </w:tcPr>
          <w:p>
            <w:pPr>
              <w:adjustRightInd w:val="0"/>
              <w:snapToGrid w:val="0"/>
              <w:spacing w:line="400" w:lineRule="exact"/>
              <w:jc w:val="center"/>
              <w:rPr>
                <w:rFonts w:ascii="方正报宋简体" w:eastAsia="仿宋"/>
                <w:b/>
                <w:bCs w:val="0"/>
                <w:color w:val="000000"/>
                <w:spacing w:val="-11"/>
                <w:sz w:val="21"/>
                <w:lang w:val="en"/>
              </w:rPr>
            </w:pPr>
            <w:r>
              <w:rPr>
                <w:rFonts w:hint="eastAsia" w:ascii="方正报宋简体" w:eastAsia="仿宋"/>
                <w:b/>
                <w:bCs w:val="0"/>
                <w:color w:val="000000"/>
                <w:spacing w:val="-11"/>
                <w:sz w:val="21"/>
                <w:szCs w:val="28"/>
              </w:rPr>
              <w:t>事项名称</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b/>
                <w:bCs w:val="0"/>
                <w:color w:val="000000"/>
                <w:spacing w:val="-11"/>
                <w:sz w:val="21"/>
                <w:szCs w:val="28"/>
                <w:lang w:val="en-US" w:eastAsia="zh-CN"/>
              </w:rPr>
            </w:pPr>
            <w:r>
              <w:rPr>
                <w:rFonts w:hint="eastAsia" w:ascii="方正报宋简体" w:eastAsia="仿宋"/>
                <w:b/>
                <w:bCs w:val="0"/>
                <w:color w:val="000000"/>
                <w:spacing w:val="-11"/>
                <w:sz w:val="21"/>
                <w:szCs w:val="28"/>
              </w:rPr>
              <w:t>具</w:t>
            </w:r>
            <w:r>
              <w:rPr>
                <w:rFonts w:hint="eastAsia" w:ascii="方正报宋简体" w:eastAsia="仿宋"/>
                <w:b/>
                <w:bCs w:val="0"/>
                <w:color w:val="000000"/>
                <w:spacing w:val="-11"/>
                <w:sz w:val="21"/>
                <w:szCs w:val="28"/>
                <w:lang w:val="en-US" w:eastAsia="zh-CN"/>
              </w:rPr>
              <w:t xml:space="preserve"> </w:t>
            </w:r>
            <w:r>
              <w:rPr>
                <w:rFonts w:hint="eastAsia" w:ascii="方正报宋简体" w:eastAsia="仿宋"/>
                <w:b/>
                <w:bCs w:val="0"/>
                <w:color w:val="000000"/>
                <w:spacing w:val="-11"/>
                <w:sz w:val="21"/>
                <w:szCs w:val="28"/>
                <w:lang w:eastAsia="zh-CN"/>
              </w:rPr>
              <w:t>体</w:t>
            </w:r>
            <w:r>
              <w:rPr>
                <w:rFonts w:hint="eastAsia" w:ascii="方正报宋简体" w:eastAsia="仿宋"/>
                <w:b/>
                <w:bCs w:val="0"/>
                <w:color w:val="000000"/>
                <w:spacing w:val="-11"/>
                <w:sz w:val="21"/>
                <w:szCs w:val="28"/>
                <w:lang w:val="en-US" w:eastAsia="zh-CN"/>
              </w:rPr>
              <w:t xml:space="preserve"> </w:t>
            </w:r>
            <w:r>
              <w:rPr>
                <w:rFonts w:hint="eastAsia" w:ascii="方正报宋简体" w:eastAsia="仿宋"/>
                <w:b/>
                <w:bCs w:val="0"/>
                <w:color w:val="000000"/>
                <w:spacing w:val="-11"/>
                <w:sz w:val="21"/>
                <w:szCs w:val="28"/>
              </w:rPr>
              <w:t>划</w:t>
            </w:r>
          </w:p>
          <w:p>
            <w:pPr>
              <w:adjustRightInd w:val="0"/>
              <w:snapToGrid w:val="0"/>
              <w:spacing w:line="400" w:lineRule="exact"/>
              <w:jc w:val="center"/>
              <w:rPr>
                <w:rFonts w:ascii="方正报宋简体" w:eastAsia="仿宋"/>
                <w:b/>
                <w:bCs w:val="0"/>
                <w:color w:val="000000"/>
                <w:spacing w:val="-11"/>
                <w:sz w:val="21"/>
                <w:lang w:val="en"/>
              </w:rPr>
            </w:pPr>
            <w:r>
              <w:rPr>
                <w:rFonts w:hint="eastAsia" w:ascii="方正报宋简体" w:eastAsia="仿宋"/>
                <w:b/>
                <w:bCs w:val="0"/>
                <w:color w:val="000000"/>
                <w:spacing w:val="-11"/>
                <w:sz w:val="21"/>
                <w:szCs w:val="28"/>
                <w:lang w:eastAsia="zh-CN"/>
              </w:rPr>
              <w:t>转</w:t>
            </w:r>
            <w:r>
              <w:rPr>
                <w:rFonts w:hint="eastAsia" w:ascii="方正报宋简体" w:eastAsia="仿宋"/>
                <w:b/>
                <w:bCs w:val="0"/>
                <w:color w:val="000000"/>
                <w:spacing w:val="-11"/>
                <w:sz w:val="21"/>
                <w:szCs w:val="28"/>
                <w:lang w:val="en-US" w:eastAsia="zh-CN"/>
              </w:rPr>
              <w:t xml:space="preserve"> </w:t>
            </w:r>
            <w:r>
              <w:rPr>
                <w:rFonts w:hint="eastAsia" w:ascii="方正报宋简体" w:eastAsia="仿宋"/>
                <w:b/>
                <w:bCs w:val="0"/>
                <w:color w:val="000000"/>
                <w:spacing w:val="-11"/>
                <w:sz w:val="21"/>
                <w:szCs w:val="28"/>
              </w:rPr>
              <w:t>事</w:t>
            </w:r>
            <w:r>
              <w:rPr>
                <w:rFonts w:hint="eastAsia" w:ascii="方正报宋简体" w:eastAsia="仿宋"/>
                <w:b/>
                <w:bCs w:val="0"/>
                <w:color w:val="000000"/>
                <w:spacing w:val="-11"/>
                <w:sz w:val="21"/>
                <w:szCs w:val="28"/>
                <w:lang w:val="en-US" w:eastAsia="zh-CN"/>
              </w:rPr>
              <w:t xml:space="preserve"> </w:t>
            </w:r>
            <w:r>
              <w:rPr>
                <w:rFonts w:hint="eastAsia" w:ascii="方正报宋简体" w:eastAsia="仿宋"/>
                <w:b/>
                <w:bCs w:val="0"/>
                <w:color w:val="000000"/>
                <w:spacing w:val="-11"/>
                <w:sz w:val="21"/>
                <w:szCs w:val="28"/>
              </w:rPr>
              <w:t>项</w:t>
            </w:r>
          </w:p>
        </w:tc>
        <w:tc>
          <w:tcPr>
            <w:tcW w:w="7759" w:type="dxa"/>
            <w:vMerge w:val="continue"/>
            <w:shd w:val="clear" w:color="auto" w:fill="FFFFFF" w:themeFill="background1"/>
          </w:tcPr>
          <w:p>
            <w:pPr>
              <w:adjustRightInd w:val="0"/>
              <w:snapToGrid w:val="0"/>
              <w:spacing w:line="400" w:lineRule="exact"/>
              <w:jc w:val="center"/>
              <w:rPr>
                <w:rFonts w:ascii="方正报宋简体" w:eastAsia="仿宋"/>
                <w:b w:val="0"/>
                <w:bCs/>
                <w:color w:val="000000"/>
                <w:spacing w:val="-11"/>
                <w:sz w:val="21"/>
                <w:lang w:val="en"/>
              </w:rPr>
            </w:pPr>
          </w:p>
        </w:tc>
        <w:tc>
          <w:tcPr>
            <w:tcW w:w="1187" w:type="dxa"/>
            <w:vMerge w:val="continue"/>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53" w:hRule="atLeast"/>
        </w:trPr>
        <w:tc>
          <w:tcPr>
            <w:tcW w:w="13980" w:type="dxa"/>
            <w:gridSpan w:val="7"/>
            <w:shd w:val="clear" w:color="auto" w:fill="FFFFFF" w:themeFill="background1"/>
            <w:vAlign w:val="center"/>
          </w:tcPr>
          <w:p>
            <w:pPr>
              <w:adjustRightInd w:val="0"/>
              <w:snapToGrid w:val="0"/>
              <w:spacing w:line="400" w:lineRule="exact"/>
              <w:jc w:val="both"/>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一、民宗（共</w:t>
            </w:r>
            <w:r>
              <w:rPr>
                <w:rFonts w:hint="eastAsia" w:ascii="方正报宋简体" w:eastAsia="仿宋" w:cstheme="minorBidi"/>
                <w:b w:val="0"/>
                <w:bCs/>
                <w:color w:val="000000"/>
                <w:spacing w:val="-11"/>
                <w:kern w:val="2"/>
                <w:sz w:val="21"/>
                <w:szCs w:val="24"/>
                <w:lang w:val="en-US" w:eastAsia="zh-CN" w:bidi="ar-SA"/>
              </w:rPr>
              <w:t>10项</w:t>
            </w:r>
            <w:r>
              <w:rPr>
                <w:rFonts w:hint="eastAsia" w:ascii="方正报宋简体" w:eastAsia="仿宋" w:cstheme="minorBidi"/>
                <w:b w:val="0"/>
                <w:bCs/>
                <w:color w:val="000000"/>
                <w:spacing w:val="-11"/>
                <w:kern w:val="2"/>
                <w:sz w:val="21"/>
                <w:szCs w:val="24"/>
                <w:lang w:val="e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42" w:hRule="atLeast"/>
        </w:trPr>
        <w:tc>
          <w:tcPr>
            <w:tcW w:w="546" w:type="dxa"/>
            <w:shd w:val="clear" w:color="auto" w:fill="FFFFFF" w:themeFill="background1"/>
            <w:vAlign w:val="center"/>
          </w:tcPr>
          <w:p>
            <w:pPr>
              <w:keepNext w:val="0"/>
              <w:keepLines w:val="0"/>
              <w:widowControl/>
              <w:suppressLineNumbers w:val="0"/>
              <w:jc w:val="center"/>
              <w:textAlignment w:val="center"/>
              <w:rPr>
                <w:rFonts w:hint="default" w:ascii="方正报宋简体" w:eastAsia="仿宋" w:hAnsiTheme="minorHAnsi" w:cstheme="minorBidi"/>
                <w:b w:val="0"/>
                <w:bCs/>
                <w:color w:val="000000"/>
                <w:spacing w:val="-11"/>
                <w:kern w:val="2"/>
                <w:sz w:val="21"/>
                <w:szCs w:val="24"/>
                <w:lang w:val="en-US" w:eastAsia="zh-CN" w:bidi="ar-SA"/>
              </w:rPr>
            </w:pPr>
            <w:r>
              <w:rPr>
                <w:rFonts w:hint="eastAsia" w:ascii="宋体" w:hAnsi="宋体" w:eastAsia="仿宋" w:cs="宋体"/>
                <w:b w:val="0"/>
                <w:i w:val="0"/>
                <w:color w:val="000000"/>
                <w:spacing w:val="-11"/>
                <w:kern w:val="0"/>
                <w:sz w:val="21"/>
                <w:szCs w:val="22"/>
                <w:u w:val="none"/>
                <w:lang w:val="en-US" w:eastAsia="zh-CN" w:bidi="ar"/>
              </w:rPr>
              <w:t>1</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民宗</w:t>
            </w:r>
            <w:r>
              <w:rPr>
                <w:rFonts w:hint="eastAsia" w:ascii="方正报宋简体" w:eastAsia="仿宋"/>
                <w:b w:val="0"/>
                <w:bCs/>
                <w:color w:val="000000"/>
                <w:spacing w:val="-11"/>
                <w:sz w:val="21"/>
                <w:lang w:val="en-US"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330241013000</w:t>
            </w:r>
          </w:p>
        </w:tc>
        <w:tc>
          <w:tcPr>
            <w:tcW w:w="1881"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对宗教团体成立、变更、注销前审批的行政处罚</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部分（吊销登记证书、设立许可除外）</w:t>
            </w:r>
          </w:p>
        </w:tc>
        <w:tc>
          <w:tcPr>
            <w:tcW w:w="7759" w:type="dxa"/>
            <w:shd w:val="clear" w:color="auto" w:fill="FFFFFF" w:themeFill="background1"/>
            <w:vAlign w:val="center"/>
          </w:tcPr>
          <w:p>
            <w:pPr>
              <w:adjustRightInd w:val="0"/>
              <w:snapToGrid w:val="0"/>
              <w:spacing w:line="400" w:lineRule="exact"/>
              <w:jc w:val="both"/>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宗教事务部门负责“宗教团体成立、变更、注销前审批”的监管，受理投诉、举报；对发现、 移送的违法线索进行处理；认为需要立案查处的，将相关证据材料移送综合行政执法部门。综合行政执法部门按程序办理并将处理结果反馈宗教事务部门。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eastAsia="zh-CN"/>
              </w:rPr>
            </w:pPr>
            <w:r>
              <w:rPr>
                <w:rFonts w:hint="eastAsia" w:ascii="宋体" w:hAnsi="宋体" w:eastAsia="仿宋" w:cs="宋体"/>
                <w:b w:val="0"/>
                <w:i w:val="0"/>
                <w:color w:val="000000"/>
                <w:spacing w:val="-11"/>
                <w:kern w:val="0"/>
                <w:sz w:val="21"/>
                <w:szCs w:val="22"/>
                <w:u w:val="none"/>
                <w:lang w:val="en-US" w:eastAsia="zh-CN" w:bidi="ar"/>
              </w:rPr>
              <w:t>2</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民宗</w:t>
            </w:r>
            <w:r>
              <w:rPr>
                <w:rFonts w:hint="eastAsia" w:ascii="方正报宋简体" w:eastAsia="仿宋"/>
                <w:b w:val="0"/>
                <w:bCs/>
                <w:color w:val="000000"/>
                <w:spacing w:val="-11"/>
                <w:sz w:val="21"/>
                <w:lang w:val="en-US"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330241006000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对宗教教职人员违法行为的行政处罚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宗教事务部门负责“宗教教职人员违法行为”的监管，受理投诉、举报；对发现、移送的违法线索进行处理；认为需要立案查处的，将相关证据材料移送综合行政执法部门。综合行政执法部门按程序办理并将处理结果反馈宗教事务部门。</w:t>
            </w:r>
          </w:p>
          <w:p>
            <w:pPr>
              <w:widowControl/>
              <w:jc w:val="left"/>
              <w:textAlignment w:val="center"/>
              <w:rPr>
                <w:rFonts w:ascii="方正报宋简体" w:eastAsia="仿宋"/>
                <w:b w:val="0"/>
                <w:bCs/>
                <w:color w:val="000000"/>
                <w:spacing w:val="-11"/>
                <w:sz w:val="21"/>
                <w:lang w:val="e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eastAsia="zh-CN"/>
              </w:rPr>
            </w:pPr>
            <w:r>
              <w:rPr>
                <w:rFonts w:hint="eastAsia" w:ascii="宋体" w:hAnsi="宋体" w:eastAsia="仿宋" w:cs="宋体"/>
                <w:b w:val="0"/>
                <w:i w:val="0"/>
                <w:color w:val="000000"/>
                <w:spacing w:val="-11"/>
                <w:kern w:val="0"/>
                <w:sz w:val="21"/>
                <w:szCs w:val="22"/>
                <w:u w:val="none"/>
                <w:lang w:val="en-US" w:eastAsia="zh-CN" w:bidi="ar"/>
              </w:rPr>
              <w:t>3</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民宗</w:t>
            </w:r>
            <w:r>
              <w:rPr>
                <w:rFonts w:hint="eastAsia" w:ascii="方正报宋简体" w:eastAsia="仿宋"/>
                <w:b w:val="0"/>
                <w:bCs/>
                <w:color w:val="000000"/>
                <w:spacing w:val="-11"/>
                <w:sz w:val="21"/>
                <w:lang w:val="en-US"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330241014000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对宗教团体、宗教院校、宗教活动场所违法行为的行政处罚</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部分（吊销登记证书、设立许可除外）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宗教事务部门负责“宗教团体、宗教院校、宗教活动产所违法行为”的监管，受理投诉、举报；对发现、移送的违法线索进行处理；认为需要立案查处的，将相关证据材料移送综合行政执法部门。综合行政执法部门按程序办理并将处理结果反馈宗教事务部门。</w:t>
            </w:r>
          </w:p>
          <w:p>
            <w:pPr>
              <w:widowControl/>
              <w:jc w:val="left"/>
              <w:textAlignment w:val="center"/>
              <w:rPr>
                <w:rFonts w:ascii="方正报宋简体" w:eastAsia="仿宋"/>
                <w:b w:val="0"/>
                <w:bCs/>
                <w:color w:val="000000"/>
                <w:spacing w:val="-11"/>
                <w:sz w:val="21"/>
                <w:lang w:val="e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12"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eastAsia="zh-CN"/>
              </w:rPr>
            </w:pPr>
            <w:r>
              <w:rPr>
                <w:rFonts w:hint="eastAsia" w:ascii="宋体" w:hAnsi="宋体" w:eastAsia="仿宋" w:cs="宋体"/>
                <w:b w:val="0"/>
                <w:i w:val="0"/>
                <w:color w:val="000000"/>
                <w:spacing w:val="-11"/>
                <w:kern w:val="0"/>
                <w:sz w:val="21"/>
                <w:szCs w:val="22"/>
                <w:u w:val="none"/>
                <w:lang w:val="en-US" w:eastAsia="zh-CN" w:bidi="ar"/>
              </w:rPr>
              <w:t>4</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民宗</w:t>
            </w:r>
            <w:r>
              <w:rPr>
                <w:rFonts w:hint="eastAsia" w:ascii="方正报宋简体" w:eastAsia="仿宋"/>
                <w:b w:val="0"/>
                <w:bCs/>
                <w:color w:val="000000"/>
                <w:spacing w:val="-11"/>
                <w:sz w:val="21"/>
                <w:lang w:val="en-US"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330241016000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对擅自设立在华外国人集体进行宗教活动临时地点的行政处罚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1.宗教事务部门负责“</w:t>
            </w:r>
            <w:r>
              <w:rPr>
                <w:rFonts w:hint="eastAsia" w:ascii="方正报宋简体" w:eastAsia="仿宋"/>
                <w:b w:val="0"/>
                <w:bCs/>
                <w:color w:val="000000"/>
                <w:spacing w:val="-11"/>
                <w:sz w:val="21"/>
                <w:lang w:val="en"/>
              </w:rPr>
              <w:t>擅自设立在华外国人集体进行宗教活动临时地点</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”的监管，受理投诉、举报；对发现、移送的违法线索进行处理；认为需要立案查处的，将相关证据材料移送综合行政执法部门。综合行政执法部门按程序办理并将处理结果反馈宗教事务部门。</w:t>
            </w:r>
          </w:p>
          <w:p>
            <w:pPr>
              <w:widowControl/>
              <w:jc w:val="left"/>
              <w:textAlignment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eastAsia="zh-CN"/>
              </w:rPr>
              <w:t>综合行政执法部门在日常巡查中发现“</w:t>
            </w:r>
            <w:r>
              <w:rPr>
                <w:rFonts w:hint="eastAsia" w:ascii="方正报宋简体" w:eastAsia="仿宋"/>
                <w:b w:val="0"/>
                <w:bCs/>
                <w:color w:val="000000"/>
                <w:spacing w:val="-11"/>
                <w:sz w:val="21"/>
                <w:lang w:val="en"/>
              </w:rPr>
              <w:t>擅自设立在华外国人集体进行宗教活动临时地点</w:t>
            </w:r>
            <w:r>
              <w:rPr>
                <w:rFonts w:hint="eastAsia" w:ascii="方正报宋简体" w:eastAsia="仿宋"/>
                <w:b w:val="0"/>
                <w:bCs/>
                <w:color w:val="000000"/>
                <w:spacing w:val="-11"/>
                <w:sz w:val="21"/>
                <w:lang w:val="en" w:eastAsia="zh-CN"/>
              </w:rPr>
              <w:t>”的， 将相关情况告知宗教事务部门；认为需要立案查处的，按程序办理并将处理结果反馈宗教事务部门。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eastAsia="zh-CN"/>
              </w:rPr>
            </w:pPr>
            <w:r>
              <w:rPr>
                <w:rFonts w:hint="eastAsia" w:ascii="宋体" w:hAnsi="宋体" w:eastAsia="仿宋" w:cs="宋体"/>
                <w:b w:val="0"/>
                <w:i w:val="0"/>
                <w:color w:val="000000"/>
                <w:spacing w:val="-11"/>
                <w:kern w:val="0"/>
                <w:sz w:val="21"/>
                <w:szCs w:val="22"/>
                <w:u w:val="none"/>
                <w:lang w:val="en-US" w:eastAsia="zh-CN" w:bidi="ar"/>
              </w:rPr>
              <w:t>5</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民宗</w:t>
            </w:r>
            <w:r>
              <w:rPr>
                <w:rFonts w:hint="eastAsia" w:ascii="方正报宋简体" w:eastAsia="仿宋"/>
                <w:b w:val="0"/>
                <w:bCs/>
                <w:color w:val="000000"/>
                <w:spacing w:val="-11"/>
                <w:sz w:val="21"/>
                <w:lang w:val="en-US"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330241015000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对宗教团体、宗教院校、宗教活动场所擅自接受境外组织和个人捐赠的行政处罚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部分（吊销登记证书、设立许可除外）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宗教事务部门负责“</w:t>
            </w:r>
            <w:r>
              <w:rPr>
                <w:rFonts w:hint="eastAsia" w:ascii="方正报宋简体" w:eastAsia="仿宋"/>
                <w:b w:val="0"/>
                <w:bCs/>
                <w:color w:val="000000"/>
                <w:spacing w:val="-11"/>
                <w:sz w:val="21"/>
                <w:lang w:val="en"/>
              </w:rPr>
              <w:t>宗教团体、宗教院校、宗教活动场所擅自接受境外组织和个人捐赠</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”的监管，受理投诉、举报；对发现、移送的违法线索进行处理；认为需要立案查处的，将相关证据材料移送综合行政执法部门。综合行政执法部门按程序办理并将处理结果反馈宗教事务部门。</w:t>
            </w:r>
          </w:p>
          <w:p>
            <w:pPr>
              <w:widowControl/>
              <w:jc w:val="left"/>
              <w:textAlignment w:val="center"/>
              <w:rPr>
                <w:rFonts w:ascii="方正报宋简体" w:eastAsia="仿宋"/>
                <w:b w:val="0"/>
                <w:bCs/>
                <w:color w:val="000000"/>
                <w:spacing w:val="-11"/>
                <w:sz w:val="21"/>
                <w:lang w:val="e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eastAsia="zh-CN"/>
              </w:rPr>
            </w:pPr>
            <w:r>
              <w:rPr>
                <w:rFonts w:hint="eastAsia" w:ascii="宋体" w:hAnsi="宋体" w:eastAsia="仿宋" w:cs="宋体"/>
                <w:b w:val="0"/>
                <w:i w:val="0"/>
                <w:color w:val="000000"/>
                <w:spacing w:val="-11"/>
                <w:kern w:val="0"/>
                <w:sz w:val="21"/>
                <w:szCs w:val="22"/>
                <w:u w:val="none"/>
                <w:lang w:val="en-US" w:eastAsia="zh-CN" w:bidi="ar"/>
              </w:rPr>
              <w:t>6</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民宗</w:t>
            </w:r>
            <w:r>
              <w:rPr>
                <w:rFonts w:hint="eastAsia" w:ascii="方正报宋简体" w:eastAsia="仿宋"/>
                <w:b w:val="0"/>
                <w:bCs/>
                <w:color w:val="000000"/>
                <w:spacing w:val="-11"/>
                <w:sz w:val="21"/>
                <w:lang w:val="en-US"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330241005000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对擅自设立宗教院校的行政处罚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1.宗教事务部门负责“</w:t>
            </w:r>
            <w:r>
              <w:rPr>
                <w:rFonts w:hint="eastAsia" w:ascii="方正报宋简体" w:eastAsia="仿宋"/>
                <w:b w:val="0"/>
                <w:bCs/>
                <w:color w:val="000000"/>
                <w:spacing w:val="-11"/>
                <w:sz w:val="21"/>
                <w:lang w:val="en"/>
              </w:rPr>
              <w:t>擅自设立宗教院校</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”的监管，受理投诉、举报；对发现、移送的违法线索进行处理；认为需要立案查处的，将相关证据材料移送综合行政执法部门。综合行政执法部门按程序办理并将处理结果反馈宗教事务部门。</w:t>
            </w:r>
          </w:p>
          <w:p>
            <w:pPr>
              <w:widowControl/>
              <w:jc w:val="left"/>
              <w:textAlignment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eastAsia="zh-CN"/>
              </w:rPr>
              <w:t>综合行政执法部门在日常巡查中发现“</w:t>
            </w:r>
            <w:r>
              <w:rPr>
                <w:rFonts w:hint="eastAsia" w:ascii="方正报宋简体" w:eastAsia="仿宋"/>
                <w:b w:val="0"/>
                <w:bCs/>
                <w:color w:val="000000"/>
                <w:spacing w:val="-11"/>
                <w:sz w:val="21"/>
                <w:lang w:val="en"/>
              </w:rPr>
              <w:t>擅自设立宗教院校</w:t>
            </w:r>
            <w:r>
              <w:rPr>
                <w:rFonts w:hint="eastAsia" w:ascii="方正报宋简体" w:eastAsia="仿宋"/>
                <w:b w:val="0"/>
                <w:bCs/>
                <w:color w:val="000000"/>
                <w:spacing w:val="-11"/>
                <w:sz w:val="21"/>
                <w:lang w:val="en" w:eastAsia="zh-CN"/>
              </w:rPr>
              <w:t>”的， 将相关情况告知宗教事务部门；认为需要立案查处的，按程序办理并将处理结果反馈宗教事务部门。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9" w:hRule="atLeast"/>
        </w:trPr>
        <w:tc>
          <w:tcPr>
            <w:tcW w:w="546" w:type="dxa"/>
            <w:shd w:val="clear" w:color="auto" w:fill="FFFFFF" w:themeFill="background1"/>
            <w:vAlign w:val="center"/>
          </w:tcPr>
          <w:p>
            <w:pPr>
              <w:keepNext w:val="0"/>
              <w:keepLines w:val="0"/>
              <w:widowControl/>
              <w:suppressLineNumbers w:val="0"/>
              <w:jc w:val="center"/>
              <w:textAlignment w:val="center"/>
              <w:rPr>
                <w:rFonts w:ascii="方正报宋简体" w:eastAsia="仿宋"/>
                <w:b w:val="0"/>
                <w:bCs/>
                <w:color w:val="000000"/>
                <w:spacing w:val="-11"/>
                <w:sz w:val="21"/>
              </w:rPr>
            </w:pPr>
            <w:r>
              <w:rPr>
                <w:rFonts w:hint="eastAsia" w:ascii="宋体" w:hAnsi="宋体" w:eastAsia="仿宋" w:cs="宋体"/>
                <w:b w:val="0"/>
                <w:i w:val="0"/>
                <w:color w:val="000000"/>
                <w:spacing w:val="-11"/>
                <w:kern w:val="0"/>
                <w:sz w:val="21"/>
                <w:szCs w:val="22"/>
                <w:u w:val="none"/>
                <w:lang w:val="en-US" w:eastAsia="zh-CN" w:bidi="ar"/>
              </w:rPr>
              <w:t>7</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民宗</w:t>
            </w:r>
            <w:r>
              <w:rPr>
                <w:rFonts w:hint="eastAsia" w:ascii="方正报宋简体" w:eastAsia="仿宋"/>
                <w:b w:val="0"/>
                <w:bCs/>
                <w:color w:val="000000"/>
                <w:spacing w:val="-11"/>
                <w:sz w:val="21"/>
                <w:lang w:val="en-US"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330241002000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对宗教团体、宗教院校、宗教活动场所有宣扬支持资助宗教极端主义等行为的行政处罚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部分（吊销登记证书、设立许可除外）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p>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1.综合行政执法部门加强日常巡查，受理投诉、举报；发现“宗教团体、宗教院校、宗教活动场所有宣扬支持资助宗教极端主义等行为”的，及时制止和查处，并将处理结果反馈宗教事务部门。</w:t>
            </w:r>
          </w:p>
          <w:p>
            <w:pPr>
              <w:widowControl/>
              <w:jc w:val="left"/>
              <w:textAlignment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rPr>
              <w:t>宗教事务部门在履行日常监管职责中发现“宗教团体、宗教院校、宗教活动场所有宣扬支持资助宗教极端主义等行为”，认为需要立案查处的，将相关证据材料或案件线索移送综合行政执法部门。综合 行政执法部门按程序办理并将处理结果反馈宗教事务部门。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ascii="方正报宋简体" w:eastAsia="仿宋"/>
                <w:b w:val="0"/>
                <w:bCs/>
                <w:color w:val="000000"/>
                <w:spacing w:val="-11"/>
                <w:sz w:val="21"/>
              </w:rPr>
            </w:pPr>
            <w:r>
              <w:rPr>
                <w:rFonts w:hint="eastAsia" w:ascii="宋体" w:hAnsi="宋体" w:eastAsia="仿宋" w:cs="宋体"/>
                <w:b w:val="0"/>
                <w:i w:val="0"/>
                <w:color w:val="000000"/>
                <w:spacing w:val="-11"/>
                <w:kern w:val="0"/>
                <w:sz w:val="21"/>
                <w:szCs w:val="22"/>
                <w:u w:val="none"/>
                <w:lang w:val="en-US" w:eastAsia="zh-CN" w:bidi="ar"/>
              </w:rPr>
              <w:t>8</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民宗</w:t>
            </w:r>
            <w:r>
              <w:rPr>
                <w:rFonts w:hint="eastAsia" w:ascii="方正报宋简体" w:eastAsia="仿宋"/>
                <w:b w:val="0"/>
                <w:bCs/>
                <w:color w:val="000000"/>
                <w:spacing w:val="-11"/>
                <w:sz w:val="21"/>
                <w:lang w:val="en-US"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330241018000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对宗教团体、宗教院校、宗教活动场所违反国家有关财税规定的行政处罚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lang w:val="en" w:eastAsia="zh-CN"/>
              </w:rPr>
              <w:t>部分（吊销登记证书、设立许可除外）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宗教事务部门负责“</w:t>
            </w:r>
            <w:r>
              <w:rPr>
                <w:rFonts w:hint="eastAsia" w:ascii="方正报宋简体" w:eastAsia="仿宋"/>
                <w:b w:val="0"/>
                <w:bCs/>
                <w:color w:val="000000"/>
                <w:spacing w:val="-11"/>
                <w:sz w:val="21"/>
                <w:lang w:val="en"/>
              </w:rPr>
              <w:t>宗教团体、宗教院校、宗教活动场所</w:t>
            </w:r>
            <w:r>
              <w:rPr>
                <w:rFonts w:hint="eastAsia" w:ascii="方正报宋简体" w:eastAsia="仿宋"/>
                <w:b w:val="0"/>
                <w:bCs/>
                <w:color w:val="000000"/>
                <w:spacing w:val="-11"/>
                <w:sz w:val="21"/>
                <w:lang w:val="en" w:eastAsia="zh-CN"/>
              </w:rPr>
              <w:t>违反国家有关财税规定”的监管，受理投诉、举报；对发现、移送的违法线索进行处理；认为需要立案查处的，将相关证据材料移送综合行政执法部门。综合行政执法部门按程序办理并将处理结果反馈宗教事务部门。</w:t>
            </w:r>
          </w:p>
          <w:p>
            <w:pPr>
              <w:widowControl/>
              <w:jc w:val="left"/>
              <w:textAlignment w:val="center"/>
              <w:rPr>
                <w:rFonts w:ascii="方正报宋简体" w:eastAsia="仿宋"/>
                <w:b w:val="0"/>
                <w:bCs/>
                <w:color w:val="000000"/>
                <w:spacing w:val="-11"/>
                <w:sz w:val="21"/>
                <w:lang w:val="e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ascii="方正报宋简体" w:eastAsia="仿宋"/>
                <w:b w:val="0"/>
                <w:bCs/>
                <w:color w:val="000000"/>
                <w:spacing w:val="-11"/>
                <w:sz w:val="21"/>
              </w:rPr>
            </w:pPr>
            <w:r>
              <w:rPr>
                <w:rFonts w:hint="eastAsia" w:ascii="宋体" w:hAnsi="宋体" w:eastAsia="仿宋" w:cs="宋体"/>
                <w:b w:val="0"/>
                <w:i w:val="0"/>
                <w:color w:val="000000"/>
                <w:spacing w:val="-11"/>
                <w:kern w:val="0"/>
                <w:sz w:val="21"/>
                <w:szCs w:val="22"/>
                <w:u w:val="none"/>
                <w:lang w:val="en-US" w:eastAsia="zh-CN" w:bidi="ar"/>
              </w:rPr>
              <w:t>9</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民宗</w:t>
            </w:r>
            <w:r>
              <w:rPr>
                <w:rFonts w:hint="eastAsia" w:ascii="方正报宋简体" w:eastAsia="仿宋"/>
                <w:b w:val="0"/>
                <w:bCs/>
                <w:color w:val="000000"/>
                <w:spacing w:val="-11"/>
                <w:sz w:val="21"/>
                <w:lang w:val="en-US"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330241017000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对违法修建大型露天宗教造像的行政处罚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部分（吊销登记证书、设立许可除外）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1.宗教事务部门负责“</w:t>
            </w:r>
            <w:r>
              <w:rPr>
                <w:rFonts w:hint="eastAsia" w:ascii="方正报宋简体" w:eastAsia="仿宋"/>
                <w:b w:val="0"/>
                <w:bCs/>
                <w:color w:val="000000"/>
                <w:spacing w:val="-11"/>
                <w:sz w:val="21"/>
                <w:lang w:val="en"/>
              </w:rPr>
              <w:t>违法修建大型露天宗教造像</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”的监管，受理投诉、举报；对发现、移送的违法线索进行处理；认为需要立案查处的，将相关证据材料移送综合行政执法部门。综合行政执法部门按程序办理并将处理结果反馈宗教事务部门。</w:t>
            </w:r>
          </w:p>
          <w:p>
            <w:pPr>
              <w:widowControl/>
              <w:jc w:val="left"/>
              <w:textAlignment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eastAsia="zh-CN"/>
              </w:rPr>
              <w:t>综合行政执法部门在日常巡查中发现“</w:t>
            </w:r>
            <w:r>
              <w:rPr>
                <w:rFonts w:hint="eastAsia" w:ascii="方正报宋简体" w:eastAsia="仿宋"/>
                <w:b w:val="0"/>
                <w:bCs/>
                <w:color w:val="000000"/>
                <w:spacing w:val="-11"/>
                <w:sz w:val="21"/>
                <w:lang w:val="en"/>
              </w:rPr>
              <w:t>违法修建大型露天宗教造像</w:t>
            </w:r>
            <w:r>
              <w:rPr>
                <w:rFonts w:hint="eastAsia" w:ascii="方正报宋简体" w:eastAsia="仿宋"/>
                <w:b w:val="0"/>
                <w:bCs/>
                <w:color w:val="000000"/>
                <w:spacing w:val="-11"/>
                <w:sz w:val="21"/>
                <w:lang w:val="en" w:eastAsia="zh-CN"/>
              </w:rPr>
              <w:t>”的， 将相关情况告知宗教事务部门；认为需要立案查处的，按程序办理并将处理结果反馈宗教事务部门。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仿宋" w:cs="宋体"/>
                <w:b w:val="0"/>
                <w:i w:val="0"/>
                <w:color w:val="000000"/>
                <w:spacing w:val="-11"/>
                <w:kern w:val="0"/>
                <w:sz w:val="21"/>
                <w:szCs w:val="22"/>
                <w:u w:val="none"/>
                <w:lang w:val="en-US" w:eastAsia="zh-CN" w:bidi="ar"/>
              </w:rPr>
            </w:pPr>
            <w:r>
              <w:rPr>
                <w:rFonts w:hint="eastAsia" w:ascii="宋体" w:hAnsi="宋体" w:eastAsia="仿宋" w:cs="宋体"/>
                <w:b w:val="0"/>
                <w:i w:val="0"/>
                <w:color w:val="000000"/>
                <w:spacing w:val="-11"/>
                <w:kern w:val="0"/>
                <w:sz w:val="21"/>
                <w:szCs w:val="22"/>
                <w:u w:val="none"/>
                <w:lang w:val="en-US" w:eastAsia="zh-CN" w:bidi="ar"/>
              </w:rPr>
              <w:t>10</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民宗局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330241019000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对擅自开展宗教活动场所法人登记的行政处罚</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部分（吊销登记证书或者设立许可除外）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宗教事务部门负责“</w:t>
            </w:r>
            <w:r>
              <w:rPr>
                <w:rFonts w:hint="eastAsia" w:ascii="方正报宋简体" w:eastAsia="仿宋"/>
                <w:b w:val="0"/>
                <w:bCs/>
                <w:color w:val="000000"/>
                <w:spacing w:val="-11"/>
                <w:sz w:val="21"/>
                <w:lang w:val="en"/>
              </w:rPr>
              <w:t>擅自开展宗教活动场所法人登记</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”的监管，受理投诉、举报；对发现、移送的违法线索进行处理；认为需要立案查处的，将相关证据材料移送综合行政执法部门。综合行政执法部门按程序办理并将处理结果反馈宗教事务部门。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市无县有（法定监管层级为县级）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39" w:hRule="atLeast"/>
        </w:trPr>
        <w:tc>
          <w:tcPr>
            <w:tcW w:w="13980" w:type="dxa"/>
            <w:gridSpan w:val="7"/>
            <w:shd w:val="clear" w:color="auto" w:fill="FFFFFF" w:themeFill="background1"/>
            <w:vAlign w:val="center"/>
          </w:tcPr>
          <w:p>
            <w:pPr>
              <w:adjustRightInd w:val="0"/>
              <w:snapToGrid w:val="0"/>
              <w:spacing w:line="400" w:lineRule="exact"/>
              <w:jc w:val="both"/>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cstheme="minorBidi"/>
                <w:b w:val="0"/>
                <w:bCs/>
                <w:color w:val="000000"/>
                <w:spacing w:val="-11"/>
                <w:kern w:val="2"/>
                <w:sz w:val="21"/>
                <w:szCs w:val="24"/>
                <w:lang w:val="en-US" w:eastAsia="zh-CN" w:bidi="ar-SA"/>
              </w:rPr>
              <w:t>二、公共资源交易（共63项）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49"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330217437002</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对评标委员会成员不客观、不公正履行职务的行为的行政处罚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评标委员会成员不客观、不公正履行职务的行为</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widowControl/>
              <w:jc w:val="left"/>
              <w:textAlignment w:val="center"/>
              <w:rPr>
                <w:rFonts w:ascii="方正报宋简体" w:eastAsia="仿宋"/>
                <w:b w:val="0"/>
                <w:bCs/>
                <w:color w:val="000000"/>
                <w:spacing w:val="-11"/>
                <w:sz w:val="21"/>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330217434004</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必须进行招标的项目的招标人与投标人就投标价格、投标方案等实质性内容进行谈判的；招标人与中标人不按照招标文件和中标人的投标文件订立合同的，或者招标人、中标人订立背离合同实质性内容的协议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必须进行招标的项目的招标人与投标人就投标价格、投标方案等实质性内容进行谈判的；招标人与中标人不按照招标文件和中标人的投标文件订立合同的，或者招标人、中标人订立背离合同实质性内容的协议</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widowControl/>
              <w:jc w:val="left"/>
              <w:textAlignment w:val="center"/>
              <w:rPr>
                <w:rFonts w:hint="eastAsia" w:ascii="方正报宋简体" w:eastAsia="仿宋"/>
                <w:b w:val="0"/>
                <w:bCs/>
                <w:color w:val="000000"/>
                <w:spacing w:val="-11"/>
                <w:sz w:val="21"/>
                <w:lang w:val="en" w:eastAsia="zh-CN"/>
              </w:rPr>
            </w:pPr>
          </w:p>
          <w:p>
            <w:pPr>
              <w:adjustRightInd w:val="0"/>
              <w:snapToGrid w:val="0"/>
              <w:spacing w:line="400" w:lineRule="exact"/>
              <w:jc w:val="both"/>
              <w:rPr>
                <w:rFonts w:ascii="方正报宋简体" w:eastAsia="仿宋"/>
                <w:b w:val="0"/>
                <w:bCs/>
                <w:color w:val="000000"/>
                <w:spacing w:val="-11"/>
                <w:sz w:val="21"/>
                <w:lang w:val="e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330217434002</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对招标人超过规定比例收取投标保证金、履约保证金或者不按照规定退还投标保证金及银行同期存款利息的行政处罚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招标人超过规定比例收取投标保证金、履约保证金或者不按照规定退还投标保证金及银行同期存款利息</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widowControl/>
              <w:jc w:val="left"/>
              <w:textAlignment w:val="center"/>
              <w:rPr>
                <w:rFonts w:hint="eastAsia" w:ascii="方正报宋简体" w:eastAsia="仿宋"/>
                <w:b w:val="0"/>
                <w:bCs/>
                <w:color w:val="000000"/>
                <w:spacing w:val="-11"/>
                <w:sz w:val="21"/>
                <w:lang w:val="en" w:eastAsia="zh-CN"/>
              </w:rPr>
            </w:pPr>
          </w:p>
          <w:p>
            <w:pPr>
              <w:adjustRightInd w:val="0"/>
              <w:snapToGrid w:val="0"/>
              <w:spacing w:line="400" w:lineRule="exact"/>
              <w:jc w:val="both"/>
              <w:rPr>
                <w:rFonts w:ascii="方正报宋简体" w:eastAsia="仿宋"/>
                <w:b w:val="0"/>
                <w:bCs/>
                <w:color w:val="000000"/>
                <w:spacing w:val="-11"/>
                <w:sz w:val="21"/>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330217434003</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对依法必须进行招标的项目的招标人无正当理由不发出中标通知书等的行政处罚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依法必须进行招标的项目的招标人无正当理由不发出中标通知书</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US"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330217434001</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对招标人在评标委员会依法推荐的中标候选人以外确定中标人或者依法必须进行招标的项目在所有投标被评标委员会否决后自行确定中标人的行政处罚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招标人在评标委员会依法推荐的中标候选人以外确定中标人或者依法必须进行招标的项目在所有投标被评标委员会否决后自行确定中标人</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330217432000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对投标人在标前存在违法行为的行政处罚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部分（吊销营业执照除外）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投标人在标前存在违法行为</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jc w:val="left"/>
              <w:textAlignment w:val="center"/>
              <w:rPr>
                <w:rFonts w:hint="default" w:ascii="方正报宋简体" w:eastAsia="仿宋" w:hAnsiTheme="minorHAnsi" w:cstheme="minorBidi"/>
                <w:b w:val="0"/>
                <w:bCs/>
                <w:color w:val="000000"/>
                <w:spacing w:val="-11"/>
                <w:kern w:val="2"/>
                <w:sz w:val="21"/>
                <w:szCs w:val="24"/>
                <w:lang w:val="en-US"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330217436001</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对出借资质或者以他人名义投标的行政处罚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出借资质或者以他人名义投标</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jc w:val="left"/>
              <w:textAlignment w:val="center"/>
              <w:rPr>
                <w:rFonts w:hint="default"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330217B14000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对中标人将中标项目转让给他人等行为的行政处罚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部分（吊销营业执照除外）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1.</w:t>
            </w: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中标人将中标项目转让给他人等行为</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US" w:eastAsia="zh-CN"/>
              </w:rPr>
              <w:t>2.综合行政执法部门在日常巡查中发现“</w:t>
            </w:r>
            <w:r>
              <w:rPr>
                <w:rFonts w:hint="eastAsia" w:ascii="方正报宋简体" w:eastAsia="仿宋"/>
                <w:b w:val="0"/>
                <w:bCs/>
                <w:color w:val="000000"/>
                <w:spacing w:val="-11"/>
                <w:sz w:val="21"/>
                <w:lang w:val="en"/>
              </w:rPr>
              <w:t>中标人将中标项目转让给他人等行为</w:t>
            </w:r>
            <w:r>
              <w:rPr>
                <w:rFonts w:hint="eastAsia" w:ascii="方正报宋简体" w:eastAsia="仿宋"/>
                <w:b w:val="0"/>
                <w:bCs/>
                <w:color w:val="000000"/>
                <w:spacing w:val="-11"/>
                <w:sz w:val="21"/>
                <w:lang w:val="en-US" w:eastAsia="zh-CN"/>
              </w:rPr>
              <w:t>”的，将相关情况告知政务主管部门；认为需要立案查处的，按程序办理并将处理结果反馈政务主管部门。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330217A23000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对工程招标代理机构泄露应当保密的与招标投标活动有关的情况和资料的，或者与招标人、投标人串通损害国家利益、社会公共利益或者他人合法权益的行政处罚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部分（吊销营业执照除外）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工程招标代理机构泄露应当保密的与招标投标活动有关的情况和资料的，或者与招标人、投标人串通损害国家利益、社会公共利益或者他人合法权益</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10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330217437001</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对评标委员会成员收受投标人的财物或者其他好处，或者评标委员会成员或者参加评标的有关工作人员向他人透露对投标文件的评审和比较、中标候选人的推荐以及与评标有关的其他情况的行政处罚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both"/>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评标委员会成员收受投标人的财物或者其他好处，或者评标委员会成员或者参加评标的有关工作人员向他人透露对投标文件的评审和比较、中标候选人的推荐以及与评标有关的其他情况</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adjustRightInd w:val="0"/>
              <w:snapToGrid w:val="0"/>
              <w:spacing w:line="400" w:lineRule="exact"/>
              <w:jc w:val="both"/>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11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330218750000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交通建设工程项目中标人不按规定履行办理中标后续的处罚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交通建设工程项目中标人不按规定履行办理中标后续</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74"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12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330218555000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公路工程建设项目招标文件中规定的履约保证金的金额、支付形式不符合规定的处罚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公路工程建设项目招标文件中规定的履约保证金的金额、支付形式不符合规定</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13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330218548000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公路工程建设项目投标人数量不符合法定要求不重新招标的处罚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公路工程建设项目投标人数量不符合法定要求不重新招标</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14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330218510000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公路工程建设项目招标人向评标委员会提供的评标信息不符合规定的处罚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公路工程建设项目招标人向评标委员会提供的评标信息不符合规定</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15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330218434000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公路工程建设项目招标人挪用投标保证金，增设或者变相增设保证金的处罚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公路工程建设项目招标人挪用投标保证金，增设或者变相增设保证金</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16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330218650000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公路工程建设项目招标人未按照项目审批、核准部门确定的招标范围、招标方式、招标组织形式进行招标的处罚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公路工程建设项目招标人未按照项目审批、核准部门确定的招标范围、招标方式、招标组织形式进行招标</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673"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17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330218564000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依法必须招标的交通建设工程项目招标人违反规定与投标人就投标实质性内容进行谈判的处罚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依法必须招标的交通建设工程项目招标人违反规定与投标人就投标实质性内容进行谈判</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18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330218257000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交通工程项目招标代理机构与招标人、投标人串通损害国家利益、社会公共利益或者他人合法权益的处罚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交通工程项目招标代理机构与招标人、投标人串通损害国家利益、社会公共利益或者他人合法权益</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19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330218224000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公路工程建设项目招标人不按照规定将资格预审文件、招标文件和招标投标情况的书面报告备案的处罚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公路工程建设项目招标人不按照规定将资格预审文件、招标文件和招标投标情况的书面报告备案</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20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330218102000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公路工程建设项目招标人原因导致资格审查报告存在重大偏差且影响资格预审结果的处罚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公路工程建设项目招标人原因导致资格审查报告存在重大偏差且影响资格预审结果</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21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330218099000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公路工程建设项目招标人未依法发出投标邀请书的处罚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公路工程建设项目招标人未依法发出投标邀请书</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22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330218058000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公路工程建设项目招标人不满足规定的招标条件而进行招标的处罚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公路工程建设项目招标人不满足规定的招标条件而进行招标</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23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330218047000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公路工程建设项目招标人未按规定编制资格预审文件或者招标文件的处罚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1.</w:t>
            </w: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公路工程建设项目招标人未按规定编制资格预审文件或者招标文件</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US" w:eastAsia="zh-CN"/>
              </w:rPr>
              <w:t>2.综合行政执法部门在日常巡查中发现“</w:t>
            </w:r>
            <w:r>
              <w:rPr>
                <w:rFonts w:hint="eastAsia" w:ascii="方正报宋简体" w:eastAsia="仿宋"/>
                <w:b w:val="0"/>
                <w:bCs/>
                <w:color w:val="000000"/>
                <w:spacing w:val="-11"/>
                <w:sz w:val="21"/>
                <w:lang w:val="en"/>
              </w:rPr>
              <w:t>公路工程建设项目招标人未按规定编制资格预审文件或者招标文件</w:t>
            </w:r>
            <w:r>
              <w:rPr>
                <w:rFonts w:hint="eastAsia" w:ascii="方正报宋简体" w:eastAsia="仿宋"/>
                <w:b w:val="0"/>
                <w:bCs/>
                <w:color w:val="000000"/>
                <w:spacing w:val="-11"/>
                <w:sz w:val="21"/>
                <w:lang w:val="en-US" w:eastAsia="zh-CN"/>
              </w:rPr>
              <w:t>”的，将相关情况告知政务主管部门；认为需要立案查处的，按程序办理并将处理结果反馈政务主管部门。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24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330218033000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交通建设工程招标人与中标人不按招标文件和投标文件订立合同或订立背离合同实质性内容的协议的处罚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公路工程建设项目招标人原因导致资格审查报告存在重大偏差且影响资格预审结果</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9"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25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330218022000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交通建设工程投标人以他人名义投标或者以其他方式弄虚作假，骗取中标的处罚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部分（吊销营业执照除外）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政务主管部门负责“公路工程建设项目招标人未按规定编制资格预审文件或者招标文件”的监管，受理投诉、举报；对发现、 移送的违法线索进行处理；认为需要立案查处的，将相关证据材料移送综合行政执法部门。综合行政执法部门按程序办理并将处理结果反馈政务主管部门。</w:t>
            </w:r>
          </w:p>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26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330218004000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交通工程建设单位（发包人）必须招标项目不招标或者规避招标、肢解发包的处罚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1.</w:t>
            </w: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交通工程建设单位（发包人）必须招标项目不招标或者规避招标、肢解发包</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US" w:eastAsia="zh-CN"/>
              </w:rPr>
              <w:t>2.综合行政执法部门在日常巡查中发现“</w:t>
            </w:r>
            <w:r>
              <w:rPr>
                <w:rFonts w:hint="eastAsia" w:ascii="方正报宋简体" w:eastAsia="仿宋"/>
                <w:b w:val="0"/>
                <w:bCs/>
                <w:color w:val="000000"/>
                <w:spacing w:val="-11"/>
                <w:sz w:val="21"/>
                <w:lang w:val="en"/>
              </w:rPr>
              <w:t>交通工程建设单位（发包人）必须招标项目不招标或者规避招标、肢解发包</w:t>
            </w:r>
            <w:r>
              <w:rPr>
                <w:rFonts w:hint="eastAsia" w:ascii="方正报宋简体" w:eastAsia="仿宋"/>
                <w:b w:val="0"/>
                <w:bCs/>
                <w:color w:val="000000"/>
                <w:spacing w:val="-11"/>
                <w:sz w:val="21"/>
                <w:lang w:val="en-US" w:eastAsia="zh-CN"/>
              </w:rPr>
              <w:t>”的，将相关情况告知政务主管部门；认为需要立案查处的，按程序办理并将处理结果反馈政务主管部门。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27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330218516000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交通建设工程项目招标人不按规定履行办理招标手续的处罚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交通建设工程项目招标人不按规定履行办理招标手续</w:t>
            </w:r>
            <w:r>
              <w:rPr>
                <w:rFonts w:hint="eastAsia" w:ascii="方正报宋简体" w:eastAsia="仿宋"/>
                <w:b w:val="0"/>
                <w:bCs/>
                <w:color w:val="000000"/>
                <w:spacing w:val="-11"/>
                <w:sz w:val="21"/>
                <w:lang w:val="en" w:eastAsia="zh-CN"/>
              </w:rPr>
              <w:t>”的监管，受理投诉、举报；对发现、 移送的违法线索进行处理；认为需要立案查处的，将相关证据材料移送综合行政执法部门。综合行政执法部门按程序办理并将处理结果反馈政务主管部门。</w:t>
            </w:r>
          </w:p>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28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330218371000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招标人以不合理的条件限制或者排斥潜在投标人的，对潜在投标人实行歧视待遇的，强制要求投标人组成联合体共同投标的，或者限制投标人之间竞争的处罚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政务主管部门负责“交通建设工程项目招标人不按规定履行办理招标手续”的监管，受理投诉、举报；对发现、 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12"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29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330218595000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交通建设工程项目投标人相互串通投标或者与招标人串通投标，或者向招标人或者评标委员会成员行贿谋取中标的处罚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部分（吊销营业执照除外）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交通建设工程项目投标人相互串通投标或者与招标人串通投标，或者向招标人或者评标委员会成员行贿谋取中标</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30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330218542000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评标委员会成员收受交通建设工程项目投标人好处，评标委员会成员或者参加评标的有关工作人员向他人透露与评标有关情况的处罚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评标委员会成员收受交通建设工程项目投标人好处，评标委员会成员或者参加评标的有关工作人员向他人透露与评标有关情况</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31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330218078000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交通建设工程项目招投标资料相关时限不符合规定的处罚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交通建设工程项目招投标资料相关时限不符合规定</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32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330218557000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交通建设工程项目招标人在评标委员会依法推荐的中标候选人以外确定中标人的处罚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交通建设工程项目招标人在评标委员会依法推荐的中标候选人以外确定中标人</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33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330218029000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交通建设工程项目依法应当公开招标而采用邀请招标的处罚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交通建设工程项目依法应当公开招标而采用邀请招标</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3"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34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330218072000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交通建设工程项目招标人不按照规定组建评标委员会，或者违法确定、更换评标委员会成员的处罚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交通建设工程项目招标人不按照规定组建评标委员会，或者违法确定、更换评标委员会成员</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35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330218195000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交通建设工程项目评标委员会委员不客观、不公正履行职务的处罚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交通建设工程项目评标委员会委员不客观、不公正履行职务</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36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330218552000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交通建设工程项目招标人接受未通过资格预审的单位或者个人参加投标，或者接受应当拒收的投标文件的处罚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交通建设工程项目招标人接受未通过资格预审的单位或者个人参加投标，或者接受应当拒收的投标文件</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37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330218544000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交通建设工程项目超额收取保证金或者招标人不按规定退还保证金及利息的处罚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交通建设工程项目超额收取保证金或者招标人不按规定退还保证金及利息</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38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330218575000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交通建设工程项目招标人向他人透露可能影响公平竞争的有关招标投标情况或者泄露标底的处罚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交通建设工程项目招标人向他人透露可能影响公平竞争的有关招标投标情况或者泄露标底</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39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330219190000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对招标人不按照规定订立合同的处罚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招标人不按照规定订立合同</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numPr>
                <w:ilvl w:val="0"/>
                <w:numId w:val="0"/>
              </w:numPr>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40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330219191000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对招标人（招标代理）在公开招标过程中违反规定的处罚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招标人（招标代理）在公开招标过程中违反规定</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41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330219186000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对招标代理机构在所代理的招标项目中投标、代理投标或者向该项目投标人等提供咨询的处罚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部分（吊销营业执照除外）</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招招标代理机构在所代理的招标项目中投标、代理投标或者向该项目投标人等提供咨询</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numPr>
                <w:ilvl w:val="0"/>
                <w:numId w:val="0"/>
              </w:numPr>
              <w:ind w:left="0" w:leftChars="0" w:firstLine="0" w:firstLineChars="0"/>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42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330219177000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对中标人不履行合同义务的处罚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部分（吊销营业执照除外）</w:t>
            </w:r>
          </w:p>
        </w:tc>
        <w:tc>
          <w:tcPr>
            <w:tcW w:w="7759" w:type="dxa"/>
            <w:shd w:val="clear" w:color="auto" w:fill="FFFFFF" w:themeFill="background1"/>
            <w:vAlign w:val="center"/>
          </w:tcPr>
          <w:p>
            <w:pPr>
              <w:widowControl/>
              <w:jc w:val="left"/>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中标人不履行合同义务</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43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330219189000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对招标单位违反规定开展招标代理工作的处罚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1.</w:t>
            </w: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招标单位违反规定开展招标代理工作</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numPr>
                <w:ilvl w:val="0"/>
                <w:numId w:val="0"/>
              </w:numPr>
              <w:ind w:left="0" w:leftChars="0" w:firstLine="0" w:firstLineChars="0"/>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US" w:eastAsia="zh-CN"/>
              </w:rPr>
              <w:t>2.综合行政执法部门在日常巡查中发现“</w:t>
            </w:r>
            <w:r>
              <w:rPr>
                <w:rFonts w:hint="eastAsia" w:ascii="方正报宋简体" w:eastAsia="仿宋"/>
                <w:b w:val="0"/>
                <w:bCs/>
                <w:color w:val="000000"/>
                <w:spacing w:val="-11"/>
                <w:sz w:val="21"/>
                <w:lang w:val="en"/>
              </w:rPr>
              <w:t>招标单位违反规定开展招标代理工作</w:t>
            </w:r>
            <w:r>
              <w:rPr>
                <w:rFonts w:hint="eastAsia" w:ascii="方正报宋简体" w:eastAsia="仿宋"/>
                <w:b w:val="0"/>
                <w:bCs/>
                <w:color w:val="000000"/>
                <w:spacing w:val="-11"/>
                <w:sz w:val="21"/>
                <w:lang w:val="en-US" w:eastAsia="zh-CN"/>
              </w:rPr>
              <w:t>”的，将相关情况告知政务主管部门；认为需要立案查处的，按程序办理并将处理结果反馈政务主管部门。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44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330219172000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对招标人违反规定组建评标委员会的处罚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招标人违反规定组建评标委员会</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numPr>
                <w:ilvl w:val="0"/>
                <w:numId w:val="0"/>
              </w:numPr>
              <w:ind w:left="0" w:leftChars="0" w:firstLine="0" w:firstLineChars="0"/>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45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330219171000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对中标人不按照规定订立合同的处罚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中标人不按照规定订立合同</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numPr>
                <w:ilvl w:val="0"/>
                <w:numId w:val="0"/>
              </w:numPr>
              <w:ind w:left="0" w:leftChars="0" w:firstLine="0" w:firstLineChars="0"/>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46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330219178000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招标人不按照规定收取或退还投标保证金、履约保证金的处罚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招标人不按照规定收取或退还投标保证金、履约保证金</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numPr>
                <w:ilvl w:val="0"/>
                <w:numId w:val="0"/>
              </w:numPr>
              <w:ind w:left="0" w:leftChars="0" w:firstLine="0" w:firstLineChars="0"/>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47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330219182000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对招标人违反规定确定中标人的处罚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招标人违反规定确定中标人</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numPr>
                <w:ilvl w:val="0"/>
                <w:numId w:val="0"/>
              </w:numPr>
              <w:ind w:left="0" w:leftChars="0" w:firstLine="0" w:firstLineChars="0"/>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48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330219170000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对招标代理机构未按照委托的内容开展招标、违规转让代理业务的处罚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1.</w:t>
            </w: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招标代理机构未按照委托的内容开展招标、违规转让代理业务</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numPr>
                <w:ilvl w:val="0"/>
                <w:numId w:val="0"/>
              </w:numPr>
              <w:ind w:left="0" w:leftChars="0" w:firstLine="0" w:firstLineChars="0"/>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US" w:eastAsia="zh-CN"/>
              </w:rPr>
              <w:t>2.综合行政执法部门在日常巡查中发现“</w:t>
            </w:r>
            <w:r>
              <w:rPr>
                <w:rFonts w:hint="eastAsia" w:ascii="方正报宋简体" w:eastAsia="仿宋"/>
                <w:b w:val="0"/>
                <w:bCs/>
                <w:color w:val="000000"/>
                <w:spacing w:val="-11"/>
                <w:sz w:val="21"/>
                <w:lang w:val="en"/>
              </w:rPr>
              <w:t>招标代理机构未按照委托的内容开展招标、违规转让代理业务</w:t>
            </w:r>
            <w:r>
              <w:rPr>
                <w:rFonts w:hint="eastAsia" w:ascii="方正报宋简体" w:eastAsia="仿宋"/>
                <w:b w:val="0"/>
                <w:bCs/>
                <w:color w:val="000000"/>
                <w:spacing w:val="-11"/>
                <w:sz w:val="21"/>
                <w:lang w:val="en-US" w:eastAsia="zh-CN"/>
              </w:rPr>
              <w:t>”的，将相关情况告知政务主管部门；认为需要立案查处的，按程序办理并将处理结果反馈政务主管部门。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49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330219179000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对招标人（招标代理）、评标委员会及其成员违规评标的处罚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招标人（招标代理）、评标委员会及其成员违规评标</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numPr>
                <w:ilvl w:val="0"/>
                <w:numId w:val="0"/>
              </w:numPr>
              <w:ind w:left="0" w:leftChars="0" w:firstLine="0" w:firstLineChars="0"/>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50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330219180000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对招标人（招标代理）在招标过程中违反规定的处罚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招标人（招标代理）在招标过程中违反规定</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numPr>
                <w:ilvl w:val="0"/>
                <w:numId w:val="0"/>
              </w:numPr>
              <w:ind w:left="0" w:leftChars="0" w:firstLine="0" w:firstLineChars="0"/>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51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330219169000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对招标人违反规定不招标或规避招标的处罚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1.</w:t>
            </w: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招标人违反规定不招标或规避招标</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numPr>
                <w:ilvl w:val="0"/>
                <w:numId w:val="0"/>
              </w:numPr>
              <w:ind w:left="0" w:leftChars="0" w:firstLine="0" w:firstLineChars="0"/>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US" w:eastAsia="zh-CN"/>
              </w:rPr>
              <w:t>2.综合行政执法部门在日常巡查中发现“</w:t>
            </w:r>
            <w:r>
              <w:rPr>
                <w:rFonts w:hint="eastAsia" w:ascii="方正报宋简体" w:eastAsia="仿宋"/>
                <w:b w:val="0"/>
                <w:bCs/>
                <w:color w:val="000000"/>
                <w:spacing w:val="-11"/>
                <w:sz w:val="21"/>
                <w:lang w:val="en"/>
              </w:rPr>
              <w:t>招标人违反规定不招标或规避招标</w:t>
            </w:r>
            <w:r>
              <w:rPr>
                <w:rFonts w:hint="eastAsia" w:ascii="方正报宋简体" w:eastAsia="仿宋"/>
                <w:b w:val="0"/>
                <w:bCs/>
                <w:color w:val="000000"/>
                <w:spacing w:val="-11"/>
                <w:sz w:val="21"/>
                <w:lang w:val="en-US" w:eastAsia="zh-CN"/>
              </w:rPr>
              <w:t>”的，将相关情况告知政务主管部门；认为需要立案查处的，按程序办理并将处理结果反馈政务主管部门。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52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330219192000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对招标人违反规定将必须招标的项目与投标人进行谈判的处罚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numPr>
                <w:ilvl w:val="0"/>
                <w:numId w:val="0"/>
              </w:numPr>
              <w:jc w:val="both"/>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招标人违反规定将必须招标的项目与投标人进行谈判</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53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330219173000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对招标人违反规定透露招标有关信息可能影响公平竞争的处罚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numPr>
                <w:ilvl w:val="0"/>
                <w:numId w:val="0"/>
              </w:numPr>
              <w:jc w:val="both"/>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招标人违反规定透露招标有关信息可能影响公平竞争</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adjustRightInd w:val="0"/>
              <w:snapToGrid w:val="0"/>
              <w:spacing w:line="400" w:lineRule="exact"/>
              <w:jc w:val="both"/>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746"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54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330219166000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对在工程发包与承包中索贿、受贿、行贿的处罚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部分（取消投标资格、吊销营业执照除外）</w:t>
            </w:r>
          </w:p>
        </w:tc>
        <w:tc>
          <w:tcPr>
            <w:tcW w:w="7759" w:type="dxa"/>
            <w:shd w:val="clear" w:color="auto" w:fill="FFFFFF" w:themeFill="background1"/>
            <w:vAlign w:val="center"/>
          </w:tcPr>
          <w:p>
            <w:pPr>
              <w:widowControl/>
              <w:numPr>
                <w:ilvl w:val="0"/>
                <w:numId w:val="0"/>
              </w:numPr>
              <w:jc w:val="both"/>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在工程发包与承包中索贿、受贿、行贿</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adjustRightInd w:val="0"/>
              <w:snapToGrid w:val="0"/>
              <w:spacing w:line="400" w:lineRule="exact"/>
              <w:jc w:val="both"/>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0"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55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330219176000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对招标代理机构泄露招投标信息或有串通行为的处罚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部分（取消招标代理资格除外）</w:t>
            </w:r>
          </w:p>
        </w:tc>
        <w:tc>
          <w:tcPr>
            <w:tcW w:w="7759" w:type="dxa"/>
            <w:shd w:val="clear" w:color="auto" w:fill="FFFFFF" w:themeFill="background1"/>
            <w:vAlign w:val="center"/>
          </w:tcPr>
          <w:p>
            <w:pPr>
              <w:widowControl/>
              <w:numPr>
                <w:ilvl w:val="0"/>
                <w:numId w:val="0"/>
              </w:numPr>
              <w:jc w:val="both"/>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招标代理机构泄露招投标信息或有串通行为</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adjustRightInd w:val="0"/>
              <w:snapToGrid w:val="0"/>
              <w:spacing w:line="400" w:lineRule="exact"/>
              <w:jc w:val="both"/>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56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330219196000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对招标人在确定中标人至订立合同的过程中违反规定的处罚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numPr>
                <w:ilvl w:val="0"/>
                <w:numId w:val="0"/>
              </w:numPr>
              <w:jc w:val="both"/>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招标人在确定中标人至订立合同的过程中违反规定</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numPr>
                <w:ilvl w:val="0"/>
                <w:numId w:val="0"/>
              </w:numPr>
              <w:jc w:val="both"/>
              <w:textAlignment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93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57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330219183000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对招标专业人员违规办理招标业务的处罚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numPr>
                <w:ilvl w:val="0"/>
                <w:numId w:val="0"/>
              </w:numPr>
              <w:jc w:val="both"/>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招标专业人员违规办理招标业务</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42"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58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330219194000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对招标人（招标代理）在邀请招标过程中违反规定的处罚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numPr>
                <w:ilvl w:val="0"/>
                <w:numId w:val="0"/>
              </w:numPr>
              <w:jc w:val="both"/>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招标人（招标代理）在邀请招标过程中违反规定</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12"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59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330219188000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对投标人串标或以非法手段谋取中标的处罚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部分（取消投标资格、吊销营业执照除外）</w:t>
            </w:r>
          </w:p>
        </w:tc>
        <w:tc>
          <w:tcPr>
            <w:tcW w:w="7759" w:type="dxa"/>
            <w:shd w:val="clear" w:color="auto" w:fill="FFFFFF" w:themeFill="background1"/>
            <w:vAlign w:val="center"/>
          </w:tcPr>
          <w:p>
            <w:pPr>
              <w:widowControl/>
              <w:numPr>
                <w:ilvl w:val="0"/>
                <w:numId w:val="0"/>
              </w:numPr>
              <w:ind w:left="0" w:leftChars="0" w:firstLine="0" w:firstLineChars="0"/>
              <w:jc w:val="both"/>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投标人串标或以非法手段谋取中标</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60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330219195000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对投标人或其他利害关系人违规投诉的处罚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numPr>
                <w:ilvl w:val="0"/>
                <w:numId w:val="0"/>
              </w:numPr>
              <w:ind w:left="0" w:leftChars="0" w:firstLine="0" w:firstLineChars="0"/>
              <w:jc w:val="both"/>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投标人或其他利害关系人违规投诉</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61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330219175000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对投标人弄虚作假骗取中标的处罚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部分（吊销营业执照、取消投标资格除外）</w:t>
            </w:r>
          </w:p>
        </w:tc>
        <w:tc>
          <w:tcPr>
            <w:tcW w:w="7759" w:type="dxa"/>
            <w:shd w:val="clear" w:color="auto" w:fill="FFFFFF" w:themeFill="background1"/>
            <w:vAlign w:val="center"/>
          </w:tcPr>
          <w:p>
            <w:pPr>
              <w:widowControl/>
              <w:numPr>
                <w:ilvl w:val="0"/>
                <w:numId w:val="0"/>
              </w:numPr>
              <w:jc w:val="both"/>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投标人弄虚作假骗取中标</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p>
            <w:pPr>
              <w:widowControl/>
              <w:numPr>
                <w:ilvl w:val="0"/>
                <w:numId w:val="0"/>
              </w:numPr>
              <w:ind w:left="0" w:leftChars="0" w:firstLine="0" w:firstLineChars="0"/>
              <w:jc w:val="both"/>
              <w:textAlignment w:val="center"/>
              <w:rPr>
                <w:rFonts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62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330204004002</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对招标投标活动当事人和电子招标投标系统运营机构协助招标人、投标人串通投标的行政处罚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部分（取消头边资格、吊销营业执照除外）</w:t>
            </w:r>
          </w:p>
        </w:tc>
        <w:tc>
          <w:tcPr>
            <w:tcW w:w="7759" w:type="dxa"/>
            <w:shd w:val="clear" w:color="auto" w:fill="FFFFFF" w:themeFill="background1"/>
            <w:vAlign w:val="center"/>
          </w:tcPr>
          <w:p>
            <w:pPr>
              <w:widowControl/>
              <w:numPr>
                <w:ilvl w:val="0"/>
                <w:numId w:val="0"/>
              </w:numPr>
              <w:ind w:left="0" w:leftChars="0" w:firstLine="0" w:firstLineChars="0"/>
              <w:jc w:val="both"/>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招标投标活动当事人和电子招标投标系统运营机构协助招标人、投标人串通投标</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trPr>
        <w:tc>
          <w:tcPr>
            <w:tcW w:w="546"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rPr>
            </w:pPr>
            <w:r>
              <w:rPr>
                <w:rFonts w:hint="eastAsia" w:ascii="方正报宋简体" w:eastAsia="仿宋"/>
                <w:b w:val="0"/>
                <w:bCs/>
                <w:color w:val="000000"/>
                <w:spacing w:val="-11"/>
                <w:sz w:val="21"/>
              </w:rPr>
              <w:t>63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rPr>
              <w:t>政务办</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330204004001</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对招标投标活动当事人和电子招标投标系统运营机构伪造、篡改、损毁招标投标信息，或者以其他方式弄虚作假的行政处罚</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部分（取消投标资格、吊销营业执照除外）</w:t>
            </w:r>
          </w:p>
        </w:tc>
        <w:tc>
          <w:tcPr>
            <w:tcW w:w="7759" w:type="dxa"/>
            <w:shd w:val="clear" w:color="auto" w:fill="FFFFFF" w:themeFill="background1"/>
            <w:vAlign w:val="center"/>
          </w:tcPr>
          <w:p>
            <w:pPr>
              <w:widowControl/>
              <w:numPr>
                <w:ilvl w:val="0"/>
                <w:numId w:val="0"/>
              </w:numPr>
              <w:ind w:left="0" w:leftChars="0" w:firstLine="0" w:firstLineChars="0"/>
              <w:jc w:val="both"/>
              <w:textAlignment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政务主管部门负责“</w:t>
            </w:r>
            <w:r>
              <w:rPr>
                <w:rFonts w:hint="eastAsia" w:ascii="方正报宋简体" w:eastAsia="仿宋"/>
                <w:b w:val="0"/>
                <w:bCs/>
                <w:color w:val="000000"/>
                <w:spacing w:val="-11"/>
                <w:sz w:val="21"/>
                <w:lang w:val="en"/>
              </w:rPr>
              <w:t>招标投标活动当事人和电子招标投标系统运营机构协助招标人、投标人串通投标</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”的监管，受理投诉、举报；对发现、移送的违法线索进行处理；认为需要立案查处的，将相关证据材料移送综合行政执法部门。综合行政执法部门按程序办理并将处理结果反馈政务主管部门。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73" w:hRule="atLeast"/>
        </w:trPr>
        <w:tc>
          <w:tcPr>
            <w:tcW w:w="13980" w:type="dxa"/>
            <w:gridSpan w:val="7"/>
            <w:shd w:val="clear" w:color="auto" w:fill="FFFFFF" w:themeFill="background1"/>
            <w:vAlign w:val="center"/>
          </w:tcPr>
          <w:p>
            <w:pPr>
              <w:adjustRightInd w:val="0"/>
              <w:snapToGrid w:val="0"/>
              <w:spacing w:line="400" w:lineRule="exact"/>
              <w:jc w:val="both"/>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三、经信（共</w:t>
            </w:r>
            <w:r>
              <w:rPr>
                <w:rFonts w:hint="eastAsia" w:ascii="方正报宋简体" w:eastAsia="仿宋" w:cstheme="minorBidi"/>
                <w:b w:val="0"/>
                <w:bCs/>
                <w:color w:val="000000"/>
                <w:spacing w:val="-11"/>
                <w:kern w:val="2"/>
                <w:sz w:val="21"/>
                <w:szCs w:val="24"/>
                <w:lang w:val="en-US" w:eastAsia="zh-CN" w:bidi="ar-SA"/>
              </w:rPr>
              <w:t>4项</w:t>
            </w:r>
            <w:r>
              <w:rPr>
                <w:rFonts w:hint="eastAsia" w:ascii="方正报宋简体" w:eastAsia="仿宋" w:cstheme="minorBidi"/>
                <w:b w:val="0"/>
                <w:bCs/>
                <w:color w:val="000000"/>
                <w:spacing w:val="-11"/>
                <w:kern w:val="2"/>
                <w:sz w:val="21"/>
                <w:szCs w:val="24"/>
                <w:lang w:val="e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1</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经信</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330221051000</w:t>
            </w:r>
          </w:p>
        </w:tc>
        <w:tc>
          <w:tcPr>
            <w:tcW w:w="1881" w:type="dxa"/>
            <w:shd w:val="clear" w:color="auto" w:fill="FFFFFF" w:themeFill="background1"/>
            <w:vAlign w:val="center"/>
          </w:tcPr>
          <w:p>
            <w:pPr>
              <w:adjustRightInd w:val="0"/>
              <w:snapToGrid w:val="0"/>
              <w:spacing w:line="400" w:lineRule="exact"/>
              <w:jc w:val="both"/>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对企业违法使用袋装水泥或袋装普通干混砂浆的行政处罚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1.经济和信息化行政管理部门负责“</w:t>
            </w:r>
            <w:r>
              <w:rPr>
                <w:rFonts w:hint="eastAsia" w:ascii="方正报宋简体" w:eastAsia="仿宋"/>
                <w:b w:val="0"/>
                <w:bCs/>
                <w:color w:val="000000"/>
                <w:spacing w:val="-11"/>
                <w:sz w:val="21"/>
                <w:lang w:val="en"/>
              </w:rPr>
              <w:t>企业违法使用袋装水泥或袋装普通干混砂浆</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”的监管，受理投诉、举报；对发现、移送的违法线索进行处理；认为需要立案查处的，将相关证据材料移送综合行政执法部门。综合行政执法部门按程序办理并将处理结果反馈经济和信息化行政管理部门。</w:t>
            </w:r>
          </w:p>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eastAsia="zh-CN"/>
              </w:rPr>
              <w:t>综合行政执法部门在日常巡查中发现“</w:t>
            </w:r>
            <w:r>
              <w:rPr>
                <w:rFonts w:hint="eastAsia" w:ascii="方正报宋简体" w:eastAsia="仿宋"/>
                <w:b w:val="0"/>
                <w:bCs/>
                <w:color w:val="000000"/>
                <w:spacing w:val="-11"/>
                <w:sz w:val="21"/>
                <w:lang w:val="en"/>
              </w:rPr>
              <w:t>企业违法使用袋装水泥或袋装普通干混砂浆</w:t>
            </w:r>
            <w:r>
              <w:rPr>
                <w:rFonts w:hint="eastAsia" w:ascii="方正报宋简体" w:eastAsia="仿宋"/>
                <w:b w:val="0"/>
                <w:bCs/>
                <w:color w:val="000000"/>
                <w:spacing w:val="-11"/>
                <w:sz w:val="21"/>
                <w:lang w:val="en" w:eastAsia="zh-CN"/>
              </w:rPr>
              <w:t>”的，将相关情况告知经济和信息化行政管理部门；认为需要立案查处的，按程序办理并将处理结果反馈经济和信息化行政管理部门。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2</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经信</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330221052000</w:t>
            </w:r>
          </w:p>
        </w:tc>
        <w:tc>
          <w:tcPr>
            <w:tcW w:w="1881" w:type="dxa"/>
            <w:shd w:val="clear" w:color="auto" w:fill="FFFFFF" w:themeFill="background1"/>
            <w:vAlign w:val="center"/>
          </w:tcPr>
          <w:p>
            <w:pPr>
              <w:adjustRightInd w:val="0"/>
              <w:snapToGrid w:val="0"/>
              <w:spacing w:line="400" w:lineRule="exact"/>
              <w:jc w:val="both"/>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对禁现区域内建设工程符合现场搅拌混凝土、砂浆情形但建设单位或施工单位未事先报告的行政处罚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1.经济和信息化行政管理部门负责“</w:t>
            </w:r>
            <w:r>
              <w:rPr>
                <w:rFonts w:hint="eastAsia" w:ascii="方正报宋简体" w:eastAsia="仿宋"/>
                <w:b w:val="0"/>
                <w:bCs/>
                <w:color w:val="000000"/>
                <w:spacing w:val="-11"/>
                <w:sz w:val="21"/>
                <w:lang w:val="en"/>
              </w:rPr>
              <w:t>企业违法使用袋装水泥或袋装普通干混砂浆</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”的监管，受理投诉、举报；对发现、移送的违法线索进行处理；认为需要立案查处的，将相关证据材料移送综合行政执法部门。综合行政执法部门按程序办理并将处理结果反馈经济和信息化行政管理部门。</w:t>
            </w:r>
          </w:p>
          <w:p>
            <w:pPr>
              <w:widowControl/>
              <w:jc w:val="left"/>
              <w:textAlignment w:val="center"/>
              <w:rPr>
                <w:rFonts w:hint="eastAsia" w:ascii="宋体" w:hAnsi="宋体" w:eastAsia="仿宋" w:cs="宋体"/>
                <w:b w:val="0"/>
                <w:bCs/>
                <w:spacing w:val="-11"/>
                <w:kern w:val="2"/>
                <w:sz w:val="21"/>
                <w:szCs w:val="24"/>
                <w:lang w:val="en" w:eastAsia="zh-CN" w:bidi="ar-SA"/>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eastAsia="zh-CN"/>
              </w:rPr>
              <w:t>综合行政执法部门在日常巡查中发现“</w:t>
            </w:r>
            <w:r>
              <w:rPr>
                <w:rFonts w:hint="eastAsia" w:ascii="方正报宋简体" w:eastAsia="仿宋"/>
                <w:b w:val="0"/>
                <w:bCs/>
                <w:color w:val="000000"/>
                <w:spacing w:val="-11"/>
                <w:sz w:val="21"/>
                <w:lang w:val="en"/>
              </w:rPr>
              <w:t>企业违法使用袋装水泥或袋装普通干混砂浆</w:t>
            </w:r>
            <w:r>
              <w:rPr>
                <w:rFonts w:hint="eastAsia" w:ascii="方正报宋简体" w:eastAsia="仿宋"/>
                <w:b w:val="0"/>
                <w:bCs/>
                <w:color w:val="000000"/>
                <w:spacing w:val="-11"/>
                <w:sz w:val="21"/>
                <w:lang w:val="en" w:eastAsia="zh-CN"/>
              </w:rPr>
              <w:t>”的，将相关情况告知经济和信息化行政管理部门；认为需要立案查处的，按程序办理并将处理结果反馈经济和信息化行政管理部门。</w:t>
            </w:r>
          </w:p>
        </w:tc>
        <w:tc>
          <w:tcPr>
            <w:tcW w:w="1187"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3</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经信</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330221053000</w:t>
            </w:r>
          </w:p>
        </w:tc>
        <w:tc>
          <w:tcPr>
            <w:tcW w:w="1881" w:type="dxa"/>
            <w:shd w:val="clear" w:color="auto" w:fill="FFFFFF" w:themeFill="background1"/>
            <w:vAlign w:val="center"/>
          </w:tcPr>
          <w:p>
            <w:pPr>
              <w:adjustRightInd w:val="0"/>
              <w:snapToGrid w:val="0"/>
              <w:spacing w:line="400" w:lineRule="exact"/>
              <w:jc w:val="both"/>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对企业使用未经培训的散装水泥、预拌混凝土、预拌砂浆专用车辆驾驶员驾驶专用车辆的行政处罚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经济和信息化行政管理部门负责“企业使用未经培训的散装水泥、预拌混凝土、预拌砂浆专用车辆驾驶员驾驶专用车辆”的监管，受理投诉、举报；对发现、移送的违法线索进行处理；认为需要立案查处的，将相关证据材料移送综合行政执法部门。综合行政执法部门按程序办理并将处理结果反馈经济和信息化行政管理部门。</w:t>
            </w:r>
          </w:p>
          <w:p>
            <w:pPr>
              <w:widowControl/>
              <w:jc w:val="left"/>
              <w:textAlignment w:val="center"/>
              <w:rPr>
                <w:rFonts w:hint="eastAsia" w:ascii="宋体" w:hAnsi="宋体" w:eastAsia="仿宋" w:cs="宋体"/>
                <w:b w:val="0"/>
                <w:bCs/>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88"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4</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themeColor="text1"/>
                <w:spacing w:val="-11"/>
                <w:kern w:val="2"/>
                <w:sz w:val="21"/>
                <w:szCs w:val="24"/>
                <w:lang w:val="en" w:eastAsia="zh-CN" w:bidi="ar-SA"/>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经信</w:t>
            </w:r>
            <w:r>
              <w:rPr>
                <w:rFonts w:hint="eastAsia" w:ascii="方正报宋简体" w:eastAsia="仿宋"/>
                <w:b w:val="0"/>
                <w:bCs/>
                <w:color w:val="000000" w:themeColor="text1"/>
                <w:spacing w:val="-11"/>
                <w:sz w:val="21"/>
                <w:lang w:val="en" w:eastAsia="zh-CN"/>
                <w14:textFill>
                  <w14:solidFill>
                    <w14:schemeClr w14:val="tx1"/>
                  </w14:solidFill>
                </w14:textFill>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themeColor="text1"/>
                <w:spacing w:val="-11"/>
                <w:kern w:val="2"/>
                <w:sz w:val="21"/>
                <w:szCs w:val="24"/>
                <w:lang w:val="en" w:eastAsia="zh-CN" w:bidi="ar-SA"/>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330207078000</w:t>
            </w:r>
          </w:p>
        </w:tc>
        <w:tc>
          <w:tcPr>
            <w:tcW w:w="1881" w:type="dxa"/>
            <w:shd w:val="clear" w:color="auto" w:fill="FFFFFF" w:themeFill="background1"/>
            <w:vAlign w:val="center"/>
          </w:tcPr>
          <w:p>
            <w:pPr>
              <w:adjustRightInd w:val="0"/>
              <w:snapToGrid w:val="0"/>
              <w:spacing w:line="400" w:lineRule="exact"/>
              <w:jc w:val="both"/>
              <w:rPr>
                <w:rFonts w:hint="eastAsia" w:ascii="方正报宋简体" w:eastAsia="仿宋" w:hAnsiTheme="minorHAnsi" w:cstheme="minorBidi"/>
                <w:b w:val="0"/>
                <w:bCs/>
                <w:color w:val="000000" w:themeColor="text1"/>
                <w:spacing w:val="-11"/>
                <w:kern w:val="2"/>
                <w:sz w:val="21"/>
                <w:szCs w:val="24"/>
                <w:lang w:val="en" w:eastAsia="zh-CN" w:bidi="ar-SA"/>
                <w14:textFill>
                  <w14:solidFill>
                    <w14:schemeClr w14:val="tx1"/>
                  </w14:solidFill>
                </w14:textFill>
              </w:rPr>
            </w:pPr>
            <w:r>
              <w:rPr>
                <w:rFonts w:hint="eastAsia" w:ascii="方正报宋简体" w:eastAsia="仿宋"/>
                <w:b w:val="0"/>
                <w:bCs/>
                <w:color w:val="000000" w:themeColor="text1"/>
                <w:spacing w:val="-11"/>
                <w:sz w:val="21"/>
                <w:lang w:val="en" w:eastAsia="zh-CN"/>
                <w14:textFill>
                  <w14:solidFill>
                    <w14:schemeClr w14:val="tx1"/>
                  </w14:solidFill>
                </w14:textFill>
              </w:rPr>
              <w:t>对</w:t>
            </w:r>
            <w:r>
              <w:rPr>
                <w:rFonts w:hint="eastAsia" w:ascii="方正报宋简体" w:eastAsia="仿宋"/>
                <w:b w:val="0"/>
                <w:bCs/>
                <w:color w:val="000000" w:themeColor="text1"/>
                <w:spacing w:val="-11"/>
                <w:sz w:val="21"/>
                <w:lang w:val="en"/>
                <w14:textFill>
                  <w14:solidFill>
                    <w14:schemeClr w14:val="tx1"/>
                  </w14:solidFill>
                </w14:textFill>
              </w:rPr>
              <w:t>未按规定保存、移交有关监控化学品的生产、使用记录的行政处罚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hAnsiTheme="minorHAnsi" w:cstheme="minorBidi"/>
                <w:b w:val="0"/>
                <w:bCs/>
                <w:color w:val="000000" w:themeColor="text1"/>
                <w:spacing w:val="-11"/>
                <w:kern w:val="2"/>
                <w:sz w:val="21"/>
                <w:szCs w:val="24"/>
                <w:lang w:val="en" w:eastAsia="zh-CN" w:bidi="ar-SA"/>
                <w14:textFill>
                  <w14:solidFill>
                    <w14:schemeClr w14:val="tx1"/>
                  </w14:solidFill>
                </w14:textFill>
              </w:rPr>
            </w:pPr>
            <w:r>
              <w:rPr>
                <w:rFonts w:hint="eastAsia" w:ascii="方正报宋简体" w:eastAsia="仿宋"/>
                <w:b w:val="0"/>
                <w:bCs/>
                <w:color w:val="000000" w:themeColor="text1"/>
                <w:spacing w:val="-11"/>
                <w:sz w:val="21"/>
                <w14:textFill>
                  <w14:solidFill>
                    <w14:schemeClr w14:val="tx1"/>
                  </w14:solidFill>
                </w14:textFill>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themeColor="text1"/>
                <w:spacing w:val="-11"/>
                <w:sz w:val="21"/>
                <w:lang w:val="en" w:eastAsia="zh-CN"/>
                <w14:textFill>
                  <w14:solidFill>
                    <w14:schemeClr w14:val="tx1"/>
                  </w14:solidFill>
                </w14:textFill>
              </w:rPr>
            </w:pPr>
            <w:r>
              <w:rPr>
                <w:rFonts w:hint="eastAsia" w:ascii="方正报宋简体" w:eastAsia="仿宋"/>
                <w:b w:val="0"/>
                <w:bCs/>
                <w:color w:val="000000" w:themeColor="text1"/>
                <w:spacing w:val="-11"/>
                <w:sz w:val="21"/>
                <w:lang w:val="en" w:eastAsia="zh-CN"/>
                <w14:textFill>
                  <w14:solidFill>
                    <w14:schemeClr w14:val="tx1"/>
                  </w14:solidFill>
                </w14:textFill>
              </w:rPr>
              <w:t>1.经济和信息化行政管理部门负责“未按规定保存、移交有关监控化学品的生产、使用记录”的监管，受理投诉、举报；对发现、移送的违法线索进行处理；认为需要立案查处的，将相关证据材料移送综合行政执法部门。综合行政执法部门按程序办理并将处理结果反馈经济和信息化行政管理部门。</w:t>
            </w:r>
          </w:p>
          <w:p>
            <w:pPr>
              <w:widowControl/>
              <w:jc w:val="left"/>
              <w:textAlignment w:val="center"/>
              <w:rPr>
                <w:rFonts w:hint="eastAsia" w:ascii="宋体" w:hAnsi="宋体" w:eastAsia="仿宋" w:cs="宋体"/>
                <w:b w:val="0"/>
                <w:bCs/>
                <w:color w:val="000000" w:themeColor="text1"/>
                <w:spacing w:val="-11"/>
                <w:kern w:val="2"/>
                <w:sz w:val="21"/>
                <w:szCs w:val="24"/>
                <w:lang w:val="en" w:eastAsia="zh-CN" w:bidi="ar-SA"/>
                <w14:textFill>
                  <w14:solidFill>
                    <w14:schemeClr w14:val="tx1"/>
                  </w14:solidFill>
                </w14:textFill>
              </w:rPr>
            </w:pPr>
            <w:r>
              <w:rPr>
                <w:rFonts w:hint="eastAsia" w:ascii="方正报宋简体" w:eastAsia="仿宋"/>
                <w:b w:val="0"/>
                <w:bCs/>
                <w:color w:val="000000" w:themeColor="text1"/>
                <w:spacing w:val="-11"/>
                <w:sz w:val="21"/>
                <w:lang w:val="en-US" w:eastAsia="zh-CN"/>
                <w14:textFill>
                  <w14:solidFill>
                    <w14:schemeClr w14:val="tx1"/>
                  </w14:solidFill>
                </w14:textFill>
              </w:rPr>
              <w:t>2.</w:t>
            </w:r>
            <w:r>
              <w:rPr>
                <w:rFonts w:hint="eastAsia" w:ascii="方正报宋简体" w:eastAsia="仿宋"/>
                <w:b w:val="0"/>
                <w:bCs/>
                <w:color w:val="000000" w:themeColor="text1"/>
                <w:spacing w:val="-11"/>
                <w:sz w:val="21"/>
                <w:lang w:val="en" w:eastAsia="zh-CN"/>
                <w14:textFill>
                  <w14:solidFill>
                    <w14:schemeClr w14:val="tx1"/>
                  </w14:solidFill>
                </w14:textFill>
              </w:rPr>
              <w:t>综合行政执法部门在日常巡查中发现“未按规定保存、移交有关监控化学品的生产、使用记录”的，将相关情况告知经济和信息化行政管理部门；认为需要立案查处的，按程序办理并将处理结果反馈经济和信息化行政管理部门。</w:t>
            </w:r>
          </w:p>
        </w:tc>
        <w:tc>
          <w:tcPr>
            <w:tcW w:w="1187" w:type="dxa"/>
            <w:shd w:val="clear" w:color="auto" w:fill="FFFFFF" w:themeFill="background1"/>
            <w:vAlign w:val="center"/>
          </w:tcPr>
          <w:p>
            <w:pPr>
              <w:adjustRightInd w:val="0"/>
              <w:snapToGrid w:val="0"/>
              <w:spacing w:line="400" w:lineRule="exact"/>
              <w:jc w:val="center"/>
              <w:rPr>
                <w:rFonts w:hint="default" w:ascii="宋体" w:hAnsi="宋体" w:eastAsia="仿宋" w:cs="宋体"/>
                <w:b w:val="0"/>
                <w:bCs/>
                <w:color w:val="000000" w:themeColor="text1"/>
                <w:spacing w:val="-11"/>
                <w:kern w:val="2"/>
                <w:sz w:val="21"/>
                <w:szCs w:val="24"/>
                <w:lang w:val="en-US" w:eastAsia="zh-CN" w:bidi="ar-SA"/>
                <w14:textFill>
                  <w14:solidFill>
                    <w14:schemeClr w14:val="tx1"/>
                  </w14:solidFill>
                </w14:textFill>
              </w:rPr>
            </w:pPr>
            <w:r>
              <w:rPr>
                <w:rFonts w:hint="eastAsia" w:ascii="宋体" w:hAnsi="宋体" w:eastAsia="仿宋" w:cs="宋体"/>
                <w:b w:val="0"/>
                <w:bCs/>
                <w:color w:val="000000" w:themeColor="text1"/>
                <w:spacing w:val="-11"/>
                <w:sz w:val="21"/>
                <w:lang w:val="en" w:eastAsia="zh-CN"/>
                <w14:textFill>
                  <w14:solidFill>
                    <w14:schemeClr w14:val="tx1"/>
                  </w14:solidFill>
                </w14:textFill>
              </w:rPr>
              <w:t>市有县无（法定监管层级为市级）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37" w:hRule="atLeast"/>
        </w:trPr>
        <w:tc>
          <w:tcPr>
            <w:tcW w:w="13980" w:type="dxa"/>
            <w:gridSpan w:val="7"/>
            <w:shd w:val="clear" w:color="auto" w:fill="FFFFFF" w:themeFill="background1"/>
            <w:vAlign w:val="center"/>
          </w:tcPr>
          <w:p>
            <w:pPr>
              <w:adjustRightInd w:val="0"/>
              <w:snapToGrid w:val="0"/>
              <w:spacing w:line="400" w:lineRule="exact"/>
              <w:jc w:val="both"/>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四、建设（共</w:t>
            </w:r>
            <w:r>
              <w:rPr>
                <w:rFonts w:hint="eastAsia" w:ascii="方正报宋简体" w:eastAsia="仿宋" w:cstheme="minorBidi"/>
                <w:b w:val="0"/>
                <w:bCs/>
                <w:color w:val="000000"/>
                <w:spacing w:val="-11"/>
                <w:kern w:val="2"/>
                <w:sz w:val="21"/>
                <w:szCs w:val="24"/>
                <w:lang w:val="en-US" w:eastAsia="zh-CN" w:bidi="ar-SA"/>
              </w:rPr>
              <w:t>341项</w:t>
            </w:r>
            <w:r>
              <w:rPr>
                <w:rFonts w:hint="eastAsia" w:ascii="方正报宋简体" w:eastAsia="仿宋" w:cstheme="minorBidi"/>
                <w:b w:val="0"/>
                <w:bCs/>
                <w:color w:val="000000"/>
                <w:spacing w:val="-11"/>
                <w:kern w:val="2"/>
                <w:sz w:val="21"/>
                <w:szCs w:val="24"/>
                <w:lang w:val="e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330217658000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对建设单位未按国家工程建设消防技术标准组织建设工程消防设计和施工的处罚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建设行政主管部门负责“建设单位未按国家工程建设消防技术标准组织建设工程消防设计和施工”的监管，受理投诉、举报；对发现、移送的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330217479000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对违法要求降低消防技术标准设计、施工等行为的行政处罚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建设行政主管部门负责“违法要求降低消防技术标准设计、施工等行为”的监管，受理投诉、举报；对发现、移送的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330217755000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对有关市场主体是否按照消防技术标准设计、施工的行政处罚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建设行政主管部门负责“有关市场主体是否按照消防技术标准设计、施工”的监管，受理投诉、举报；对发现、移送的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330217748000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对特殊建设工程未经消防验收或消防验收不合格投入使用的行政处罚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建设行政主管部门负责“特殊建设工程未经消防验收或消防验收不合格投入使用”的监管，受理投诉、举报；对发现、移送的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330217757000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对其他建设工程竣工验收合格后未申报消防验收备案的行政处罚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建设行政主管部门负责“其他建设工程竣工验收合格后未申报消防验收备案”的监管，受理投诉、举报；对发现、移送的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330217477000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对消防设计审核不合格擅自施工等行为的行政处罚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建设行政主管部门负责“消防设计审核不合格擅自施工等行为”的监管，受理投诉、举报；对发现、移送的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330217475000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对未经消防设计审核擅自施工等行为的行政处罚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建设行政主管部门负责“未经消防设计审核擅自施工等行为”的监管，受理投诉、举报；对发现、移送的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330217761000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对建设单位未重新申报建设工程消防验收、消防验收备案的行政处罚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建设行政主管部门负责“建设单位未重新申报建设工程消防验收、消防验收备案”的监管，受理投诉、举报；对发现、移送的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330217481000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对不按照消防技术标准强制性要求进行消防设计的行政处罚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建设行政主管部门负责“不按照消防技术标准强制性要求进行消防设计”的监管，受理投诉、举报；对发现、移送的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330217773000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对房地产估价机构违规设立分支机构的行政处罚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建设行政主管部门负责“房地产估价机构违规设立分支机构”的监管，受理投诉、举报；对发现、移送的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330217829000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房地产估价机构以迎合高估或者低估要求、给予回扣、恶意压低收费等方式进行不正当竞争，违反房地产估价规范和标准，出具有虚假记载、误导性陈述或者重大遗漏的估价报告等行为的处罚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地产估价机构以迎合高估或者低估要求、给予回扣、恶意压低收费等方式进行不正当竞争，违反房地产估价规范和标准，出具有虚假记载、误导性陈述或者重大遗漏的估价报告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330217778000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对房地产估价机构新设立的分支机构不备案的行政处罚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建设行政主管部门负责“房地产估价机构新设立的分支机构不备案”的监管，受理投诉、举报；对发现、移送的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330217484000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对建设单位违反建筑节能标准等行为的行政处罚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建设行政主管部门负责“建设单位违反建筑节能标准等行为”的监管，受理投诉、举报；对发现、移送的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330217665000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设计单位、施工单位、监理单位违反建筑节能标准的处罚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降低资质等级或者吊销资质证书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建设行政主管部门负责“设计单位、施工单位、监理单位违反建筑节能标准”的监管，受理投诉、举报；对发现、移送的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330217474000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对设计单位、施工单位、监理单位违反建筑节能标准等行为的行政处罚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降低资质等级或者吊销资质证书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建设行政主管部门负责“设计单位、施工单位、监理单位违反建筑节能标准等行为”的监管，受理投诉、举报；对发现、移送的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330217592000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对监理工程师及其他监理人员在施工、设备制造、材料供应、房地产开发等单位任职或者兼职的行政处罚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取消监理工程师的注册资格</w:t>
            </w:r>
            <w:r>
              <w:rPr>
                <w:rFonts w:hint="eastAsia" w:ascii="方正报宋简体" w:eastAsia="仿宋"/>
                <w:b w:val="0"/>
                <w:bCs/>
                <w:color w:val="000000"/>
                <w:spacing w:val="-11"/>
                <w:sz w:val="21"/>
                <w:lang w:val="en-US" w:eastAsia="zh-C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建设行政主管部门负责“监理工程师及其他监理人员在施工、设备制造、材料供应、房地产开发等单位任职或者兼职”的监管，受理投诉、举报；对发现、移送的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330217591000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对监理工程师在两个以上监理单位申请注册或者以个人名义承接监理业务的行政处罚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建设行政主管部门负责“监理工程师在两个以上监理单位申请注册或者以个人名义承接监理业务”的监管，受理投诉、举报；对发现、移送的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330217069000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对工程监理单位与被监理工程的施工单位以及建筑材料、建筑构配件和设备供应单位有隶属关系或者其他利害关系承担该项建设工程的监理业务的行政处罚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降低资质等级或者吊销资质证书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建设行政主管部门负责“工程监理单位与被监理工程的施工单位以及建筑材料、建筑构配件和设备供应单位有隶属关系或者其他利害关系承担该项建设工程的监理业务”的监管，受理投诉、举报；对发现、移送的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330217593000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对监理单位未指派具备相应专业知识和管理能力的监理工程师进驻施工现场实行现场监理或者重要的工程部位和隐蔽工程施工时未实行全过程旁站监理的行政处罚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监理单位未指派具备相应专业知识和管理能力的监理工程师进驻施工现场实行现场监理或者重要的工程部位和隐蔽工程施工时未实行全过程旁站监理”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330217590000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对监理工程师取得资格证书但未经注册而以监理工程师的名义从事监理业务的行政处罚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建设行政主管部门负责“监理工程师取得资格证书但未经注册而以监理工程师的名义从事监理业务”的监管，受理投诉、举报；对发现、移送的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330217589000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对监理单位转让、出借资质证书或者以其他方式允许他人以本单位的名义承接监理业务的行政处罚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建设行政主管部门负责“监理单位转让、出借资质证书或者以其他方式允许他人以本单位的名义承接监理业务”的监管，受理投诉、举报；对发现、移送的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330217587000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对建设单位对必须委托监理的建设工程不委托监理或者进行虚假委托的行政处罚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建设行政主管部门负责“建设单位对必须委托监理的建设工程不委托监理或者进行虚假委托”的监管，受理投诉、举报；对发现、移送的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330217677000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对房屋建筑和市政基础设施工程领域发承包情况的行政处罚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建设行政主管部门负责“房屋建筑和市政基础设施工程领域发承包情况”的监管，受理投诉、举报；对发现、移送的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330217993000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对以施工单位、项目负责人以行贿等不正当手段谋取工程中标等的7项行政处罚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（暂停执业、吊销执业资格证书</w:t>
            </w:r>
            <w:r>
              <w:rPr>
                <w:rFonts w:hint="eastAsia" w:ascii="方正报宋简体" w:eastAsia="仿宋"/>
                <w:b w:val="0"/>
                <w:bCs/>
                <w:color w:val="000000"/>
                <w:spacing w:val="-11"/>
                <w:sz w:val="21"/>
                <w:lang w:val="en-US" w:eastAsia="zh-CN"/>
              </w:rPr>
              <w:t>的除外</w:t>
            </w:r>
            <w:r>
              <w:rPr>
                <w:rFonts w:hint="eastAsia" w:ascii="方正报宋简体" w:eastAsia="仿宋"/>
                <w:b w:val="0"/>
                <w:bCs/>
                <w:color w:val="000000"/>
                <w:spacing w:val="-11"/>
                <w:sz w:val="21"/>
                <w:lang w:val="en" w:eastAsia="zh-C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建设行政主管部门负责“以施工单位、项目负责人以行贿等不正当手段谋取工程中标等的7项”的监管，受理投诉、举报；对发现、移送的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市有县无（法定监管层级为省、市级）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330217117000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对未取得《商品房预售许可证》预售商品房、不正当手段取得商品房预售许可等情形的行政处罚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建设行政主管部门负责“未取得《商品房预售许可证》预售商品房、不正当手段取得商品房预售许可等情形”的监管，受理投诉、举报；对发现、移送的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330217769000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对擅自预售商品房的行政处罚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1.建</w:t>
            </w:r>
            <w:r>
              <w:rPr>
                <w:rFonts w:hint="eastAsia" w:ascii="方正报宋简体" w:eastAsia="仿宋"/>
                <w:b w:val="0"/>
                <w:bCs/>
                <w:color w:val="000000"/>
                <w:spacing w:val="-11"/>
                <w:sz w:val="21"/>
                <w:lang w:val="en" w:eastAsia="zh-CN"/>
              </w:rPr>
              <w:t>设行政主管部门</w:t>
            </w:r>
            <w:r>
              <w:rPr>
                <w:rFonts w:hint="eastAsia" w:ascii="方正报宋简体" w:eastAsia="仿宋"/>
                <w:b w:val="0"/>
                <w:bCs/>
                <w:color w:val="000000"/>
                <w:spacing w:val="-11"/>
                <w:sz w:val="21"/>
                <w:lang w:val="en-US" w:eastAsia="zh-CN"/>
              </w:rPr>
              <w:t>负责“</w:t>
            </w:r>
            <w:r>
              <w:rPr>
                <w:rFonts w:hint="eastAsia" w:ascii="方正报宋简体" w:eastAsia="仿宋"/>
                <w:b w:val="0"/>
                <w:bCs/>
                <w:color w:val="000000"/>
                <w:spacing w:val="-11"/>
                <w:sz w:val="21"/>
                <w:lang w:val="en" w:eastAsia="zh-CN"/>
              </w:rPr>
              <w:t>擅自预售商品房</w:t>
            </w:r>
            <w:r>
              <w:rPr>
                <w:rFonts w:hint="eastAsia" w:ascii="方正报宋简体" w:eastAsia="仿宋"/>
                <w:b w:val="0"/>
                <w:bCs/>
                <w:color w:val="000000"/>
                <w:spacing w:val="-11"/>
                <w:sz w:val="21"/>
                <w:lang w:val="en-US" w:eastAsia="zh-CN"/>
              </w:rPr>
              <w:t>”的监管，受理投诉、举报；对发现、移送的违法线索进行处理，责令限期改正，并及时将相关证据材料、责令限期改正文书一并移送综合行政执法部门。综合行政执法部门按程序办理并将处理结果反馈建</w:t>
            </w:r>
            <w:r>
              <w:rPr>
                <w:rFonts w:hint="eastAsia" w:ascii="方正报宋简体" w:eastAsia="仿宋"/>
                <w:b w:val="0"/>
                <w:bCs/>
                <w:color w:val="000000"/>
                <w:spacing w:val="-11"/>
                <w:sz w:val="21"/>
                <w:lang w:val="en" w:eastAsia="zh-CN"/>
              </w:rPr>
              <w:t>设行政主管部门</w:t>
            </w:r>
            <w:r>
              <w:rPr>
                <w:rFonts w:hint="eastAsia" w:ascii="方正报宋简体" w:eastAsia="仿宋"/>
                <w:b w:val="0"/>
                <w:bCs/>
                <w:color w:val="000000"/>
                <w:spacing w:val="-11"/>
                <w:sz w:val="21"/>
                <w:lang w:val="en-US" w:eastAsia="zh-CN"/>
              </w:rPr>
              <w:t>。</w:t>
            </w:r>
          </w:p>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2.综合行政执法部门在日常巡查中发现“</w:t>
            </w:r>
            <w:r>
              <w:rPr>
                <w:rFonts w:hint="eastAsia" w:ascii="方正报宋简体" w:eastAsia="仿宋"/>
                <w:b w:val="0"/>
                <w:bCs/>
                <w:color w:val="000000"/>
                <w:spacing w:val="-11"/>
                <w:sz w:val="21"/>
                <w:lang w:val="en" w:eastAsia="zh-CN"/>
              </w:rPr>
              <w:t>擅自预售商品房</w:t>
            </w:r>
            <w:r>
              <w:rPr>
                <w:rFonts w:hint="eastAsia" w:ascii="方正报宋简体" w:eastAsia="仿宋"/>
                <w:b w:val="0"/>
                <w:bCs/>
                <w:color w:val="000000"/>
                <w:spacing w:val="-11"/>
                <w:sz w:val="21"/>
                <w:lang w:val="en-US" w:eastAsia="zh-CN"/>
              </w:rPr>
              <w:t>”的，将相关情况 告知建</w:t>
            </w:r>
            <w:r>
              <w:rPr>
                <w:rFonts w:hint="eastAsia" w:ascii="方正报宋简体" w:eastAsia="仿宋"/>
                <w:b w:val="0"/>
                <w:bCs/>
                <w:color w:val="000000"/>
                <w:spacing w:val="-11"/>
                <w:sz w:val="21"/>
                <w:lang w:val="en" w:eastAsia="zh-CN"/>
              </w:rPr>
              <w:t>设行政主管部门</w:t>
            </w:r>
            <w:r>
              <w:rPr>
                <w:rFonts w:hint="eastAsia" w:ascii="方正报宋简体" w:eastAsia="仿宋"/>
                <w:b w:val="0"/>
                <w:bCs/>
                <w:color w:val="000000"/>
                <w:spacing w:val="-11"/>
                <w:sz w:val="21"/>
                <w:lang w:val="en-US" w:eastAsia="zh-CN"/>
              </w:rPr>
              <w:t>；认为需要立案查处的，按程序办理并将处理结果反馈建</w:t>
            </w:r>
            <w:r>
              <w:rPr>
                <w:rFonts w:hint="eastAsia" w:ascii="方正报宋简体" w:eastAsia="仿宋"/>
                <w:b w:val="0"/>
                <w:bCs/>
                <w:color w:val="000000"/>
                <w:spacing w:val="-11"/>
                <w:sz w:val="21"/>
                <w:lang w:val="en" w:eastAsia="zh-CN"/>
              </w:rPr>
              <w:t>设行政主管部门</w:t>
            </w:r>
            <w:r>
              <w:rPr>
                <w:rFonts w:hint="eastAsia" w:ascii="方正报宋简体" w:eastAsia="仿宋"/>
                <w:b w:val="0"/>
                <w:bCs/>
                <w:color w:val="000000"/>
                <w:spacing w:val="-11"/>
                <w:sz w:val="21"/>
                <w:lang w:val="en-US" w:eastAsia="zh-CN"/>
              </w:rPr>
              <w:t>。</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330217122000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对房地产开发企业未取得资质等级证书从事房地产开发经营的行政处罚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吊销营业执照</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建设行政主管部门负责“房地产开发企业未取得资质等级证书从事房地产开发经营”的监管，受理投诉、举报；对发现、移送的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330217058000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对建设单位未组织竣工验收、验收不合格擅自交付使用或者对不合格的建设工程按照合格工程验收的行政处罚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建设行政主管部门负责“建设单位未组织竣工验收、验收不合格擅自交付使用或者对不合格的建设工程按照合格工程验收”的监管，受理投诉、举报；对发现、移送的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330217754000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对其他建设工程抽查不合格不停止使用的行政处罚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建设行政主管部门负责“其他建设工程抽查不合格不停止使用”的监管，受理投诉、举报；对发现、移送的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330217463000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对业主委托无证单位或者个人承接工程勘察设计业务或者擅自修改工程勘察、设计文件等行为的行政处罚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建设行政主管部门负责“业主委托无证单位或者个人承接工程勘察设计业务或者擅自修改工程勘察、设计文件等行为”的监管，受理投诉、举报；对发现、移送的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330217A34000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对建筑施工企业未在有较大危险因素的生产经营场所和有关设施、设备上设置明显的安全警示标志等7项的行政处罚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建设行政主管部门负责“建筑施工企业未在有较大危险因素的生产经营场所和有关设施、设备上设置明显的安全警示标志等7项”的监管，受理投诉、举报；对发现、移送的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330217802000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对房地产开发企业未与施工单位签订专门的安全生产管理协议等3项的行政处罚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建设行政主管部门负责“房地产开发企业未与施工单位签订专门的安全生产管理协议等3项”的监管，受理投诉、举报；对发现、移送的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330217866000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对工程建设单位、施工等单位将生产经营项目、场所、设备发包或者出租给不具备安全生产条件或者相应资质的单位或者个人的行政处罚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建设行政主管部门负责“工程建设单位、施工等单位将生产经营项目、场所、设备发包或者出租给不具备安全生产条件或者相应资质的单位或者个人”的监管，受理投诉、举报；对发现、移送的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330217A33000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对建筑施工企业主要负责人未按规定履行安全生产管理职责的行政处罚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建设行政主管部门负责“建筑施工企业主要负责人未按规定履行安全生产管理职责”的监管，受理投诉、举报；对发现、移送的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330217A56000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对生产经营单位单位生产、经营、储存、使用危险物品的车间、商店、仓库与员工宿舍在同一座建筑内，或者与员工宿舍的距离不符合安全要求等2项的行政处罚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生产经营单位单位生产、经营、储存、使用危险物品的车间、商店、仓库与员工宿舍在同一座建筑内，或者与员工宿舍的距离不符合安全要求等2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330217A49000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对工程施工企业不再具备规定的安全生产条件的行政处罚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吊销其有关证照</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施工企业不再具备规定的安全生产条件”的监管，受理投诉、举报；对发现、移送的违法线索进行处理；认为需要立案查处的，将相关证据材料移送综合行政执法部门。综合行政执法部门按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330217857000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对建筑施工企业生产、经营、运输、储存、使用危险物品或者处置废弃危险物品，未建立专门安全管理制度、未采取可靠的安全措施等4项的行政处罚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建设行政主管部门负责“建筑施工企业生产、经营、运输、储存、使用危险物品或者处置废弃危险物品，未建立专门安全管理制度、未采取可靠的安全措施等4项”的监管，受理投诉、举报；对发现、移送的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330217A54000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对生产经营单位不再具备规定的安全生产条件的行政处罚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吊销其有关证照</w:t>
            </w:r>
            <w:r>
              <w:rPr>
                <w:rFonts w:hint="eastAsia" w:ascii="方正报宋简体" w:eastAsia="仿宋"/>
                <w:b w:val="0"/>
                <w:bCs/>
                <w:color w:val="000000"/>
                <w:spacing w:val="-11"/>
                <w:sz w:val="21"/>
                <w:lang w:val="en-US" w:eastAsia="zh-C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建设行政主管部门负责“生产经营单位不再具备规定的安全生产条件”的监管，受理投诉、举报；对发现、移送的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330217A31000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对建筑施工企业未按规定设立安全生产管理机构等7项的行政处罚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建设行政主管部门负责“建筑施工企业未按规定设立安全生产管理机构等7项”的监管，受理投诉、举报；对发现、移送的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40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330217852000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对建筑施工企业未采取措施消除事故隐患的行政处罚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建设行政主管部门负责“建筑施工企业未采取措施消除事故隐患”的监管，受理投诉、举报；对发现、移送的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41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330217801000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对房地产开发企业未按照规定设置安全生产管理机构或者配备安全生产管理人员等7项的行政处罚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建设行政主管部门负责“房地产开发企业未按照规定设置安全生产管理机构或者配备安全生产管理人员等7项”的监管，受理投诉、举报；对发现、移送的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42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330217862000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对工程施工单位未采取措施消除事故隐患的行政处罚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建设行政主管部门负责“工程施工单位未采取措施消除事故隐患”的监管，受理投诉、举报；对发现、移送的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43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330217859000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对工程施工总承包单位未与分包单位签订专门的安全生产管理协议等3项的行政处罚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建设行政主管部门负责“工程施工总承包单位未与分包单位签订专门的安全生产管理协议等3项”的监管，受理投诉、举报；对发现、移送的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44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330217A28000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对建筑施工企业主要负责人、项目负责人、专职安全生产管理人员未履行规定的安全生产管理职责的行政处罚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暂停或者撤销其与安全生产有关的资格</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建设行政主管部门负责“建筑施工企业主要负责人、项目负责人、专职安全生产管理人员未履行规定的安全生产管理职责”的监管，受理投诉、举报；对发现、移送的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45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330217A25000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对工程建设、施工、监理等单位未按规定设立安全生产管理机构等的行政处罚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建设行政主管部门负责“工程建设、施工、监理等单位未按规定设立安全生产管理机构”的监管，受理投诉、举报；对发现、移送的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46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330217A26000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对工程建设、施工、监理等单位未在有较大危险因素的生产经营场所和有关设施、设备上设置明显的安全警示标志等的行政处罚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建设行政主管部门负责“工程建设、施工、监理等单位未在有较大危险因素的生产经营场所和有关设施、设备上设置明显的安全警示标志”的监管，受理投诉、举报；对发现、移送的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47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330217886000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对建筑施工企业主要负责人未履行规定的安全生产管理职责的行政处罚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建设行政主管部门负责“建筑施工企业主要负责人未履行规定的安全生产管理职责”的监管，受理投诉、举报；对发现、移送的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48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330217A39000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对工程监理单位对房屋建筑和市政基础设施工程施工安全事故发生负有责任的行政处罚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暂停或者撤销其与安全生产有关的执业资格、岗位证书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建设行政主管部门负责“工程监理单位对房屋建筑和市政基础设施工程施工安全事故发生负有责任”的监管，受理投诉、举报；对发现、移送的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49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330217977000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对建筑施工企业不具备本法和其他有关法律、行政法规和国家标准或者行业标准规定的安全生产条件，经停产停业整顿仍不具备安全生产条件的行政处罚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吊销其有关证照</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建设行政主管部门负责“建筑施工企业不具备本法和其他有关法律、行政法规和国家标准或者行业标准规定的安全生产条件，经停产停业整顿仍不具备安全生产条件”的监管，受理投诉、举报；对发现、移送的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50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330217853000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对工程施工单位生产、经营、储存、使用危险物品的车间、商店、仓库与员工宿舍在同一座建筑内，或者与员工宿舍的距离不符合安全要求等2项的行政处罚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施工单位生产、经营、储存、使用危险物品的车间、商店、仓库与员工宿舍在同一座建筑内，或者与员工宿舍的距离不符合安全要求等2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51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330217864000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对工程建设单位、施工单位未与承包单位、承租单位签订专门的安全生产管理协议等3项的行政处罚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建设行政主管部门负责“工程建设单位、施工单位未与承包单位、承租单位签订专门的安全生产管理协议等3项”的监管，受理投诉、举报；对发现、移送的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52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330217869000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对工程施工单位等与同一作业区域内其他可能相互危及对方安全生产的生产经营单位未签订安全生产管理协议或者未指定专职安全生产管理人员进行安全检查与协调的行政处罚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程施工单位等与同一作业区域内其他可能相互危及对方安全生产的生产经营单位未签订安全生产管理协议或者未指定专职安全生产管理人员进行安全检查与协调”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53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330217A38000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对房屋建筑和市政基础设施工程监理企业未按照规定设置安全生产管理机构或者配备安全生产管理人员等7项的行政处罚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建设行政主管部门负责“房屋建筑和市政基础设施工程监理企业未按照规定设置安全生产管理机构或者配备安全生产管理人员等7项”的监管，受理投诉、举报；对发现、移送的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市有县无（法定监管层级为省、市级）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54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330217865000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对工程施工单位生产、经营、运输、储存、使用危险物品或者处置废弃危险物品，未建立专门安全管理制度、未采取可靠的安全措施等4项的行政处罚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建设行政主管部门负责“工程施工单位生产、经营、运输、储存、使用危险物品或者处置废弃危险物品，未建立专门安全管理制度、未采取可靠的安全措施等4项”的监管，受理投诉、举报；对发现、移送的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55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330217909000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对工程施工单位与从业人员订立协议，免除或者减轻其对从业人员因生产安全事故伤亡依法应承担的责任的行政处罚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建设行政主管部门负责“工程施工单位与从业人员订立协议，免除或者减轻其对从业人员因生产安全事故伤亡依法应承担的责任”的监管，受理投诉、举报；对发现、移送的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56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330217858000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对建筑施工企业与同一作业区域内其他可能相互危及对方安全生产的生产经营单位未签订安全生产管理协议或者未指定专职安全生产管理人员进行安全检查与协调的行政处罚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与同一作业区域内其他可能相互危及对方安全生产的生产经营单位未签订安全生产管理协议或者未指定专职安全生产管理人员进行安全检查与协调”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57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330217863000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对工程建设单位、施工单位、监理单位等拒绝、阻碍负有安全生产监督管理职责的部门依法实施监督检查的行政处罚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建设行政主管部门负责“工程建设单位、施工单位、监理单位等拒绝、阻碍负有安全生产监督管理职责的部门依法实施监督检查”的监管，受理投诉、举报；对发现、移送的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58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330217796000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对建筑施工企业安全生产许可证有效期满未办理延期手续，继续从事建筑施工活动的行政处罚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建设行政主管部门负责“建筑施工企业安全生产许可证有效期满未办理延期手续，继续从事建筑施工活动”的监管，受理投诉、举报；对发现、移送的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59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330217A62000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对建筑施工企业转让及接受转让安全生产许可证，冒用安全生产许可证或者使用伪造的安全生产许可证的行政处罚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建设行政主管部门负责“建筑施工企业转让及接受转让安全生产许可证，冒用安全生产许可证或者使用伪造的安全生产许可证”的监管，受理投诉、举报；对发现、移送的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60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330217873000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对建筑施工企业不再具备规定的安全生产条件的行政处罚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吊销安全生产许可证</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建设行政主管部门负责“建筑施工企业不再具备规定的安全生产条件”的监管，受理投诉、举报；对发现、移送的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61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330217464000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对设计单位未按照民用建筑节能强制性标准进行设计，或者使用列入禁止使用目录的技术、工艺、材料和设备等行为的行政处罚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降低资质等级或者吊销资质证书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建设行政主管部门负责“设计单位未按照民用建筑节能强制性标准进行设计，或者使用列入禁止使用目录的技术、工艺、材料和设备”的监管，受理投诉、举报；对发现、移送的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62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330217466000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对建设单位对不符合民用建筑节能强制性标准的民用建筑项目出具竣工验收合格报告等行为的行政处罚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建设行政主管部门负责“建设单位对不符合民用建筑节能强制性标准的民用建筑项目出具竣工验收合格报告等行为”的监管，受理投诉、举报；对发现、移送的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63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330217663000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对部分乙级及以下建设工程设计企业资质情况的行政处罚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建设行政主管部门负责“部分乙级及以下建设工程设计企业资质情况”的监管，受理投诉、举报；对发现、移送的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64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330217662000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对乙级及以下、劳务建设工程勘察企业资质情况的行政处罚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建设行政主管部门负责“乙级及以下、劳务建设工程勘察企业资质情况”的监管，受理投诉、举报；对发现、移送的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65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330217007000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对建设单位未取得施工许可证或者开工报告未经批准擅自施工以及为规避办理施工许可证将工程项目分解后擅自施工的行政处罚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建设行政主管部门负责“建设单位未取得施工许可证或者开工报告未经批准擅自施工以及为规避办理施工许可证将工程项目分解后擅自施工”的监管，受理投诉、举报；对发现、移送的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66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330217106005</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对单位直接负责的主管人员和其他直接责任人员的行政处罚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建设行政主管部门负责“单位直接负责的主管人员和其他直接责任人员”的监管，受理投诉、举报；对发现、移送的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67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330217054000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对监理单位与建设单位或者施工单位串通弄虚作假、降低工程质量的行政处罚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建设行政主管部门负责“监理单位与建设单位或者施工单位串通弄虚作假、降低工程质量”的监管，受理投诉、举报；对发现、移送的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68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330217640000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对勘察设计单位未按照工程建设强制性标准、未根据勘察成果文件进行勘察、设计和指定建筑材料、建筑构配件的生产厂、供应商的行政处罚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建设行政主管部门负责“勘察设计单位未按照工程建设强制性标准、未根据勘察成果文件进行勘察、设计和指定建筑材料、建筑构配件的生产厂、供应商”的监管，受理投诉、举报；对发现、移送的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69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330217035004</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对甲级、部分乙级工程勘察设计企业指定建筑材料、建筑构配件的生产厂、供应商的行政处罚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建设行政主管部门负责“甲级、部分乙级工程勘察设计企业指定建筑材料、建筑构配件的生产厂、供应商”的监管，受理投诉、举报；对发现、移送的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70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330217048000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对建设单位明示或者暗示施工单位使用不合格的建筑材料、建筑构配件和设备的行政处罚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建设行政主管部门负责“建设单位明示或者暗示施工单位使用不合格的建筑材料、建筑构配件和设备”的监管，受理投诉、举报；对发现、移送的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71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330217044005</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对二级注册建筑师因建筑设计质量不合格发生重大责任事故的行政处罚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停止执业1年、吊销执业资格证书，5年以内不予注册、终身不予注册</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建设行政主管部门负责“二级注册建筑师因建筑设计质量不合格发生重大责任事故”的监管，受理投诉、举报；对发现、移送的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72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330217057003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对二级注册结构工程师因过错造成严重事故的行政处罚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停止执业1年、吊销执业资格证书，5年以内不予注册、终身不予注册</w:t>
            </w:r>
            <w:r>
              <w:rPr>
                <w:rFonts w:hint="eastAsia" w:ascii="方正报宋简体" w:eastAsia="仿宋"/>
                <w:b w:val="0"/>
                <w:bCs/>
                <w:color w:val="000000"/>
                <w:spacing w:val="-11"/>
                <w:sz w:val="21"/>
                <w:lang w:val="en-US" w:eastAsia="zh-CN"/>
              </w:rPr>
              <w:t>的除外）</w:t>
            </w:r>
            <w:r>
              <w:rPr>
                <w:rFonts w:hint="eastAsia" w:ascii="方正报宋简体" w:eastAsia="仿宋"/>
                <w:b w:val="0"/>
                <w:bCs/>
                <w:color w:val="000000"/>
                <w:spacing w:val="-11"/>
                <w:sz w:val="21"/>
                <w:lang w:val="en" w:eastAsia="zh-CN"/>
              </w:rPr>
              <w:t>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建设行政主管部门负责“二级注册结构工程师因过错造成严重事故”的监管，受理投诉、举报；对发现、移送的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73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330217106001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对一级注册结构工程师和其他专业勘察设计注册工程师因过错造成严重事故的行政处罚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停止执业1年、吊销执业资格证书，5年以内不予注册、终身不予注册</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建设行政主管部门负责“一级注册结构工程师和其他专业勘察设计注册工程师因过错造成严重事故”的监管，受理投诉、举报；对发现、移送的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74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330217071004</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对一级注册建筑师因建筑设计质量不合格发生重大责任事故的行政处罚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停止执业1年、吊销执业资格证书，5年以内不予注册、终身不予注册</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建设行政主管部门负责“一级注册建筑师因建筑设计质量不合格发生重大责任事故”的监管，受理投诉、举报；对发现、移送的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75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330217536000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对监理单位违反强制性标准规定，将不合格的建设工程以及建筑材料、建筑构配件和设备按照合格签字的行政处罚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降低资质等级或者吊销资质证书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建设行政主管部门负责“监理单位违反强制性标准规定，将不合格的建设工程以及建筑材料、建筑构配件和设备按照合格签字”的监管，受理投诉、举报；对发现、移送的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76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330217046000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对施工单位未对建筑材料、建筑构配件、设备和商品混凝土进行检验或者未对涉及结构安全的试块、试件以及有关材料的取样检测的行政处罚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降低资质等级或者吊销资质证书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建设行政主管部门负责“施工单位未对建筑材料、建筑构配件、设备和商品混凝土进行检验或者未对涉及结构安全的试块、试件以及有关材料的取样检测”的监管，受理投诉、举报；对发现、移送的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77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330217092000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对建设单位明示或者暗示设计单位或者施工单位违反工程建设强制性标准，降低工程质量的行政处罚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建设行政主管部门负责“建设单位明示或者暗示设计单位或者施工单位违反工程建设强制性标准，降低工程质量”的监管，受理投诉、举报；对发现、移送的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78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330217051000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对施工单位不履行保修义务或者拖延履行保修义务的行政处罚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建设行政主管部门负责“施工单位不履行保修义务或者拖延履行保修义务”的监管，受理投诉、举报；对发现、移送的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79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330217114000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对施工单位在施工中偷工减料，使用不合格的建筑材料、建筑构配件和设备或者有其他不按照工程设计图纸或者施工技术标准施工的行为的行政处罚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降低资质等级和吊销资质证书的</w:t>
            </w:r>
            <w:r>
              <w:rPr>
                <w:rFonts w:hint="eastAsia" w:ascii="方正报宋简体" w:eastAsia="仿宋"/>
                <w:b w:val="0"/>
                <w:bCs/>
                <w:color w:val="000000"/>
                <w:spacing w:val="-11"/>
                <w:sz w:val="21"/>
                <w:lang w:val="en-US" w:eastAsia="zh-CN"/>
              </w:rPr>
              <w:t>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建设行政主管部门负责“施工单位在施工中偷工减料，使用不合格的建筑材料、建筑构配件和设备或者有其他不按照工程设计图纸或者施工技术标准施工”的监管，受理投诉、举报；对发现、移送的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80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330217121000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对建设单位施工图设计文件未经审查或者审查不合格，擅自施工的行政处罚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建设行政主管部门负责“建设单位施工图设计文件未经审查或者审查不合格，擅自施工”的监管，受理投诉、举报；对发现、移送的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81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330217586000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对建设单位迫使承包方以低于成本的价格竞标、任意压缩合理工期、施工图设计文件未经审查或者审查不合格擅自施工或者未按照国家规定办理工程质量监督手续的行政处罚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建设行政主管部门负责“建设单位迫使承包方以低于成本的价格竞标、任意压缩合理工期、施工图设计文件未经审查或者审查不合格工程质量监督手续”的监管，受理投诉、举报；对发现、移送的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82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330217035003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对设计单位未根据勘察成果文件进行工程设计的行政处罚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降低资质等级、吊销资质证书</w:t>
            </w:r>
            <w:r>
              <w:rPr>
                <w:rFonts w:hint="eastAsia" w:ascii="方正报宋简体" w:eastAsia="仿宋"/>
                <w:b w:val="0"/>
                <w:bCs/>
                <w:color w:val="000000"/>
                <w:spacing w:val="-11"/>
                <w:sz w:val="21"/>
                <w:lang w:val="en-US" w:eastAsia="zh-C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建设行政主管部门负责“设计单位未根据勘察成果文件进行工程设计”的监管，受理投诉、举报；对发现、移送的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83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330217043000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建设行政主管部门负责“建设单位”的监管，受理投诉、举报；对发现、移送的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84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330217A41000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对装修工程建设单位涉及建筑主体和承重结构变动的装修活动的行政处罚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建设行政主管部门负责“装修工程建设单位涉及建筑主体和承重结构变动的装修活动”的监管，受理投诉、举报；对发现、移送的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85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330217034000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对建设单位未按照国家规定将竣工验收报告、有关认可文件或者准许使用文件报送备案的行政处罚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建设行政主管部门负责“建设单位未按照国家规定将竣工验收报告、有关认可文件或者准许使用文件报送备案”的监管，受理投诉、举报；对发现、移送的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86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330217657000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勘察设计单位未按照工程建设强制性标准进行勘察设计的处罚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降低资质等级或者吊销资质证书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建设行政主管部门负责“勘察设计单位未按照工程建设强制性标准进行勘察设计”的监管，受理投诉、举报；对发现、移送的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87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330217113000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对勘察设计单位未按照工程建设强制性标准进行勘察设计等行为的行政处罚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建设行政主管部门负责“勘察设计单位未按照工程建设强制性标准进行勘察设计等行为”的监管，受理投诉、举报；对发现、移送的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88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330217469000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对民用建筑项目未按规定利用可再生能源或者可再生能源利用设施未与主体工程同步设计、同步施工、同步验收等行为的行政处罚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建设行政主管部门负责“民用建筑项目未按规定利用可再生能源或者可再生能源利用设施未与主体工程同步设计、同步施工、同步验收等行为”的监管，受理投诉、举报；对发现、移送的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89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330217473000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对固定资产投资项目未依法进行节能审查或者未通过节能审查开工建设或者投入生产、使用等行为的行政处罚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建设行政主管部门负责“固定资产投资项目未依法进行节能审查或者未通过节能审查开工建设或者投入生产、使用等行为”的监管，受理投诉、举报；对发现、移送的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90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330217467000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对节能评估机构在节能评估工作中不负责任或者弄虚作假致使节能评估文件严重失实等行为的行政处罚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建设行政主管部门负责“节能评估机构在节能评估工作中不负责任或者弄虚作假致使节能评估文件严重失实等行为”的监管，受理投诉、举报；对发现、移送的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91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330217659000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对在虚假审查合格书上签字的审查人员的行政处罚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建设行政主管部门负责“在虚假审查合格书上签字的审查人员”的监管，受理投诉、举报；对发现、移送的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92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330217276000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对以欺骗、贿赂等不正当手段取得房地产估价师注册证书的行政处罚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撤销其注册，3年内不得再次申请注册</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建设行政主管部门负责“以欺骗、贿赂等不正当手段取得房地产估价师注册证书”的监管，受理投诉、举报；对发现、移送的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93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330217128000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对隐瞒有关情况或者提供虚假材料申请房地产估价师注册的行政处罚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在1年内不得再次申请房地产估价师注册</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建设行政主管部门负责“隐瞒有关情况或者提供虚假材料申请房地产估价师注册”的监管，受理投诉、举报；对发现、移送的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94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330217828000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对房地产开发企业在商品住宅销售中不按照规定发放《住宅质量保证书》和《住宅使用说明书》的行政处罚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建设行政主管部门负责“房地产开发企业在商品住宅销售中不按照规定发放《住宅质量保证书》和《住宅使用说明书》”的监管，受理投诉、举报；对发现、移送的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95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330217037000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对不再具备安全生产条件的建筑施工企业的行政处罚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default" w:ascii="方正报宋简体" w:eastAsia="仿宋"/>
                <w:b w:val="0"/>
                <w:bCs/>
                <w:color w:val="000000"/>
                <w:spacing w:val="-11"/>
                <w:sz w:val="21"/>
                <w:lang w:val="en" w:eastAsia="zh-CN"/>
              </w:rPr>
              <w:t>吊销安全生产许可证</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建设行政主管部门负责“不再具备安全生产条件的建筑施工企业”的监管，受理投诉、举报；对发现、移送的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96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330217073000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按规定设立安全生产管理机构、未按规定配备专职安全生产管理人员、危险性较大的分部分项工程施工时未安排专职安全生产管理人员现场监督、“安管人员”未取得安全生产考核合格证书的建筑施工企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未按规定设立安全生产管理机构、未按规定配备专职安全生产管理人员、危险性较大的分部分项工程施工时未安排专职安全生产管理人员现场监督、“安管人员”未取得安全生产考核合格证书的建筑施工企业”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97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330217649000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对建设单位压缩合理审查周期等3项的行政处罚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建设行政主管部门负责“建设单位压缩合理审查周期等3项”的监管，受理投诉、举报；对发现、移送的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98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330217131000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对注册房地产估价师、聘用单位未按要求提供房地产估价师信用档案信息的行政处罚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建设行政主管部门负责“注册房地产估价师、聘用单位未按要求提供房地产估价师信用档案信息”的监管，受理投诉、举报；对发现、移送的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99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330217129000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对房地产开发企业涂改、出租、出借、转让、出卖资质证书行为的行政处罚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资质审批部门公告资质证书作废</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建设行政主管部门负责“房地产开发企业涂改、出租、出借、转让、出卖资质证书行为”的监管，受理投诉、举报；对发现、移送的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100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330217785000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对房地产经纪机构擅自划转客户交易结算资金的行政处罚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建设行政主管部门负责“房地产经纪机构擅自划转客户交易结算资金”的监管，受理投诉、举报；对发现、移送的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101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330217020000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对未按规定履行安全生产管理职责的建筑施工企业专职安全生产管理人员的行政处罚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销安全生产考核合格证书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建设行政主管部门负责“未按规定履行安全生产管理职责的建筑施工企业专职安全生产管理人员”的监管，受理投诉、举报；对发现、移送的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102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330217808000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对房地产经纪机构和房地产经纪人员违规行为的行政处罚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取消网上签约资格</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建设行政主管部门负责“房地产经纪机构和房地产经纪人员违规行为”的监管，受理投诉、举报；对发现、移送的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103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330217762000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对未经注册擅自以注册房地产估价师名义从事房地产估价活动的行政处罚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建设行政主管部门负责“未经注册擅自以注册房地产估价师名义从事房地产估价活动”的监管，受理投诉、举报；对发现、移送的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104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330217844000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房地产经营者未按规定提供交付样板房或者未按规定时间保留交付样板房的处罚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建设行政主管部门负责“房地产经营者未按规定提供交付样板房或者未按规定时间保留交付样板房”的监管，受理投诉、举报；对发现、移送的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105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330217645000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对勘察单位勘察文件没有责任人签字或者签字不全、原始记录不按照规定记录或者记录不完整、不参加施工验槽、项目完成后勘察文件不归档保存的行政处罚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勘察单位勘察文件没有责任人签字或者签字不全、原始记录不按照规定记录或者记录不完整、不参加施工验槽、项目完成后勘察文件不归档保存”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106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330217009000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对涂改、倒卖、出租、出借或者以其他形式非法转让安全生产考核合格证书的建筑施工企业主要负责人、项目负责人、专职安全生产管理人员的行政处罚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建设行政主管部门负责“涂改、倒卖、出租、出借或者以其他形式非法转让安全生产考核合格证书的建筑施工企业主要负责人、项目负责人、专职安全生产管理人员”的监管，受理投诉、举报；对发现、移送的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107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330217806000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对房地产经纪机构擅自对外发布房源信息的行政处罚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部分9取消网上签约资格的除外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1.建设行政主管部门负责“</w:t>
            </w:r>
            <w:r>
              <w:rPr>
                <w:rFonts w:hint="eastAsia" w:ascii="方正报宋简体" w:eastAsia="仿宋"/>
                <w:b w:val="0"/>
                <w:bCs/>
                <w:color w:val="000000"/>
                <w:spacing w:val="-11"/>
                <w:sz w:val="21"/>
                <w:lang w:val="en" w:eastAsia="zh-CN"/>
              </w:rPr>
              <w:t>房地产经纪机构擅自对外发布房源信息</w:t>
            </w:r>
            <w:r>
              <w:rPr>
                <w:rFonts w:hint="eastAsia" w:ascii="方正报宋简体" w:eastAsia="仿宋"/>
                <w:b w:val="0"/>
                <w:bCs/>
                <w:color w:val="000000"/>
                <w:spacing w:val="-11"/>
                <w:sz w:val="21"/>
                <w:lang w:val="en-US" w:eastAsia="zh-CN"/>
              </w:rPr>
              <w:t>”的监管，受理投诉、举报；对发现、移送的违法 线索进行处理；认为需要立案查处的，将相关证据材 料或案件线索移送综合行政执法部门。综合行政执法 部门按程序办理并将处理结果反馈建设行政主管部门。</w:t>
            </w:r>
          </w:p>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2.综合行政执法部门在日常巡查中发现“</w:t>
            </w:r>
            <w:r>
              <w:rPr>
                <w:rFonts w:hint="eastAsia" w:ascii="方正报宋简体" w:eastAsia="仿宋"/>
                <w:b w:val="0"/>
                <w:bCs/>
                <w:color w:val="000000"/>
                <w:spacing w:val="-11"/>
                <w:sz w:val="21"/>
                <w:lang w:val="en" w:eastAsia="zh-CN"/>
              </w:rPr>
              <w:t>房地产经纪机构擅自对外发布房源信息</w:t>
            </w:r>
            <w:r>
              <w:rPr>
                <w:rFonts w:hint="eastAsia" w:ascii="方正报宋简体" w:eastAsia="仿宋"/>
                <w:b w:val="0"/>
                <w:bCs/>
                <w:color w:val="000000"/>
                <w:spacing w:val="-11"/>
                <w:sz w:val="21"/>
                <w:lang w:val="en-US" w:eastAsia="zh-CN"/>
              </w:rPr>
              <w:t>”的，将相关情况告知建设行政主管部门；认为需要立案查处的，按程序办理并将处理结果 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108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330217651000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对施工图设计文件审查机构违规审查行为的行政处罚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建设行政主管部门负责“施工图设计文件审查机构违规审查行为”的监管，受理投诉、举报；对发现、移送的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109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330217793000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对建筑施工企业未按规定开展建筑施工企业主要负责人、项目负责人、专职安全生产管理人员安全生产教育培训考核，或者未按规定如实将考核情况记入安全生产教育培训档案的行政处罚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未按规定开展建筑施工企业主要负责人、项目负责人、专职安全生产管理人员安全生产教育培训考核，或者未按规定如实将考核情况记入安全生产教育培训档案”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110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330217598000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对监理工程师涂改、倒卖、出租、出借或者以其他形式非法转让注册证书或者执业印章等的行政处罚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建设行政主管部门负责“监理工程师涂改、倒卖、出租、出借或者以其他形式非法转让注册证书或者执业印章”的监管，受理投诉、举报；对发现、移送的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111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330217596000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对监理工程师以欺骗、贿赂等不正当手段取得注册证书的行政处罚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建设行政主管部门负责“监理工程师以欺骗、贿赂等不正当手段取得注册证书”的监管，受理投诉、举报；对发现、移送的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112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330217008000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对未按规定办理证书变更的建筑施工企业主要负责人、项目负责人、专职安全生产管理人员的行政处罚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建设行政主管部门负责“未按规定办理证书变更的建筑施工企业主要负责人、项目负责人、专职安全生产管理人员”的监管，受理投诉、举报；对发现、移送的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113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330217093000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对注册房地产估价师执业行为的行政处罚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建设行政主管部门负责“注册房地产估价师执业行为”的监管，受理投诉、举报；对发现、移送的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114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330217597000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对监理工程师未办理变更注册仍执业的行政处罚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建设行政主管部门负责“监理工程师未办理变更注册仍执业”的监管，受理投诉、举报；对发现、移送的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115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330217111000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对房地产开发企业不按照规定办理变更手续的行政处罚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建设行政主管部门负责“房地产开发企业不按照规定办理变更手续”的监管，受理投诉、举报；对发现、移送的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116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330217997000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对事故发生单位不按照规定落实防范和整改措施、处理相关责任人员的行政处罚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建设行政主管部门负责“事故发生单位不按照规定落实防范和整改措施、处理相关责任人员”的监管，受理投诉、举报；对发现、移送的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117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330217535000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对施工单位违反工程建设强制性标准的行政处罚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降低资质等级和吊销资质证书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建设行政主管部门负责“施工单位违反工程建设强制性标准”的监管，受理投诉、举报；对发现、移送的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118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330217810000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对房地产经纪机构和个人违法承接房地产经纪业务并收取费用的行政处罚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建设行政主管部门负责“房地产经纪机构和个人违法承接房地产经纪业务并收取费用”的监管，受理投诉、举报；对发现、移送的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119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330217653000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对施工图设计文件审查机构违反规定审查通过施工图设计文件的行政处罚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建设行政主管部门负责“施工图设计文件审查机构违反规定审查通过施工图设计文件”的监管，受理投诉、举报；对发现、移送的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120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330217087000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对房地产开发企业超越资质等级从事房地产开发经营的行政处罚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吊销营业执照</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建设行政主管部门负责“房地产开发企业超越资质等级从事房地产开发经营”的监管，受理投诉、举报；对发现、移送的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121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330217582000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对施工单位在工程竣工验收后不向建设单位出具质量保修书或者质量保修的内容、期限违反规定的行政处罚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建设行政主管部门负责“施工单位在工程竣工验收后不向建设单位出具质量保修书或者质量保修的内容、期限违反规定”的监管，受理投诉、举报；对发现、移送的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122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330217652000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对施工图设计文件审查机构出具虚假审查合格书的行政处罚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建设行政主管部门负责“施工图设计文件审查机构出具虚假审查合格书”的监管，受理投诉、举报；对发现、移送的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123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330217010000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对隐瞒有关情况或者提供虚假材料申请安全生产考核的建筑施工企业主要负责人、项目负责人、专职安全生产管理人员的行政处罚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撤销安全生产考核合格证书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建设行政主管部门负责“隐瞒有关情况或者提供虚假材料申请安全生产考核的建筑施工企业主要负责人、项目负责人、专职安全生产管理人员”的监管，受理投诉、举报；对发现、移送的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市有县无（法定监管层级为省、市级）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124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330217995000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对工程施工单位项目负责人未按照本规定现场履职或者组织限期整改等5项的行政处罚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建设行政主管部门负责“工程施工单位项目负责人未按照本规定现场履职或者组织限期整改等5项”的监管，受理投诉、举报；对发现、移送的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125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330217A65000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未严格按照专项施工方案组织施工或者擅自修改专项施工方案的建筑施工企业的行政处罚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建设行政主管部门负责“严格按照专项施工方案组织施工或者擅自修改专项施工方案的建筑施工企业”的监管，受理投诉、举报；对发现、移送的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126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330217002000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对未按规定编制并审核危大工程专项施工方案的建筑施工企业的行政处罚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建设行政主管部门负责“未按规定编制并审核危大工程专项施工方案的建筑施工企业”的监管，受理投诉、举报；对发现、移送的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127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330217A50000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对建筑施工企业未按规定编制并审核危大工程专项施工方案的行政处罚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建设行政主管部门负责“建筑施工企业未按规定编制并审核危大工程专项施工方案”的监管，受理投诉、举报；对发现、移送的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128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330217868000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对工程监测单位未取得相应勘察资质从事第三方监测等4项的行政处罚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建设行政主管部门负责“工程监测单位未取得相应勘察资质从事第三方监测等4项”的监管，受理投诉、举报；对发现、移送的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129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330217867000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对工程施工单位未向施工现场管理人员和作业人员进行方案交底和安全技术交底等3项的行政处罚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建设行政主管部门负责“工程施工单位未向施工现场管理人员和作业人员进行方案交底和安全技术交底等3项”的监管，受理投诉、举报；对发现、移送的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130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330217A22000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对工程施工单位未对超过一定规模的危大工程专项施工方案进行专家论证等行为的行政处罚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建设行政主管部门负责“工程施工单位未对超过一定规模的危大工程专项施工方案进行专家论证等行为”的监管，受理投诉、举报；对发现、移送的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131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330217643000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对工程设计单位未在设计文件中注明涉及危大工程的重点部位和环节，未提出保障工程周边环境安全和工程施工安全的意见的行政处罚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建设行政主管部门负责“工程设计单位未在设计文件中注明涉及危大工程的重点部位和环节，未提出保障工程周边环境安全和工程施工安全的意见”的监管，受理投诉、举报；对发现、移送的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132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330217870000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对工程监理单位以及有关人员总监理工程师未按照本规定审查危大工程专项施工方案等3项的行政处罚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建设行政主管部门负责“工程监理单位以及有关人员总监理工程师未按照本规定审查危大工程专项施工方案等3项”的监管，受理投诉、举报；对发现、移送的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133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330217646000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对工程勘察单位未在勘察文件中说明地质条件可能造成的工程风险的行政处罚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建设行政主管部门负责“工程勘察单位未在勘察文件中说明地质条件可能造成的工程风险”的监管，受理投诉、举报；对发现、移送的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134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330217A47000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对建筑施工企业未对超过一定规模的危大工程专项施工方案进行专家论证等3项的行政处罚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建设行政主管部门负责“建筑施工企业未对超过一定规模的危大工程专项施工方案进行专家论证等3项”的监管，受理投诉、举报；对发现、移送的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135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330217919000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对工程施工单位未按规定编制并审核危大工程专项施工方案的行政处罚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建设行政主管部门负责“工程施工单位未按规定编制并审核危大工程专项施工方案”的监管，受理投诉、举报；对发现、移送的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136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330217918000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对工程建设单位未按规定提供工程周边环境等资料等5项的行政处罚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建设行政主管部门负责“程建设单位未按规定提供工程周边环境等资料等5项”的监管，受理投诉、举报；对发现、移送的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137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330217946000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对工程监理单位未按照本规定编制监理实施细则等4项的行政处罚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建设行政主管部门负责“工程监理单位未按照本规定编制监理实施细则等4项”的监管，受理投诉、举报；对发现、移送的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138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330217A53000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对建筑施工企业主要负责人、项目负责人未按规定履行安全生产管理职责的行政处罚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吊销安全生产考核合格证书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建设行政主管部门负责“建筑施工企业主要负责人、项目负责人未按规定履行安全生产管理职责”的监管，受理投诉、举报；对发现、移送的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139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330217053000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对未按规定开展“安管人员”安全生产教育培训考核，或者未按规定如实将考核情况记入安全生产教育培训档案的建筑施工企业的行政处罚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建设行政主管部门负责“未按规定开展“安管人员”安全生产教育培训考核，或者未按规定如实将考核情况记入安全生产教育培训档案的建筑施工企业”的监管，受理投诉、举报；对发现、移送的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140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330217A29000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对建筑施工企业主要负责人、项目负责人、专职安全生产管理人员涂改、倒卖、出租、出借或者以其他形式非法转让安全生产考核合格证书的行政处罚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建设行政主管部门负责“建筑施工企业主要负责人、项目负责人、专职安全生产管理人员涂改、倒卖、出租、出借或者以其他形式非法转让安全生产考核合格证书”的监管，受理投诉、举报；对发现、移送的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141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330217A30000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对建筑施工企业主要负责人、项目负责人、专职安全生产管理人员未按规定办理证书变更的行政处罚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建设行政主管部门负责“建筑施工企业主要负责人、项目负责人、专职安全生产管理人员未按规定办理证书变更”的监管，受理投诉、举报；对发现、移送的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142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330217A48000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对建筑施工企业未按规定设立安全生产管理机构等4项的行政处罚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吊销安全生产许可证</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建设行政主管部门负责“建筑施工企业未按规定设立安全生产管理机构等4项”的监管，受理投诉、举报；对发现、移送的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143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330217070000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对未按规定履行安全生产管理职责的建筑施工企业主要负责人、项目负责人的行政处罚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建设行政主管部门负责“未按规定履行安全生产管理职责的建筑施工企业主要负责人、项目负责人”的监管，受理投诉、举报；对发现、移送的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144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330217A27000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对建筑施工企业专职安全生产管理人员未按规定履行安全生产管理职责的行政处罚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吊销安全生产许可证</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建设行政主管部门负责“建筑施工企业专职安全生产管理人员未按规定履行安全生产管理职责”的监管，受理投诉、举报；对发现、移送的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145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330217794000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对建筑施工企业主要负责人、项目负责人、专职安全生产管理人员隐瞒有关情况或者提供虚假材料申请安全生产考核，以欺骗、贿赂等不正当手段取得安全生产考核合格证书的行政处罚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撤销安全生产考核合格证书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筑施工企业主要负责人、项目负责人、专职安全生产管理人员隐瞒有关情况或者提供虚假材料申请安全生产考核，以欺骗、贿赂等不正当手段取得安全生产考核合格证书”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146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330217017000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对以欺骗、贿赂等不正当手段取得安全生产考核合格证书的建筑施工企业主要负责人、项目负责人、专职安全生产管理人员的行政处罚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撤销安全生产考核合格证书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建设行政主管部门负责“以欺骗、贿赂等不正当手段取得安全生产考核合格证书的建筑施工企业主要负责人、项目负责人、专职安全生产管理人员”的监管，受理投诉、举报；对发现、移送的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147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330217537000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对未按规定移交建设项目（含地下管线工程）档案的行政处罚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建设行政主管部门负责“未按规定移交建设项目（含地下管线工程）档案”的监管，受理投诉、举报；对发现、移送的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148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330217104000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对房地产开发企业隐瞒真实情况、弄虚作假骗取资质证书的行政处罚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建设行政主管部门负责“房地产开发企业隐瞒真实情况、弄虚作假骗取资质证书”的监管，受理投诉、举报；对发现、移送的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149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330217482000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对未对经鉴定不符合抗震要求的市政公用设施进行改造、改建或者抗震加固又未限制使用等行为的行政处罚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建设行政主管部门负责“未对经鉴定不符合抗震要求的市政公用设施进行改造、改建或者抗震加固又未限制使用等行为”的监管，受理投诉、举报；对发现、移送的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150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330217664000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工程监理单位未按照民用建筑节能强制性标准实施监理，或者墙体、屋面的保温工程施工时未采取旁站、巡视和平行检验等形式实施监理的处罚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降低资质等级或者吊销资质证书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建设行政主管部门负责“工程监理单位未按照民用建筑节能强制性标准实施监理，或者墙体、屋面的保温工程施工时未采取旁站、巡视和平行检验等形式实施监理”的监管，受理投诉、举报；对发现、移送的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151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330217462000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对注册执业人员未执行民用建筑节能强制性标准等行为的行政处罚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吊销执业资格证书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建设行政主管部门负责“注册执业人员未执行民用建筑节能强制性标准等行为”的监管，受理投诉、举报；对发现、移送的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152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330217478000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对工程监理单位未按照民用建筑节能强制性标准实施监理，或者墙体、屋面的保温工程施工时未采取旁站、巡视和平行检验等形式实施监理等行为的行政处罚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降低资质等级或者吊销资质证书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工程监理单位未按照民用建筑节能强制性标准实施监理，或者墙体、屋面的保温工程施工时未采取旁站、巡视和平行检验等形式实施监理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153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330217471000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对施工单位未对进入施工现场的墙体材料、保温材料、门窗、采暖制冷系统和照明设备进行查验等行为的行政处罚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降低资质等级或者吊销资质证书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建设行政主管部门负责“施工单位未对进入施工现场的墙体材料、保温材料、门窗、采暖制冷系统和照明设备进行查验等行为”的监管，受理投诉、举报；对发现、移送的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154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330217476000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对施工单位未按照民用建筑节能强制性标准进行施工等行为的行政处罚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降低资质等级或者吊销资质证书</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建设行政主管部门负责“施工单位未按照民用建筑节能强制性标准进行施工等行为”的监管，受理投诉、举报；对发现、移送的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155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330217486000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建设单位明示或者暗示设计单位、施工单位违反民用建筑节能强制性标准进行设计、施工等行为的行政处罚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建设行政主管部门负责“建设单位明示或者暗示设计单位、施工单位违反民用建筑节能强制性标准进行设计、施工等行为”的监管，受理投诉、举报；对发现、移送的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156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330217647000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对审查机构受到罚款处罚的法定代表人和其他直接责任人员的行政处罚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建设行政主管部门负责“审查机构受到罚款处罚的法定代表人和其他直接责任人员”的监管，受理投诉、举报；对发现、移送的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157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330217102000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对未经注册，擅自以注册房地产估价师名义从事房地产估价活动的行政处罚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建设行政主管部门负责“未经注册，擅自以注册房地产估价师名义从事房地产估价活动”的监管，受理投诉、举报；对发现、移送的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158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330217480000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对擅自变动或者破坏抗震防灾相关设施等行为的行政处罚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建设行政主管部门负责“擅自变动或者破坏抗震防灾相关设施等行为”的监管，受理投诉、举报；对发现、移送的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159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330217483000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对未对抗震能力受损、荷载增加或者需提高抗震设防类别的房屋建筑工程进行抗震验算、修复和加固等行为的行政处罚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建设行政主管部门负责“未对抗震能力受损、荷载增加或者需提高抗震设防类别的房屋建筑工程进行抗震验算、修复和加固等行为”的监管，受理投诉、举报；对发现、移送的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160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330217485000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对经鉴定需抗震加固的房屋建筑工程在进行装修改造时未进行抗震加固等行为的行政处罚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建设行政主管部门负责“经鉴定需抗震加固的房屋建筑工程在进行装修改造时未进行抗震加固等行为”的监管，受理投诉、举报；对发现、移送的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161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330217488000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对擅自使用没有国家技术标准又未经审定通过的新技术、新材料，或者将不适用于抗震设防区的新技术、新材料用于抗震设防区，或者超出经审定的抗震烈度范围等行为的行政处罚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擅自使用没有国家技术标准又未经审定通过的新技术、新材料，或者将不适用于抗震设防区的新技术、新材料用于抗震设防区，或者超出经审定的抗震烈度范围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162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330217487000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对勘察、设计单位未按照抗震设防专项审查意见进行超限高层建筑工程勘察、设计等行为的行政处罚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建设行政主管部门负责“勘察、设计单位未按照抗震设防专项审查意见进行超限高层建筑工程勘察、设计等行为”的监管，受理投诉、举报；对发现、移送的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163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330217580000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对建设单位将备案机关决定重新组织竣工验收的工程在重新组织竣工验收前擅自使用的行政处罚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建设行政主管部门负责“建设单位将备案机关决定重新组织竣工验收的工程在重新组织竣工验收前擅自使用”的监管，受理投诉、举报；对发现、移送的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164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330217803000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对房地产开发企业未与建筑施工企业签订专门的安全生产管理协议等3项的行政处罚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建设行政主管部门负责“房地产开发企业未与建筑施工企业签订专门的安全生产管理协议等3项”的监管，受理投诉、举报；对发现、移送的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165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330217001000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对以欺骗、贿赂等不正当手段取得安全生产许可证的建筑施工企业的行政处罚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部分（</w:t>
            </w:r>
            <w:r>
              <w:rPr>
                <w:rFonts w:hint="eastAsia" w:ascii="方正报宋简体" w:eastAsia="仿宋"/>
                <w:b w:val="0"/>
                <w:bCs/>
                <w:color w:val="000000"/>
                <w:spacing w:val="-11"/>
                <w:sz w:val="21"/>
                <w:lang w:val="en" w:eastAsia="zh-CN"/>
              </w:rPr>
              <w:t>撤销安全生产许可证</w:t>
            </w:r>
            <w:r>
              <w:rPr>
                <w:rFonts w:hint="eastAsia" w:ascii="方正报宋简体" w:eastAsia="仿宋"/>
                <w:b w:val="0"/>
                <w:bCs/>
                <w:color w:val="000000"/>
                <w:spacing w:val="-11"/>
                <w:sz w:val="21"/>
                <w:lang w:val="en-US" w:eastAsia="zh-CN"/>
              </w:rPr>
              <w:t>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建设行政主管部门负责“以欺骗、贿赂等不正当手段取得安全生产许可证的建筑施工企业”的监管，受理投诉、举报；对发现、移送的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166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330217085000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对冒用安全生产许可证或者使用伪造的安全生产许可证的建筑施工企业的行政处罚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建设行政主管部门负责“冒用安全生产许可证或者使用伪造的安全生产许可证的建筑施工企业”的监管，受理投诉、举报；对发现、移送的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167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330217105000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对造价工程师未经注册而以注册名义从事造价活动的行政处罚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建设行政主管部门负责“造价工程师未经注册而以注册名义从事造价活动”的监管，受理投诉、举报；对发现、移送的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168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330217040000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对未按照规定履行相关安全职责、未指定专职设备管理人员进行现场监督检查、擅自在建筑起重机械上安装非原制造厂制造的标准节和附着装置的使用单位的行政处罚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未按照规定履行相关安全职责、未指定专职设备管理人员进行现场监督检查、擅自在建筑起重机械上安装非原制造厂制造的标准节和附着装置的使用单位”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169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330217052000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对未按照规定履行相关安全职责、未按照规定建立建筑起重机械安装、拆卸工程档案、未按照建筑起重机械安装、拆卸工程专项施工方案及安全操作规程组织安装、拆卸作业的单位的行政处罚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行政主管部门负责“未按照规定履行相关安全职责、未按照规定建立建筑起重机械安装、拆卸工程档案、未按照建筑起重机械安装、拆卸工程专项施工方案及安全操作规程组织安装、拆卸作业的单位”的监管，受理投诉、举报；对发现、移送的 违法线索进行处理；认为需要立案查处的，将相关证 据材料移送综合行政执法部门。综合行政执法部门按 程序办理并将处理结果反馈建设行政主管部门。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170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330217076001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对勘察、设计单位超越其资质等级许可的范围或者以其他建设工程勘察、设计单位的名义承揽建设工程勘察、设计业务的行政处罚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部分（除降低资质等级，吊销资质证书外）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勘察、设计单位超越其资质等级许可的范围或者以其他单位的名义承揽建设工程勘察、设计业务”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171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330217063000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对未按照安全施工的要求配备齐全有效的保险、限位等安全设施和装置的为建设工程提供机械设备和配件的单位的行政处罚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未按照安全施工的要求配备齐全有效的保险、限位等安全设施和装置的为建设工程提供机械设备和配件的单位”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172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330217004000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对发生重大安全事故的建筑施工企业的行政处罚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建设主管部门负责“发生重大安全事故的建筑施工企业”监管，受理投诉、举报； 对发生重大安全事故的建筑施工企业移送综合行政执法部门立案处理，同时移送相关证据材料。综合行政执法部门按程序办理并将处理结果反馈建设主管部门。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173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330217049000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对未按照规定履行相关安全职责的施工总承包单位的行政处罚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未按照规定履行相关安全职责的施工总承包单位”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174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330217030000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对未取得安全生产许可证擅自从事建筑施工活动的建筑施工企业的行政处罚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建设主管部门负责对“未取得安全生产许可证擅自从事建筑施工活动的建筑施工企业”的监管，受理投诉、举报； 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175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330217106003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对未经注册擅自以一级注册结构工程师和其他专业勘察设计注册工程师名义从事建设工程勘察设计活动的行政处罚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建设主管部门负责对“未经注册擅自以一级注册结构工程师和其他专业勘察设计注册工程师名义从事建设工程勘察设计活动”的监管，受理投诉、举报； 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176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330217075000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对工程质量检测机构未取得相应的资质擅自承担检测业务的行政处罚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质量检测机构未取得相应的资质擅自承担检测业务”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177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330217091000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对房地产估价师未办理变更注册仍然执业的行政处罚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1、建设主管部门负责对“房地产估价师未办理变更注册仍然执业”的监管，受理投诉、举报； 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2、综合行政执法部门在日常巡查中发现“房地产估价师未办理变更注册仍然执业”的，将相关情况告知部门；认为需要立案查处的， 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178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330217071006</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对未经注册擅自以一级注册建筑师名义从事一级注册建筑师业务的行政处罚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未经注册擅自以一级注册建筑师名义从事一级注册建筑师业务”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179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330217106004</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对一级注册结构工程师和其他专业勘察设计注册工程师未受聘于一个建设工程勘察、设计单位或者同时受聘于两个以上建设工程勘察、设计单位从事建设工程勘察、设计活动的行政处罚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一级注册结构工程师和其他专业勘察设计注册工程师未受聘于一个建设工程勘察、设计单位或者同时受聘于两个以上建设工程勘察、设计单位从事建设工程勘察、设计活动”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180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330217071003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对一级注册建筑师未受聘于一个建设工程勘察、设计单位或者同时受聘于两个以上建设工程勘察、设计单位从事建设工程勘察、设计活动的行政处罚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一级注册建筑师未受聘于一个建设工程勘察、设计单位或者同时受聘于两个以上建设工程勘察、设计单位从事建设工程勘察、设计活动”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181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330217035002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对甲级、部分乙级工程勘察、设计单位将所承揽的建设工程勘察、设计转包行为的行政处罚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部分（除降低资质等级、吊销资质等级外）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甲级、部分乙级工程勘察、设计单位将所承揽的建设工程勘察、设计转包行为”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182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330217035001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对发包方将建设工程勘察、设计业务发包给不具有相应资质等级的建设工程勘察、设计单位的行政处罚（甲级、部分乙级工程勘察设计企业）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发包方将建设工程勘察、设计业务发包给不具有相应资质等级的建设工程勘察、设计单位（甲级、部分乙级工程勘察设计企业）”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183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330217057004</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对二级注册结构工程师未执行法律法规和工程建设强制性标准的处罚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限制从业综合行政执法无权处罚</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w:t>
            </w:r>
            <w:r>
              <w:rPr>
                <w:rFonts w:ascii="方正报宋简体" w:eastAsia="仿宋"/>
                <w:b w:val="0"/>
                <w:bCs/>
                <w:color w:val="000000"/>
                <w:spacing w:val="-11"/>
                <w:sz w:val="21"/>
                <w:lang w:val="en"/>
              </w:rPr>
              <w:t>二级注册结构工程师未执行法律法规和工程建设强制性标准</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184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330217108000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对不符合总承包特级、一级、铁路二级及部分专业一级除外资质标准的建筑业企业的行政处罚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全部（除撤销、限制申请建筑企业资质外）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不符合总承包特级、一级、铁路二级及部分专业一级除外资质标准的建筑业企业”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185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330217044006</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对二级注册建筑师未办理变更注册而继续执业的行政处罚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二级注册建筑师未办理变更注册而继续执业”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186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330217595000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对监理单位未按照规定要求提供工程监理企业信用档案信息的行政处罚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监理单位未按照规定要求提供工程监理企业信用档案信息”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187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330217081000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对工程造价咨询单位未按规定设立分支机构和跨省承接业务的行政处罚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造价咨询单位未按规定设立分支机构和跨省承接业务”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188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330217057001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对二级注册结构工程师未受聘于一个建设工程设计单位或者同时受聘于两个以上建设工程设计单位从事建设工程设计活动的行政处罚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二级注册结构工程师未受聘于一个建设工程设计单位或者同时受聘于两个以上建设工程设计单位从事建设工程设计活动”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189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330217044007</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对未经注册擅自以二级注册建筑师名义从事二级注册建筑师业务的行政处罚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未经注册擅自以二级注册建筑师名义从事二级注册建筑师业务”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190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330217071001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对一级注册建筑师或者其聘用单位未按照要求提供注册建筑师信用档案信息的行政处罚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一级注册建筑师或者其聘用单位未按照要求提供注册建筑师信用档案信息”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191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330217071005</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对一级注册建筑师未办理变更注册而继续执业的行政处罚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一级注册建筑师未办理变更注册而继续执业”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192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330217057002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对以个人名义、技术咨询名义承接工程勘察设计业务等的行政处罚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以个人名义、技术咨询名义承接工程勘察设计业务”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193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330217044002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对二级注册建筑师或者其聘用单位未按照要求提供注册建筑师信用档案信息的行政处罚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二级注册建筑师或者其聘用单位未按照要求提供注册建筑师信用档案信息”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194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330217076002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对发包方将建设工程勘察、设计业务发包给不具有相应资质等级的建设工程勘察、设计单位的行政处罚（部分乙级及以下工程勘察设计企业）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发包方将建设工程勘察、设计业务发包给不具有相应资质等级的建设工程勘察、设计单位（部分乙级及以下工程勘察设计企业）”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195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330217044001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对二级注册建筑师以个人名义承接注册建筑师业务、收取费用等的行政处罚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二级注册建筑师以个人名义承接注册建筑师业务、收取费用”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196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330217044004</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对二级注册建筑师未受聘于一个建设工程勘察、设计单位或者同时受聘于两个以上建设工程勘察、设计单位从事建设工程勘察、设计活动的行政处罚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二级注册建筑师未受聘于一个建设工程勘察、设计单位或者同时受聘于两个以上建设工程勘察、设计单位从事建设工程勘察、设计活动”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197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330217071007</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对一级注册建筑师未执行法律法规和工程建设强制性标准的处罚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限制从业综合行政执法部门无权限处罚</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w:t>
            </w:r>
            <w:r>
              <w:rPr>
                <w:rFonts w:ascii="方正报宋简体" w:eastAsia="仿宋"/>
                <w:b w:val="0"/>
                <w:bCs/>
                <w:color w:val="000000"/>
                <w:spacing w:val="-11"/>
                <w:sz w:val="21"/>
                <w:lang w:val="en"/>
              </w:rPr>
              <w:t>一级注册建筑师未执行法律法规和工程建设强制性标准</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198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330217106002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对一级注册结构工程师和其他专业勘察设计注册工程师未执行法律法规和工程建设强制性标准的行政处罚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限制从业综合行政执法部门无权限处罚</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w:t>
            </w:r>
            <w:r>
              <w:rPr>
                <w:rFonts w:ascii="方正报宋简体" w:eastAsia="仿宋"/>
                <w:b w:val="0"/>
                <w:bCs/>
                <w:color w:val="000000"/>
                <w:spacing w:val="-11"/>
                <w:sz w:val="21"/>
                <w:lang w:val="en"/>
              </w:rPr>
              <w:t>一级注册结构工程师和其他专业勘察设计注册工程师未执行法律法规和工程建设强制性标准的</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199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330217044003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对未经注册擅自以二级注册建筑师名义从事建设工程勘察设计活动的行政处罚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未经注册擅自以二级注册建筑师名义从事建设工程勘察设计活动”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200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330217076003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对部分乙级及以下建设工程勘察、设计单位将所承揽的建设工程勘察、设计转包行为的行政处罚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部分（除降低资质等级、吊销资质证书外）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部分乙级及以下建设工程勘察、设计单位将所承揽的建设工程勘察、设计转包行为”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201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330217786000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对注册执业人员未执行法律法规和工程建设强制性标准的行政处罚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综合行政执法部门无权限限制从业</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w:t>
            </w:r>
            <w:r>
              <w:rPr>
                <w:rFonts w:ascii="方正报宋简体" w:eastAsia="仿宋"/>
                <w:b w:val="0"/>
                <w:bCs/>
                <w:color w:val="000000"/>
                <w:spacing w:val="-11"/>
                <w:sz w:val="21"/>
                <w:lang w:val="en"/>
              </w:rPr>
              <w:t>注册执业人员未执行法律法规和工程建设强制性标准</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202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330217639000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对勘察设计单位未依据项目批准文件，城乡规划及专业规划，国家规定的建设工程勘察、设计深度要求编制建设工程勘察、设计文件的行政处罚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部分（除降低质、情节严重外）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勘察设计单位未依据项目批准文件，城乡规划及专业规划，国家规定的建设工程勘察、设计深度要求编制建设工程勘察、设计文件”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203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330217095000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对勘察设计单位未依据项目批准文件和深度要求等行为的行政处罚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部分（除降低质，情节严重外）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勘察设计单位未依据项目批准文件和深度要求等行为”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204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330217071002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对未经注册擅自以一级注册建筑师名义从事建设工程勘察设计活动的行政处罚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未经注册擅自以一级注册建筑师名义从事建设工程勘察设计活动”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205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330217003000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对隐瞒有关情况或者提供虚假材料申请安全生产许可证的建筑施工企业的行政处罚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部分（除限制申请安全生产许可证外）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隐瞒有关情况或者提供虚假材料申请安全生产许可证的建筑施工企业”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市有县无（法定监管层级为省、市级）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206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330217006000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对未按照规定办理备案、未按照规定办理注销手续、未按照规定建立建筑起重机械安全技术档案的出租单位、自购建筑起重机械的使用单位的行政处罚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未按照规定办理备案、未按照规定办理注销手续、未按照规定建立建筑起重机械安全技术档案的出租单位、自购建筑起重机械的使用单位”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207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330217086000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对转让及接受转让安全生产许可证的建筑施工企业的行政处罚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转让及接受转让安全生产许可证的建筑施工企业”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208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330217594000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对监理单位在监理过程中实施商业贿等2项行为的行政处罚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监理单位在监理过程中实施商业贿赂”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209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330217060000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对建设单位委托未取得相应资质的检测机构进行检测等3项的行政处罚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设单位委托未取得相应资质的检测机构进行检测等3项”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210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330217790000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对工程整体提升脚手架、模板等自升式架设设施安装单位、拆卸单位未编制拆装方案、制定安全施工措施等4项的行政处罚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整体提升脚手架、模板等自升式架设设施安装单位、拆卸单位未编制拆装方案、制定安全施工措施等4项”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211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330217788000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对工程机械设备和施工机具及配件出租单位出租未经安全性能检测或者经检测不合格的机械设备和施工机具及配件的行政处罚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机械设备和施工机具及配件出租单位出租未经安全性能检测或者经检测不合格的机械设备和施工机具及配件”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212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330217A64000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对建筑施工企业发生重大安全事故的行政处罚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施工企业发生重大安全事故”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213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330217A63000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对建筑施工企业隐瞒有关情况或者提供虚假材料申请安全生产许可证，以欺骗、贿赂等不正当手段取得安全生产许可证的行政处罚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部分（除撤销、限制申请安全许可证外）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施工企业隐瞒有关情况或者提供虚假材料申请安全生产许可证，以欺骗、贿赂等不正当手段取得安全生产许可证”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214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330217581000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对建设单位采用虚假证明文件办理工程竣工验收备案的行政处罚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设单位采用虚假证明文件办理工程竣工验收备案”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215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330217650000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对注册建筑师对事故发生负有责任的行政处罚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部分（除撤销执业资格、岗位证书，限制从业外）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注册建筑师对事故发生负有责任”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216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330217637000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对设计单位未在设计中提出保障施工作业人员安全和预防生产安全事故的措施建议的行政处罚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部分（除降低资质等级、吊销资质证书外）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设计单位未在设计中提出保障施工作业人员安全和预防生产安全事故”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217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330217648000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对注册建筑师未执行法律、法规和工程建设强制性标准的行政处罚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限制从业综合行政执法部门无权处罚</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w:t>
            </w:r>
            <w:r>
              <w:rPr>
                <w:rFonts w:ascii="方正报宋简体" w:eastAsia="仿宋"/>
                <w:b w:val="0"/>
                <w:bCs/>
                <w:color w:val="000000"/>
                <w:spacing w:val="-11"/>
                <w:sz w:val="21"/>
                <w:lang w:val="en"/>
              </w:rPr>
              <w:t>注册建筑师未执行法律、法规和工程建设强制性标准</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218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330217585000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对建设单位伪造或者涂改施工许可证的行政处罚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1、建设主管部门负责对“建设单位伪造或者涂改施工许可证”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2、综合行政执法部门在日常巡查中发现“建设单位涂改施工许可证”的，将相关情况告知建设主管部门；认为需要立案查处的， 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219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330217583000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对建设单位采用欺骗、贿赂等不正当手段取得施工许可证的行政处罚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部分（除撤销施工许可外）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设单位采用欺骗、贿赂等不正当手段取得施工许可证”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220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330217584000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对建设单位隐瞒有关情况或者提供虚假材料申请施工许可证的行政处罚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设单位隐瞒有关情况或者提供虚假材料申请施工许可证”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221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330217489000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对未重新申请消防设计审核等行为的行政处罚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未重新申请消防设计审核等行为”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222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330217472000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对建设单位未按照建筑节能强制性标准委托设计，擅自修改节能设计文件等行为的行政处罚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部分（除降低质、吊销书）</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设单位未按照建筑节能强制性标准委托设计，擅自修改节能设计文件等行为”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223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330217011000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对违规的负责造价工程师管理的部门和其他有关部门工作人员的行政处罚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w:t>
            </w:r>
            <w:r>
              <w:rPr>
                <w:rFonts w:ascii="方正报宋简体" w:eastAsia="仿宋"/>
                <w:b w:val="0"/>
                <w:bCs/>
                <w:color w:val="000000"/>
                <w:spacing w:val="-11"/>
                <w:sz w:val="21"/>
                <w:lang w:val="en"/>
              </w:rPr>
              <w:t>违规的负责造价工程师管理的部门和其他有关部门工作人员</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224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330217015000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对违规许可工程造价咨询企业资质的许可机关的行政处罚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w:t>
            </w:r>
            <w:r>
              <w:rPr>
                <w:rFonts w:ascii="方正报宋简体" w:eastAsia="仿宋"/>
                <w:b w:val="0"/>
                <w:bCs/>
                <w:color w:val="000000"/>
                <w:spacing w:val="-11"/>
                <w:sz w:val="21"/>
                <w:lang w:val="en"/>
              </w:rPr>
              <w:t>违规许可工程造价咨询企业资质的许可机关</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225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330217016000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对工程造价咨询单位隐瞒情况提供虚假材料申请资质的行政处罚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部分（除限制申请工程造价咨询企业资质外）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造价咨询单位隐瞒情况提供虚假材料申请资质”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226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330217023000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对工程造价咨询单位以不正当手段取得企业资质的行政处罚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部分（除限制申请资质外）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造价咨询单位以不正当手段取得企业资质”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227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330217026000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对工程造价咨询企业违规承揽业务的行政处罚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造价咨询企业违规承揽业务”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228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330217088000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对工程造价咨询单位未取得或超越资质等级而从事造价咨询业务的行政处罚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造价咨询单位未取得或超越资质等级而从事造价咨询业务”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229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330217100000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对工程造价咨询单位未及时办理资质证书变更的行政处罚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造价咨询单位未及时办理资质证书变更”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230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330217107000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对造价工程师执业过程中违规的行政处罚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造价工程师执业过程中违规”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231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330217120000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对造价工程师聘用单位未按要求提供信用档案信息的行政处罚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造价工程师聘用单位未按要求提供信用档案信息”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232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330217674000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未取得工程造价咨询企业资质从事工程造价咨询活动或者超越资质等级承接工程造价咨询业务的处罚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未取得工程造价咨询企业资质从事工程造价咨询活动或者超越资质等级承接工程造价咨询业务”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233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330217681000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对工程造价咨询企业涂改、倒卖、出租、出借资质证书，或者以其他形式非法转让资质证书等6项的行政处罚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造价咨询企业涂改、倒卖、出租、出借资质证书，或者以其他形式非法转让资质证书等6项”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234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330217683000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对造价工程师以不正当手段取得造价工程师注册的行政处罚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造价工程师以不正当手段取得造价工程师注册”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235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330217684000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对造价工程师未经注册而以注册造价工程师名义从事造价活动的行政处罚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造价工程师未经注册而以注册造价工程师名义从事造价活动”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236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330217685000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对造价工程师未办理变更注册而继续执业的行政处罚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造价工程师未办理变更注册而继续执业”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237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330217686000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对造价工程师或者其聘用单位未按要求提供造价工程师信用档案信息的行政处罚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造价工程师或者其聘用单位未按要求提供造价工程师信用档案信息”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238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330217999000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对造价工程师隐瞒有关情况或者提供虚假材料申请造价工程师注册的行政处罚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部分（除限制申请造价工程师注外）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造价工程师隐瞒有关情况或者提供虚假材料申请造价工程师注册”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239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330217A07000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对工程造价咨询企业隐瞒有关情况或提供虚假材料申请工程造价咨询企业资质的行政处罚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部分（除限制申请造价工程师注外）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造价咨询企业隐瞒有关情况或提供虚假材料申请工程造价咨询企业资质”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240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330217A10000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对工程造价咨询企业以不正当手段取得工程造价咨询企业资质的行政处罚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部分（除工程造价咨询企业资质外）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造价咨询企业以不正当手段取得工程造价咨询企业资质”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241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330217022000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对二级建造师违反注册及执业相关规定的行政处罚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二级建造师违反注册及执业相关规定”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242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330217110000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对一级建造师考试、注册、执业、继续教育情况的行政处罚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部分（除第33条、第34条限制撤销注册、限制注外）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一级建造师考试、注册、执业、继续教育情况”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243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330217A24000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对工程施工单位未设立安全生产管理机构、未配备专职安全生产管理人员或者分部分项工程施工时无专职安全生产管理人员现场监督等行为的行政处罚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施工单位未设立安全生产管理机构、未配备专职安全生产管理人员或者分部分项工程施工时无专职安全生产管理人员现场监督等行为”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244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330217871000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对工程勘察单位、设计单位未按照法律、法规和强制性标准进行勘察设计、未对新材料、新工艺和特殊结构提出预防保障措施建议行为的行政处罚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部分（除降低质、吊销资质外）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勘察单位、设计单位未按照法律、法规和强制性标准进行勘察设计、未对新材料、新工艺和特殊结构提出预防保障措施建议行为”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245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330217813000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对违法出租商品房屋的行政处罚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违法出租商品房屋”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246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330217811000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对未办理房屋租赁备案登记的行政处罚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w:t>
            </w:r>
            <w:r>
              <w:rPr>
                <w:rFonts w:ascii="方正报宋简体" w:eastAsia="仿宋"/>
                <w:b w:val="0"/>
                <w:bCs/>
                <w:color w:val="000000"/>
                <w:spacing w:val="-11"/>
                <w:sz w:val="21"/>
                <w:lang w:val="en"/>
              </w:rPr>
              <w:t>未办理房屋租赁备案登记</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247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330217679000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注册造价工程师不履行注册造价工程师义务等的处罚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注册造价工程师不履行注册造价工程师义务”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248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330217042000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对安全生产许可证有效期满未办理延期手续，继续从事建筑施工活动的建筑施工企业的行政处罚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安全生产许可证有效期满未办理延期手续，继续从事建筑施工活动的建筑施工企业”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249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330217039000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对监理单位未履行审核建筑起重机械特种设备制造许可证、产品合格证、制造监督检验证明、备案证明等文件等安全职责的行政处罚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监理单位未履行审核建筑起重机械特种设备制造许可证、产品合格证、制造监督检验证明、备案证明等文件等安全职责”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250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330217064000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对未按照规定协调组织制定防止多台塔式起重机相互碰撞的安全措施；接到监理单位报告后，未责令安装单位、使用单位立即停工整改的建设单位的行政处罚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未按照规定协调组织制定防止多台塔式起重机相互碰撞的安全措施；接到监理单位报告后，未责令安装单位、使用单位立即停工整改的建设单位”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251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330217468000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对隐瞒有关情况或者提供虚假材料申请建筑师注册等行为的行政处罚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部分（除限制注册外）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隐瞒有关情况或者提供虚假材料申请建筑师注册等行为”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252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330217791000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对施工起重机械和整体提升脚手架、模板等自升式架设设施安装单位、拆卸单位未编制拆装方案、制定安全施工措施等4项的行政处罚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施工起重机械和整体提升脚手架、模板等自升式架设设施安装单位、拆卸单位未编制拆装方案、制定安全施工措施等4项”的监管，受理投诉、举报；对发现、移送的违法线索进行处理；认为需要立案查处的，将相关证据材料移送综合行政执法部门。综合行政执法部门按程序办理并将处理结果反馈建设主管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253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330217789000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对建筑起重机械出租单位出租未经安全性能检测或者经检测不合格的机械设备和施工机具及配件的行政处罚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出租单位出租未经安全性能检测或者经检测不合格的机械设备和施工机具及配件”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254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330217783000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对擅自销售商品房的行政处罚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擅自销售商品房”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255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330217792000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对建筑施工企业对建筑安全事故隐患不采取措施予以消除的行政处罚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施工企业对建筑安全事故隐患不采取措施予以消除”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256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330217668000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工程造价咨询企业使用本企业以外人员的执（从）业印章或者专用章，伪造造价数据或者出具虚假造价咨询成果文件的处罚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造价咨询企业使用本企业以外人员的执（从）业印章或者专用章，伪造造价数据或者出具虚假造价咨询成果文件”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257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330217781000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对房地产中介服务机构违规销售商品房的行政处罚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房地产中介服务机构违规销售商品房”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258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330217635000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对勘察设计注册工程师对事故发生负有责任的行政处罚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部分（除撤销执业资格、岗位证书，限制从业外）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勘察设计注册工程师对事故发生负有责任”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259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330217782000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对房地产开发企业未按规定提供房屋权属登记资料的行政处罚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房地产开发企业未按规定提供房屋权属登记资料”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260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330217779000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对房地产开发企业违规销售商品房的行政处罚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房地产开发企业违规销售商品房”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261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330217534000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对监理单位不及时办理资质证书变更手续的行政处罚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监理单位不及时办理资质证书变更手续”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262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330217588000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对监理单位无资质证书或者超越核准的资质等级承接监理业务的行政处罚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部分（除降低资质等级、吊销资质证书）</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监理单位无资质证书或者超越核准的资质等级承接监理业务”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263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330217538000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对监理单位转让工程监理业务的行政处罚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部分（除降低资质等级、吊销资质证书）</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监理单位转让工程监理业务”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264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330217533000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对监理单位以欺骗、贿赂等不正当手段取得资质证书的行政处罚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部分（除限制申请外）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监理单位以欺骗、贿赂等不正当手段取得资质证书”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265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330217644000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对工程监理单位未对施工组织设计中的安全技术措施或者专项施工方案进行审查等4项的行政处罚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部分（除降低资质等级、吊销资质证书外）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监理单位未对施工组织设计中的安全技术措施或者专项施工方案进行审查等4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266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330217470000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对建设工程勘察设计企业未按照规定提供信用档案信息等行为的行政处罚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设工程勘察设计企业未按照规定提供信用档案信息等行为”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267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330217634000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勘察、设计单位未按照法律、法规和工程建设强制性标准进行勘察、设计或设计单位未在采用新结构、新材料、新工艺的建设工程和特殊结构的建设工程设计中提出保障施工作业人员安全和预防生产安全事故措施建议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部分（降低资质等级、吊销资质证书外）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勘察、设计单位未按照法律、法规和工程建设强制性标准进行勘察、设计或设计单位未在采用新结构、新材料、新工艺的建设工程和特殊结构的建设工程设计中提出保障施工作业人员安全和预防生产安全事故措施建议”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268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330217636000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对勘察设计注册工程师未执行法律、法规和工程建设强制性标准的行政处罚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综合行政执法部门无权限限制从业</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w:t>
            </w:r>
            <w:r>
              <w:rPr>
                <w:rFonts w:ascii="方正报宋简体" w:eastAsia="仿宋"/>
                <w:b w:val="0"/>
                <w:bCs/>
                <w:color w:val="000000"/>
                <w:spacing w:val="-11"/>
                <w:sz w:val="21"/>
                <w:lang w:val="en"/>
              </w:rPr>
              <w:t>勘察设计注册工程师未执行法律、法规和工程建设强制性标准</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269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330217787000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对发包单位将工程发包给不具有相应资质条件的承包单位的，或者违反本法规定将建筑工程肢解发包，勘察、设计、施工、工程监理单位超越本单位资质等级承揽工程，或者  未取得资质证书承揽工程，或者以欺骗手段取得资质证书承揽工程的行政处罚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部分（降低资质等级除外）</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建设主管部门负责对“</w:t>
            </w:r>
            <w:r>
              <w:rPr>
                <w:rFonts w:ascii="方正报宋简体" w:eastAsia="仿宋"/>
                <w:b w:val="0"/>
                <w:bCs/>
                <w:color w:val="000000"/>
                <w:spacing w:val="-11"/>
                <w:sz w:val="21"/>
                <w:lang w:val="en"/>
              </w:rPr>
              <w:t>发包单位将工程发包给不具有相应资质条件的承包单位的，或者违反本法规定将建筑工程肢解发包，勘察、设计、施工、工程监理单位超越本单位资质等级承揽工程，或者  未取得资质证书承揽工程，或者以欺骗手段取得资质证书承揽工程</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270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330217A37000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对工程施工总承包单位未按照规定履行相关安全职责等5项的行政处罚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施工总承包单位未按照规定履行相关安全职责等5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271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330217A43000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对工程施工企业主要负责人、项目负责人未履行安全生产管理职责的行政处罚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施工企业主要负责人、项目负责人未履行安全生产管理职责”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272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330217465000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对勘察设计企业不及时办理资质证书变更手续等行为的行政处罚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勘察设计企业不及时办理资质证书变更手续等行为”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273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330217A45000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对建筑施工单位施工前未对有关安全施工的技术要求作出详细说明等5项的行政处罚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施工单位施工前未对有关安全施工的技术要求作出详细说明等5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274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330217A46000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对工程施工企业对建筑安全事故隐患不采取措施予以消除的行政处罚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部分（除降低资质等级、吊销资质证书外）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施工企业对建筑安全事故隐患不采取措施予以消除”的监管，受理投诉、举报；对发现、移送的违法线索进行处理；认为需要立案查处的，将相关证据材料移送综合行政执法部门。综合行政执法部门按程序办理并将处理结果反馈建设主管部门。（罚款没有幅度）</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275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330217A52000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对建筑起重机械出租单位、安装单位、拆卸单位以及使用单位等擅自动用、调换、转移、损毁被查封、扣押的特种设备或者其主要部件的行政处罚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1、建设主管部门负责“</w:t>
            </w:r>
            <w:r>
              <w:rPr>
                <w:rFonts w:hint="eastAsia" w:ascii="方正报宋简体" w:eastAsia="仿宋"/>
                <w:b w:val="0"/>
                <w:bCs/>
                <w:color w:val="000000"/>
                <w:spacing w:val="-11"/>
                <w:sz w:val="21"/>
                <w:lang w:val="en" w:eastAsia="zh-CN"/>
              </w:rPr>
              <w:t>建筑起重机械出租单位、安装单位、拆卸单位以及使用单位等擅自动用、调换、转移、损毁被查封、扣押的特种设备或者其主要部件</w:t>
            </w:r>
            <w:r>
              <w:rPr>
                <w:rFonts w:hint="eastAsia" w:ascii="方正报宋简体" w:eastAsia="仿宋"/>
                <w:b w:val="0"/>
                <w:bCs/>
                <w:color w:val="000000"/>
                <w:spacing w:val="-11"/>
                <w:sz w:val="21"/>
                <w:lang w:val="en-US" w:eastAsia="zh-CN"/>
              </w:rPr>
              <w:t>”的监管，受理投诉、举报； 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2、综合行政执法部门在日常巡查中发现“建筑起重机械出租单位、安装单位、拆卸单位以及使用单位等擅自动用、调换、转移、损毁被查封、扣押的特种设备或者其主要部件”的，将相关情况告知建设主管部门；认为需要立案查处的， 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276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330217A55000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对建筑起重机械使用单位未按规定设置特种设备安全管理机构或者配备专职以及兼职的安全管理人员等3项的行政处罚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建设主管部门负责“</w:t>
            </w:r>
            <w:r>
              <w:rPr>
                <w:rFonts w:hint="eastAsia" w:ascii="方正报宋简体" w:eastAsia="仿宋"/>
                <w:b w:val="0"/>
                <w:bCs/>
                <w:color w:val="000000"/>
                <w:spacing w:val="-11"/>
                <w:sz w:val="21"/>
                <w:lang w:val="en" w:eastAsia="zh-CN"/>
              </w:rPr>
              <w:t>建筑起重机械使用单位未按规定设置特种设备安全管理机构或者配备专职以及兼职的安全管理人员等3项</w:t>
            </w:r>
            <w:r>
              <w:rPr>
                <w:rFonts w:hint="eastAsia" w:ascii="方正报宋简体" w:eastAsia="仿宋"/>
                <w:b w:val="0"/>
                <w:bCs/>
                <w:color w:val="000000"/>
                <w:spacing w:val="-11"/>
                <w:sz w:val="21"/>
                <w:lang w:val="en-US" w:eastAsia="zh-CN"/>
              </w:rPr>
              <w:t>”的监管，受理投诉、举报； 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277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330217A51000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对房屋建筑和市政基础设施工程监理单位未对施工组织设计中的安全技术措施或者专项施工方案进行审查等4项的行政处罚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房屋建筑和市政基础设施工程监理单位未对施工组织设计中的安全技术措施或者专项施工方案进行审查等4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278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330217A32000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对工程施工单位对事故发生负有责任的行政处罚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部分（除撤销、吊销执业资格、岗位证书，限制从业）</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施工单位对事故发生负有责任”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279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330217A35000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对为工程提供机械设备和配件的单位未按照安全施工的要求配备齐全有效的保险、限位等安全设施和装置的行政处罚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为工程提供机械设备和配件的单位未按照安全施工的要求配备齐全有效的保险、限位等安全设施和装置”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280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330217A36000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对建筑起重机械安装单位、拆卸单位未编制拆装方案、制定安全施工措施等4项的行政处罚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安装单位、拆卸单位未编制拆装方案、制定安全施工措施等4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281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330217A44000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对建筑施工单位安全防护用具、机械设备、施工机具及配件在进入施工现场前未经查验或者查验不合格即投入使用等4项行政处罚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施工单位安全防护用具、机械设备、施工机具及配件在进入施工现场前未经查验或者查验不合格即投入使用等4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282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330217A40000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对建筑起重机械安装单位、拆卸单位未履行规定的安全职责等5项的行政处罚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安装单位、拆卸单位未履行规定的安全职责等5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283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330217882000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对工程建设单位未按照规定协调组织制定防止多台塔式起重机相互碰撞的安全措施等2项的行政处罚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建设单位未按照规定协调组织制定防止多台塔式起重机相互碰撞的安全措施等2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284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330217998000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对注册房地产估价师违规执业行为的行政处罚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注册房地产估价师违规执业行为”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285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330217879000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对建筑施工企业降低安全生产条件的行政处罚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部分（除降低资质等级、吊销资质证书外）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施工企业降低安全生产条件的”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286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330217A09000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对工程造价咨询企业未及时办理资质证书变更的行政处罚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造价咨询企业未及时办理资质证书变更”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287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330217A08000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对工程造价咨询企业跨省、自治区、直辖市承接工程造价咨询业务未按规定备案的行政处罚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造价咨询企业跨省、自治区、直辖市承接工程造价咨询业务未按规定备案”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288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330217877000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对工程施工单位安全防护用具、机械设备、施工机具及配件在进入施工现场前未经查验或者查验不合格即投入使用等4项行政处罚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部分（除降低资质等级、吊销资质证书外）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施工单位安全防护用具、机械设备、施工机具及配件在进入施工现场前未经查验或者查验不合格即投入使用等4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289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330217878000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对建筑施工企业主要负责人、项目负责人未履行安全生产管理职责的行政处罚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部分（除撤职、限制从业外）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施工企业主要负责人、项目负责人未履行安全生产管理职责”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290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330217881000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对工程监理单位未按照规定履行相关安全职责等4项的行政处罚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监理单位未按照规定履行相关安全职责等4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291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330217885000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工程建设单位未将保证安全施工的措施或者拆除工程的有关资料报送有关部门备案的行政处罚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建设单位未将保证安全施工的措施或者拆除工程的有关资料报送有关部门备案”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292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330217883000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对工程建设单位对勘察、设计、施工、工程监理等单位提出不符合安全生产法律、法规和强制性标准规定的要求等3项的行政处罚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建设单位对勘察、设计、施工、工程监理等单位提出不符合安全生产法律、法规和强制性标准规定的要求等3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293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330217880000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对建筑起重机械出租单位、自购建筑起重机械的使用单位未按照规定办理备案等3项的行政处罚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出租单位、自购建筑起重机械的使用单位未按照规定办理备案等3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294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330217994000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对建筑起重机械使用单位未按照规定履行相关安全职责等6项的行政处罚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使用单位未按照规定履行相关安全职责等6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295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330217884000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工程建设单位未提供建设工程安全生产作业环境及安全施工措施所需费用的行政处罚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建设单位未提供建设工程安全生产作业环境及安全施工措施所需费用”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296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330217996000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对工程设计单位不按照建筑工程质量、安全标准进行设计的行政处罚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部分（除降低质、吊销资质证书外）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设计单位不按照建筑工程质量、安全标准进行设计”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297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330217860000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对建筑施工企业特种设备安全管理人员不履行岗位职责，违反操作规程和有关安全规章制度，造成事故的行政处罚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综合行政执法部门无权限吊销</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w:t>
            </w:r>
            <w:r>
              <w:rPr>
                <w:rFonts w:ascii="方正报宋简体" w:eastAsia="仿宋"/>
                <w:b w:val="0"/>
                <w:bCs/>
                <w:color w:val="000000"/>
                <w:spacing w:val="-11"/>
                <w:sz w:val="21"/>
                <w:lang w:val="en"/>
              </w:rPr>
              <w:t>建筑施工企业特种设备安全管理人员不履行岗位职责，违反操作规程和有关安全规章制度，造成事故</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298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330217876000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对工程施工单位挪用列入建设工程概算的安全生产作业环境及安全施工措施所需费用的行政处罚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施工单位挪用列入建设工程概算的安全生产作业环境及安全施工措施所需费用”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299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330217872000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对建筑施工企业对事故发生负有责任的行政处罚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部分（除撤销、吊销职业资格、岗位证书，限制从业外）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施工企业对事故发生负有责任”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300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330217875000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对建筑施工企业未设立安全生产管理机构、配备专职安全生产管理人员或者分部分项工程施工时无专职安全生产管理人员现场监督等6项的行政处罚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施工企业未设立安全生产管理机构、配备专职安全生产管理人员或者分部分项工程施工时无专职安全生产管理人员现场监督等6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301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330217856000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对从事建筑起重机械使用活动的施工单位未向监管部门登记擅自将起重机械投入使用等10项的行政处罚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从事建筑起重机械使用活动的施工单位未向监管部门登记擅自将起重机械投入使用等10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302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330217851000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建筑起重机械使用单位及其主要负责人在本单位发生特种设备事故时，不立即组织抢救或者在事故调查处理期间擅离职守或者逃匿等2项的行政处罚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 xml:space="preserve">    1、建设主管部门负责对“建筑起重机械使用单位及其主要负责人在本单位发生特种设备事故时，不立即组织抢救或者在事故调查处理期间擅离职守或者逃匿等2项”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2、综合行政执法部门在日常巡查中发现“建筑起重机械使用单位及其主要负责人在本单位发生特种设备事故时，不立即组织抢救或者在事故调查处理期间擅离职守或者逃匿等2项”情况的，将相关情况告知建设主管部门；认为需要立案查处的， 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303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330217840000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对建筑起重机械维修或者日常维护保养单位以及有关人员未经许可擅自从事建筑起重机械维修或者日常维护保养活动的行政处罚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维修或者日常维护保养单位以及有关人员未经许可擅自从事建筑起重机械维修或者日常维护保养活动”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304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330217850000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对建筑起重机械出租单位或者自购建筑起重机械使用单位未按规定对起重机械予以报废，并向原登记的特种设备安全监督管理部门办理注销的行政处罚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出租单位或者自购建筑起重机械使用单位未按规定对起重机械予以报废，并向原登记的特种设备安全监督管理部门办理注销”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305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330217845000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对建筑起重机械安装单位、拆卸单位未将拟进行的起重机械安装、拆卸情况书面告知监管部门即行施工等2项的行政处罚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安装单位、拆卸单位未将拟进行的起重机械安装、拆卸情况书面告知监管部门即行施工等2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306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330217832000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对租赁当事人出租属违法建筑、不符合安全、防灾等工程建设强制性标准、违反规定改变房屋使用性质、法律、法规规定禁止出租的其他情形的商品房屋的行政处罚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1、建设主管部门负责对“租赁当事人出租属违法建筑、不符合安全、防灾等工程建设强制性标准、违反规定改变房屋使用性质、法律、法规规定禁止出租的其他情形的商品房屋”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2、综合行政执法部门在日常巡查中发现“租赁当事人出租属违法建筑、不符合安全、防灾等工程建设强制性标准、违反规定改变房屋使用性质、法律、法规规定禁止出租的其他情形的商品房屋”的，将相关情况告知建设主管部门；认为需要立案查处的，按程序办 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307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330217854000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对从事建筑起重机械安装、拆卸、使用活动的施工单位拒不接受监督管理部门依法实施的监督检查的行政处罚1</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从事建筑起重机械安装、拆卸、使用活动的施工单位拒不接受监督管理部门依法实施的监督检查”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308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330217831000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对建筑起重机械出租单位、安装单位、拆卸单位、使用单位等擅自动用、调换、转移、损毁被查封、扣押的特种设备或者其主要部件的行政处罚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1、建设主管部门负责对“建筑起重机械出租单位、安装单位、拆卸单位、使用单位等擅自动用、调换、转移、损毁被查封、扣押的特种设备或者其主要部件”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2、综合行政执法部门在日常巡查中发现“建筑起重机械出租单位、安装单位、拆卸单位、使用单位等擅自动用、调换、转移、损毁被查封、扣押的特种设备或者其主要部件”的，将相关情况告知建设主管部门；认为需要立案查处的，按程序办 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309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330217833000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对房地产中介服务机构出租不符合法定条件、标准等的商品房屋的行政处罚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1. 建设主管部门负责对“房地产中介服务机构出租不符合法定条件、标准等的商品房屋”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2.综合行政执法部门在日常巡查中发现“房地产中介服务机构出租不符合法定条件、标准等的商品房屋”的，将相关情况告知建设主管部门；认为需要立案查处的，按程序办 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310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330217834000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对房屋租赁当事人未在规定期限内办理房屋租赁登记备案手续、变更、延续或者注销手续的行政处罚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房屋租赁当事人未在规定期限内办理房屋租赁登记备案手续、变更、延续或者注销手续”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311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330217855000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对从事建筑起重机械安装、拆卸、使用活动的施工单位拒不接受监督管理部门依法实施的监督检查的行政处罚2</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从事建筑起重机械安装、拆卸、使用活动的施工单位拒不接受监督管理部门依法实施的监督检查”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312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330217827000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对建筑起重机械使用单位未向监管部门登记擅自将起重机械投入使用等10项的行政处罚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使用单位未向监管部门登记擅自将起重机械投入使用等10项”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313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330217798000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对建筑施工特种作业人员对事故发生负有责任的行政处罚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部分（除撤销执业资格、岗位证书、限制从业外）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施工特种作业人员对事故发生负有责任”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314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330217800000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从事建筑起重机械安装、拆卸、使用等作业的建筑施工特种作业人员违反特种设备的操作规程和有关的安全规章制度操作，或者在作业过程中发现事故隐患或者其他不安全因素，未立即向现场安全管理人员和单位有关负责人报告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从事建筑起重机械安装、拆卸、使用等作业的建筑施工特种作业人员违反特种设备的操作规程和有关的安全规章制度操作，或者在作业过程中发现事故隐患或者其他不安全因素，未立即向现场安全管理人员和单位有关负责人报告”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315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330217799000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对从事建筑起重机械安装、拆卸、使用等作业的建筑施工特种作业人员不履行岗位职责，违反操作规程和有关安全规章制度，造成事故的行政处罚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综合行政执法部门无权限吊销相关资质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w:t>
            </w:r>
            <w:r>
              <w:rPr>
                <w:rFonts w:ascii="方正报宋简体" w:eastAsia="仿宋"/>
                <w:b w:val="0"/>
                <w:bCs/>
                <w:color w:val="000000"/>
                <w:spacing w:val="-11"/>
                <w:sz w:val="21"/>
                <w:lang w:val="en"/>
              </w:rPr>
              <w:t>从事建筑起重机械安装、拆卸、使用等作业的建筑施工特种作业人员不履行岗位职责，违反操作规程和有关安全规章制度，造成事故</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316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330217835000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对建筑起重机械安装单位在起重机械安装过程中未经核准的检验检测机构按照安全技术规范的要求进行监督检验的行政处罚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安装单位在起重机械安装过程中未经核准的检验检测机构按照安全技术规范的要求进行监督检验”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317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330217822000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对建筑起重机械使用单位未按规定设置特种设备安全管理机构或者配备专职、兼职的安全管理人员等3项的行政处罚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使用单位未按规定设置特种设备安全管理机构或者配备专职、兼职的安全管理人员等3项”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318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330217805000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对建筑起重机械使用未取得许可生产，未经检验或者检验不合格的特种设备，或者国家明令淘汰、已经报废的特种设备等3项的行政处罚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使用未取得许可生产，未经检验或者检验不合格的特种设备，或者国家明令淘汰、已经报废的特种设备等3项”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319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330217804000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对建筑起重机械安装单位、拆卸单位、使用单位、施工总承包单位未配备具有相应资格的特种设备安全管理人员、检测人员和作业人员等3项的行政处罚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安装单位、拆卸单位、使用单位、施工总承包单位未配备具有相应资格的特种设备安全管理人员、检测人员和作业人员等3项”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320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330217797000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对建筑施工企业主要负责人、项目负责人、专职安全生产管理人员对事故负有责任的行政处罚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部分（除撤销执业资格、岗位证书、限制从业外）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施工企业主要负责人、项目负责人、专职安全生产管理人员对事故负有责任”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321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330217795000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对工程施工单位施工前未对有关安全施工的技术要求作出详细说明等5项的行政处罚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施工单位施工前未对有关安全施工的技术要求作出详细说明等5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322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330217807000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对建筑起重机械出租单位、安装单位、拆卸单位、使用单位、施工总承包单位、监理单位、建设单位等拒不接受监督管理部门依法实施的监督检查的行政处罚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出租单位、安装单位、拆卸单位、使用单位、施工总承包单位、监理单位、建设单位等拒不接受监督管理部门依法实施的监督检查”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323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330217812000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对建筑起重机械出租单位、安装拆卸单位、使用单位、施工总承包单位、监理单位、建设单位等拒不接受监督管理部门依法实施的监督检查的行政处罚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出租单位、安装拆卸单位、使用单位、施工总承包单位、监理单位、建设单位等拒不接受监督管理部门依法实施的监督检查”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324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330217809000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对房地产中介机构代理销售不符合销售条件的商品房的行政处罚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房地产中介机构代理销售不符合销售条件的商品房”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325</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330217760000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对注册房地产估价师累计多次违法行为的行政处罚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综合行政执法部门无权限限制从业</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w:t>
            </w:r>
            <w:r>
              <w:rPr>
                <w:rFonts w:ascii="方正报宋简体" w:eastAsia="仿宋"/>
                <w:b w:val="0"/>
                <w:bCs/>
                <w:color w:val="000000"/>
                <w:spacing w:val="-11"/>
                <w:sz w:val="21"/>
                <w:lang w:val="en"/>
              </w:rPr>
              <w:t>注册房地产估价师累计多次违法行为</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市有县无（法定监管层级为国家、省、市级）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326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330217759000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对注册房地产估价师违法执业行为的行政处罚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部分（除限制从业外）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注册房地产估价师违法执业行为”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市有县无（法定监管层级为国家、省、市级）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327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330217770000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对不按规定使用商品房预售款项的行政处罚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不按规定使用商品房预售款项”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328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330217765000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对注册房地产估价师签署虚假评估报告的行政处罚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注册房地产估价师签署虚假评估报告”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市有县无（法定监管层级为国家、省、市级）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329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330217767000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对以不正当手段取得商品房预售许可的行政处罚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部分（除撤销预售许可外）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以不正当手段取得商品房预售许可”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330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330217768000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对未取得《商品房预售许可证》预售商品房的行政处罚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1、建设行政主管部门负责“未取得《商品房预售许可证》预售商品房”的监管，受理投诉、举报；对发现、移送的违法 线索进行处理；认为需要立案查处的，将相关证据材 料或案件线索移送综合行政执法部门。综合行政执法 部门按程序办理并将处理结果反馈建设行政主管部门。</w:t>
            </w:r>
          </w:p>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2、综合行政执法部门在日常巡查中发现“未取得《商品房预售许可证》预售商品房”的，将相关情况告知建设行政主管部门；认为需要立案查处的，按程序办理并将处理结果 反馈建设行政主管部门。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331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330217843000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对建筑起重机械安装单位、拆卸单位以及有关人员未经许可擅自从事建筑起重机械安装、拆卸活动的行政处罚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安装单位、拆卸单位以及有关人员未经许可擅自从事建筑起重机械安装、拆卸活动”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332</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330217848000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对建筑起重机械出租单位出租未取得许可生产，未经检验或者检验不合格的特种设备等2项的行政处罚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部分（除情节严重外）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出租单位出租未取得许可生产，未经检验或者检验不合格的特种设备等2项”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333</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330217847000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对建筑起重机械使用单位未按照规定办理使用登记等6项的行政处罚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使用单位未按照规定办理使用登记等6项”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334</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330217849000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对建筑起重机械安装单位、拆卸单位在施工前未书面告知负责特种设备安全监督管理的部门即行施工的行政处罚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建筑起重机械安装单位、拆卸单位在施工前未书面告知负责特种设备安全监督管理的部门即行施工”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335</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eastAsia="zh-C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330217065000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ascii="方正报宋简体" w:eastAsia="仿宋"/>
                <w:b w:val="0"/>
                <w:bCs/>
                <w:color w:val="000000"/>
                <w:spacing w:val="-11"/>
                <w:sz w:val="21"/>
                <w:lang w:val="en"/>
              </w:rPr>
              <w:t>对工程质量检测机构超出资质范围从事检测活动等8项的行政处罚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工程质量检测机构超出资质范围从事检测活动等8项”的监管，受理投诉、举报；对发现、移送的违法线索进行处理；认为需要立案查处的，将相关证据材料移送综合行政执法部门。综合行政执法部门按程序办理并将处理结果反馈建设主管部门。</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336</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330217B2200Y</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对单位/个人的在公厕内乱丢垃圾、污物，随地吐痰，乱涂乱画，破坏公厕设施、设备，擅自占用或者改变公厕使用性质等的行政处罚</w:t>
            </w:r>
          </w:p>
        </w:tc>
        <w:tc>
          <w:tcPr>
            <w:tcW w:w="1309" w:type="dxa"/>
            <w:shd w:val="clear" w:color="auto" w:fill="FFFFFF" w:themeFill="background1"/>
            <w:vAlign w:val="center"/>
          </w:tcPr>
          <w:p>
            <w:pPr>
              <w:widowControl/>
              <w:jc w:val="center"/>
              <w:textAlignment w:val="center"/>
              <w:rPr>
                <w:rFonts w:hint="default"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全部</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1.</w:t>
            </w:r>
            <w:r>
              <w:rPr>
                <w:rFonts w:hint="eastAsia" w:ascii="方正报宋简体" w:eastAsia="仿宋"/>
                <w:b w:val="0"/>
                <w:bCs/>
                <w:color w:val="000000"/>
                <w:spacing w:val="-11"/>
                <w:sz w:val="21"/>
                <w:lang w:val="en" w:eastAsia="zh-CN"/>
              </w:rPr>
              <w:t>建设主管部门负责对“</w:t>
            </w:r>
            <w:r>
              <w:rPr>
                <w:rFonts w:hint="eastAsia" w:ascii="方正报宋简体" w:eastAsia="仿宋"/>
                <w:b w:val="0"/>
                <w:bCs/>
                <w:color w:val="000000"/>
                <w:spacing w:val="-11"/>
                <w:sz w:val="21"/>
                <w:lang w:val="en"/>
              </w:rPr>
              <w:t>单位/个人的在公厕内乱丢垃圾、污物，随地吐痰，乱涂乱画，破坏公厕设施、设备，擅自占用或者改变公厕使用性质等</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w:t>
            </w:r>
          </w:p>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rPr>
              <w:t>综合行政执法部门在日常巡查中发现“单位/个人的在公厕内乱丢垃圾、污物，随地吐痰，乱涂乱画，破坏公厕设施、设备，擅自占用或者改变公厕使用性质等”的，将相关情况告知</w:t>
            </w:r>
            <w:r>
              <w:rPr>
                <w:rFonts w:hint="eastAsia" w:ascii="方正报宋简体" w:eastAsia="仿宋"/>
                <w:b w:val="0"/>
                <w:bCs/>
                <w:color w:val="000000"/>
                <w:spacing w:val="-11"/>
                <w:sz w:val="21"/>
                <w:lang w:val="en" w:eastAsia="zh-CN"/>
              </w:rPr>
              <w:t>建设</w:t>
            </w:r>
            <w:r>
              <w:rPr>
                <w:rFonts w:hint="eastAsia" w:ascii="方正报宋简体" w:eastAsia="仿宋"/>
                <w:b w:val="0"/>
                <w:bCs/>
                <w:color w:val="000000"/>
                <w:spacing w:val="-11"/>
                <w:sz w:val="21"/>
                <w:lang w:val="en"/>
              </w:rPr>
              <w:t>主管机构；认为需要立案查处的，按程序办理并将处理结果反馈</w:t>
            </w:r>
            <w:r>
              <w:rPr>
                <w:rFonts w:hint="eastAsia" w:ascii="方正报宋简体" w:eastAsia="仿宋"/>
                <w:b w:val="0"/>
                <w:bCs/>
                <w:color w:val="000000"/>
                <w:spacing w:val="-11"/>
                <w:sz w:val="21"/>
                <w:lang w:val="en" w:eastAsia="zh-CN"/>
              </w:rPr>
              <w:t>建设</w:t>
            </w:r>
            <w:r>
              <w:rPr>
                <w:rFonts w:hint="eastAsia" w:ascii="方正报宋简体" w:eastAsia="仿宋"/>
                <w:b w:val="0"/>
                <w:bCs/>
                <w:color w:val="000000"/>
                <w:spacing w:val="-11"/>
                <w:sz w:val="21"/>
                <w:lang w:val="en"/>
              </w:rPr>
              <w:t>主管机构。</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default" w:ascii="方正报宋简体" w:eastAsia="仿宋" w:hAnsiTheme="minorHAnsi" w:cstheme="minorBidi"/>
                <w:b w:val="0"/>
                <w:bCs/>
                <w:color w:val="000000"/>
                <w:spacing w:val="-11"/>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337</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33021727900Y</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对城市供水单位、二次供水管理单位未按规定进行水质检测或者委托检测等行为的行政处罚</w:t>
            </w:r>
          </w:p>
        </w:tc>
        <w:tc>
          <w:tcPr>
            <w:tcW w:w="1309" w:type="dxa"/>
            <w:shd w:val="clear" w:color="auto" w:fill="FFFFFF" w:themeFill="background1"/>
            <w:vAlign w:val="center"/>
          </w:tcPr>
          <w:p>
            <w:pPr>
              <w:widowControl/>
              <w:jc w:val="center"/>
              <w:textAlignment w:val="center"/>
              <w:rPr>
                <w:rFonts w:hint="default"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建设主管部门负责对“</w:t>
            </w:r>
            <w:r>
              <w:rPr>
                <w:rFonts w:hint="eastAsia" w:ascii="方正报宋简体" w:eastAsia="仿宋"/>
                <w:b w:val="0"/>
                <w:bCs/>
                <w:color w:val="000000"/>
                <w:spacing w:val="-11"/>
                <w:sz w:val="21"/>
                <w:lang w:val="en"/>
              </w:rPr>
              <w:t>城市供水单位、二次供水管理单位未按规定进行水质检测或者委托检测等行为</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338</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33021721900Y</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对未经批准擅自通过消防专用供水设施用水，阻挠或者干扰供水设施抢修工作的行政处罚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1.</w:t>
            </w:r>
            <w:r>
              <w:rPr>
                <w:rFonts w:hint="eastAsia" w:ascii="方正报宋简体" w:eastAsia="仿宋"/>
                <w:b w:val="0"/>
                <w:bCs/>
                <w:color w:val="000000"/>
                <w:spacing w:val="-11"/>
                <w:sz w:val="21"/>
                <w:lang w:val="en" w:eastAsia="zh-CN"/>
              </w:rPr>
              <w:t>建设主管部门负责对“</w:t>
            </w:r>
            <w:r>
              <w:rPr>
                <w:rFonts w:hint="eastAsia" w:ascii="方正报宋简体" w:eastAsia="仿宋"/>
                <w:b w:val="0"/>
                <w:bCs/>
                <w:color w:val="000000"/>
                <w:spacing w:val="-11"/>
                <w:sz w:val="21"/>
                <w:lang w:val="en"/>
              </w:rPr>
              <w:t>未经批准擅自通过消防专用供水设施用水，阻挠或者干扰供水设施抢修工作</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w:t>
            </w:r>
          </w:p>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rPr>
              <w:t>综合行政执法部门在日常巡查中发现“未经批准擅自通过消防专用供水设施用水，阻挠或者干扰供水设施抢修工作”的，将相关情况告知</w:t>
            </w:r>
            <w:r>
              <w:rPr>
                <w:rFonts w:hint="eastAsia" w:ascii="方正报宋简体" w:eastAsia="仿宋"/>
                <w:b w:val="0"/>
                <w:bCs/>
                <w:color w:val="000000"/>
                <w:spacing w:val="-11"/>
                <w:sz w:val="21"/>
                <w:lang w:val="en" w:eastAsia="zh-CN"/>
              </w:rPr>
              <w:t>建设</w:t>
            </w:r>
            <w:r>
              <w:rPr>
                <w:rFonts w:hint="eastAsia" w:ascii="方正报宋简体" w:eastAsia="仿宋"/>
                <w:b w:val="0"/>
                <w:bCs/>
                <w:color w:val="000000"/>
                <w:spacing w:val="-11"/>
                <w:sz w:val="21"/>
                <w:lang w:val="en"/>
              </w:rPr>
              <w:t>主管机构；认为需要立案查处的，按程序办理并将处理结果反馈</w:t>
            </w:r>
            <w:r>
              <w:rPr>
                <w:rFonts w:hint="eastAsia" w:ascii="方正报宋简体" w:eastAsia="仿宋"/>
                <w:b w:val="0"/>
                <w:bCs/>
                <w:color w:val="000000"/>
                <w:spacing w:val="-11"/>
                <w:sz w:val="21"/>
                <w:lang w:val="en" w:eastAsia="zh-CN"/>
              </w:rPr>
              <w:t>建设</w:t>
            </w:r>
            <w:r>
              <w:rPr>
                <w:rFonts w:hint="eastAsia" w:ascii="方正报宋简体" w:eastAsia="仿宋"/>
                <w:b w:val="0"/>
                <w:bCs/>
                <w:color w:val="000000"/>
                <w:spacing w:val="-11"/>
                <w:sz w:val="21"/>
                <w:lang w:val="en"/>
              </w:rPr>
              <w:t>主管机构。</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339</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330217199000</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对排水户违规向城镇排水设施排放污水的行政处罚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部分（吊销污水排入排水管网许可证除外）</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1.</w:t>
            </w:r>
            <w:r>
              <w:rPr>
                <w:rFonts w:hint="eastAsia" w:ascii="方正报宋简体" w:eastAsia="仿宋"/>
                <w:b w:val="0"/>
                <w:bCs/>
                <w:color w:val="000000"/>
                <w:spacing w:val="-11"/>
                <w:sz w:val="21"/>
                <w:lang w:val="en" w:eastAsia="zh-CN"/>
              </w:rPr>
              <w:t>建设主管部门负责对“</w:t>
            </w:r>
            <w:r>
              <w:rPr>
                <w:rFonts w:hint="eastAsia" w:ascii="方正报宋简体" w:eastAsia="仿宋"/>
                <w:b w:val="0"/>
                <w:bCs/>
                <w:color w:val="000000"/>
                <w:spacing w:val="-11"/>
                <w:sz w:val="21"/>
                <w:lang w:val="en"/>
              </w:rPr>
              <w:t>排水户违规向城镇排水设施排放污水</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w:t>
            </w:r>
          </w:p>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rPr>
              <w:t>综合行政执法部门在日常巡查中发现“排水户违规向城镇排水设施排放污水”的，将相关情况告知</w:t>
            </w:r>
            <w:r>
              <w:rPr>
                <w:rFonts w:hint="eastAsia" w:ascii="方正报宋简体" w:eastAsia="仿宋"/>
                <w:b w:val="0"/>
                <w:bCs/>
                <w:color w:val="000000"/>
                <w:spacing w:val="-11"/>
                <w:sz w:val="21"/>
                <w:lang w:val="en" w:eastAsia="zh-CN"/>
              </w:rPr>
              <w:t>建设</w:t>
            </w:r>
            <w:r>
              <w:rPr>
                <w:rFonts w:hint="eastAsia" w:ascii="方正报宋简体" w:eastAsia="仿宋"/>
                <w:b w:val="0"/>
                <w:bCs/>
                <w:color w:val="000000"/>
                <w:spacing w:val="-11"/>
                <w:sz w:val="21"/>
                <w:lang w:val="en"/>
              </w:rPr>
              <w:t>主管机构；认为需要立案查处的，按程序办理并将处理结果反馈</w:t>
            </w:r>
            <w:r>
              <w:rPr>
                <w:rFonts w:hint="eastAsia" w:ascii="方正报宋简体" w:eastAsia="仿宋"/>
                <w:b w:val="0"/>
                <w:bCs/>
                <w:color w:val="000000"/>
                <w:spacing w:val="-11"/>
                <w:sz w:val="21"/>
                <w:lang w:val="en" w:eastAsia="zh-CN"/>
              </w:rPr>
              <w:t>建设</w:t>
            </w:r>
            <w:r>
              <w:rPr>
                <w:rFonts w:hint="eastAsia" w:ascii="方正报宋简体" w:eastAsia="仿宋"/>
                <w:b w:val="0"/>
                <w:bCs/>
                <w:color w:val="000000"/>
                <w:spacing w:val="-11"/>
                <w:sz w:val="21"/>
                <w:lang w:val="en"/>
              </w:rPr>
              <w:t>主管机构。</w:t>
            </w:r>
          </w:p>
          <w:p>
            <w:pPr>
              <w:widowControl/>
              <w:jc w:val="left"/>
              <w:textAlignment w:val="center"/>
              <w:rPr>
                <w:rFonts w:hint="eastAsia" w:ascii="方正报宋简体" w:eastAsia="仿宋"/>
                <w:b w:val="0"/>
                <w:bCs/>
                <w:color w:val="000000"/>
                <w:spacing w:val="-11"/>
                <w:sz w:val="21"/>
                <w:lang w:val="en"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340</w:t>
            </w:r>
          </w:p>
        </w:tc>
        <w:tc>
          <w:tcPr>
            <w:tcW w:w="40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330217151003</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对排水户拒绝、妨碍、阻挠乡镇（街道）监督检查的行政处罚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1.</w:t>
            </w:r>
            <w:r>
              <w:rPr>
                <w:rFonts w:hint="eastAsia" w:ascii="方正报宋简体" w:eastAsia="仿宋"/>
                <w:b w:val="0"/>
                <w:bCs/>
                <w:color w:val="000000"/>
                <w:spacing w:val="-11"/>
                <w:sz w:val="21"/>
                <w:lang w:val="en" w:eastAsia="zh-CN"/>
              </w:rPr>
              <w:t>建设主管部门负责对“</w:t>
            </w:r>
            <w:r>
              <w:rPr>
                <w:rFonts w:hint="eastAsia" w:ascii="方正报宋简体" w:eastAsia="仿宋"/>
                <w:b w:val="0"/>
                <w:bCs/>
                <w:color w:val="000000"/>
                <w:spacing w:val="-11"/>
                <w:sz w:val="21"/>
                <w:lang w:val="en"/>
              </w:rPr>
              <w:t>排水户拒绝、妨碍、阻挠乡镇（街道）监督检查</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w:t>
            </w:r>
          </w:p>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rPr>
              <w:t>综合行政执法部门在日常巡查中发现“排水户拒绝、妨碍、阻挠乡镇（街道）监督检查”的，将相关情况告知</w:t>
            </w:r>
            <w:r>
              <w:rPr>
                <w:rFonts w:hint="eastAsia" w:ascii="方正报宋简体" w:eastAsia="仿宋"/>
                <w:b w:val="0"/>
                <w:bCs/>
                <w:color w:val="000000"/>
                <w:spacing w:val="-11"/>
                <w:sz w:val="21"/>
                <w:lang w:val="en" w:eastAsia="zh-CN"/>
              </w:rPr>
              <w:t>建设</w:t>
            </w:r>
            <w:r>
              <w:rPr>
                <w:rFonts w:hint="eastAsia" w:ascii="方正报宋简体" w:eastAsia="仿宋"/>
                <w:b w:val="0"/>
                <w:bCs/>
                <w:color w:val="000000"/>
                <w:spacing w:val="-11"/>
                <w:sz w:val="21"/>
                <w:lang w:val="en"/>
              </w:rPr>
              <w:t>主管机构；认为需要立案查处的，按程序办理并将处理结果反馈</w:t>
            </w:r>
            <w:r>
              <w:rPr>
                <w:rFonts w:hint="eastAsia" w:ascii="方正报宋简体" w:eastAsia="仿宋"/>
                <w:b w:val="0"/>
                <w:bCs/>
                <w:color w:val="000000"/>
                <w:spacing w:val="-11"/>
                <w:sz w:val="21"/>
                <w:lang w:val="en" w:eastAsia="zh-CN"/>
              </w:rPr>
              <w:t>建设</w:t>
            </w:r>
            <w:r>
              <w:rPr>
                <w:rFonts w:hint="eastAsia" w:ascii="方正报宋简体" w:eastAsia="仿宋"/>
                <w:b w:val="0"/>
                <w:bCs/>
                <w:color w:val="000000"/>
                <w:spacing w:val="-11"/>
                <w:sz w:val="21"/>
                <w:lang w:val="en"/>
              </w:rPr>
              <w:t>主管机构。</w:t>
            </w:r>
          </w:p>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341</w:t>
            </w:r>
          </w:p>
        </w:tc>
        <w:tc>
          <w:tcPr>
            <w:tcW w:w="404" w:type="dxa"/>
            <w:shd w:val="clear" w:color="auto" w:fill="FFFFFF" w:themeFill="background1"/>
            <w:vAlign w:val="center"/>
          </w:tcPr>
          <w:p>
            <w:pPr>
              <w:adjustRightInd w:val="0"/>
              <w:snapToGrid w:val="0"/>
              <w:spacing w:line="400" w:lineRule="exact"/>
              <w:jc w:val="center"/>
              <w:rPr>
                <w:rFonts w:ascii="方正报宋简体" w:eastAsia="仿宋" w:hAnsiTheme="minorHAnsi" w:cstheme="minorBidi"/>
                <w:b w:val="0"/>
                <w:bCs/>
                <w:color w:val="000000"/>
                <w:spacing w:val="-11"/>
                <w:kern w:val="2"/>
                <w:sz w:val="21"/>
                <w:szCs w:val="24"/>
                <w:lang w:val="en" w:eastAsia="zh-CN" w:bidi="ar-SA"/>
              </w:rPr>
            </w:pPr>
            <w:r>
              <w:rPr>
                <w:rFonts w:ascii="方正报宋简体" w:eastAsia="仿宋"/>
                <w:b w:val="0"/>
                <w:bCs/>
                <w:color w:val="000000"/>
                <w:spacing w:val="-11"/>
                <w:sz w:val="21"/>
                <w:lang w:val="en"/>
              </w:rPr>
              <w:t>建设</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33021715100</w:t>
            </w:r>
            <w:r>
              <w:rPr>
                <w:rFonts w:hint="eastAsia" w:ascii="方正报宋简体" w:eastAsia="仿宋"/>
                <w:b w:val="0"/>
                <w:bCs/>
                <w:color w:val="000000"/>
                <w:spacing w:val="-11"/>
                <w:sz w:val="21"/>
                <w:lang w:val="en-US" w:eastAsia="zh-CN"/>
              </w:rPr>
              <w:t>1</w:t>
            </w:r>
          </w:p>
        </w:tc>
        <w:tc>
          <w:tcPr>
            <w:tcW w:w="1881" w:type="dxa"/>
            <w:shd w:val="clear" w:color="auto" w:fill="FFFFFF" w:themeFill="background1"/>
            <w:vAlign w:val="center"/>
          </w:tcPr>
          <w:p>
            <w:pPr>
              <w:adjustRightInd w:val="0"/>
              <w:snapToGrid w:val="0"/>
              <w:spacing w:line="400" w:lineRule="exact"/>
              <w:jc w:val="left"/>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对排水户拒绝、妨碍、阻挠城镇排水主管部门监督检查的行政处罚</w:t>
            </w:r>
          </w:p>
        </w:tc>
        <w:tc>
          <w:tcPr>
            <w:tcW w:w="1309" w:type="dxa"/>
            <w:shd w:val="clear" w:color="auto" w:fill="FFFFFF" w:themeFill="background1"/>
            <w:vAlign w:val="center"/>
          </w:tcPr>
          <w:p>
            <w:pPr>
              <w:widowControl/>
              <w:jc w:val="center"/>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1.</w:t>
            </w:r>
            <w:r>
              <w:rPr>
                <w:rFonts w:hint="eastAsia" w:ascii="方正报宋简体" w:eastAsia="仿宋"/>
                <w:b w:val="0"/>
                <w:bCs/>
                <w:color w:val="000000"/>
                <w:spacing w:val="-11"/>
                <w:sz w:val="21"/>
                <w:lang w:val="en" w:eastAsia="zh-CN"/>
              </w:rPr>
              <w:t>建设主管部门负责对“</w:t>
            </w:r>
            <w:r>
              <w:rPr>
                <w:rFonts w:hint="eastAsia" w:ascii="方正报宋简体" w:eastAsia="仿宋"/>
                <w:b w:val="0"/>
                <w:bCs/>
                <w:color w:val="000000"/>
                <w:spacing w:val="-11"/>
                <w:sz w:val="21"/>
                <w:lang w:val="en"/>
              </w:rPr>
              <w:t>排水户拒绝、妨碍、阻挠城镇排水主管部门监督检查</w:t>
            </w:r>
            <w:r>
              <w:rPr>
                <w:rFonts w:hint="eastAsia" w:ascii="方正报宋简体" w:eastAsia="仿宋"/>
                <w:b w:val="0"/>
                <w:bCs/>
                <w:color w:val="000000"/>
                <w:spacing w:val="-11"/>
                <w:sz w:val="21"/>
                <w:lang w:val="en" w:eastAsia="zh-CN"/>
              </w:rPr>
              <w:t>”的监管，受理投诉、举报；对发现、移送的违法线索进行处理；认为需要立案查处的，将相关证据材料移送综合行政执法部门。综合行政执法部门按程序办理并将处理结果反馈建设主管部门。</w:t>
            </w:r>
          </w:p>
          <w:p>
            <w:pPr>
              <w:widowControl/>
              <w:numPr>
                <w:ilvl w:val="0"/>
                <w:numId w:val="0"/>
              </w:numPr>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rPr>
              <w:t>综合行政执法部门在日常巡查中发现“排水户拒绝、妨碍、阻挠城镇排水主管部门监督检查”的，将相关情况告知</w:t>
            </w:r>
            <w:r>
              <w:rPr>
                <w:rFonts w:hint="eastAsia" w:ascii="方正报宋简体" w:eastAsia="仿宋"/>
                <w:b w:val="0"/>
                <w:bCs/>
                <w:color w:val="000000"/>
                <w:spacing w:val="-11"/>
                <w:sz w:val="21"/>
                <w:lang w:val="en" w:eastAsia="zh-CN"/>
              </w:rPr>
              <w:t>建设</w:t>
            </w:r>
            <w:r>
              <w:rPr>
                <w:rFonts w:hint="eastAsia" w:ascii="方正报宋简体" w:eastAsia="仿宋"/>
                <w:b w:val="0"/>
                <w:bCs/>
                <w:color w:val="000000"/>
                <w:spacing w:val="-11"/>
                <w:sz w:val="21"/>
                <w:lang w:val="en"/>
              </w:rPr>
              <w:t>主管机构；认为需要立案查处的，按程序办理并将处理结果反馈</w:t>
            </w:r>
            <w:r>
              <w:rPr>
                <w:rFonts w:hint="eastAsia" w:ascii="方正报宋简体" w:eastAsia="仿宋"/>
                <w:b w:val="0"/>
                <w:bCs/>
                <w:color w:val="000000"/>
                <w:spacing w:val="-11"/>
                <w:sz w:val="21"/>
                <w:lang w:val="en" w:eastAsia="zh-CN"/>
              </w:rPr>
              <w:t>建设</w:t>
            </w:r>
            <w:r>
              <w:rPr>
                <w:rFonts w:hint="eastAsia" w:ascii="方正报宋简体" w:eastAsia="仿宋"/>
                <w:b w:val="0"/>
                <w:bCs/>
                <w:color w:val="000000"/>
                <w:spacing w:val="-11"/>
                <w:sz w:val="21"/>
                <w:lang w:val="en"/>
              </w:rPr>
              <w:t>主管机构。</w:t>
            </w:r>
          </w:p>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68" w:hRule="atLeast"/>
        </w:trPr>
        <w:tc>
          <w:tcPr>
            <w:tcW w:w="13980" w:type="dxa"/>
            <w:gridSpan w:val="7"/>
            <w:shd w:val="clear" w:color="auto" w:fill="FFFFFF" w:themeFill="background1"/>
            <w:vAlign w:val="center"/>
          </w:tcPr>
          <w:p>
            <w:pPr>
              <w:adjustRightInd w:val="0"/>
              <w:snapToGrid w:val="0"/>
              <w:spacing w:line="400" w:lineRule="exact"/>
              <w:jc w:val="both"/>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五、气象（共</w:t>
            </w:r>
            <w:r>
              <w:rPr>
                <w:rFonts w:hint="eastAsia" w:ascii="方正报宋简体" w:eastAsia="仿宋" w:cstheme="minorBidi"/>
                <w:b w:val="0"/>
                <w:bCs/>
                <w:color w:val="000000"/>
                <w:spacing w:val="-11"/>
                <w:kern w:val="2"/>
                <w:sz w:val="21"/>
                <w:szCs w:val="24"/>
                <w:lang w:val="en-US" w:eastAsia="zh-CN" w:bidi="ar-SA"/>
              </w:rPr>
              <w:t>13项</w:t>
            </w:r>
            <w:r>
              <w:rPr>
                <w:rFonts w:hint="eastAsia" w:ascii="方正报宋简体" w:eastAsia="仿宋" w:cstheme="minorBidi"/>
                <w:b w:val="0"/>
                <w:bCs/>
                <w:color w:val="000000"/>
                <w:spacing w:val="-11"/>
                <w:kern w:val="2"/>
                <w:sz w:val="21"/>
                <w:szCs w:val="24"/>
                <w:lang w:val="e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8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仿宋" w:cs="宋体"/>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w:t>
            </w:r>
          </w:p>
        </w:tc>
        <w:tc>
          <w:tcPr>
            <w:tcW w:w="404"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eastAsia="zh-CN"/>
              </w:rPr>
            </w:pPr>
            <w:r>
              <w:rPr>
                <w:rFonts w:hint="eastAsia" w:ascii="宋体" w:hAnsi="宋体" w:eastAsia="仿宋" w:cs="宋体"/>
                <w:b w:val="0"/>
                <w:bCs/>
                <w:color w:val="000000"/>
                <w:spacing w:val="-11"/>
                <w:sz w:val="21"/>
                <w:lang w:val="en"/>
              </w:rPr>
              <w:t>气象</w:t>
            </w:r>
            <w:r>
              <w:rPr>
                <w:rFonts w:hint="eastAsia" w:ascii="宋体" w:hAnsi="宋体" w:eastAsia="仿宋" w:cs="宋体"/>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330254026000</w:t>
            </w:r>
          </w:p>
        </w:tc>
        <w:tc>
          <w:tcPr>
            <w:tcW w:w="1881"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对在雷电防护装置设计、施工中弄虚作假的行政处罚</w:t>
            </w:r>
          </w:p>
        </w:tc>
        <w:tc>
          <w:tcPr>
            <w:tcW w:w="1309"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气象主管机构负责“</w:t>
            </w:r>
            <w:r>
              <w:rPr>
                <w:rFonts w:hint="eastAsia" w:ascii="宋体" w:hAnsi="宋体" w:eastAsia="仿宋" w:cs="宋体"/>
                <w:b w:val="0"/>
                <w:bCs/>
                <w:color w:val="000000"/>
                <w:spacing w:val="-11"/>
                <w:sz w:val="21"/>
                <w:lang w:val="en"/>
              </w:rPr>
              <w:t>在雷电防护装置设计、施工中弄虚作假</w:t>
            </w:r>
            <w:r>
              <w:rPr>
                <w:rFonts w:hint="eastAsia" w:ascii="方正报宋简体" w:eastAsia="仿宋"/>
                <w:b w:val="0"/>
                <w:bCs/>
                <w:color w:val="000000"/>
                <w:spacing w:val="-11"/>
                <w:sz w:val="21"/>
                <w:lang w:val="en"/>
              </w:rPr>
              <w:t>”的监管，受理投诉、举报；对发现、移送的违法线索进行处理；认为需要立案查处的，将相关证据材料移送综合行政执法部门。综合行政执法部门按程序办理并将处理结果反馈气象主管机构。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952"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仿宋" w:cs="宋体"/>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2</w:t>
            </w:r>
          </w:p>
        </w:tc>
        <w:tc>
          <w:tcPr>
            <w:tcW w:w="404"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气象</w:t>
            </w:r>
            <w:r>
              <w:rPr>
                <w:rFonts w:hint="eastAsia" w:ascii="宋体" w:hAnsi="宋体" w:eastAsia="仿宋" w:cs="宋体"/>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330254032000</w:t>
            </w:r>
          </w:p>
        </w:tc>
        <w:tc>
          <w:tcPr>
            <w:tcW w:w="1881"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对无资质或者超越资质许可范围从事雷电防护装置检测的行政处罚</w:t>
            </w:r>
          </w:p>
        </w:tc>
        <w:tc>
          <w:tcPr>
            <w:tcW w:w="1309"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气象主管机构负责“</w:t>
            </w:r>
            <w:r>
              <w:rPr>
                <w:rFonts w:hint="eastAsia" w:ascii="宋体" w:hAnsi="宋体" w:eastAsia="仿宋" w:cs="宋体"/>
                <w:b w:val="0"/>
                <w:bCs/>
                <w:color w:val="000000"/>
                <w:spacing w:val="-11"/>
                <w:sz w:val="21"/>
                <w:lang w:val="en"/>
              </w:rPr>
              <w:t>无资质或者超越资质许可范围从事雷电防护装置检测</w:t>
            </w:r>
            <w:r>
              <w:rPr>
                <w:rFonts w:hint="eastAsia" w:ascii="方正报宋简体" w:eastAsia="仿宋"/>
                <w:b w:val="0"/>
                <w:bCs/>
                <w:color w:val="000000"/>
                <w:spacing w:val="-11"/>
                <w:sz w:val="21"/>
                <w:lang w:val="en"/>
              </w:rPr>
              <w:t>”的监管，受理投诉、举报；对发现、移送的违法线索进行处理；认为需要立案查处的，将相关证据材料移送综合行政执法部门。综合行政执法部门按程序办理并将处理结果反馈气象主管机构。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仿宋" w:cs="宋体"/>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3</w:t>
            </w:r>
          </w:p>
        </w:tc>
        <w:tc>
          <w:tcPr>
            <w:tcW w:w="404"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气象</w:t>
            </w:r>
            <w:r>
              <w:rPr>
                <w:rFonts w:hint="eastAsia" w:ascii="宋体" w:hAnsi="宋体" w:eastAsia="仿宋" w:cs="宋体"/>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330254033000</w:t>
            </w:r>
          </w:p>
        </w:tc>
        <w:tc>
          <w:tcPr>
            <w:tcW w:w="1881"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对在雷电防护装置检测中弄虚作假的行政处罚</w:t>
            </w:r>
          </w:p>
        </w:tc>
        <w:tc>
          <w:tcPr>
            <w:tcW w:w="1309"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气象主管机构负责“</w:t>
            </w:r>
            <w:r>
              <w:rPr>
                <w:rFonts w:hint="eastAsia" w:ascii="宋体" w:hAnsi="宋体" w:eastAsia="仿宋" w:cs="宋体"/>
                <w:b w:val="0"/>
                <w:bCs/>
                <w:color w:val="000000"/>
                <w:spacing w:val="-11"/>
                <w:sz w:val="21"/>
                <w:lang w:val="en"/>
              </w:rPr>
              <w:t>在雷电防护装置检测中弄虚作假</w:t>
            </w:r>
            <w:r>
              <w:rPr>
                <w:rFonts w:hint="eastAsia" w:ascii="方正报宋简体" w:eastAsia="仿宋"/>
                <w:b w:val="0"/>
                <w:bCs/>
                <w:color w:val="000000"/>
                <w:spacing w:val="-11"/>
                <w:sz w:val="21"/>
                <w:lang w:val="en"/>
              </w:rPr>
              <w:t>”的监管，受理投诉、举报；对发现、移送的违法线索进行处理；认为需要立案查处的，将相关证据材料移送综合行政执法部门。综合行政执法部门按程序办理并将处理结果反馈气象主管机构。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仿宋" w:cs="宋体"/>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4</w:t>
            </w:r>
          </w:p>
        </w:tc>
        <w:tc>
          <w:tcPr>
            <w:tcW w:w="404"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气象</w:t>
            </w:r>
            <w:r>
              <w:rPr>
                <w:rFonts w:hint="eastAsia" w:ascii="宋体" w:hAnsi="宋体" w:eastAsia="仿宋" w:cs="宋体"/>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330254023000</w:t>
            </w:r>
          </w:p>
        </w:tc>
        <w:tc>
          <w:tcPr>
            <w:tcW w:w="1881"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对防雷装置设计未经审核擅自施工的或者防雷装置未经竣工验收擅自投入使用的行政处罚</w:t>
            </w:r>
          </w:p>
        </w:tc>
        <w:tc>
          <w:tcPr>
            <w:tcW w:w="1309"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气象主管机构负责“</w:t>
            </w:r>
            <w:r>
              <w:rPr>
                <w:rFonts w:hint="eastAsia" w:ascii="宋体" w:hAnsi="宋体" w:eastAsia="仿宋" w:cs="宋体"/>
                <w:b w:val="0"/>
                <w:bCs/>
                <w:color w:val="000000"/>
                <w:spacing w:val="-11"/>
                <w:sz w:val="21"/>
                <w:lang w:val="en"/>
              </w:rPr>
              <w:t>防雷装置设计未经审核擅自施工的或者防雷装置未经竣工验收擅自投入使用</w:t>
            </w:r>
            <w:r>
              <w:rPr>
                <w:rFonts w:hint="eastAsia" w:ascii="方正报宋简体" w:eastAsia="仿宋"/>
                <w:b w:val="0"/>
                <w:bCs/>
                <w:color w:val="000000"/>
                <w:spacing w:val="-11"/>
                <w:sz w:val="21"/>
                <w:lang w:val="en"/>
              </w:rPr>
              <w:t>”的监管，受理投诉、举报；对发现、移送的违法线索进行处理；认为需要立案查处的，将相关证据材料移送综合行政执法部门。综合行政执法部门按程序办理并将处理结果反馈气象主管机构。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仿宋" w:cs="宋体"/>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5</w:t>
            </w:r>
          </w:p>
        </w:tc>
        <w:tc>
          <w:tcPr>
            <w:tcW w:w="404"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气象</w:t>
            </w:r>
            <w:r>
              <w:rPr>
                <w:rFonts w:hint="eastAsia" w:ascii="宋体" w:hAnsi="宋体" w:eastAsia="仿宋" w:cs="宋体"/>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330254011000</w:t>
            </w:r>
          </w:p>
        </w:tc>
        <w:tc>
          <w:tcPr>
            <w:tcW w:w="1881"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对应安装防雷装置而就不安装或者安装不符合使用要求的防雷装置的行政处罚</w:t>
            </w:r>
          </w:p>
        </w:tc>
        <w:tc>
          <w:tcPr>
            <w:tcW w:w="1309"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气象主管机构负责“</w:t>
            </w:r>
            <w:r>
              <w:rPr>
                <w:rFonts w:hint="eastAsia" w:ascii="宋体" w:hAnsi="宋体" w:eastAsia="仿宋" w:cs="宋体"/>
                <w:b w:val="0"/>
                <w:bCs/>
                <w:color w:val="000000"/>
                <w:spacing w:val="-11"/>
                <w:sz w:val="21"/>
                <w:lang w:val="en"/>
              </w:rPr>
              <w:t>应安装防雷装置而就不安装或者安装不符合使用要求的防雷装置</w:t>
            </w:r>
            <w:r>
              <w:rPr>
                <w:rFonts w:hint="eastAsia" w:ascii="方正报宋简体" w:eastAsia="仿宋"/>
                <w:b w:val="0"/>
                <w:bCs/>
                <w:color w:val="000000"/>
                <w:spacing w:val="-11"/>
                <w:sz w:val="21"/>
                <w:lang w:val="en"/>
              </w:rPr>
              <w:t>”的监管，受理投诉、举报；对发现、移送的违法线索进行处理；认为需要立案查处的，将相关证据材料移送综合行政执法部门。综合行政执法部门按程序办理并将处理结果反馈气象主管机构。</w:t>
            </w:r>
          </w:p>
          <w:p>
            <w:pPr>
              <w:widowControl/>
              <w:jc w:val="left"/>
              <w:textAlignment w:val="center"/>
              <w:rPr>
                <w:rFonts w:hint="eastAsia" w:ascii="方正报宋简体" w:eastAsia="仿宋"/>
                <w:b w:val="0"/>
                <w:bCs/>
                <w:color w:val="000000"/>
                <w:spacing w:val="-11"/>
                <w:sz w:val="21"/>
                <w:lang w:val="e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090"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仿宋" w:cs="宋体"/>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6</w:t>
            </w:r>
          </w:p>
        </w:tc>
        <w:tc>
          <w:tcPr>
            <w:tcW w:w="404"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气象</w:t>
            </w:r>
            <w:r>
              <w:rPr>
                <w:rFonts w:hint="eastAsia" w:ascii="宋体" w:hAnsi="宋体" w:eastAsia="仿宋" w:cs="宋体"/>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330254005000</w:t>
            </w:r>
          </w:p>
        </w:tc>
        <w:tc>
          <w:tcPr>
            <w:tcW w:w="1881"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对应当进行气候可行性论证的建设项目，未经气候可行性论证的或者建设单位委托不具备气候可行性论证能力的机构进行气候可行性论证的行政处罚</w:t>
            </w:r>
          </w:p>
        </w:tc>
        <w:tc>
          <w:tcPr>
            <w:tcW w:w="1309"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气象主管机构负责“</w:t>
            </w:r>
            <w:r>
              <w:rPr>
                <w:rFonts w:hint="eastAsia" w:ascii="宋体" w:hAnsi="宋体" w:eastAsia="仿宋" w:cs="宋体"/>
                <w:b w:val="0"/>
                <w:bCs/>
                <w:color w:val="000000"/>
                <w:spacing w:val="-11"/>
                <w:sz w:val="21"/>
                <w:lang w:val="en"/>
              </w:rPr>
              <w:t>应当进行气候可行性论证的建设项目，未经气候可行性论证的或者建设单位委托不具备气候可行性论证能力的机构进行气候可行性论证</w:t>
            </w:r>
            <w:r>
              <w:rPr>
                <w:rFonts w:hint="eastAsia" w:ascii="方正报宋简体" w:eastAsia="仿宋"/>
                <w:b w:val="0"/>
                <w:bCs/>
                <w:color w:val="000000"/>
                <w:spacing w:val="-11"/>
                <w:sz w:val="21"/>
                <w:lang w:val="en"/>
              </w:rPr>
              <w:t>”的监管，受理投诉、举报；对发现、移送的违法线索进行处理；认为需要立案查处的，将相关证据材料移送综合行政执法部门。综合行政执法部门按程序办理并将处理结果反馈气象主管机构。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仿宋" w:cs="宋体"/>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7</w:t>
            </w:r>
          </w:p>
        </w:tc>
        <w:tc>
          <w:tcPr>
            <w:tcW w:w="404"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气象</w:t>
            </w:r>
            <w:r>
              <w:rPr>
                <w:rFonts w:hint="eastAsia" w:ascii="宋体" w:hAnsi="宋体" w:eastAsia="仿宋" w:cs="宋体"/>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330254029000</w:t>
            </w:r>
          </w:p>
        </w:tc>
        <w:tc>
          <w:tcPr>
            <w:tcW w:w="1881"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对被许可单位以欺骗、贿赂等不正当手段通过设计审核或者竣工验收的行政处罚</w:t>
            </w:r>
          </w:p>
        </w:tc>
        <w:tc>
          <w:tcPr>
            <w:tcW w:w="1309"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eastAsia="zh-CN"/>
              </w:rPr>
            </w:pPr>
            <w:r>
              <w:rPr>
                <w:rFonts w:hint="eastAsia" w:ascii="宋体" w:hAnsi="宋体" w:eastAsia="仿宋" w:cs="宋体"/>
                <w:b w:val="0"/>
                <w:bCs/>
                <w:color w:val="000000"/>
                <w:spacing w:val="-11"/>
                <w:sz w:val="21"/>
                <w:lang w:val="en" w:eastAsia="zh-CN"/>
              </w:rPr>
              <w:t>部分</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气象主管机构负责“</w:t>
            </w:r>
            <w:r>
              <w:rPr>
                <w:rFonts w:hint="eastAsia" w:ascii="宋体" w:hAnsi="宋体" w:eastAsia="仿宋" w:cs="宋体"/>
                <w:b w:val="0"/>
                <w:bCs/>
                <w:color w:val="000000"/>
                <w:spacing w:val="-11"/>
                <w:sz w:val="21"/>
                <w:lang w:val="en"/>
              </w:rPr>
              <w:t>被许可单位以欺骗、贿赂等不正当手段通过设计审核或者竣工验收</w:t>
            </w:r>
            <w:r>
              <w:rPr>
                <w:rFonts w:hint="eastAsia" w:ascii="方正报宋简体" w:eastAsia="仿宋"/>
                <w:b w:val="0"/>
                <w:bCs/>
                <w:color w:val="000000"/>
                <w:spacing w:val="-11"/>
                <w:sz w:val="21"/>
                <w:lang w:val="en"/>
              </w:rPr>
              <w:t>”的监管，受理投诉、举报；对发现、移送的违法线索进行处理；认为需要立案查处的，将相关证据材料移送综合行政执法部门。综合行政执法部门按程序办理并将处理结果反馈气象主管机构。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25"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仿宋" w:cs="宋体"/>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8</w:t>
            </w:r>
          </w:p>
        </w:tc>
        <w:tc>
          <w:tcPr>
            <w:tcW w:w="404"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气象</w:t>
            </w:r>
            <w:r>
              <w:rPr>
                <w:rFonts w:hint="eastAsia" w:ascii="宋体" w:hAnsi="宋体" w:eastAsia="仿宋" w:cs="宋体"/>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330254015000</w:t>
            </w:r>
          </w:p>
        </w:tc>
        <w:tc>
          <w:tcPr>
            <w:tcW w:w="1881"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对已有防雷装置，拒绝进行检测或者经检测不合格又拒不整改及重大雷电灾害事故隐瞒不报的行政处罚</w:t>
            </w:r>
          </w:p>
        </w:tc>
        <w:tc>
          <w:tcPr>
            <w:tcW w:w="1309"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气象主管机构负责“</w:t>
            </w:r>
            <w:r>
              <w:rPr>
                <w:rFonts w:hint="eastAsia" w:ascii="宋体" w:hAnsi="宋体" w:eastAsia="仿宋" w:cs="宋体"/>
                <w:b w:val="0"/>
                <w:bCs/>
                <w:color w:val="000000"/>
                <w:spacing w:val="-11"/>
                <w:sz w:val="21"/>
                <w:lang w:val="en"/>
              </w:rPr>
              <w:t>被许可单位以欺骗、贿赂等不正当手段通过设计审核或者竣工验收</w:t>
            </w:r>
            <w:r>
              <w:rPr>
                <w:rFonts w:hint="eastAsia" w:ascii="方正报宋简体" w:eastAsia="仿宋"/>
                <w:b w:val="0"/>
                <w:bCs/>
                <w:color w:val="000000"/>
                <w:spacing w:val="-11"/>
                <w:sz w:val="21"/>
                <w:lang w:val="en"/>
              </w:rPr>
              <w:t>”的监管，受理投诉、举报；对发现、移送的违法线索进行处理；认为需要立案查处的，将相关证据材料移送综合行政执法部门。综合行政执法部门按程序办理并将处理结果反馈气象主管机构。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仿宋" w:cs="宋体"/>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9</w:t>
            </w:r>
          </w:p>
        </w:tc>
        <w:tc>
          <w:tcPr>
            <w:tcW w:w="404"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气象</w:t>
            </w:r>
            <w:r>
              <w:rPr>
                <w:rFonts w:hint="eastAsia" w:ascii="宋体" w:hAnsi="宋体" w:eastAsia="仿宋" w:cs="宋体"/>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330254007000</w:t>
            </w:r>
          </w:p>
        </w:tc>
        <w:tc>
          <w:tcPr>
            <w:tcW w:w="1881"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对被许可单位以欺骗、贿赂等不正当手段取得雷电防护装置检测资质的行政处罚</w:t>
            </w:r>
          </w:p>
        </w:tc>
        <w:tc>
          <w:tcPr>
            <w:tcW w:w="1309"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eastAsia="zh-CN"/>
              </w:rPr>
            </w:pPr>
            <w:r>
              <w:rPr>
                <w:rFonts w:hint="eastAsia" w:ascii="宋体" w:hAnsi="宋体" w:eastAsia="仿宋" w:cs="宋体"/>
                <w:b w:val="0"/>
                <w:bCs/>
                <w:color w:val="000000"/>
                <w:spacing w:val="-11"/>
                <w:sz w:val="21"/>
                <w:lang w:val="en" w:eastAsia="zh-CN"/>
              </w:rPr>
              <w:t>部分</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气象主管机构负责“</w:t>
            </w:r>
            <w:r>
              <w:rPr>
                <w:rFonts w:hint="eastAsia" w:ascii="宋体" w:hAnsi="宋体" w:eastAsia="仿宋" w:cs="宋体"/>
                <w:b w:val="0"/>
                <w:bCs/>
                <w:color w:val="000000"/>
                <w:spacing w:val="-11"/>
                <w:sz w:val="21"/>
                <w:lang w:val="en"/>
              </w:rPr>
              <w:t>被许可单位以欺骗、贿赂等不正当手段取得雷电防护装置检测资质</w:t>
            </w:r>
            <w:r>
              <w:rPr>
                <w:rFonts w:hint="eastAsia" w:ascii="方正报宋简体" w:eastAsia="仿宋"/>
                <w:b w:val="0"/>
                <w:bCs/>
                <w:color w:val="000000"/>
                <w:spacing w:val="-11"/>
                <w:sz w:val="21"/>
                <w:lang w:val="en"/>
              </w:rPr>
              <w:t>”的监管，受理投诉、举报；对发现、移送的违法线索进行处理；认为需要立案查处的，将相关证据材料移送综合行政执法部门。综合行政执法部门按程序办理并将处理结果反馈气象主管机构。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仿宋" w:cs="宋体"/>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10</w:t>
            </w:r>
          </w:p>
        </w:tc>
        <w:tc>
          <w:tcPr>
            <w:tcW w:w="404"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气象</w:t>
            </w:r>
            <w:r>
              <w:rPr>
                <w:rFonts w:hint="eastAsia" w:ascii="宋体" w:hAnsi="宋体" w:eastAsia="仿宋" w:cs="宋体"/>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330254037000</w:t>
            </w:r>
          </w:p>
        </w:tc>
        <w:tc>
          <w:tcPr>
            <w:tcW w:w="1881"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对伪造、涂改、出租、出借、挂靠、转让防雷装置检测资质证等情形的行政处罚</w:t>
            </w:r>
          </w:p>
        </w:tc>
        <w:tc>
          <w:tcPr>
            <w:tcW w:w="1309"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1.气象主管机构负责“</w:t>
            </w:r>
            <w:r>
              <w:rPr>
                <w:rFonts w:hint="eastAsia" w:ascii="宋体" w:hAnsi="宋体" w:eastAsia="仿宋" w:cs="宋体"/>
                <w:b w:val="0"/>
                <w:bCs/>
                <w:color w:val="000000"/>
                <w:spacing w:val="-11"/>
                <w:sz w:val="21"/>
                <w:lang w:val="en"/>
              </w:rPr>
              <w:t>伪造、涂改、出租、出借、挂靠、转让防雷装置检测资质证等情形</w:t>
            </w:r>
            <w:r>
              <w:rPr>
                <w:rFonts w:hint="eastAsia" w:ascii="方正报宋简体" w:eastAsia="仿宋"/>
                <w:b w:val="0"/>
                <w:bCs/>
                <w:color w:val="000000"/>
                <w:spacing w:val="-11"/>
                <w:sz w:val="21"/>
                <w:lang w:val="en"/>
              </w:rPr>
              <w:t>”的监管，受理投诉、举报；对发现、移送的违法线索进行处理；认为需要立案查处的，将相关证据材料移送综合行政执法部门。综合行政执法部门按程序办理并将处理结果反馈气象主管机构。</w:t>
            </w:r>
          </w:p>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rPr>
              <w:t>综合行政执法部门在日常巡查中发现“</w:t>
            </w:r>
            <w:r>
              <w:rPr>
                <w:rFonts w:hint="eastAsia" w:ascii="宋体" w:hAnsi="宋体" w:eastAsia="仿宋" w:cs="宋体"/>
                <w:b w:val="0"/>
                <w:bCs/>
                <w:color w:val="000000"/>
                <w:spacing w:val="-11"/>
                <w:sz w:val="21"/>
                <w:lang w:val="en"/>
              </w:rPr>
              <w:t>伪造、涂改、出租、出借、挂靠、转让防雷装置检测资质证等情形</w:t>
            </w:r>
            <w:r>
              <w:rPr>
                <w:rFonts w:hint="eastAsia" w:ascii="方正报宋简体" w:eastAsia="仿宋"/>
                <w:b w:val="0"/>
                <w:bCs/>
                <w:color w:val="000000"/>
                <w:spacing w:val="-11"/>
                <w:sz w:val="21"/>
                <w:lang w:val="en"/>
              </w:rPr>
              <w:t>”的，将相关情况告知气象主管机构；认为需要立案查处的，按程序办理并将处理结果反馈气象主管机构。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仿宋" w:cs="宋体"/>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11</w:t>
            </w:r>
          </w:p>
        </w:tc>
        <w:tc>
          <w:tcPr>
            <w:tcW w:w="404"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气象</w:t>
            </w:r>
            <w:r>
              <w:rPr>
                <w:rFonts w:hint="eastAsia" w:ascii="宋体" w:hAnsi="宋体" w:eastAsia="仿宋" w:cs="宋体"/>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330254008000</w:t>
            </w:r>
          </w:p>
        </w:tc>
        <w:tc>
          <w:tcPr>
            <w:tcW w:w="1881"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对不具备省、自治区、直辖市气象主管机构规定的条件实施人工影响天气作业的或者实施人工影响天气作业使用不符合国务院气象主管机构要求的技术标准的作业设备的行政处罚</w:t>
            </w:r>
          </w:p>
        </w:tc>
        <w:tc>
          <w:tcPr>
            <w:tcW w:w="1309"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气象主管机构负责“</w:t>
            </w:r>
            <w:r>
              <w:rPr>
                <w:rFonts w:hint="eastAsia" w:ascii="宋体" w:hAnsi="宋体" w:eastAsia="仿宋" w:cs="宋体"/>
                <w:b w:val="0"/>
                <w:bCs/>
                <w:color w:val="000000"/>
                <w:spacing w:val="-11"/>
                <w:sz w:val="21"/>
                <w:lang w:val="en"/>
              </w:rPr>
              <w:t>不具备省、自治区、直辖市气象主管机构规定的条件实施人工影响天气作业的或者实施人工影响天气作业使用不符合国务院气象主管机构要求的技术标准的作业设备</w:t>
            </w:r>
            <w:r>
              <w:rPr>
                <w:rFonts w:hint="eastAsia" w:ascii="方正报宋简体" w:eastAsia="仿宋"/>
                <w:b w:val="0"/>
                <w:bCs/>
                <w:color w:val="000000"/>
                <w:spacing w:val="-11"/>
                <w:sz w:val="21"/>
                <w:lang w:val="en"/>
              </w:rPr>
              <w:t>”的监管，受理投诉、举报；对发现、移送的违法线索进行处理；认为需要立案查处的，将相关证据材料移送综合行政执法部门。综合行政执法部门按程序办理并将处理结果反馈气象主管机构。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仿宋" w:cs="宋体"/>
                <w:b w:val="0"/>
                <w:bCs/>
                <w:color w:val="000000"/>
                <w:spacing w:val="-11"/>
                <w:sz w:val="21"/>
                <w:lang w:val="en"/>
              </w:rPr>
            </w:pPr>
            <w:r>
              <w:rPr>
                <w:rFonts w:hint="eastAsia" w:ascii="宋体" w:hAnsi="宋体" w:eastAsia="宋体" w:cs="宋体"/>
                <w:i w:val="0"/>
                <w:color w:val="000000"/>
                <w:kern w:val="0"/>
                <w:sz w:val="22"/>
                <w:szCs w:val="22"/>
                <w:u w:val="none"/>
                <w:lang w:val="en-US" w:eastAsia="zh-CN" w:bidi="ar"/>
              </w:rPr>
              <w:t>12</w:t>
            </w:r>
          </w:p>
        </w:tc>
        <w:tc>
          <w:tcPr>
            <w:tcW w:w="404"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气象</w:t>
            </w:r>
            <w:r>
              <w:rPr>
                <w:rFonts w:hint="eastAsia" w:ascii="宋体" w:hAnsi="宋体" w:eastAsia="仿宋" w:cs="宋体"/>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330254038000</w:t>
            </w:r>
          </w:p>
        </w:tc>
        <w:tc>
          <w:tcPr>
            <w:tcW w:w="1881" w:type="dxa"/>
            <w:shd w:val="clear" w:color="auto" w:fill="FFFFFF" w:themeFill="background1"/>
            <w:vAlign w:val="center"/>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对违反人工影响天气作业规范或者操作规程等5种情形的行政处罚</w:t>
            </w:r>
          </w:p>
        </w:tc>
        <w:tc>
          <w:tcPr>
            <w:tcW w:w="1309"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1.气象主管机构负责“</w:t>
            </w:r>
            <w:r>
              <w:rPr>
                <w:rFonts w:hint="eastAsia" w:ascii="宋体" w:hAnsi="宋体" w:eastAsia="仿宋" w:cs="宋体"/>
                <w:b w:val="0"/>
                <w:bCs/>
                <w:color w:val="000000"/>
                <w:spacing w:val="-11"/>
                <w:sz w:val="21"/>
                <w:lang w:val="en"/>
              </w:rPr>
              <w:t>违反人工影响天气作业规范或者操作规程等5种情形</w:t>
            </w:r>
            <w:r>
              <w:rPr>
                <w:rFonts w:hint="eastAsia" w:ascii="方正报宋简体" w:eastAsia="仿宋"/>
                <w:b w:val="0"/>
                <w:bCs/>
                <w:color w:val="000000"/>
                <w:spacing w:val="-11"/>
                <w:sz w:val="21"/>
                <w:lang w:val="en"/>
              </w:rPr>
              <w:t>”的监管，受理投诉、举报；对发现、移送的违法线索进行处理；认为需要立案查处的，将相关证据材料移送综合行政执法部门。综合行政执法部门按程序办理并将处理结果反馈气象主管机构。</w:t>
            </w:r>
          </w:p>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rPr>
              <w:t>综合行政执法部门在日常巡查中发现“</w:t>
            </w:r>
            <w:r>
              <w:rPr>
                <w:rFonts w:hint="eastAsia" w:ascii="宋体" w:hAnsi="宋体" w:eastAsia="仿宋" w:cs="宋体"/>
                <w:b w:val="0"/>
                <w:bCs/>
                <w:color w:val="000000"/>
                <w:spacing w:val="-11"/>
                <w:sz w:val="21"/>
                <w:lang w:val="en"/>
              </w:rPr>
              <w:t>违反人工影响天气作业规范或者操作规程等5种情形</w:t>
            </w:r>
            <w:r>
              <w:rPr>
                <w:rFonts w:hint="eastAsia" w:ascii="方正报宋简体" w:eastAsia="仿宋"/>
                <w:b w:val="0"/>
                <w:bCs/>
                <w:color w:val="000000"/>
                <w:spacing w:val="-11"/>
                <w:sz w:val="21"/>
                <w:lang w:val="en"/>
              </w:rPr>
              <w:t>”的，将相关情况告知气象主管机构；认为需要立案查处的，按程序办理并将处理结果反馈气象主管机构。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404"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eastAsia="zh-CN"/>
              </w:rPr>
            </w:pPr>
            <w:r>
              <w:rPr>
                <w:rFonts w:hint="eastAsia" w:ascii="宋体" w:hAnsi="宋体" w:eastAsia="仿宋" w:cs="宋体"/>
                <w:b w:val="0"/>
                <w:bCs/>
                <w:color w:val="000000"/>
                <w:spacing w:val="-11"/>
                <w:sz w:val="21"/>
                <w:lang w:val="en"/>
              </w:rPr>
              <w:t>气象</w:t>
            </w:r>
            <w:r>
              <w:rPr>
                <w:rFonts w:hint="eastAsia" w:ascii="宋体" w:hAnsi="宋体" w:eastAsia="仿宋" w:cs="宋体"/>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both"/>
              <w:rPr>
                <w:rFonts w:hint="eastAsia" w:ascii="宋体" w:hAnsi="宋体" w:eastAsia="仿宋" w:cs="宋体"/>
                <w:b w:val="0"/>
                <w:bCs/>
                <w:color w:val="000000"/>
                <w:spacing w:val="-11"/>
                <w:sz w:val="21"/>
                <w:lang w:val="en"/>
              </w:rPr>
            </w:pPr>
            <w:r>
              <w:rPr>
                <w:rFonts w:hint="default" w:ascii="宋体" w:hAnsi="宋体" w:eastAsia="仿宋" w:cs="宋体"/>
                <w:b w:val="0"/>
                <w:bCs/>
                <w:color w:val="000000"/>
                <w:spacing w:val="-11"/>
                <w:sz w:val="21"/>
                <w:lang w:val="en-US" w:eastAsia="zh-CN"/>
              </w:rPr>
              <w:t>330254012000</w:t>
            </w:r>
          </w:p>
        </w:tc>
        <w:tc>
          <w:tcPr>
            <w:tcW w:w="1881" w:type="dxa"/>
            <w:shd w:val="clear" w:color="auto" w:fill="FFFFFF" w:themeFill="background1"/>
            <w:vAlign w:val="bottom"/>
          </w:tcPr>
          <w:p>
            <w:pPr>
              <w:adjustRightInd w:val="0"/>
              <w:snapToGrid w:val="0"/>
              <w:spacing w:line="400" w:lineRule="exact"/>
              <w:jc w:val="left"/>
              <w:rPr>
                <w:rFonts w:hint="eastAsia" w:ascii="宋体" w:hAnsi="宋体" w:eastAsia="仿宋" w:cs="宋体"/>
                <w:b w:val="0"/>
                <w:bCs/>
                <w:color w:val="000000"/>
                <w:spacing w:val="-11"/>
                <w:sz w:val="21"/>
                <w:lang w:val="en"/>
              </w:rPr>
            </w:pPr>
            <w:r>
              <w:rPr>
                <w:rFonts w:hint="eastAsia" w:ascii="宋体" w:hAnsi="宋体" w:eastAsia="仿宋" w:cs="宋体"/>
                <w:b w:val="0"/>
                <w:bCs/>
                <w:color w:val="000000"/>
                <w:spacing w:val="-11"/>
                <w:sz w:val="21"/>
                <w:lang w:val="en-US" w:eastAsia="zh-CN"/>
              </w:rPr>
              <w:t>对使用的气象资料，不是气象主管机构直接提供或者未经省、自治区、直辖市气象主管机构审查等情形的行政处罚</w:t>
            </w:r>
          </w:p>
        </w:tc>
        <w:tc>
          <w:tcPr>
            <w:tcW w:w="1309" w:type="dxa"/>
            <w:shd w:val="clear" w:color="auto" w:fill="FFFFFF" w:themeFill="background1"/>
            <w:vAlign w:val="center"/>
          </w:tcPr>
          <w:p>
            <w:pPr>
              <w:adjustRightInd w:val="0"/>
              <w:snapToGrid w:val="0"/>
              <w:spacing w:line="400" w:lineRule="exact"/>
              <w:jc w:val="center"/>
              <w:rPr>
                <w:rFonts w:hint="eastAsia" w:ascii="宋体" w:hAnsi="宋体" w:eastAsia="仿宋" w:cs="宋体"/>
                <w:b w:val="0"/>
                <w:bCs/>
                <w:color w:val="000000"/>
                <w:spacing w:val="-11"/>
                <w:sz w:val="21"/>
                <w:lang w:val="en"/>
              </w:rPr>
            </w:pP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rPr>
              <w:t>气象主管机构负责“</w:t>
            </w:r>
            <w:r>
              <w:rPr>
                <w:rFonts w:hint="eastAsia" w:ascii="宋体" w:hAnsi="宋体" w:eastAsia="仿宋" w:cs="宋体"/>
                <w:b w:val="0"/>
                <w:bCs/>
                <w:color w:val="000000"/>
                <w:spacing w:val="-11"/>
                <w:sz w:val="21"/>
                <w:lang w:val="en-US" w:eastAsia="zh-CN"/>
              </w:rPr>
              <w:t>使用的气象资料，不是气象主管机构直接提供或者未经省、自治区、直辖市气象主管机构审查等情形</w:t>
            </w:r>
            <w:r>
              <w:rPr>
                <w:rFonts w:hint="eastAsia" w:ascii="方正报宋简体" w:eastAsia="仿宋"/>
                <w:b w:val="0"/>
                <w:bCs/>
                <w:color w:val="000000"/>
                <w:spacing w:val="-11"/>
                <w:sz w:val="21"/>
                <w:lang w:val="en"/>
              </w:rPr>
              <w:t>”的监管，受理投诉、举报；对发现、移送的违法线索进行处理；认为需要立案查处的，将相关证据材料移送综合行政执法部门。综合行政执法部门按程序办理并将处理结果反馈气象主管机构。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28" w:hRule="atLeast"/>
        </w:trPr>
        <w:tc>
          <w:tcPr>
            <w:tcW w:w="13980" w:type="dxa"/>
            <w:gridSpan w:val="7"/>
            <w:shd w:val="clear" w:color="auto" w:fill="FFFFFF" w:themeFill="background1"/>
            <w:vAlign w:val="center"/>
          </w:tcPr>
          <w:p>
            <w:pPr>
              <w:adjustRightInd w:val="0"/>
              <w:snapToGrid w:val="0"/>
              <w:spacing w:line="400" w:lineRule="exact"/>
              <w:jc w:val="both"/>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kern w:val="2"/>
                <w:sz w:val="21"/>
                <w:szCs w:val="21"/>
                <w:lang w:val="en" w:eastAsia="zh-CN" w:bidi="ar-SA"/>
              </w:rPr>
              <w:t>六、邮政管理（共</w:t>
            </w:r>
            <w:r>
              <w:rPr>
                <w:rFonts w:hint="eastAsia" w:ascii="仿宋" w:hAnsi="仿宋" w:eastAsia="仿宋" w:cs="仿宋"/>
                <w:b w:val="0"/>
                <w:bCs/>
                <w:color w:val="000000"/>
                <w:spacing w:val="-11"/>
                <w:kern w:val="2"/>
                <w:sz w:val="21"/>
                <w:szCs w:val="21"/>
                <w:lang w:val="en-US" w:eastAsia="zh-CN" w:bidi="ar-SA"/>
              </w:rPr>
              <w:t>119项</w:t>
            </w:r>
            <w:r>
              <w:rPr>
                <w:rFonts w:hint="eastAsia" w:ascii="仿宋" w:hAnsi="仿宋" w:eastAsia="仿宋" w:cs="仿宋"/>
                <w:b w:val="0"/>
                <w:bCs/>
                <w:color w:val="000000"/>
                <w:spacing w:val="-11"/>
                <w:kern w:val="2"/>
                <w:sz w:val="21"/>
                <w:szCs w:val="21"/>
                <w:lang w:val="e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1</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bottom"/>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b w:val="0"/>
                <w:bCs/>
                <w:color w:val="000000"/>
                <w:spacing w:val="-11"/>
                <w:kern w:val="2"/>
                <w:sz w:val="21"/>
                <w:szCs w:val="21"/>
                <w:lang w:val="en" w:eastAsia="zh-CN" w:bidi="ar-SA"/>
              </w:rPr>
              <w:t>对未取得许可经 营快递业务的行政处罚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kern w:val="2"/>
                <w:sz w:val="21"/>
                <w:szCs w:val="21"/>
                <w:lang w:val="en" w:eastAsia="zh-CN" w:bidi="ar-SA"/>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 w:eastAsia="zh-CN"/>
              </w:rPr>
              <w:t>邮政主管部门负责“未取得许可经营快递业务”的监管，受理投诉、举报；对发现、移送的违法线索进行处理；认为需要立案查处的，将相关证据材料移送综合行政执法部门。综合行政执法部门按程序办理并将处理结果反馈邮政主管部门。</w:t>
            </w:r>
          </w:p>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b w:val="0"/>
                <w:bCs/>
                <w:color w:val="000000"/>
                <w:spacing w:val="-11"/>
                <w:kern w:val="2"/>
                <w:sz w:val="21"/>
                <w:szCs w:val="21"/>
                <w:lang w:val="en" w:eastAsia="zh-CN" w:bidi="ar-SA"/>
              </w:rPr>
              <w:t>未取得许可经营快递业务</w:t>
            </w:r>
            <w:r>
              <w:rPr>
                <w:rFonts w:hint="eastAsia" w:ascii="仿宋" w:hAnsi="仿宋" w:eastAsia="仿宋" w:cs="仿宋"/>
                <w:b w:val="0"/>
                <w:bCs/>
                <w:color w:val="000000"/>
                <w:spacing w:val="-11"/>
                <w:sz w:val="21"/>
                <w:szCs w:val="21"/>
                <w:lang w:val="en" w:eastAsia="zh-CN"/>
              </w:rPr>
              <w:t>”的， 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2</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both"/>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bottom"/>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对超出许可经营范围的行政处罚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部分（吊销经营许可证除外）</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US" w:eastAsia="zh-CN"/>
              </w:rPr>
              <w:t>1.</w:t>
            </w: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spacing w:val="-11"/>
                <w:kern w:val="0"/>
                <w:sz w:val="21"/>
                <w:szCs w:val="21"/>
                <w:u w:val="none"/>
                <w:lang w:val="en-US" w:eastAsia="zh-CN" w:bidi="ar"/>
              </w:rPr>
              <w:t>超出许可经营范围的行政</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spacing w:val="-11"/>
                <w:kern w:val="0"/>
                <w:sz w:val="21"/>
                <w:szCs w:val="21"/>
                <w:u w:val="none"/>
                <w:lang w:val="en-US" w:eastAsia="zh-CN" w:bidi="ar"/>
              </w:rPr>
              <w:t>超出许可经营范围</w:t>
            </w:r>
            <w:r>
              <w:rPr>
                <w:rFonts w:hint="eastAsia" w:ascii="仿宋" w:hAnsi="仿宋" w:eastAsia="仿宋" w:cs="仿宋"/>
                <w:b w:val="0"/>
                <w:bCs/>
                <w:color w:val="000000"/>
                <w:spacing w:val="-11"/>
                <w:sz w:val="21"/>
                <w:szCs w:val="21"/>
                <w:lang w:val="en" w:eastAsia="zh-CN"/>
              </w:rPr>
              <w:t>”的， 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3</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bottom"/>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对委托未取得快递业务经营许可的企业经营，超越经营许可范围委托经营的行政处罚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spacing w:val="-11"/>
                <w:kern w:val="0"/>
                <w:sz w:val="21"/>
                <w:szCs w:val="21"/>
                <w:u w:val="none"/>
                <w:lang w:val="en-US" w:eastAsia="zh-CN" w:bidi="ar"/>
              </w:rPr>
              <w:t>委托未取得快递业务经营许可的企业经营，超越经营许可范围委托经营</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4</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bottom"/>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对违反加盟经营要求的行政处罚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spacing w:val="-11"/>
                <w:kern w:val="0"/>
                <w:sz w:val="21"/>
                <w:szCs w:val="21"/>
                <w:u w:val="none"/>
                <w:lang w:val="en-US" w:eastAsia="zh-CN" w:bidi="ar"/>
              </w:rPr>
              <w:t>违反加盟经营要求</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5</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bottom"/>
              <w:rPr>
                <w:rFonts w:hint="eastAsia" w:ascii="仿宋" w:hAnsi="仿宋" w:eastAsia="仿宋" w:cs="仿宋"/>
                <w:b w:val="0"/>
                <w:bCs/>
                <w:color w:val="000000"/>
                <w:spacing w:val="-11"/>
                <w:kern w:val="2"/>
                <w:sz w:val="21"/>
                <w:szCs w:val="21"/>
                <w:lang w:val="en-US" w:eastAsia="zh-CN" w:bidi="ar-SA"/>
              </w:rPr>
            </w:pPr>
            <w:r>
              <w:rPr>
                <w:rStyle w:val="8"/>
                <w:rFonts w:hint="eastAsia" w:ascii="仿宋" w:hAnsi="仿宋" w:eastAsia="仿宋" w:cs="仿宋"/>
                <w:spacing w:val="-11"/>
                <w:sz w:val="21"/>
                <w:szCs w:val="21"/>
                <w:lang w:val="en-US" w:eastAsia="zh-CN" w:bidi="ar"/>
              </w:rPr>
              <w:t>对隐瞒</w:t>
            </w:r>
            <w:r>
              <w:rPr>
                <w:rStyle w:val="9"/>
                <w:rFonts w:hint="eastAsia" w:ascii="仿宋" w:hAnsi="仿宋" w:eastAsia="仿宋" w:cs="仿宋"/>
                <w:spacing w:val="-11"/>
                <w:sz w:val="21"/>
                <w:szCs w:val="21"/>
                <w:lang w:val="en-US" w:eastAsia="zh-CN" w:bidi="ar"/>
              </w:rPr>
              <w:t>，</w:t>
            </w:r>
            <w:r>
              <w:rPr>
                <w:rStyle w:val="8"/>
                <w:rFonts w:hint="eastAsia" w:ascii="仿宋" w:hAnsi="仿宋" w:eastAsia="仿宋" w:cs="仿宋"/>
                <w:spacing w:val="-11"/>
                <w:sz w:val="21"/>
                <w:szCs w:val="21"/>
                <w:lang w:val="en-US" w:eastAsia="zh-CN" w:bidi="ar"/>
              </w:rPr>
              <w:t>造假</w:t>
            </w:r>
            <w:r>
              <w:rPr>
                <w:rStyle w:val="9"/>
                <w:rFonts w:hint="eastAsia" w:ascii="仿宋" w:hAnsi="仿宋" w:eastAsia="仿宋" w:cs="仿宋"/>
                <w:spacing w:val="-11"/>
                <w:sz w:val="21"/>
                <w:szCs w:val="21"/>
                <w:lang w:val="en-US" w:eastAsia="zh-CN" w:bidi="ar"/>
              </w:rPr>
              <w:t>，</w:t>
            </w:r>
            <w:r>
              <w:rPr>
                <w:rStyle w:val="8"/>
                <w:rFonts w:hint="eastAsia" w:ascii="仿宋" w:hAnsi="仿宋" w:eastAsia="仿宋" w:cs="仿宋"/>
                <w:spacing w:val="-11"/>
                <w:sz w:val="21"/>
                <w:szCs w:val="21"/>
                <w:lang w:val="en-US" w:eastAsia="zh-CN" w:bidi="ar"/>
              </w:rPr>
              <w:t xml:space="preserve"> 骗取许可证的行政处罚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部分（撤销经营许可除外）</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Style w:val="8"/>
                <w:rFonts w:hint="eastAsia" w:ascii="仿宋" w:hAnsi="仿宋" w:eastAsia="仿宋" w:cs="仿宋"/>
                <w:spacing w:val="-11"/>
                <w:sz w:val="21"/>
                <w:szCs w:val="21"/>
                <w:lang w:val="en-US" w:eastAsia="zh-CN" w:bidi="ar"/>
              </w:rPr>
              <w:t>隐瞒</w:t>
            </w:r>
            <w:r>
              <w:rPr>
                <w:rStyle w:val="9"/>
                <w:rFonts w:hint="eastAsia" w:ascii="仿宋" w:hAnsi="仿宋" w:eastAsia="仿宋" w:cs="仿宋"/>
                <w:spacing w:val="-11"/>
                <w:sz w:val="21"/>
                <w:szCs w:val="21"/>
                <w:lang w:val="en-US" w:eastAsia="zh-CN" w:bidi="ar"/>
              </w:rPr>
              <w:t>，</w:t>
            </w:r>
            <w:r>
              <w:rPr>
                <w:rStyle w:val="8"/>
                <w:rFonts w:hint="eastAsia" w:ascii="仿宋" w:hAnsi="仿宋" w:eastAsia="仿宋" w:cs="仿宋"/>
                <w:spacing w:val="-11"/>
                <w:sz w:val="21"/>
                <w:szCs w:val="21"/>
                <w:lang w:val="en-US" w:eastAsia="zh-CN" w:bidi="ar"/>
              </w:rPr>
              <w:t>造假</w:t>
            </w:r>
            <w:r>
              <w:rPr>
                <w:rStyle w:val="9"/>
                <w:rFonts w:hint="eastAsia" w:ascii="仿宋" w:hAnsi="仿宋" w:eastAsia="仿宋" w:cs="仿宋"/>
                <w:spacing w:val="-11"/>
                <w:sz w:val="21"/>
                <w:szCs w:val="21"/>
                <w:lang w:val="en-US" w:eastAsia="zh-CN" w:bidi="ar"/>
              </w:rPr>
              <w:t>，</w:t>
            </w:r>
            <w:r>
              <w:rPr>
                <w:rStyle w:val="8"/>
                <w:rFonts w:hint="eastAsia" w:ascii="仿宋" w:hAnsi="仿宋" w:eastAsia="仿宋" w:cs="仿宋"/>
                <w:spacing w:val="-11"/>
                <w:sz w:val="21"/>
                <w:szCs w:val="21"/>
                <w:lang w:val="en-US" w:eastAsia="zh-CN" w:bidi="ar"/>
              </w:rPr>
              <w:t xml:space="preserve"> 骗取许可证</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6</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对伪造、涂改、冒用、租借、买卖和转让许可证的行政处罚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US" w:eastAsia="zh-CN"/>
              </w:rPr>
              <w:t>1.</w:t>
            </w: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spacing w:val="-11"/>
                <w:kern w:val="0"/>
                <w:sz w:val="21"/>
                <w:szCs w:val="21"/>
                <w:u w:val="none"/>
                <w:lang w:val="en-US" w:eastAsia="zh-CN" w:bidi="ar"/>
              </w:rPr>
              <w:t>伪造、涂改、冒用、租借、买卖和转让许可证</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spacing w:val="-11"/>
                <w:kern w:val="0"/>
                <w:sz w:val="21"/>
                <w:szCs w:val="21"/>
                <w:u w:val="none"/>
                <w:lang w:val="en-US" w:eastAsia="zh-CN" w:bidi="ar"/>
              </w:rPr>
              <w:t>伪造、涂改、冒用、租借、买卖和转让许可证</w:t>
            </w:r>
            <w:r>
              <w:rPr>
                <w:rFonts w:hint="eastAsia" w:ascii="仿宋" w:hAnsi="仿宋" w:eastAsia="仿宋" w:cs="仿宋"/>
                <w:b w:val="0"/>
                <w:bCs/>
                <w:color w:val="000000"/>
                <w:spacing w:val="-11"/>
                <w:sz w:val="21"/>
                <w:szCs w:val="21"/>
                <w:lang w:val="en" w:eastAsia="zh-CN"/>
              </w:rPr>
              <w:t>”的， 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7</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对快递企业设立分支机构、合并、分立未备案的行政处罚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spacing w:val="-11"/>
                <w:kern w:val="0"/>
                <w:sz w:val="21"/>
                <w:szCs w:val="21"/>
                <w:u w:val="none"/>
                <w:lang w:val="en-US" w:eastAsia="zh-CN" w:bidi="ar"/>
              </w:rPr>
              <w:t>快递企业设立分支机构、合并、分立未备案</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8</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对未按规定办理备案、变更手续的行政处罚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spacing w:val="-11"/>
                <w:kern w:val="0"/>
                <w:sz w:val="21"/>
                <w:szCs w:val="21"/>
                <w:u w:val="none"/>
                <w:lang w:val="en-US" w:eastAsia="zh-CN" w:bidi="ar"/>
              </w:rPr>
              <w:t>未按规定办理备案、变更手续</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9</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对未按期提交年度报告的行政处罚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spacing w:val="-11"/>
                <w:kern w:val="0"/>
                <w:sz w:val="21"/>
                <w:szCs w:val="21"/>
                <w:u w:val="none"/>
                <w:lang w:val="en-US" w:eastAsia="zh-CN" w:bidi="ar"/>
              </w:rPr>
              <w:t>未按期提交年度报告</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10</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对备案、变更、年度报告，隐瞒、造假的行政处罚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spacing w:val="-11"/>
                <w:kern w:val="0"/>
                <w:sz w:val="21"/>
                <w:szCs w:val="21"/>
                <w:u w:val="none"/>
                <w:lang w:val="en-US" w:eastAsia="zh-CN" w:bidi="ar"/>
              </w:rPr>
              <w:t>备案、变更、年度报告，隐瞒、造假</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11</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对停止经营，未书面告知并交回许可证的行政处罚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spacing w:val="-11"/>
                <w:kern w:val="0"/>
                <w:sz w:val="21"/>
                <w:szCs w:val="21"/>
                <w:u w:val="none"/>
                <w:lang w:val="en-US" w:eastAsia="zh-CN" w:bidi="ar"/>
              </w:rPr>
              <w:t>停止经营，未书面告知并交回许可证</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12</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对停止经营，未按规定妥善处理尚未投递的快件的行政处罚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US" w:eastAsia="zh-CN"/>
              </w:rPr>
              <w:t>1.</w:t>
            </w: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spacing w:val="-11"/>
                <w:kern w:val="0"/>
                <w:sz w:val="21"/>
                <w:szCs w:val="21"/>
                <w:u w:val="none"/>
                <w:lang w:val="en-US" w:eastAsia="zh-CN" w:bidi="ar"/>
              </w:rPr>
              <w:t>停止经营，未按规定妥善处理尚未投递的快件</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spacing w:val="-11"/>
                <w:kern w:val="0"/>
                <w:sz w:val="21"/>
                <w:szCs w:val="21"/>
                <w:u w:val="none"/>
                <w:lang w:val="en-US" w:eastAsia="zh-CN" w:bidi="ar"/>
              </w:rPr>
              <w:t>停止经营，未按规定妥善处理尚未投递的快件</w:t>
            </w:r>
            <w:r>
              <w:rPr>
                <w:rFonts w:hint="eastAsia" w:ascii="仿宋" w:hAnsi="仿宋" w:eastAsia="仿宋" w:cs="仿宋"/>
                <w:b w:val="0"/>
                <w:bCs/>
                <w:color w:val="000000"/>
                <w:spacing w:val="-11"/>
                <w:sz w:val="21"/>
                <w:szCs w:val="21"/>
                <w:lang w:val="en" w:eastAsia="zh-CN"/>
              </w:rPr>
              <w:t>”的， 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13</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对拒绝、阻碍监督检查的行政处罚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部分（吊销经营许可证除外）</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US" w:eastAsia="zh-CN"/>
              </w:rPr>
              <w:t>1.</w:t>
            </w: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spacing w:val="-11"/>
                <w:kern w:val="0"/>
                <w:sz w:val="21"/>
                <w:szCs w:val="21"/>
                <w:u w:val="none"/>
                <w:lang w:val="en-US" w:eastAsia="zh-CN" w:bidi="ar"/>
              </w:rPr>
              <w:t>拒绝、阻碍监督检查</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spacing w:val="-11"/>
                <w:kern w:val="0"/>
                <w:sz w:val="21"/>
                <w:szCs w:val="21"/>
                <w:u w:val="none"/>
                <w:lang w:val="en-US" w:eastAsia="zh-CN" w:bidi="ar"/>
              </w:rPr>
              <w:t>拒绝、阻碍监督检查</w:t>
            </w:r>
            <w:r>
              <w:rPr>
                <w:rFonts w:hint="eastAsia" w:ascii="仿宋" w:hAnsi="仿宋" w:eastAsia="仿宋" w:cs="仿宋"/>
                <w:b w:val="0"/>
                <w:bCs/>
                <w:color w:val="000000"/>
                <w:spacing w:val="-11"/>
                <w:sz w:val="21"/>
                <w:szCs w:val="21"/>
                <w:lang w:val="en" w:eastAsia="zh-CN"/>
              </w:rPr>
              <w:t>”的， 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14</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对未经批准撤销提供邮政普遍服务的邮政营业场所的行政处罚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spacing w:val="-11"/>
                <w:kern w:val="0"/>
                <w:sz w:val="21"/>
                <w:szCs w:val="21"/>
                <w:u w:val="none"/>
                <w:lang w:val="en-US" w:eastAsia="zh-CN" w:bidi="ar"/>
              </w:rPr>
              <w:t>未经批准撤销提供邮政普遍服务的邮政营业场所</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jc w:val="both"/>
              <w:textAlignment w:val="center"/>
              <w:rPr>
                <w:rFonts w:hint="eastAsia" w:ascii="仿宋" w:hAnsi="仿宋" w:eastAsia="仿宋" w:cs="仿宋"/>
                <w:b w:val="0"/>
                <w:bCs/>
                <w:color w:val="000000"/>
                <w:spacing w:val="-11"/>
                <w:kern w:val="2"/>
                <w:sz w:val="21"/>
                <w:szCs w:val="21"/>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15</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对未经批准撤 销、停止办理或限制办理邮政普遍服务特殊服务业务的行政处罚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spacing w:val="-11"/>
                <w:kern w:val="0"/>
                <w:sz w:val="21"/>
                <w:szCs w:val="21"/>
                <w:u w:val="none"/>
                <w:lang w:val="en-US" w:eastAsia="zh-CN" w:bidi="ar"/>
              </w:rPr>
              <w:t>未经批准撤 销、停止办理或限制办理邮政普遍服务特殊服务业务</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jc w:val="both"/>
              <w:textAlignment w:val="center"/>
              <w:rPr>
                <w:rFonts w:hint="eastAsia" w:ascii="仿宋" w:hAnsi="仿宋" w:eastAsia="仿宋" w:cs="仿宋"/>
                <w:b w:val="0"/>
                <w:bCs/>
                <w:color w:val="000000"/>
                <w:spacing w:val="-11"/>
                <w:kern w:val="2"/>
                <w:sz w:val="21"/>
                <w:szCs w:val="21"/>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16</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对非邮政企业未经批准代理代办邮件寄递业务的行政处罚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numPr>
                <w:ilvl w:val="0"/>
                <w:numId w:val="2"/>
              </w:numPr>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spacing w:val="-11"/>
                <w:kern w:val="0"/>
                <w:sz w:val="21"/>
                <w:szCs w:val="21"/>
                <w:u w:val="none"/>
                <w:lang w:val="en-US" w:eastAsia="zh-CN" w:bidi="ar"/>
              </w:rPr>
              <w:t>非邮政企业未经批准代理代办邮件寄递业务</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numPr>
                <w:ilvl w:val="0"/>
                <w:numId w:val="0"/>
              </w:numPr>
              <w:ind w:left="0" w:leftChars="0" w:firstLine="0" w:firstLineChars="0"/>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spacing w:val="-11"/>
                <w:kern w:val="0"/>
                <w:sz w:val="21"/>
                <w:szCs w:val="21"/>
                <w:u w:val="none"/>
                <w:lang w:val="en-US" w:eastAsia="zh-CN" w:bidi="ar"/>
              </w:rPr>
              <w:t>非邮政企业未经批准代理代办邮件寄递业务</w:t>
            </w:r>
            <w:r>
              <w:rPr>
                <w:rFonts w:hint="eastAsia" w:ascii="仿宋" w:hAnsi="仿宋" w:eastAsia="仿宋" w:cs="仿宋"/>
                <w:b w:val="0"/>
                <w:bCs/>
                <w:color w:val="000000"/>
                <w:spacing w:val="-11"/>
                <w:sz w:val="21"/>
                <w:szCs w:val="21"/>
                <w:lang w:val="en" w:eastAsia="zh-CN"/>
              </w:rPr>
              <w:t>”的， 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17</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对提供邮政普遍服务不合标准的行政处罚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spacing w:val="-11"/>
                <w:kern w:val="0"/>
                <w:sz w:val="21"/>
                <w:szCs w:val="21"/>
                <w:u w:val="none"/>
                <w:lang w:val="en-US" w:eastAsia="zh-CN" w:bidi="ar"/>
              </w:rPr>
              <w:t>提供邮政普遍服务不合标准</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18</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both"/>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spacing w:val="-11"/>
                <w:kern w:val="0"/>
                <w:sz w:val="21"/>
                <w:szCs w:val="21"/>
                <w:u w:val="none"/>
                <w:lang w:val="en-US" w:eastAsia="zh-CN" w:bidi="ar"/>
              </w:rPr>
              <w:t>对邮政企业违法使用邮政标志车船的行政处罚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spacing w:val="-11"/>
                <w:kern w:val="0"/>
                <w:sz w:val="21"/>
                <w:szCs w:val="21"/>
                <w:u w:val="none"/>
                <w:lang w:val="en-US" w:eastAsia="zh-CN" w:bidi="ar"/>
              </w:rPr>
              <w:t>邮政企业违法使用邮政标志车船</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19</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adjustRightInd w:val="0"/>
              <w:snapToGrid w:val="0"/>
              <w:spacing w:line="400" w:lineRule="exact"/>
              <w:jc w:val="both"/>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b w:val="0"/>
                <w:bCs/>
                <w:color w:val="000000"/>
                <w:spacing w:val="-11"/>
                <w:sz w:val="21"/>
                <w:szCs w:val="21"/>
                <w:lang w:val="en" w:eastAsia="zh-CN"/>
              </w:rPr>
              <w:t>对</w:t>
            </w:r>
            <w:r>
              <w:rPr>
                <w:rFonts w:hint="eastAsia" w:ascii="仿宋" w:hAnsi="仿宋" w:eastAsia="仿宋" w:cs="仿宋"/>
                <w:b w:val="0"/>
                <w:bCs/>
                <w:color w:val="000000"/>
                <w:spacing w:val="-11"/>
                <w:sz w:val="21"/>
                <w:szCs w:val="21"/>
                <w:lang w:val="en"/>
              </w:rPr>
              <w:t>违反禁限寄</w:t>
            </w:r>
            <w:r>
              <w:rPr>
                <w:rFonts w:hint="eastAsia" w:ascii="仿宋" w:hAnsi="仿宋" w:eastAsia="仿宋" w:cs="仿宋"/>
                <w:b w:val="0"/>
                <w:bCs/>
                <w:color w:val="000000"/>
                <w:spacing w:val="-11"/>
                <w:sz w:val="21"/>
                <w:szCs w:val="21"/>
                <w:lang w:val="en" w:eastAsia="zh-CN"/>
              </w:rPr>
              <w:t>的行政处罚</w:t>
            </w:r>
            <w:r>
              <w:rPr>
                <w:rFonts w:hint="eastAsia" w:ascii="仿宋" w:hAnsi="仿宋" w:eastAsia="仿宋" w:cs="仿宋"/>
                <w:b w:val="0"/>
                <w:bCs/>
                <w:color w:val="000000"/>
                <w:spacing w:val="-11"/>
                <w:sz w:val="21"/>
                <w:szCs w:val="21"/>
                <w:lang w:val="en"/>
              </w:rPr>
              <w:t xml:space="preserve"> </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b w:val="0"/>
                <w:bCs/>
                <w:color w:val="000000"/>
                <w:spacing w:val="-11"/>
                <w:sz w:val="21"/>
                <w:szCs w:val="21"/>
                <w:lang w:val="en"/>
              </w:rPr>
              <w:t>违反禁限寄</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20</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adjustRightInd w:val="0"/>
              <w:snapToGrid w:val="0"/>
              <w:spacing w:line="400" w:lineRule="exact"/>
              <w:jc w:val="both"/>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b w:val="0"/>
                <w:bCs/>
                <w:color w:val="000000"/>
                <w:spacing w:val="-11"/>
                <w:sz w:val="21"/>
                <w:szCs w:val="21"/>
                <w:lang w:val="en" w:eastAsia="zh-CN"/>
              </w:rPr>
              <w:t>对</w:t>
            </w:r>
            <w:r>
              <w:rPr>
                <w:rFonts w:hint="eastAsia" w:ascii="仿宋" w:hAnsi="仿宋" w:eastAsia="仿宋" w:cs="仿宋"/>
                <w:b w:val="0"/>
                <w:bCs/>
                <w:color w:val="000000"/>
                <w:spacing w:val="-11"/>
                <w:sz w:val="21"/>
                <w:szCs w:val="21"/>
                <w:lang w:val="en"/>
              </w:rPr>
              <w:t>违反收寄验视 制度</w:t>
            </w:r>
            <w:r>
              <w:rPr>
                <w:rFonts w:hint="eastAsia" w:ascii="仿宋" w:hAnsi="仿宋" w:eastAsia="仿宋" w:cs="仿宋"/>
                <w:b w:val="0"/>
                <w:bCs/>
                <w:color w:val="000000"/>
                <w:spacing w:val="-11"/>
                <w:sz w:val="21"/>
                <w:szCs w:val="21"/>
                <w:lang w:val="en" w:eastAsia="zh-CN"/>
              </w:rPr>
              <w:t>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b w:val="0"/>
                <w:bCs/>
                <w:color w:val="000000"/>
                <w:spacing w:val="-11"/>
                <w:sz w:val="21"/>
                <w:szCs w:val="21"/>
                <w:lang w:val="en"/>
              </w:rPr>
              <w:t>违反收寄验视 制度</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21</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adjustRightInd w:val="0"/>
              <w:snapToGrid w:val="0"/>
              <w:spacing w:line="400" w:lineRule="exact"/>
              <w:jc w:val="both"/>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b w:val="0"/>
                <w:bCs/>
                <w:color w:val="000000"/>
                <w:spacing w:val="-11"/>
                <w:sz w:val="21"/>
                <w:szCs w:val="21"/>
                <w:lang w:val="en" w:eastAsia="zh-CN"/>
              </w:rPr>
              <w:t>对</w:t>
            </w:r>
            <w:r>
              <w:rPr>
                <w:rFonts w:hint="eastAsia" w:ascii="仿宋" w:hAnsi="仿宋" w:eastAsia="仿宋" w:cs="仿宋"/>
                <w:b w:val="0"/>
                <w:bCs/>
                <w:color w:val="000000"/>
                <w:spacing w:val="-11"/>
                <w:sz w:val="21"/>
                <w:szCs w:val="21"/>
                <w:lang w:val="en"/>
              </w:rPr>
              <w:t>未实行运输、寄 递客户身份、物品信息登记制度，未按规定保存相关信息</w:t>
            </w:r>
            <w:r>
              <w:rPr>
                <w:rFonts w:hint="eastAsia" w:ascii="仿宋" w:hAnsi="仿宋" w:eastAsia="仿宋" w:cs="仿宋"/>
                <w:b w:val="0"/>
                <w:bCs/>
                <w:color w:val="000000"/>
                <w:spacing w:val="-11"/>
                <w:sz w:val="21"/>
                <w:szCs w:val="21"/>
                <w:lang w:val="en" w:eastAsia="zh-CN"/>
              </w:rPr>
              <w:t>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b w:val="0"/>
                <w:bCs/>
                <w:color w:val="000000"/>
                <w:spacing w:val="-11"/>
                <w:sz w:val="21"/>
                <w:szCs w:val="21"/>
                <w:lang w:val="en"/>
              </w:rPr>
              <w:t>未实行运输、寄 递客户身份、物品信息登记制度，未按规定保存相关信息</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22</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对冒用邮政企业名义或邮政专用标志的行政处罚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冒用邮政企业名义或邮政专用标志</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23</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对伪造邮政专用品或者倒卖伪造的邮政专用品的行政处罚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伪造邮政专用品或者倒卖伪造的邮政专用品</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24</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对外商在我国境内提供邮政服务的行政处罚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外商在我国境内提供邮政服务</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25</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对单位和个人为外商在我国境内从事邮政服务提供条件的行政处罚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单位和个人为外商在我国境内从事邮政服务提供条件</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26</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对邮政企业未按照要求报告暂时停止办理或限制办理邮政普遍服务业务的行政处罚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邮政企业未按照要求报告暂时停止办理或限制办理邮政普遍服务业务</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27</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对邮政企业未报送带有邮政专用标志的机动车辆基本信息的行政处罚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numPr>
                <w:ilvl w:val="0"/>
                <w:numId w:val="0"/>
              </w:numPr>
              <w:ind w:left="0" w:leftChars="0" w:firstLine="0" w:firstLineChars="0"/>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邮政企业未报送带有邮政专用标志的机动车辆基本信息</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28</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对邮政企业未及时报告突发事件的行政处罚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邮政企业未及时报告突发事件</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29</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对邮政企业未按要求提供普遍服务业务的相关成本数据和其他有关资料的行政处罚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邮政企业未按要求提供普遍服务业务的相关成本数据和其他有关资料</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30</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对未按照要求按时报送普遍服务相关数据资料的行政处罚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未按照要求按时报送普遍服务相关数据资料</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31</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对未按照要求与邮政管理部门的信息管理系统联网的行政处罚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未按照要求与邮政管理部门的信息管理系统联网</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32</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对邮政企业未按规定进行备案的行政处罚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邮政企业未按规定进行备案</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33</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对拒绝、阻挠监督检查和调查工作的行政处罚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numPr>
                <w:ilvl w:val="0"/>
                <w:numId w:val="3"/>
              </w:numPr>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外商在我国境内提供邮政服务</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numPr>
                <w:ilvl w:val="0"/>
                <w:numId w:val="0"/>
              </w:numPr>
              <w:ind w:left="0" w:leftChars="0" w:firstLine="0" w:firstLineChars="0"/>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kern w:val="0"/>
                <w:sz w:val="21"/>
                <w:szCs w:val="21"/>
                <w:u w:val="none"/>
                <w:lang w:val="en-US" w:eastAsia="zh-CN" w:bidi="ar"/>
              </w:rPr>
              <w:t>拒绝、阻挠监督检查和调查工作</w:t>
            </w:r>
            <w:r>
              <w:rPr>
                <w:rFonts w:hint="eastAsia" w:ascii="仿宋" w:hAnsi="仿宋" w:eastAsia="仿宋" w:cs="仿宋"/>
                <w:b w:val="0"/>
                <w:bCs/>
                <w:color w:val="000000"/>
                <w:spacing w:val="-11"/>
                <w:sz w:val="21"/>
                <w:szCs w:val="21"/>
                <w:lang w:val="en" w:eastAsia="zh-CN"/>
              </w:rPr>
              <w:t>”的，将相关情况告知邮政主管部门；认为需要立案查处的，按程序办理并将处理结果反馈邮政主管部门。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34</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对对转办的用户申诉未按时答复或者虚假答复的行政处罚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对转办的用户申诉未按时答复或者虚假答复</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35</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对违反邮票销售规定的行政处罚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违反邮票销售规定</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36</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对邮票印制质量事故的行政处罚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邮票印制质量事故</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37</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对拒绝、阻挠邮票发行监督检查的行政处罚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numPr>
                <w:ilvl w:val="0"/>
                <w:numId w:val="0"/>
              </w:numPr>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US" w:eastAsia="zh-CN"/>
              </w:rPr>
              <w:t>1.</w:t>
            </w: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拒绝、阻挠邮票发行监督检查</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numPr>
                <w:ilvl w:val="0"/>
                <w:numId w:val="0"/>
              </w:numPr>
              <w:ind w:left="0" w:leftChars="0" w:firstLine="0" w:firstLineChars="0"/>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kern w:val="0"/>
                <w:sz w:val="21"/>
                <w:szCs w:val="21"/>
                <w:u w:val="none"/>
                <w:lang w:val="en-US" w:eastAsia="zh-CN" w:bidi="ar"/>
              </w:rPr>
              <w:t>拒绝、阻挠邮票发行监督检查</w:t>
            </w:r>
            <w:r>
              <w:rPr>
                <w:rFonts w:hint="eastAsia" w:ascii="仿宋" w:hAnsi="仿宋" w:eastAsia="仿宋" w:cs="仿宋"/>
                <w:b w:val="0"/>
                <w:bCs/>
                <w:color w:val="000000"/>
                <w:spacing w:val="-11"/>
                <w:sz w:val="21"/>
                <w:szCs w:val="21"/>
                <w:lang w:val="en" w:eastAsia="zh-CN"/>
              </w:rPr>
              <w:t>”的，将相关情况告知邮政主管部门；认为需要立案查处的，按程序办理并将处理结果反馈邮政主管部门。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38</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对提供邮票发行虚假资料的行政处罚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提供邮票发行虚假资料</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39</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对未在信件封套的显著位置标注信件字样的行政处罚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未在信件封套的显著位置标注信件字样</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40</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对将信件打包后作为包裹寄递的行政处罚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numPr>
                <w:ilvl w:val="0"/>
                <w:numId w:val="4"/>
              </w:numPr>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将信件打包后作为包裹寄递</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numPr>
                <w:ilvl w:val="0"/>
                <w:numId w:val="0"/>
              </w:numPr>
              <w:ind w:left="0" w:leftChars="0" w:firstLine="0" w:firstLineChars="0"/>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kern w:val="0"/>
                <w:sz w:val="21"/>
                <w:szCs w:val="21"/>
                <w:u w:val="none"/>
                <w:lang w:val="en-US" w:eastAsia="zh-CN" w:bidi="ar"/>
              </w:rPr>
              <w:t>将信件打包后作为包裹寄递</w:t>
            </w:r>
            <w:r>
              <w:rPr>
                <w:rFonts w:hint="eastAsia" w:ascii="仿宋" w:hAnsi="仿宋" w:eastAsia="仿宋" w:cs="仿宋"/>
                <w:b w:val="0"/>
                <w:bCs/>
                <w:color w:val="000000"/>
                <w:spacing w:val="-11"/>
                <w:sz w:val="21"/>
                <w:szCs w:val="21"/>
                <w:lang w:val="en" w:eastAsia="zh-CN"/>
              </w:rPr>
              <w:t>”的，将相关情况告知邮政主管部门；认为需要立案查处的，按程序办理并将处理结果反馈邮政主管部门。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41</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对违反收寄验视制度的行政处罚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部分（吊销经营许可证除外）</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违反收寄验视制度</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42</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对未实行运输、寄递客户身份、物品信息登记制度，未按规定保存相关信息的行政处罚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numPr>
                <w:ilvl w:val="0"/>
                <w:numId w:val="0"/>
              </w:numPr>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US" w:eastAsia="zh-CN"/>
              </w:rPr>
              <w:t>1.</w:t>
            </w: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未实行运输、寄递客户身份、物品信息登记制度，未按规定保存相关信息</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numPr>
                <w:ilvl w:val="0"/>
                <w:numId w:val="0"/>
              </w:numPr>
              <w:ind w:left="0" w:leftChars="0" w:firstLine="0" w:firstLineChars="0"/>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kern w:val="0"/>
                <w:sz w:val="21"/>
                <w:szCs w:val="21"/>
                <w:u w:val="none"/>
                <w:lang w:val="en-US" w:eastAsia="zh-CN" w:bidi="ar"/>
              </w:rPr>
              <w:t>未实行运输、寄递客户身份、物品信息登记制度，未按规定保存相关信息</w:t>
            </w:r>
            <w:r>
              <w:rPr>
                <w:rFonts w:hint="eastAsia" w:ascii="仿宋" w:hAnsi="仿宋" w:eastAsia="仿宋" w:cs="仿宋"/>
                <w:b w:val="0"/>
                <w:bCs/>
                <w:color w:val="000000"/>
                <w:spacing w:val="-11"/>
                <w:sz w:val="21"/>
                <w:szCs w:val="21"/>
                <w:lang w:val="en" w:eastAsia="zh-CN"/>
              </w:rPr>
              <w:t>”的，将相关情况告知邮政主管部门；认为需要立案查处的，按程序办理并将处理结果反馈邮政主管部门。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43</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对违反禁限寄的行政处罚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部分（吊销经营许可证除外）</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违反禁限寄</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44</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对未按照规定对快件进行安全检查的行政处罚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未按照规定对快件进行安全检查</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45</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对邮政企业、快递企业违法提供用户信息 （限定企业）的行政处罚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部分（吊销经营许可证除外）</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邮政企业、快递企业违法提供用户信息 （限定企业）</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46</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对从业人员违法提供用户信息 （限定从业人员）的行政处罚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从业人员违法提供用户信息 （限定从业人员）</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47</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对未按照规定建立快递运单及电子数据管理制度的行政处罚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部分（吊销经营许可证除外）</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未按照规定建立快递运单及电子数据管理制度</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48</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对未定期销毁快递运单的行政处罚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部分（吊销经营许可证除外）</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未定期销毁快递运单</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49</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对危害国家安全的行政处罚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部分（吊销经营许可证除外）</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危害国家安全</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50</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对开办快递末端网点未备案的行政处罚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开办快递末端网点未备案</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51</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对使用统一的商标、字号或者快递运单经营快递业务的企业未实行统一管理的行政处罚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使用统一的商标、字号或者快递运单经营快递业务的企业未实行统一管理</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52</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对使用统一的商标、字号或者快递运单经营快递业务的企业未提供统一的快件跟踪查询和投诉处理服务的行政处罚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使用统一的商标、字号或者快递运单经营快递业务的企业未提供统一的快件跟踪查询和投诉处理 服务</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53</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对冒领、私自开拆、隐匿、毁弃、倒卖或者非法检查、非法扣留快件的行政处罚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部分（吊销经营许可证除外）</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冒领、私自开拆、隐匿、毁弃、倒卖或者非法检查、非法扣留快件</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54</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对违反快递服务标准，严重损害用户利益的行政处罚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违反快递服务标准，严重损害用户利益</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55</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对野蛮分拣，抛扔、踩踏或者以其他方式造成快件（邮件）损毁的行政处罚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numPr>
                <w:ilvl w:val="0"/>
                <w:numId w:val="5"/>
              </w:numPr>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野蛮分拣，抛扔、踩踏或者以其他方式造成快件（邮件）损毁</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numPr>
                <w:ilvl w:val="0"/>
                <w:numId w:val="5"/>
              </w:numPr>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kern w:val="0"/>
                <w:sz w:val="21"/>
                <w:szCs w:val="21"/>
                <w:u w:val="none"/>
                <w:lang w:val="en-US" w:eastAsia="zh-CN" w:bidi="ar"/>
              </w:rPr>
              <w:t>野蛮分拣，抛扔、踩踏或者以其他方式造成快件（邮件）损毁</w:t>
            </w:r>
            <w:r>
              <w:rPr>
                <w:rFonts w:hint="eastAsia" w:ascii="仿宋" w:hAnsi="仿宋" w:eastAsia="仿宋" w:cs="仿宋"/>
                <w:b w:val="0"/>
                <w:bCs/>
                <w:color w:val="000000"/>
                <w:spacing w:val="-11"/>
                <w:sz w:val="21"/>
                <w:szCs w:val="21"/>
                <w:lang w:val="en" w:eastAsia="zh-CN"/>
              </w:rPr>
              <w:t>”的，将相关情况告知邮政主管部门；认为需要立案查处的，按程序办理并将处理结果反馈邮政主管部门。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56</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对未公示或公布服务承诺事项的行政处罚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numPr>
                <w:ilvl w:val="0"/>
                <w:numId w:val="0"/>
              </w:numPr>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US" w:eastAsia="zh-CN"/>
              </w:rPr>
              <w:t>1.</w:t>
            </w: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未公示或公布服务承诺事项</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numPr>
                <w:ilvl w:val="0"/>
                <w:numId w:val="0"/>
              </w:numPr>
              <w:ind w:left="0" w:leftChars="0" w:firstLine="0" w:firstLineChars="0"/>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kern w:val="0"/>
                <w:sz w:val="21"/>
                <w:szCs w:val="21"/>
                <w:u w:val="none"/>
                <w:lang w:val="en-US" w:eastAsia="zh-CN" w:bidi="ar"/>
              </w:rPr>
              <w:t>未公示或公布服务承诺事项</w:t>
            </w:r>
            <w:r>
              <w:rPr>
                <w:rFonts w:hint="eastAsia" w:ascii="仿宋" w:hAnsi="仿宋" w:eastAsia="仿宋" w:cs="仿宋"/>
                <w:b w:val="0"/>
                <w:bCs/>
                <w:color w:val="000000"/>
                <w:spacing w:val="-11"/>
                <w:sz w:val="21"/>
                <w:szCs w:val="21"/>
                <w:lang w:val="en" w:eastAsia="zh-CN"/>
              </w:rPr>
              <w:t>”的，将相关情况告知邮政主管部门；认为需要立案查处的，按程序办理并将处理结果反馈邮政主管部门。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57</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对未建立与用户沟通的渠道和制度，未及时处理用户投诉的行政处罚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未建立与用户沟通的渠道和制度，未及时处理用户投诉</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58</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对未及时妥善处理转办的用户申诉并给予答复的行政处罚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未及时妥善处理转办的用户申诉并给予答复</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59</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对未按规定建立突发事件应急机制的行政处罚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未按规定建立突发事件应急机制</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60</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对未按规定报告和公告重大服务阻断、暂停快递业务经营活动的行政处罚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numPr>
                <w:ilvl w:val="0"/>
                <w:numId w:val="0"/>
              </w:numPr>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US" w:eastAsia="zh-CN"/>
              </w:rPr>
              <w:t>1.</w:t>
            </w: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未按规定报告和公告重大服务阻断、暂停快递业务经营活动</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numPr>
                <w:ilvl w:val="0"/>
                <w:numId w:val="0"/>
              </w:numPr>
              <w:ind w:left="0" w:leftChars="0" w:firstLine="0" w:firstLineChars="0"/>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kern w:val="0"/>
                <w:sz w:val="21"/>
                <w:szCs w:val="21"/>
                <w:u w:val="none"/>
                <w:lang w:val="en-US" w:eastAsia="zh-CN" w:bidi="ar"/>
              </w:rPr>
              <w:t>未按规定报告和公告重大服务阻断、暂停快递业务经营活动</w:t>
            </w:r>
            <w:r>
              <w:rPr>
                <w:rFonts w:hint="eastAsia" w:ascii="仿宋" w:hAnsi="仿宋" w:eastAsia="仿宋" w:cs="仿宋"/>
                <w:b w:val="0"/>
                <w:bCs/>
                <w:color w:val="000000"/>
                <w:spacing w:val="-11"/>
                <w:sz w:val="21"/>
                <w:szCs w:val="21"/>
                <w:lang w:val="en" w:eastAsia="zh-CN"/>
              </w:rPr>
              <w:t>”的，将相关情况告知邮政主管部门；认为需要立案查处的，按程序办理并将处理结果反馈邮政主管部门。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61</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对未按规定记录和保存事故处理的相关资料和书面记录的行政处罚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numPr>
                <w:ilvl w:val="0"/>
                <w:numId w:val="0"/>
              </w:numPr>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US" w:eastAsia="zh-CN"/>
              </w:rPr>
              <w:t>1.</w:t>
            </w: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未按规定记录和保存事故处理的相关资料和书面记录</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numPr>
                <w:ilvl w:val="0"/>
                <w:numId w:val="0"/>
              </w:numPr>
              <w:ind w:left="0" w:leftChars="0" w:firstLine="0" w:firstLineChars="0"/>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kern w:val="0"/>
                <w:sz w:val="21"/>
                <w:szCs w:val="21"/>
                <w:u w:val="none"/>
                <w:lang w:val="en-US" w:eastAsia="zh-CN" w:bidi="ar"/>
              </w:rPr>
              <w:t>未按规定记录和保存事故处理的相关资料和书面记录</w:t>
            </w:r>
            <w:r>
              <w:rPr>
                <w:rFonts w:hint="eastAsia" w:ascii="仿宋" w:hAnsi="仿宋" w:eastAsia="仿宋" w:cs="仿宋"/>
                <w:b w:val="0"/>
                <w:bCs/>
                <w:color w:val="000000"/>
                <w:spacing w:val="-11"/>
                <w:sz w:val="21"/>
                <w:szCs w:val="21"/>
                <w:lang w:val="en" w:eastAsia="zh-CN"/>
              </w:rPr>
              <w:t>”的，将相关情况告知邮政主管部门；认为需要立案查处的，按程序办理并将处理结果反馈邮政主管部门。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62</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对未按规定收寄不能确定安全性的可疑物品的行政处罚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未按规定收寄不能确定安全性的可疑物品</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63</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对未按规定和标准记录和保存已出具安全证明的物品的有关信息的行政处罚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未按规定和标准记录和保存已出具安全证明的物品的有关信息</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64</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对未按照规定处理无法投递又无法退回寄件人的快件的行政处罚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未按照规定处理无法投递又无法退回寄件人的快件</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65</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对违法扣留用户快件（邮件）的行政处罚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违法扣留用户快件（邮件）</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66</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对扣留、倒卖、盗窃快件（邮件）的行政处罚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扣留、倒卖、盗窃快件（邮件）</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67</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对快递从业人员从事法律、法规禁止的其他行为的行政处罚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快递从业人员从事法律、法规禁止的其他行为</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68</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对未按规定报送安全监控资料的行政处罚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未按规定报送安全监控资料</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69</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对未按规定报送运营信息数据的行政处罚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未按规定报送运营信息数据</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70</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对未按规定备案邮件处理中心、快件分拨中心的新建、 改建和扩建的行政处罚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未按规定备案邮件处理中心、快件分拨中心的新建、 改建和扩建</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71</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对未按规定对从业人员进行安全生产教育和培训的行政处罚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未按规定对从业人员进行安全生产教育和培训</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72</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对特种作业人员（特种设备作业人员除外）未按规定经专门的安全作业培训并取得特种作业操作资格证书，上岗作业的行政处罚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特种作业人员（特种设备作业人员除外）未按规定经专门的安全作业培训并取得特种作业操作资格证书，上岗作业</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73</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对未在有较大危险因素的生产经营场所和有关设施、设备上设置明显的安全警示标志的行政处罚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numPr>
                <w:ilvl w:val="0"/>
                <w:numId w:val="6"/>
              </w:numPr>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未在有较大危险因素的生产经营场所和有关设施、设备上设置明显的安全警示标志</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numPr>
                <w:ilvl w:val="0"/>
                <w:numId w:val="6"/>
              </w:numPr>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kern w:val="0"/>
                <w:sz w:val="21"/>
                <w:szCs w:val="21"/>
                <w:u w:val="none"/>
                <w:lang w:val="en-US" w:eastAsia="zh-CN" w:bidi="ar"/>
              </w:rPr>
              <w:t>未在有较大危险因素的生产经营场所和有关设施、设备上设置明显的安全警示标志</w:t>
            </w:r>
            <w:r>
              <w:rPr>
                <w:rFonts w:hint="eastAsia" w:ascii="仿宋" w:hAnsi="仿宋" w:eastAsia="仿宋" w:cs="仿宋"/>
                <w:b w:val="0"/>
                <w:bCs/>
                <w:color w:val="000000"/>
                <w:spacing w:val="-11"/>
                <w:sz w:val="21"/>
                <w:szCs w:val="21"/>
                <w:lang w:val="en" w:eastAsia="zh-CN"/>
              </w:rPr>
              <w:t>”的，将相关情况告知邮政主管部门；认为需要立案查处的，按程序办理并将处理结果反馈邮政主管部门。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74</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对安全设备的安装、使用、检测、改造和报废不符合国家标准或者行业标准的行政处罚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安全设备的安装、使用、检测、改造和报废不符合国家标准或者行业标准</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75</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对未对安全设备进行经常性维护、保养和定期检测的行政处罚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未对安全设备进行经常性维护、保养和定期检测</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76</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对未为从业人员提供符合国家标准或者行业标准的劳动防护用品的行政处罚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未为从业人员提供符合国家标准或者行业标准的劳动防护用品</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77</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对未对重大安全隐患进行整改的行政处罚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未对重大安全隐患进行整改</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78</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对拒绝、阻碍依法实施的监督检查；拒不配合安全监督检查的行政处罚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部分（吊销经营许可证除外）</w:t>
            </w:r>
          </w:p>
        </w:tc>
        <w:tc>
          <w:tcPr>
            <w:tcW w:w="7759" w:type="dxa"/>
            <w:shd w:val="clear" w:color="auto" w:fill="FFFFFF" w:themeFill="background1"/>
            <w:vAlign w:val="center"/>
          </w:tcPr>
          <w:p>
            <w:pPr>
              <w:widowControl/>
              <w:numPr>
                <w:ilvl w:val="0"/>
                <w:numId w:val="0"/>
              </w:numPr>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US" w:eastAsia="zh-CN"/>
              </w:rPr>
              <w:t>1.</w:t>
            </w: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拒绝、阻碍依法实施的监督检查；拒不配合安全监督检查</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numPr>
                <w:ilvl w:val="0"/>
                <w:numId w:val="0"/>
              </w:numPr>
              <w:ind w:left="0" w:leftChars="0" w:firstLine="0" w:firstLineChars="0"/>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kern w:val="0"/>
                <w:sz w:val="21"/>
                <w:szCs w:val="21"/>
                <w:u w:val="none"/>
                <w:lang w:val="en-US" w:eastAsia="zh-CN" w:bidi="ar"/>
              </w:rPr>
              <w:t>拒绝、阻碍依法实施的监督检查；拒不配合安全监督检查</w:t>
            </w:r>
            <w:r>
              <w:rPr>
                <w:rFonts w:hint="eastAsia" w:ascii="仿宋" w:hAnsi="仿宋" w:eastAsia="仿宋" w:cs="仿宋"/>
                <w:b w:val="0"/>
                <w:bCs/>
                <w:color w:val="000000"/>
                <w:spacing w:val="-11"/>
                <w:sz w:val="21"/>
                <w:szCs w:val="21"/>
                <w:lang w:val="en" w:eastAsia="zh-CN"/>
              </w:rPr>
              <w:t>”的，将相关情况告知邮政主管部门；认为需要立案查处的，按程序办理并将处理结果反馈邮政主管部门。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79</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对未制定突发事件应急预案和专项预案的行政处罚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未制定突发事件应急预案和专项预案</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80</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对擅自在寄递详情单上记录用户有效身份证件的类型、号码的行政处罚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numPr>
                <w:ilvl w:val="0"/>
                <w:numId w:val="0"/>
              </w:numPr>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US" w:eastAsia="zh-CN"/>
              </w:rPr>
              <w:t>1.</w:t>
            </w: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擅自在寄递详情单上记录用户有效身份证件的类型、号码</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numPr>
                <w:ilvl w:val="0"/>
                <w:numId w:val="0"/>
              </w:numPr>
              <w:ind w:left="0" w:leftChars="0" w:firstLine="0" w:firstLineChars="0"/>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kern w:val="0"/>
                <w:sz w:val="21"/>
                <w:szCs w:val="21"/>
                <w:u w:val="none"/>
                <w:lang w:val="en-US" w:eastAsia="zh-CN" w:bidi="ar"/>
              </w:rPr>
              <w:t>擅自在寄递详情单上记录用户有效身份证件的类型、号码</w:t>
            </w:r>
            <w:r>
              <w:rPr>
                <w:rFonts w:hint="eastAsia" w:ascii="仿宋" w:hAnsi="仿宋" w:eastAsia="仿宋" w:cs="仿宋"/>
                <w:b w:val="0"/>
                <w:bCs/>
                <w:color w:val="000000"/>
                <w:spacing w:val="-11"/>
                <w:sz w:val="21"/>
                <w:szCs w:val="21"/>
                <w:lang w:val="en" w:eastAsia="zh-CN"/>
              </w:rPr>
              <w:t>”的，将相关情况告知邮政主管部门；认为需要立案查处的，按程序办理并将处理结果反馈邮政主管部门。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81</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对未按照规定留存有效身份证件复印件，或者未按照规定保存安全协议、用户身份信息的行政处罚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numPr>
                <w:ilvl w:val="0"/>
                <w:numId w:val="7"/>
              </w:numPr>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未按照规定留存有效身份证件复印件，或者未按照规定保存安全协议、用户身份信息</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numPr>
                <w:ilvl w:val="0"/>
                <w:numId w:val="0"/>
              </w:numPr>
              <w:ind w:left="0" w:leftChars="0" w:firstLine="0" w:firstLineChars="0"/>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kern w:val="0"/>
                <w:sz w:val="21"/>
                <w:szCs w:val="21"/>
                <w:u w:val="none"/>
                <w:lang w:val="en-US" w:eastAsia="zh-CN" w:bidi="ar"/>
              </w:rPr>
              <w:t>未按照规定留存有效身份证件复印件，或者未按照规定保存安全协议、用户身份信息</w:t>
            </w:r>
            <w:r>
              <w:rPr>
                <w:rFonts w:hint="eastAsia" w:ascii="仿宋" w:hAnsi="仿宋" w:eastAsia="仿宋" w:cs="仿宋"/>
                <w:b w:val="0"/>
                <w:bCs/>
                <w:color w:val="000000"/>
                <w:spacing w:val="-11"/>
                <w:sz w:val="21"/>
                <w:szCs w:val="21"/>
                <w:lang w:val="en" w:eastAsia="zh-CN"/>
              </w:rPr>
              <w:t>”的，将相关情况告知邮政主管部门；认为需要立案查处的，按程序办理并将处理结果反馈邮政主管部门。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82</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对未按照规定将已签订安全协议的用户名单送邮政管理部门备案的行政处罚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未按照规定将已签订安全协议的用户名单送邮政管理部门备案</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83</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对未按照规定使用符合要求的实名收寄信息系统，或者已使用的实名收寄信息系统未与国家实名收寄信息监管平台联网的行政处罚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未按照规定使用符合要求的实名收寄信息系统，或者已使用的实名收寄信息系统未与国家实名收寄信息监管平台联网</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84</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对未及时收集、录入、报送实名收寄信息，或者虚报、瞒报、漏报实名收寄信息的行政处罚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未及时收集、录入、报送实名收寄信息，或者虚报、瞒报、漏报实名收寄信息</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85</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对在与用户签订安全协议时，未按照规定查验寄件人的有效身份证件并登记相关身份信息的行政处罚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在与用户签订安全协议时，未按照规定查验寄件人的有效身份证件并登记相关身份信息</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jc w:val="both"/>
              <w:textAlignment w:val="center"/>
              <w:rPr>
                <w:rFonts w:hint="eastAsia" w:ascii="仿宋" w:hAnsi="仿宋" w:eastAsia="仿宋" w:cs="仿宋"/>
                <w:b w:val="0"/>
                <w:bCs/>
                <w:color w:val="000000"/>
                <w:spacing w:val="-11"/>
                <w:kern w:val="2"/>
                <w:sz w:val="21"/>
                <w:szCs w:val="21"/>
                <w:lang w:val="en" w:eastAsia="zh-CN" w:bidi="ar-SA"/>
              </w:rPr>
            </w:pP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86</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对伪造寄件人身份信息收寄了信件以外的邮件、快件的行政处罚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伪造寄件人身份信息收寄了信件以外的邮件、快件</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87</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对在寄件人拒绝出示有效身份证件、拒绝寄递企业登记身份信息的情况下，收寄了信件以外的邮件、快件的行政处罚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在寄件人拒绝出示有效身份证件、拒绝寄递企业登记身份信息的情况下，收寄了信件以外的邮件、快件</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88</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对发现寄件人在寄递详情单上填写的寄件人姓名与出示的有效身份证件不一致后，仍收寄了信件以外的邮件、快件的行政处罚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发现寄件人在寄递详情单上填写的寄件人姓名与出示的有效身份证件不一致后，仍收寄了信件以外的邮件、快件</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89</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对经营邮政通信业务的企业及其从业人员违法提供用户信息的行政处罚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经营邮政通信业务的企业及其从业人员违法提供用户信息</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90</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对未按照规定建立统计原始记录、统计台账的行政处罚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numPr>
                <w:ilvl w:val="0"/>
                <w:numId w:val="0"/>
              </w:numPr>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US" w:eastAsia="zh-CN"/>
              </w:rPr>
              <w:t>1.</w:t>
            </w: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未按照规定建立统计原始记录、统计台账</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numPr>
                <w:ilvl w:val="0"/>
                <w:numId w:val="0"/>
              </w:numPr>
              <w:ind w:left="0" w:leftChars="0" w:firstLine="0" w:firstLineChars="0"/>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US" w:eastAsia="zh-CN"/>
              </w:rPr>
              <w:t>2.</w:t>
            </w: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kern w:val="0"/>
                <w:sz w:val="21"/>
                <w:szCs w:val="21"/>
                <w:u w:val="none"/>
                <w:lang w:val="en-US" w:eastAsia="zh-CN" w:bidi="ar"/>
              </w:rPr>
              <w:t>未按照规定留存有效身份证件复印件，或者未按照规定保存安全协议、用户身份信息</w:t>
            </w:r>
            <w:r>
              <w:rPr>
                <w:rFonts w:hint="eastAsia" w:ascii="仿宋" w:hAnsi="仿宋" w:eastAsia="仿宋" w:cs="仿宋"/>
                <w:b w:val="0"/>
                <w:bCs/>
                <w:color w:val="000000"/>
                <w:spacing w:val="-11"/>
                <w:sz w:val="21"/>
                <w:szCs w:val="21"/>
                <w:lang w:val="en" w:eastAsia="zh-CN"/>
              </w:rPr>
              <w:t>”的，将相关情况告知邮政主管部门；认为需要立案查处的，按程序办理并将处理结果反馈邮政主管部门。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91</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对拒绝提供统计资料或者经催报后仍未按时提供统计资料的行政处罚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拒绝提供统计资料或者经催报后仍未按时提供统计资料</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92</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对提供不真实或者不完整的统计资料的行政处罚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提供不真实或者不完整的统计资料</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93</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对转移、隐匿、 篡改、毁弃或者拒绝提供原始记录和凭证、统计台账、统计调查表及其他相关证明 和资料的行政处罚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转移、隐匿、 篡改、毁弃或者拒绝提供原始记录和凭证、统计台账、统计调查表及其他相关证明 和资料</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94</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对拒不执行邮政业强制性标准的行政处罚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拒不执行邮政业强制性标准</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95</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对未按规定办理经营集邮票品业务备案手续的行政处罚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未按规定办理经营集邮票品业务备案手续</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96</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对未按规定报告暂停或停止经营集邮票品业务的行政处罚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未按规定报告暂停或停止经营集邮票品业务</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97</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对未按规定报告举办集邮票品展销、拍卖活动相关信息的行政处罚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未按规定报告举办集邮票品展销、拍卖活动相关信息</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98</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对销售未注明制作主体信息的集邮品的行政处罚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销售未注明制作主体信息的集邮品</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99</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对进行虚假或引人误解的集邮票品宣传的行政处罚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进行虚假或引人误解的集邮票品宣传</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100</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对未按规定处理消费者投诉和集邮票品交易纠纷；未按规定保存消费纠纷处理档案的行政处罚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未按规定处理消费者投诉和集邮票品交易纠纷；未按规定保存消费纠纷处理档案</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101</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对经营擅自进口的集邮票品的行政处罚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经营擅自进口的集邮票品</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102</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对经营伪造、变造的邮资凭证的行政处罚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经营伪造、变造的邮资凭证</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103</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对经营禁止流通的集邮票品的行政处罚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经营禁止流通的集邮票品</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104</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对经营1949年10月1日后台湾地区发行的集邮票品的行政处罚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经营1949年10月1日后台湾地区发行的集邮票品</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105</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对假冒他人名义制作或者销售集邮票品的行政处罚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假冒他人名义制作或者销售集邮票品</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106</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对违反集邮票品实物交易有关规定的其他活动的行政处罚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违反集邮票品实物交易有关规定的其他活动</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107</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对违反有关配合邮政管理部门监督检查的规定的行政处罚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违反有关配合邮政管理部门监督检查的规定</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108</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对降低产品质量，生产不符合标准的产品的行政处罚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降低产品质量，生产不符合标准</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109</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对使用过期的生产监制证书生产邮政用品用具的行政处罚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使用过期的生产监制证书生产邮政用品用具</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110</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对转让或出售生产监制证书的行政处罚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转让或出售生产监制证书</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111</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对其他违反法律、法规或本办法的行为的行政处罚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其他违反法律、法规或本办法的行为</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112</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对未经批准生产已经实行生产监制的邮政用品用具的行政处罚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未经批准生产已经实行生产监制的邮政用品用具</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113</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对伪造、冒用、盗用生产监制 （进网审批） 证书的行政处罚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伪造、冒用、盗用生产监制 （进网审批） 证书</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114</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对销售和使用未经监制和审批的邮政用品用具的行政处罚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销售和使用未经监制和审批的邮政用品用具</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115</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对违法生产、擅自生产带有邮政专用名称或邮政专用标志的邮政用品用具的行政处罚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违法生产、擅自生产带有邮政专用名称或邮政专用标志的邮政用品用具</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116</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对非法经营带有邮政专用标志的用品用具的行政处罚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非法经营带有邮政专用标志的用品用具</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117</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对伪造、冒用带有邮政专用标志的用品用具的行政处罚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伪造、冒用带有邮政专用标志的用品用具</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118</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对逃避、拒绝检查的行政处罚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numPr>
                <w:ilvl w:val="0"/>
                <w:numId w:val="8"/>
              </w:numPr>
              <w:jc w:val="both"/>
              <w:textAlignment w:val="center"/>
              <w:rPr>
                <w:rFonts w:hint="eastAsia" w:ascii="仿宋" w:hAnsi="仿宋" w:eastAsia="仿宋" w:cs="仿宋"/>
                <w:b w:val="0"/>
                <w:bCs/>
                <w:color w:val="000000"/>
                <w:spacing w:val="-11"/>
                <w:sz w:val="21"/>
                <w:szCs w:val="21"/>
                <w:lang w:val="en" w:eastAsia="zh-CN"/>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逃避、拒绝检查</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p>
            <w:pPr>
              <w:widowControl/>
              <w:numPr>
                <w:ilvl w:val="0"/>
                <w:numId w:val="8"/>
              </w:numPr>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综合行政执法部门在日常巡查中发现“</w:t>
            </w:r>
            <w:r>
              <w:rPr>
                <w:rFonts w:hint="eastAsia" w:ascii="仿宋" w:hAnsi="仿宋" w:eastAsia="仿宋" w:cs="仿宋"/>
                <w:i w:val="0"/>
                <w:color w:val="000000"/>
                <w:kern w:val="0"/>
                <w:sz w:val="21"/>
                <w:szCs w:val="21"/>
                <w:u w:val="none"/>
                <w:lang w:val="en-US" w:eastAsia="zh-CN" w:bidi="ar"/>
              </w:rPr>
              <w:t>逃避、拒绝检查</w:t>
            </w:r>
            <w:r>
              <w:rPr>
                <w:rFonts w:hint="eastAsia" w:ascii="仿宋" w:hAnsi="仿宋" w:eastAsia="仿宋" w:cs="仿宋"/>
                <w:b w:val="0"/>
                <w:bCs/>
                <w:color w:val="000000"/>
                <w:spacing w:val="-11"/>
                <w:sz w:val="21"/>
                <w:szCs w:val="21"/>
                <w:lang w:val="en" w:eastAsia="zh-CN"/>
              </w:rPr>
              <w:t>”的，将相关情况告知邮政主管部门；认为需要立案查处的，按程序办理并将处理结果反馈邮政主管部门。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119</w:t>
            </w:r>
          </w:p>
        </w:tc>
        <w:tc>
          <w:tcPr>
            <w:tcW w:w="404"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邮政管理局</w:t>
            </w:r>
          </w:p>
        </w:tc>
        <w:tc>
          <w:tcPr>
            <w:tcW w:w="894" w:type="dxa"/>
            <w:shd w:val="clear" w:color="auto" w:fill="FFFFFF" w:themeFill="background1"/>
            <w:vAlign w:val="center"/>
          </w:tcPr>
          <w:p>
            <w:pPr>
              <w:adjustRightInd w:val="0"/>
              <w:snapToGrid w:val="0"/>
              <w:spacing w:line="400" w:lineRule="exact"/>
              <w:jc w:val="center"/>
              <w:rPr>
                <w:rFonts w:hint="default" w:ascii="仿宋" w:hAnsi="仿宋" w:eastAsia="仿宋" w:cs="仿宋"/>
                <w:b w:val="0"/>
                <w:bCs/>
                <w:color w:val="000000"/>
                <w:spacing w:val="-11"/>
                <w:kern w:val="2"/>
                <w:sz w:val="21"/>
                <w:szCs w:val="21"/>
                <w:lang w:val="en-US" w:eastAsia="zh-CN" w:bidi="ar-SA"/>
              </w:rPr>
            </w:pPr>
          </w:p>
        </w:tc>
        <w:tc>
          <w:tcPr>
            <w:tcW w:w="1881" w:type="dxa"/>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b w:val="0"/>
                <w:bCs/>
                <w:color w:val="000000"/>
                <w:spacing w:val="-11"/>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对擅自试用未经专项核准的邮政用品用具的行政处罚</w:t>
            </w:r>
          </w:p>
        </w:tc>
        <w:tc>
          <w:tcPr>
            <w:tcW w:w="1309"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全部</w:t>
            </w:r>
          </w:p>
        </w:tc>
        <w:tc>
          <w:tcPr>
            <w:tcW w:w="7759" w:type="dxa"/>
            <w:shd w:val="clear" w:color="auto" w:fill="FFFFFF" w:themeFill="background1"/>
            <w:vAlign w:val="center"/>
          </w:tcPr>
          <w:p>
            <w:pPr>
              <w:widowControl/>
              <w:jc w:val="both"/>
              <w:textAlignment w:val="center"/>
              <w:rPr>
                <w:rFonts w:hint="eastAsia" w:ascii="仿宋" w:hAnsi="仿宋" w:eastAsia="仿宋" w:cs="仿宋"/>
                <w:b w:val="0"/>
                <w:bCs/>
                <w:color w:val="000000"/>
                <w:spacing w:val="-11"/>
                <w:kern w:val="2"/>
                <w:sz w:val="21"/>
                <w:szCs w:val="21"/>
                <w:lang w:val="en" w:eastAsia="zh-CN" w:bidi="ar-SA"/>
              </w:rPr>
            </w:pPr>
            <w:r>
              <w:rPr>
                <w:rFonts w:hint="eastAsia" w:ascii="仿宋" w:hAnsi="仿宋" w:eastAsia="仿宋" w:cs="仿宋"/>
                <w:b w:val="0"/>
                <w:bCs/>
                <w:color w:val="000000"/>
                <w:spacing w:val="-11"/>
                <w:sz w:val="21"/>
                <w:szCs w:val="21"/>
                <w:lang w:val="en" w:eastAsia="zh-CN"/>
              </w:rPr>
              <w:t>邮政主管部门负责“</w:t>
            </w:r>
            <w:r>
              <w:rPr>
                <w:rFonts w:hint="eastAsia" w:ascii="仿宋" w:hAnsi="仿宋" w:eastAsia="仿宋" w:cs="仿宋"/>
                <w:i w:val="0"/>
                <w:color w:val="000000"/>
                <w:kern w:val="0"/>
                <w:sz w:val="21"/>
                <w:szCs w:val="21"/>
                <w:u w:val="none"/>
                <w:lang w:val="en-US" w:eastAsia="zh-CN" w:bidi="ar"/>
              </w:rPr>
              <w:t>擅自试用未经专项核准的邮政用品用具</w:t>
            </w:r>
            <w:r>
              <w:rPr>
                <w:rFonts w:hint="eastAsia" w:ascii="仿宋" w:hAnsi="仿宋" w:eastAsia="仿宋" w:cs="仿宋"/>
                <w:b w:val="0"/>
                <w:bCs/>
                <w:color w:val="000000"/>
                <w:spacing w:val="-11"/>
                <w:sz w:val="21"/>
                <w:szCs w:val="21"/>
                <w:lang w:val="en" w:eastAsia="zh-CN"/>
              </w:rPr>
              <w:t>”的监管，受理投诉、举报；对发现、移送的违法线索进行处理；认为需要立案查处的，将相关证据材料移送综合行政执法部门。综合行政执法部门按程序办理并将处理结果反馈邮政主管部门。</w:t>
            </w:r>
          </w:p>
        </w:tc>
        <w:tc>
          <w:tcPr>
            <w:tcW w:w="1187" w:type="dxa"/>
            <w:shd w:val="clear" w:color="auto" w:fill="FFFFFF" w:themeFill="background1"/>
            <w:vAlign w:val="center"/>
          </w:tcPr>
          <w:p>
            <w:pPr>
              <w:adjustRightInd w:val="0"/>
              <w:snapToGrid w:val="0"/>
              <w:spacing w:line="400" w:lineRule="exact"/>
              <w:jc w:val="center"/>
              <w:rPr>
                <w:rFonts w:hint="eastAsia" w:ascii="仿宋" w:hAnsi="仿宋" w:eastAsia="仿宋" w:cs="仿宋"/>
                <w:b w:val="0"/>
                <w:bCs/>
                <w:color w:val="000000"/>
                <w:spacing w:val="-11"/>
                <w:kern w:val="2"/>
                <w:sz w:val="21"/>
                <w:szCs w:val="21"/>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82" w:hRule="atLeast"/>
        </w:trPr>
        <w:tc>
          <w:tcPr>
            <w:tcW w:w="13980" w:type="dxa"/>
            <w:gridSpan w:val="7"/>
            <w:shd w:val="clear" w:color="auto" w:fill="FFFFFF" w:themeFill="background1"/>
            <w:vAlign w:val="center"/>
          </w:tcPr>
          <w:p>
            <w:pPr>
              <w:adjustRightInd w:val="0"/>
              <w:snapToGrid w:val="0"/>
              <w:spacing w:line="400" w:lineRule="exact"/>
              <w:jc w:val="both"/>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七、教育（共</w:t>
            </w:r>
            <w:r>
              <w:rPr>
                <w:rFonts w:hint="eastAsia" w:ascii="方正报宋简体" w:eastAsia="仿宋" w:cstheme="minorBidi"/>
                <w:b w:val="0"/>
                <w:bCs/>
                <w:color w:val="000000"/>
                <w:spacing w:val="-11"/>
                <w:kern w:val="2"/>
                <w:sz w:val="21"/>
                <w:szCs w:val="24"/>
                <w:lang w:val="en-US" w:eastAsia="zh-CN" w:bidi="ar-SA"/>
              </w:rPr>
              <w:t>19项</w:t>
            </w:r>
            <w:r>
              <w:rPr>
                <w:rFonts w:hint="eastAsia" w:ascii="方正报宋简体" w:eastAsia="仿宋" w:cstheme="minorBidi"/>
                <w:b w:val="0"/>
                <w:bCs/>
                <w:color w:val="000000"/>
                <w:spacing w:val="-11"/>
                <w:kern w:val="2"/>
                <w:sz w:val="21"/>
                <w:szCs w:val="24"/>
                <w:lang w:val="e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1</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教育</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330205025000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对学校或其他教育机构违反法律、行政法规的规定，颁发学位、学历或者其他学业证书的处罚</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负责“学校或其他教育机构违反法律、行政法规的规定，颁发学位、学历或者其他学业证书”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2</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教育</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330205024000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对学校或者其他教育机构违反国家有关规定招收学生的处罚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部分（停止、撤销招生资格、吊销办学许可证除外）</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负责“学校或其他教育机构违反法律、行政法规的规定，颁发学位、学历或者其他学业证书”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3</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教育</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330205037000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对民办学校擅自分立、合并民办学校的处罚（吊销办学许可证）</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部分</w:t>
            </w:r>
            <w:r>
              <w:rPr>
                <w:rFonts w:hint="eastAsia" w:ascii="方正报宋简体" w:eastAsia="仿宋"/>
                <w:b w:val="0"/>
                <w:bCs/>
                <w:color w:val="000000"/>
                <w:spacing w:val="-11"/>
                <w:sz w:val="21"/>
                <w:lang w:val="en"/>
              </w:rPr>
              <w:t>（吊销办学许可证）</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1.</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负责“民办学校擅自分立、合并民办学校”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rPr>
              <w:t>综合行政执法部门在日常巡查中发现“民办学校擅自分立、合并民办学校”的，将相关情况告知</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主管机构；认为需要立案查处的，按程序办理并将处理结果反馈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4</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教育</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330205039000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对民办学校伪造、变造、买卖、出租、出借办学许可证的处罚（吊销办学许可证）</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（吊销办学许可证）</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1.</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负责“民办学校伪造、变造、买卖、出租、出借办学许可证”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rPr>
              <w:t>综合行政执法部门在日常巡查中发现“民办学校伪造、变造、买卖、出租、出借办学许可证”的，将相关情况告知</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主管机构；认为需要立案查处的，按程序办理并将处理结果反馈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5</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教育</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330205038000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对民办学校发布虚假招生简章或者广告，骗取钱财的处罚（吊销办学许可证）</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eastAsia="zh-C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（吊销办学许可证）</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负责“民办学校发布虚假招生简章或者广告，骗取钱财”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6</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教育</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330205040000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对民办学校恶意终止办学、抽逃资金或者挪用办学经费的处罚（吊销办学许可证）</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eastAsia="zh-C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（吊销办学许可证）</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负责“民办学校恶意终止办学、抽逃资金或者挪用办学经费”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7</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教育</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330205002000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对教师、企业的伪造、使用教师资格证行为的处罚</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1.</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负责“教师、企业的伪造、使用教师资格证行为”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rPr>
              <w:t>综合行政执法部门在日常巡查中发现“教师、企业的伪造、使用教师资格证行为”的，将相关情况告知</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主管机构；认为需要立案查处的，按程序办理并将处理结果反馈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8</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教育</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330205001000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对持有教师资格证书者的拥有教师资格的行政处罚</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部分（撤销教师资格除外）</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负责“持有教师资格证书者的拥有教师资格”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9</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教育</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330205009000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对民办学校擅自改变民办学校名称、层次、类别和举办者的处罚（吊销办学许可证）</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eastAsia="zh-C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（吊销办学许可证）</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1.</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负责“民办学校擅自改变民办学校名称、层次、类别和举办者”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US" w:eastAsia="zh-CN"/>
              </w:rPr>
              <w:t>2.</w:t>
            </w:r>
            <w:r>
              <w:rPr>
                <w:rFonts w:hint="eastAsia" w:ascii="方正报宋简体" w:eastAsia="仿宋"/>
                <w:b w:val="0"/>
                <w:bCs/>
                <w:color w:val="000000"/>
                <w:spacing w:val="-11"/>
                <w:sz w:val="21"/>
                <w:lang w:val="en"/>
              </w:rPr>
              <w:t>综合行政执法部门在日常巡查中发现“民办学校擅自改变民办学校名称、层次、类别和举办者”的，将相关情况告知</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主管机构；认为需要立案查处的，按程序办理并将处理结果反馈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default"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10</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教育</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330205018000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对民办学校提交虚假证明文件或者采取其他欺诈手段隐瞒重要事实骗取办学许可证的处罚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（吊销办学许可证</w:t>
            </w:r>
            <w:r>
              <w:rPr>
                <w:rFonts w:hint="eastAsia" w:ascii="方正报宋简体" w:eastAsia="仿宋"/>
                <w:b w:val="0"/>
                <w:bCs/>
                <w:color w:val="000000"/>
                <w:spacing w:val="-11"/>
                <w:sz w:val="21"/>
                <w:lang w:val="en" w:eastAsia="zh-CN"/>
              </w:rPr>
              <w:t>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负责“民办学校提交虚假证明文件或者采取其他欺诈手段隐瞒重要事实骗取办学许可证”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12" w:hRule="atLeast"/>
        </w:trPr>
        <w:tc>
          <w:tcPr>
            <w:tcW w:w="546" w:type="dxa"/>
            <w:shd w:val="clear" w:color="auto" w:fill="FFFFFF" w:themeFill="background1"/>
            <w:vAlign w:val="center"/>
          </w:tcPr>
          <w:p>
            <w:pPr>
              <w:adjustRightInd w:val="0"/>
              <w:snapToGrid w:val="0"/>
              <w:spacing w:line="400" w:lineRule="exact"/>
              <w:jc w:val="center"/>
              <w:rPr>
                <w:rFonts w:hint="default"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11</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教育</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330205033000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对学校违反校车安全管理规定导致发生学生伤亡事故的处罚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（吊销办学许可证</w:t>
            </w:r>
            <w:r>
              <w:rPr>
                <w:rFonts w:hint="eastAsia" w:ascii="方正报宋简体" w:eastAsia="仿宋"/>
                <w:b w:val="0"/>
                <w:bCs/>
                <w:color w:val="000000"/>
                <w:spacing w:val="-11"/>
                <w:sz w:val="21"/>
                <w:lang w:val="en" w:eastAsia="zh-CN"/>
              </w:rPr>
              <w:t>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负责“学校违反校车安全管理规定导致发生学生伤亡事故”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default"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12</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教育</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330205032000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对教师品行不良、侮辱学生，影响恶劣的处罚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负责“教师品行不良、侮辱学生，影响恶劣”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default"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13</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教育</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330205015000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对民办学校管理混乱严重影响教育教学，产生恶劣社会影响的处罚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（吊销办学许可证</w:t>
            </w:r>
            <w:r>
              <w:rPr>
                <w:rFonts w:hint="eastAsia" w:ascii="方正报宋简体" w:eastAsia="仿宋"/>
                <w:b w:val="0"/>
                <w:bCs/>
                <w:color w:val="000000"/>
                <w:spacing w:val="-11"/>
                <w:sz w:val="21"/>
                <w:lang w:val="en" w:eastAsia="zh-CN"/>
              </w:rPr>
              <w:t>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负责“民办学校管理混乱严重影响教育教学，产生恶劣社会影响”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default"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14</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教育</w:t>
            </w:r>
            <w:r>
              <w:rPr>
                <w:rFonts w:hint="eastAsia" w:ascii="方正报宋简体" w:eastAsia="仿宋"/>
                <w:b w:val="0"/>
                <w:bCs/>
                <w:color w:val="000000"/>
                <w:spacing w:val="-11"/>
                <w:sz w:val="21"/>
                <w:lang w:val="en" w:eastAsia="zh-CN"/>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330205011000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对民办学校非法颁发或者伪造学历证书、结业证书、培训证书、职业资格证书的处罚</w:t>
            </w:r>
          </w:p>
        </w:tc>
        <w:tc>
          <w:tcPr>
            <w:tcW w:w="1309" w:type="dxa"/>
            <w:shd w:val="clear" w:color="auto" w:fill="FFFFFF" w:themeFill="background1"/>
            <w:vAlign w:val="center"/>
          </w:tcPr>
          <w:p>
            <w:pPr>
              <w:adjustRightInd w:val="0"/>
              <w:snapToGrid w:val="0"/>
              <w:spacing w:line="400" w:lineRule="exact"/>
              <w:jc w:val="center"/>
              <w:rPr>
                <w:rFonts w:ascii="方正报宋简体" w:eastAsia="仿宋"/>
                <w:b w:val="0"/>
                <w:bCs/>
                <w:color w:val="000000"/>
                <w:spacing w:val="-11"/>
                <w:sz w:val="21"/>
                <w:lang w:val="e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（吊销办学许可证</w:t>
            </w:r>
            <w:r>
              <w:rPr>
                <w:rFonts w:hint="eastAsia" w:ascii="方正报宋简体" w:eastAsia="仿宋"/>
                <w:b w:val="0"/>
                <w:bCs/>
                <w:color w:val="000000"/>
                <w:spacing w:val="-11"/>
                <w:sz w:val="21"/>
                <w:lang w:val="en" w:eastAsia="zh-CN"/>
              </w:rPr>
              <w:t>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负责“民办学校非法颁发或者伪造学历证书、结业证书、培训证书、职业资格证书”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教育</w:t>
            </w:r>
            <w:r>
              <w:rPr>
                <w:rFonts w:hint="eastAsia" w:ascii="方正报宋简体" w:eastAsia="仿宋"/>
                <w:b w:val="0"/>
                <w:bCs/>
                <w:color w:val="000000"/>
                <w:spacing w:val="-11"/>
                <w:sz w:val="21"/>
                <w:lang w:val="en"/>
              </w:rPr>
              <w:t>主管机构。</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themeColor="text1"/>
                <w:spacing w:val="-11"/>
                <w:sz w:val="21"/>
                <w:lang w:val="en-US" w:eastAsia="zh-CN"/>
                <w14:textFill>
                  <w14:solidFill>
                    <w14:schemeClr w14:val="tx1"/>
                  </w14:solidFill>
                </w14:textFill>
              </w:rPr>
            </w:pPr>
            <w:r>
              <w:rPr>
                <w:rFonts w:hint="eastAsia" w:ascii="方正报宋简体" w:eastAsia="仿宋"/>
                <w:b w:val="0"/>
                <w:bCs/>
                <w:color w:val="000000" w:themeColor="text1"/>
                <w:spacing w:val="-11"/>
                <w:sz w:val="21"/>
                <w:lang w:val="en-US" w:eastAsia="zh-CN"/>
                <w14:textFill>
                  <w14:solidFill>
                    <w14:schemeClr w14:val="tx1"/>
                  </w14:solidFill>
                </w14:textFill>
              </w:rPr>
              <w:t>15</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教育</w:t>
            </w:r>
            <w:r>
              <w:rPr>
                <w:rFonts w:hint="eastAsia" w:ascii="方正报宋简体" w:eastAsia="仿宋"/>
                <w:b w:val="0"/>
                <w:bCs/>
                <w:color w:val="000000" w:themeColor="text1"/>
                <w:spacing w:val="-11"/>
                <w:sz w:val="21"/>
                <w:lang w:val="en" w:eastAsia="zh-CN"/>
                <w14:textFill>
                  <w14:solidFill>
                    <w14:schemeClr w14:val="tx1"/>
                  </w14:solidFill>
                </w14:textFill>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330205019000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对幼儿园招生、编班进行考试、测查或者超过规定班额的处罚</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cstheme="minorBidi"/>
                <w:b w:val="0"/>
                <w:bCs/>
                <w:color w:val="000000" w:themeColor="text1"/>
                <w:spacing w:val="-11"/>
                <w:kern w:val="2"/>
                <w:sz w:val="21"/>
                <w:szCs w:val="24"/>
                <w:lang w:val="en" w:eastAsia="zh-CN" w:bidi="ar-SA"/>
                <w14:textFill>
                  <w14:solidFill>
                    <w14:schemeClr w14:val="tx1"/>
                  </w14:solidFill>
                </w14:textFill>
              </w:rPr>
            </w:pPr>
            <w:r>
              <w:rPr>
                <w:rFonts w:hint="eastAsia" w:ascii="方正报宋简体" w:eastAsia="仿宋" w:cstheme="minorBidi"/>
                <w:b w:val="0"/>
                <w:bCs/>
                <w:color w:val="000000" w:themeColor="text1"/>
                <w:spacing w:val="-11"/>
                <w:kern w:val="2"/>
                <w:sz w:val="21"/>
                <w:szCs w:val="24"/>
                <w:lang w:val="en" w:eastAsia="zh-CN" w:bidi="ar-SA"/>
                <w14:textFill>
                  <w14:solidFill>
                    <w14:schemeClr w14:val="tx1"/>
                  </w14:solidFill>
                </w14:textFill>
              </w:rPr>
              <w:t>部分（吊销办学许可证除外）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eastAsia="zh-CN"/>
                <w14:textFill>
                  <w14:solidFill>
                    <w14:schemeClr w14:val="tx1"/>
                  </w14:solidFill>
                </w14:textFill>
              </w:rPr>
              <w:t>教育</w:t>
            </w:r>
            <w:r>
              <w:rPr>
                <w:rFonts w:hint="eastAsia" w:ascii="方正报宋简体" w:eastAsia="仿宋"/>
                <w:b w:val="0"/>
                <w:bCs/>
                <w:color w:val="000000" w:themeColor="text1"/>
                <w:spacing w:val="-11"/>
                <w:sz w:val="21"/>
                <w:lang w:val="en"/>
                <w14:textFill>
                  <w14:solidFill>
                    <w14:schemeClr w14:val="tx1"/>
                  </w14:solidFill>
                </w14:textFill>
              </w:rPr>
              <w:t>主管机构负责“幼儿园招生、编班进行考试、测查或者超过规定班额”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themeColor="text1"/>
                <w:spacing w:val="-11"/>
                <w:sz w:val="21"/>
                <w:lang w:val="en" w:eastAsia="zh-CN"/>
                <w14:textFill>
                  <w14:solidFill>
                    <w14:schemeClr w14:val="tx1"/>
                  </w14:solidFill>
                </w14:textFill>
              </w:rPr>
              <w:t>教育</w:t>
            </w:r>
            <w:r>
              <w:rPr>
                <w:rFonts w:hint="eastAsia" w:ascii="方正报宋简体" w:eastAsia="仿宋"/>
                <w:b w:val="0"/>
                <w:bCs/>
                <w:color w:val="000000" w:themeColor="text1"/>
                <w:spacing w:val="-11"/>
                <w:sz w:val="21"/>
                <w:lang w:val="en"/>
                <w14:textFill>
                  <w14:solidFill>
                    <w14:schemeClr w14:val="tx1"/>
                  </w14:solidFill>
                </w14:textFill>
              </w:rPr>
              <w:t>主管机构。</w:t>
            </w:r>
          </w:p>
          <w:p>
            <w:pPr>
              <w:widowControl/>
              <w:jc w:val="left"/>
              <w:textAlignment w:val="center"/>
              <w:rPr>
                <w:rFonts w:hint="eastAsia" w:ascii="方正报宋简体" w:eastAsia="仿宋"/>
                <w:b w:val="0"/>
                <w:bCs/>
                <w:color w:val="000000" w:themeColor="text1"/>
                <w:spacing w:val="-11"/>
                <w:sz w:val="21"/>
                <w:lang w:val="en" w:eastAsia="zh-CN"/>
                <w14:textFill>
                  <w14:solidFill>
                    <w14:schemeClr w14:val="tx1"/>
                  </w14:solidFill>
                </w14:textFill>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themeColor="text1"/>
                <w:spacing w:val="-11"/>
                <w:kern w:val="2"/>
                <w:sz w:val="21"/>
                <w:szCs w:val="24"/>
                <w:lang w:val="en" w:eastAsia="zh-CN" w:bidi="ar-SA"/>
                <w14:textFill>
                  <w14:solidFill>
                    <w14:schemeClr w14:val="tx1"/>
                  </w14:solidFill>
                </w14:textFill>
              </w:rPr>
            </w:pPr>
            <w:r>
              <w:rPr>
                <w:rFonts w:hint="eastAsia" w:ascii="方正报宋简体" w:eastAsia="仿宋"/>
                <w:b w:val="0"/>
                <w:bCs/>
                <w:color w:val="000000"/>
                <w:spacing w:val="-11"/>
                <w:sz w:val="21"/>
                <w:lang w:val="en" w:eastAsia="zh-CN"/>
              </w:rPr>
              <w:t>市无县有（法定监管层级为县级）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themeColor="text1"/>
                <w:spacing w:val="-11"/>
                <w:sz w:val="21"/>
                <w:lang w:val="en-US" w:eastAsia="zh-CN"/>
                <w14:textFill>
                  <w14:solidFill>
                    <w14:schemeClr w14:val="tx1"/>
                  </w14:solidFill>
                </w14:textFill>
              </w:rPr>
            </w:pPr>
            <w:r>
              <w:rPr>
                <w:rFonts w:hint="eastAsia" w:ascii="方正报宋简体" w:eastAsia="仿宋"/>
                <w:b w:val="0"/>
                <w:bCs/>
                <w:color w:val="000000" w:themeColor="text1"/>
                <w:spacing w:val="-11"/>
                <w:sz w:val="21"/>
                <w:lang w:val="en-US" w:eastAsia="zh-CN"/>
                <w14:textFill>
                  <w14:solidFill>
                    <w14:schemeClr w14:val="tx1"/>
                  </w14:solidFill>
                </w14:textFill>
              </w:rPr>
              <w:t>16</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教育</w:t>
            </w:r>
            <w:r>
              <w:rPr>
                <w:rFonts w:hint="eastAsia" w:ascii="方正报宋简体" w:eastAsia="仿宋"/>
                <w:b w:val="0"/>
                <w:bCs/>
                <w:color w:val="000000" w:themeColor="text1"/>
                <w:spacing w:val="-11"/>
                <w:sz w:val="21"/>
                <w:lang w:val="en" w:eastAsia="zh-CN"/>
                <w14:textFill>
                  <w14:solidFill>
                    <w14:schemeClr w14:val="tx1"/>
                  </w14:solidFill>
                </w14:textFill>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330205020000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对幼儿园使用未经省级教材审定委员会审定的课程资源和教师指导用书的处罚</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cstheme="minorBidi"/>
                <w:b w:val="0"/>
                <w:bCs/>
                <w:color w:val="000000" w:themeColor="text1"/>
                <w:spacing w:val="-11"/>
                <w:kern w:val="2"/>
                <w:sz w:val="21"/>
                <w:szCs w:val="24"/>
                <w:lang w:val="en" w:eastAsia="zh-CN" w:bidi="ar-SA"/>
                <w14:textFill>
                  <w14:solidFill>
                    <w14:schemeClr w14:val="tx1"/>
                  </w14:solidFill>
                </w14:textFill>
              </w:rPr>
            </w:pPr>
            <w:r>
              <w:rPr>
                <w:rFonts w:hint="eastAsia" w:ascii="方正报宋简体" w:eastAsia="仿宋" w:cstheme="minorBidi"/>
                <w:b w:val="0"/>
                <w:bCs/>
                <w:color w:val="000000" w:themeColor="text1"/>
                <w:spacing w:val="-11"/>
                <w:kern w:val="2"/>
                <w:sz w:val="21"/>
                <w:szCs w:val="24"/>
                <w:lang w:val="en" w:eastAsia="zh-CN" w:bidi="ar-SA"/>
                <w14:textFill>
                  <w14:solidFill>
                    <w14:schemeClr w14:val="tx1"/>
                  </w14:solidFill>
                </w14:textFill>
              </w:rPr>
              <w:t>部分（吊销办学许可证除外）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eastAsia="zh-CN"/>
                <w14:textFill>
                  <w14:solidFill>
                    <w14:schemeClr w14:val="tx1"/>
                  </w14:solidFill>
                </w14:textFill>
              </w:rPr>
              <w:t>教育</w:t>
            </w:r>
            <w:r>
              <w:rPr>
                <w:rFonts w:hint="eastAsia" w:ascii="方正报宋简体" w:eastAsia="仿宋"/>
                <w:b w:val="0"/>
                <w:bCs/>
                <w:color w:val="000000" w:themeColor="text1"/>
                <w:spacing w:val="-11"/>
                <w:sz w:val="21"/>
                <w:lang w:val="en"/>
                <w14:textFill>
                  <w14:solidFill>
                    <w14:schemeClr w14:val="tx1"/>
                  </w14:solidFill>
                </w14:textFill>
              </w:rPr>
              <w:t>主管机构负责“幼儿园使用未经省级教材审定委员会审定的课程资源和教师指导用书”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themeColor="text1"/>
                <w:spacing w:val="-11"/>
                <w:sz w:val="21"/>
                <w:lang w:val="en" w:eastAsia="zh-CN"/>
                <w14:textFill>
                  <w14:solidFill>
                    <w14:schemeClr w14:val="tx1"/>
                  </w14:solidFill>
                </w14:textFill>
              </w:rPr>
              <w:t>教育</w:t>
            </w:r>
            <w:r>
              <w:rPr>
                <w:rFonts w:hint="eastAsia" w:ascii="方正报宋简体" w:eastAsia="仿宋"/>
                <w:b w:val="0"/>
                <w:bCs/>
                <w:color w:val="000000" w:themeColor="text1"/>
                <w:spacing w:val="-11"/>
                <w:sz w:val="21"/>
                <w:lang w:val="en"/>
                <w14:textFill>
                  <w14:solidFill>
                    <w14:schemeClr w14:val="tx1"/>
                  </w14:solidFill>
                </w14:textFill>
              </w:rPr>
              <w:t>主管机构。</w:t>
            </w:r>
          </w:p>
          <w:p>
            <w:pPr>
              <w:widowControl/>
              <w:jc w:val="left"/>
              <w:textAlignment w:val="center"/>
              <w:rPr>
                <w:rFonts w:hint="eastAsia" w:ascii="方正报宋简体" w:eastAsia="仿宋"/>
                <w:b w:val="0"/>
                <w:bCs/>
                <w:color w:val="000000" w:themeColor="text1"/>
                <w:spacing w:val="-11"/>
                <w:sz w:val="21"/>
                <w:lang w:val="en" w:eastAsia="zh-CN"/>
                <w14:textFill>
                  <w14:solidFill>
                    <w14:schemeClr w14:val="tx1"/>
                  </w14:solidFill>
                </w14:textFill>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themeColor="text1"/>
                <w:spacing w:val="-11"/>
                <w:kern w:val="2"/>
                <w:sz w:val="21"/>
                <w:szCs w:val="24"/>
                <w:lang w:val="en" w:eastAsia="zh-CN" w:bidi="ar-SA"/>
                <w14:textFill>
                  <w14:solidFill>
                    <w14:schemeClr w14:val="tx1"/>
                  </w14:solidFill>
                </w14:textFill>
              </w:rPr>
            </w:pPr>
            <w:r>
              <w:rPr>
                <w:rFonts w:hint="eastAsia" w:ascii="方正报宋简体" w:eastAsia="仿宋"/>
                <w:b w:val="0"/>
                <w:bCs/>
                <w:color w:val="000000"/>
                <w:spacing w:val="-11"/>
                <w:sz w:val="21"/>
                <w:lang w:val="en" w:eastAsia="zh-CN"/>
              </w:rPr>
              <w:t>市无县有（法定监管层级为县级）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themeColor="text1"/>
                <w:spacing w:val="-11"/>
                <w:sz w:val="21"/>
                <w:lang w:val="en-US" w:eastAsia="zh-CN"/>
                <w14:textFill>
                  <w14:solidFill>
                    <w14:schemeClr w14:val="tx1"/>
                  </w14:solidFill>
                </w14:textFill>
              </w:rPr>
            </w:pPr>
            <w:r>
              <w:rPr>
                <w:rFonts w:hint="eastAsia" w:ascii="方正报宋简体" w:eastAsia="仿宋"/>
                <w:b w:val="0"/>
                <w:bCs/>
                <w:color w:val="000000" w:themeColor="text1"/>
                <w:spacing w:val="-11"/>
                <w:sz w:val="21"/>
                <w:lang w:val="en-US" w:eastAsia="zh-CN"/>
                <w14:textFill>
                  <w14:solidFill>
                    <w14:schemeClr w14:val="tx1"/>
                  </w14:solidFill>
                </w14:textFill>
              </w:rPr>
              <w:t>17</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教育</w:t>
            </w:r>
            <w:r>
              <w:rPr>
                <w:rFonts w:hint="eastAsia" w:ascii="方正报宋简体" w:eastAsia="仿宋"/>
                <w:b w:val="0"/>
                <w:bCs/>
                <w:color w:val="000000" w:themeColor="text1"/>
                <w:spacing w:val="-11"/>
                <w:sz w:val="21"/>
                <w:lang w:val="en" w:eastAsia="zh-CN"/>
                <w14:textFill>
                  <w14:solidFill>
                    <w14:schemeClr w14:val="tx1"/>
                  </w14:solidFill>
                </w14:textFill>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330205029000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对幼儿园组织学龄前儿童参加商业性活动或者无安全保障的活动的处罚</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cstheme="minorBidi"/>
                <w:b w:val="0"/>
                <w:bCs/>
                <w:color w:val="000000" w:themeColor="text1"/>
                <w:spacing w:val="-11"/>
                <w:kern w:val="2"/>
                <w:sz w:val="21"/>
                <w:szCs w:val="24"/>
                <w:lang w:val="en" w:eastAsia="zh-CN" w:bidi="ar-SA"/>
                <w14:textFill>
                  <w14:solidFill>
                    <w14:schemeClr w14:val="tx1"/>
                  </w14:solidFill>
                </w14:textFill>
              </w:rPr>
            </w:pPr>
            <w:r>
              <w:rPr>
                <w:rFonts w:hint="eastAsia" w:ascii="方正报宋简体" w:eastAsia="仿宋" w:cstheme="minorBidi"/>
                <w:b w:val="0"/>
                <w:bCs/>
                <w:color w:val="000000" w:themeColor="text1"/>
                <w:spacing w:val="-11"/>
                <w:kern w:val="2"/>
                <w:sz w:val="21"/>
                <w:szCs w:val="24"/>
                <w:lang w:val="en" w:eastAsia="zh-CN" w:bidi="ar-SA"/>
                <w14:textFill>
                  <w14:solidFill>
                    <w14:schemeClr w14:val="tx1"/>
                  </w14:solidFill>
                </w14:textFill>
              </w:rPr>
              <w:t>部分（吊销办学许可证除外）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US" w:eastAsia="zh-CN"/>
                <w14:textFill>
                  <w14:solidFill>
                    <w14:schemeClr w14:val="tx1"/>
                  </w14:solidFill>
                </w14:textFill>
              </w:rPr>
              <w:t>1.</w:t>
            </w:r>
            <w:r>
              <w:rPr>
                <w:rFonts w:hint="eastAsia" w:ascii="方正报宋简体" w:eastAsia="仿宋"/>
                <w:b w:val="0"/>
                <w:bCs/>
                <w:color w:val="000000" w:themeColor="text1"/>
                <w:spacing w:val="-11"/>
                <w:sz w:val="21"/>
                <w:lang w:val="en" w:eastAsia="zh-CN"/>
                <w14:textFill>
                  <w14:solidFill>
                    <w14:schemeClr w14:val="tx1"/>
                  </w14:solidFill>
                </w14:textFill>
              </w:rPr>
              <w:t>教育</w:t>
            </w:r>
            <w:r>
              <w:rPr>
                <w:rFonts w:hint="eastAsia" w:ascii="方正报宋简体" w:eastAsia="仿宋"/>
                <w:b w:val="0"/>
                <w:bCs/>
                <w:color w:val="000000" w:themeColor="text1"/>
                <w:spacing w:val="-11"/>
                <w:sz w:val="21"/>
                <w:lang w:val="en"/>
                <w14:textFill>
                  <w14:solidFill>
                    <w14:schemeClr w14:val="tx1"/>
                  </w14:solidFill>
                </w14:textFill>
              </w:rPr>
              <w:t>主管机构负责“幼儿园组织学龄前儿童参加商业性活动或者无安全保障的活动”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themeColor="text1"/>
                <w:spacing w:val="-11"/>
                <w:sz w:val="21"/>
                <w:lang w:val="en" w:eastAsia="zh-CN"/>
                <w14:textFill>
                  <w14:solidFill>
                    <w14:schemeClr w14:val="tx1"/>
                  </w14:solidFill>
                </w14:textFill>
              </w:rPr>
              <w:t>教育</w:t>
            </w:r>
            <w:r>
              <w:rPr>
                <w:rFonts w:hint="eastAsia" w:ascii="方正报宋简体" w:eastAsia="仿宋"/>
                <w:b w:val="0"/>
                <w:bCs/>
                <w:color w:val="000000" w:themeColor="text1"/>
                <w:spacing w:val="-11"/>
                <w:sz w:val="21"/>
                <w:lang w:val="en"/>
                <w14:textFill>
                  <w14:solidFill>
                    <w14:schemeClr w14:val="tx1"/>
                  </w14:solidFill>
                </w14:textFill>
              </w:rPr>
              <w:t>主管机构。</w:t>
            </w:r>
          </w:p>
          <w:p>
            <w:pPr>
              <w:widowControl/>
              <w:jc w:val="left"/>
              <w:textAlignment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US" w:eastAsia="zh-CN"/>
                <w14:textFill>
                  <w14:solidFill>
                    <w14:schemeClr w14:val="tx1"/>
                  </w14:solidFill>
                </w14:textFill>
              </w:rPr>
              <w:t>2.</w:t>
            </w:r>
            <w:r>
              <w:rPr>
                <w:rFonts w:hint="eastAsia" w:ascii="方正报宋简体" w:eastAsia="仿宋"/>
                <w:b w:val="0"/>
                <w:bCs/>
                <w:color w:val="000000" w:themeColor="text1"/>
                <w:spacing w:val="-11"/>
                <w:sz w:val="21"/>
                <w:lang w:val="en"/>
                <w14:textFill>
                  <w14:solidFill>
                    <w14:schemeClr w14:val="tx1"/>
                  </w14:solidFill>
                </w14:textFill>
              </w:rPr>
              <w:t>综合行政执法部门在日常巡查中发现“幼儿园组织学龄前儿童参加商业性活动或者无安全保障的活动”的，将相关情况告知</w:t>
            </w:r>
            <w:r>
              <w:rPr>
                <w:rFonts w:hint="eastAsia" w:ascii="方正报宋简体" w:eastAsia="仿宋"/>
                <w:b w:val="0"/>
                <w:bCs/>
                <w:color w:val="000000" w:themeColor="text1"/>
                <w:spacing w:val="-11"/>
                <w:sz w:val="21"/>
                <w:lang w:val="en" w:eastAsia="zh-CN"/>
                <w14:textFill>
                  <w14:solidFill>
                    <w14:schemeClr w14:val="tx1"/>
                  </w14:solidFill>
                </w14:textFill>
              </w:rPr>
              <w:t>教育</w:t>
            </w:r>
            <w:r>
              <w:rPr>
                <w:rFonts w:hint="eastAsia" w:ascii="方正报宋简体" w:eastAsia="仿宋"/>
                <w:b w:val="0"/>
                <w:bCs/>
                <w:color w:val="000000" w:themeColor="text1"/>
                <w:spacing w:val="-11"/>
                <w:sz w:val="21"/>
                <w:lang w:val="en"/>
                <w14:textFill>
                  <w14:solidFill>
                    <w14:schemeClr w14:val="tx1"/>
                  </w14:solidFill>
                </w14:textFill>
              </w:rPr>
              <w:t>主管机构；认为需要立案查处的，按程序办理并将处理结果反馈</w:t>
            </w:r>
            <w:r>
              <w:rPr>
                <w:rFonts w:hint="eastAsia" w:ascii="方正报宋简体" w:eastAsia="仿宋"/>
                <w:b w:val="0"/>
                <w:bCs/>
                <w:color w:val="000000" w:themeColor="text1"/>
                <w:spacing w:val="-11"/>
                <w:sz w:val="21"/>
                <w:lang w:val="en" w:eastAsia="zh-CN"/>
                <w14:textFill>
                  <w14:solidFill>
                    <w14:schemeClr w14:val="tx1"/>
                  </w14:solidFill>
                </w14:textFill>
              </w:rPr>
              <w:t>教育</w:t>
            </w:r>
            <w:r>
              <w:rPr>
                <w:rFonts w:hint="eastAsia" w:ascii="方正报宋简体" w:eastAsia="仿宋"/>
                <w:b w:val="0"/>
                <w:bCs/>
                <w:color w:val="000000" w:themeColor="text1"/>
                <w:spacing w:val="-11"/>
                <w:sz w:val="21"/>
                <w:lang w:val="en"/>
                <w14:textFill>
                  <w14:solidFill>
                    <w14:schemeClr w14:val="tx1"/>
                  </w14:solidFill>
                </w14:textFill>
              </w:rPr>
              <w:t>主管机构。</w:t>
            </w:r>
          </w:p>
          <w:p>
            <w:pPr>
              <w:widowControl/>
              <w:jc w:val="left"/>
              <w:textAlignment w:val="center"/>
              <w:rPr>
                <w:rFonts w:hint="eastAsia" w:ascii="方正报宋简体" w:eastAsia="仿宋"/>
                <w:b w:val="0"/>
                <w:bCs/>
                <w:color w:val="000000" w:themeColor="text1"/>
                <w:spacing w:val="-11"/>
                <w:sz w:val="21"/>
                <w:lang w:val="en" w:eastAsia="zh-CN"/>
                <w14:textFill>
                  <w14:solidFill>
                    <w14:schemeClr w14:val="tx1"/>
                  </w14:solidFill>
                </w14:textFill>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themeColor="text1"/>
                <w:spacing w:val="-11"/>
                <w:kern w:val="2"/>
                <w:sz w:val="21"/>
                <w:szCs w:val="24"/>
                <w:lang w:val="en" w:eastAsia="zh-CN" w:bidi="ar-SA"/>
                <w14:textFill>
                  <w14:solidFill>
                    <w14:schemeClr w14:val="tx1"/>
                  </w14:solidFill>
                </w14:textFill>
              </w:rPr>
            </w:pPr>
            <w:r>
              <w:rPr>
                <w:rFonts w:hint="eastAsia" w:ascii="方正报宋简体" w:eastAsia="仿宋"/>
                <w:b w:val="0"/>
                <w:bCs/>
                <w:color w:val="000000"/>
                <w:spacing w:val="-11"/>
                <w:sz w:val="21"/>
                <w:lang w:val="en" w:eastAsia="zh-CN"/>
              </w:rPr>
              <w:t>市无县有（法定监管层级为县级）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themeColor="text1"/>
                <w:spacing w:val="-11"/>
                <w:sz w:val="21"/>
                <w:lang w:val="en-US" w:eastAsia="zh-CN"/>
                <w14:textFill>
                  <w14:solidFill>
                    <w14:schemeClr w14:val="tx1"/>
                  </w14:solidFill>
                </w14:textFill>
              </w:rPr>
            </w:pPr>
            <w:r>
              <w:rPr>
                <w:rFonts w:hint="eastAsia" w:ascii="方正报宋简体" w:eastAsia="仿宋"/>
                <w:b w:val="0"/>
                <w:bCs/>
                <w:color w:val="000000" w:themeColor="text1"/>
                <w:spacing w:val="-11"/>
                <w:sz w:val="21"/>
                <w:lang w:val="en-US" w:eastAsia="zh-CN"/>
                <w14:textFill>
                  <w14:solidFill>
                    <w14:schemeClr w14:val="tx1"/>
                  </w14:solidFill>
                </w14:textFill>
              </w:rPr>
              <w:t>18</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教育</w:t>
            </w:r>
            <w:r>
              <w:rPr>
                <w:rFonts w:hint="eastAsia" w:ascii="方正报宋简体" w:eastAsia="仿宋"/>
                <w:b w:val="0"/>
                <w:bCs/>
                <w:color w:val="000000" w:themeColor="text1"/>
                <w:spacing w:val="-11"/>
                <w:sz w:val="21"/>
                <w:lang w:val="en" w:eastAsia="zh-CN"/>
                <w14:textFill>
                  <w14:solidFill>
                    <w14:schemeClr w14:val="tx1"/>
                  </w14:solidFill>
                </w14:textFill>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330205028000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对义务教育段学校以向学生推销或者变相推销商品、服务等方式谋取利益的处罚</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cstheme="minorBidi"/>
                <w:b w:val="0"/>
                <w:bCs/>
                <w:color w:val="000000" w:themeColor="text1"/>
                <w:spacing w:val="-11"/>
                <w:kern w:val="2"/>
                <w:sz w:val="21"/>
                <w:szCs w:val="24"/>
                <w:lang w:val="en" w:eastAsia="zh-CN" w:bidi="ar-SA"/>
                <w14:textFill>
                  <w14:solidFill>
                    <w14:schemeClr w14:val="tx1"/>
                  </w14:solidFill>
                </w14:textFill>
              </w:rPr>
            </w:pPr>
            <w:r>
              <w:rPr>
                <w:rFonts w:hint="eastAsia" w:ascii="方正报宋简体" w:eastAsia="仿宋" w:cstheme="minorBidi"/>
                <w:b w:val="0"/>
                <w:bCs/>
                <w:color w:val="000000" w:themeColor="text1"/>
                <w:spacing w:val="-11"/>
                <w:kern w:val="2"/>
                <w:sz w:val="21"/>
                <w:szCs w:val="24"/>
                <w:lang w:val="en" w:eastAsia="zh-CN" w:bidi="ar-SA"/>
                <w14:textFill>
                  <w14:solidFill>
                    <w14:schemeClr w14:val="tx1"/>
                  </w14:solidFill>
                </w14:textFill>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eastAsia="zh-CN"/>
                <w14:textFill>
                  <w14:solidFill>
                    <w14:schemeClr w14:val="tx1"/>
                  </w14:solidFill>
                </w14:textFill>
              </w:rPr>
              <w:t>教育</w:t>
            </w:r>
            <w:r>
              <w:rPr>
                <w:rFonts w:hint="eastAsia" w:ascii="方正报宋简体" w:eastAsia="仿宋"/>
                <w:b w:val="0"/>
                <w:bCs/>
                <w:color w:val="000000" w:themeColor="text1"/>
                <w:spacing w:val="-11"/>
                <w:sz w:val="21"/>
                <w:lang w:val="en"/>
                <w14:textFill>
                  <w14:solidFill>
                    <w14:schemeClr w14:val="tx1"/>
                  </w14:solidFill>
                </w14:textFill>
              </w:rPr>
              <w:t>主管机构负责“义务教育段学校以向学生推销或者变相推销商品、服务等方式谋取利益”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themeColor="text1"/>
                <w:spacing w:val="-11"/>
                <w:sz w:val="21"/>
                <w:lang w:val="en" w:eastAsia="zh-CN"/>
                <w14:textFill>
                  <w14:solidFill>
                    <w14:schemeClr w14:val="tx1"/>
                  </w14:solidFill>
                </w14:textFill>
              </w:rPr>
              <w:t>教育</w:t>
            </w:r>
            <w:r>
              <w:rPr>
                <w:rFonts w:hint="eastAsia" w:ascii="方正报宋简体" w:eastAsia="仿宋"/>
                <w:b w:val="0"/>
                <w:bCs/>
                <w:color w:val="000000" w:themeColor="text1"/>
                <w:spacing w:val="-11"/>
                <w:sz w:val="21"/>
                <w:lang w:val="en"/>
                <w14:textFill>
                  <w14:solidFill>
                    <w14:schemeClr w14:val="tx1"/>
                  </w14:solidFill>
                </w14:textFill>
              </w:rPr>
              <w:t>主管机构。</w:t>
            </w:r>
          </w:p>
          <w:p>
            <w:pPr>
              <w:widowControl/>
              <w:jc w:val="left"/>
              <w:textAlignment w:val="center"/>
              <w:rPr>
                <w:rFonts w:hint="eastAsia" w:ascii="方正报宋简体" w:eastAsia="仿宋"/>
                <w:b w:val="0"/>
                <w:bCs/>
                <w:color w:val="000000" w:themeColor="text1"/>
                <w:spacing w:val="-11"/>
                <w:sz w:val="21"/>
                <w:lang w:val="en" w:eastAsia="zh-CN"/>
                <w14:textFill>
                  <w14:solidFill>
                    <w14:schemeClr w14:val="tx1"/>
                  </w14:solidFill>
                </w14:textFill>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themeColor="text1"/>
                <w:spacing w:val="-11"/>
                <w:kern w:val="2"/>
                <w:sz w:val="21"/>
                <w:szCs w:val="24"/>
                <w:lang w:val="en" w:eastAsia="zh-CN" w:bidi="ar-SA"/>
                <w14:textFill>
                  <w14:solidFill>
                    <w14:schemeClr w14:val="tx1"/>
                  </w14:solidFill>
                </w14:textFill>
              </w:rPr>
            </w:pPr>
            <w:r>
              <w:rPr>
                <w:rFonts w:hint="eastAsia" w:ascii="方正报宋简体" w:eastAsia="仿宋"/>
                <w:b w:val="0"/>
                <w:bCs/>
                <w:color w:val="000000"/>
                <w:spacing w:val="-11"/>
                <w:sz w:val="21"/>
                <w:lang w:val="en" w:eastAsia="zh-CN"/>
              </w:rPr>
              <w:t>市无县有（法定监管层级为县级）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themeColor="text1"/>
                <w:spacing w:val="-11"/>
                <w:sz w:val="21"/>
                <w:lang w:val="en-US" w:eastAsia="zh-CN"/>
                <w14:textFill>
                  <w14:solidFill>
                    <w14:schemeClr w14:val="tx1"/>
                  </w14:solidFill>
                </w14:textFill>
              </w:rPr>
            </w:pPr>
            <w:r>
              <w:rPr>
                <w:rFonts w:hint="eastAsia" w:ascii="方正报宋简体" w:eastAsia="仿宋"/>
                <w:b w:val="0"/>
                <w:bCs/>
                <w:color w:val="000000" w:themeColor="text1"/>
                <w:spacing w:val="-11"/>
                <w:sz w:val="21"/>
                <w:lang w:val="en-US" w:eastAsia="zh-CN"/>
                <w14:textFill>
                  <w14:solidFill>
                    <w14:schemeClr w14:val="tx1"/>
                  </w14:solidFill>
                </w14:textFill>
              </w:rPr>
              <w:t>19</w:t>
            </w:r>
          </w:p>
        </w:tc>
        <w:tc>
          <w:tcPr>
            <w:tcW w:w="40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教育</w:t>
            </w:r>
            <w:r>
              <w:rPr>
                <w:rFonts w:hint="eastAsia" w:ascii="方正报宋简体" w:eastAsia="仿宋"/>
                <w:b w:val="0"/>
                <w:bCs/>
                <w:color w:val="000000" w:themeColor="text1"/>
                <w:spacing w:val="-11"/>
                <w:sz w:val="21"/>
                <w:lang w:val="en" w:eastAsia="zh-CN"/>
                <w14:textFill>
                  <w14:solidFill>
                    <w14:schemeClr w14:val="tx1"/>
                  </w14:solidFill>
                </w14:textFill>
              </w:rPr>
              <w:t>局</w:t>
            </w:r>
          </w:p>
        </w:tc>
        <w:tc>
          <w:tcPr>
            <w:tcW w:w="894"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330205021000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14:textFill>
                  <w14:solidFill>
                    <w14:schemeClr w14:val="tx1"/>
                  </w14:solidFill>
                </w14:textFill>
              </w:rPr>
              <w:t>对国家机关工作人员和教科书审查人员参与或者变相参与教科书编写的处罚</w:t>
            </w:r>
          </w:p>
        </w:tc>
        <w:tc>
          <w:tcPr>
            <w:tcW w:w="1309" w:type="dxa"/>
            <w:shd w:val="clear" w:color="auto" w:fill="FFFFFF" w:themeFill="background1"/>
            <w:vAlign w:val="center"/>
          </w:tcPr>
          <w:p>
            <w:pPr>
              <w:adjustRightInd w:val="0"/>
              <w:snapToGrid w:val="0"/>
              <w:spacing w:line="400" w:lineRule="exact"/>
              <w:jc w:val="center"/>
              <w:rPr>
                <w:rFonts w:hint="eastAsia" w:ascii="方正报宋简体" w:eastAsia="仿宋" w:cstheme="minorBidi"/>
                <w:b w:val="0"/>
                <w:bCs/>
                <w:color w:val="000000" w:themeColor="text1"/>
                <w:spacing w:val="-11"/>
                <w:kern w:val="2"/>
                <w:sz w:val="21"/>
                <w:szCs w:val="24"/>
                <w:lang w:val="en" w:eastAsia="zh-CN" w:bidi="ar-SA"/>
                <w14:textFill>
                  <w14:solidFill>
                    <w14:schemeClr w14:val="tx1"/>
                  </w14:solidFill>
                </w14:textFill>
              </w:rPr>
            </w:pPr>
            <w:r>
              <w:rPr>
                <w:rFonts w:hint="eastAsia" w:ascii="方正报宋简体" w:eastAsia="仿宋" w:cstheme="minorBidi"/>
                <w:b w:val="0"/>
                <w:bCs/>
                <w:color w:val="000000" w:themeColor="text1"/>
                <w:spacing w:val="-11"/>
                <w:kern w:val="2"/>
                <w:sz w:val="21"/>
                <w:szCs w:val="24"/>
                <w:lang w:val="en" w:eastAsia="zh-CN" w:bidi="ar-SA"/>
                <w14:textFill>
                  <w14:solidFill>
                    <w14:schemeClr w14:val="tx1"/>
                  </w14:solidFill>
                </w14:textFill>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themeColor="text1"/>
                <w:spacing w:val="-11"/>
                <w:sz w:val="21"/>
                <w:lang w:val="en"/>
                <w14:textFill>
                  <w14:solidFill>
                    <w14:schemeClr w14:val="tx1"/>
                  </w14:solidFill>
                </w14:textFill>
              </w:rPr>
            </w:pPr>
            <w:r>
              <w:rPr>
                <w:rFonts w:hint="eastAsia" w:ascii="方正报宋简体" w:eastAsia="仿宋"/>
                <w:b w:val="0"/>
                <w:bCs/>
                <w:color w:val="000000" w:themeColor="text1"/>
                <w:spacing w:val="-11"/>
                <w:sz w:val="21"/>
                <w:lang w:val="en" w:eastAsia="zh-CN"/>
                <w14:textFill>
                  <w14:solidFill>
                    <w14:schemeClr w14:val="tx1"/>
                  </w14:solidFill>
                </w14:textFill>
              </w:rPr>
              <w:t>教育</w:t>
            </w:r>
            <w:r>
              <w:rPr>
                <w:rFonts w:hint="eastAsia" w:ascii="方正报宋简体" w:eastAsia="仿宋"/>
                <w:b w:val="0"/>
                <w:bCs/>
                <w:color w:val="000000" w:themeColor="text1"/>
                <w:spacing w:val="-11"/>
                <w:sz w:val="21"/>
                <w:lang w:val="en"/>
                <w14:textFill>
                  <w14:solidFill>
                    <w14:schemeClr w14:val="tx1"/>
                  </w14:solidFill>
                </w14:textFill>
              </w:rPr>
              <w:t>主管机构负责“国家机关工作人员和教科书审查人员参与或者变相参与教科书编写”的监管，受理投诉、举报；对发现、移送的违法线索进行处理；认为需要立案查处的，将相关证据材料移送综合行政执法部门。综合行政执法部门按程序办理并将处理结果反馈</w:t>
            </w:r>
            <w:r>
              <w:rPr>
                <w:rFonts w:hint="eastAsia" w:ascii="方正报宋简体" w:eastAsia="仿宋"/>
                <w:b w:val="0"/>
                <w:bCs/>
                <w:color w:val="000000" w:themeColor="text1"/>
                <w:spacing w:val="-11"/>
                <w:sz w:val="21"/>
                <w:lang w:val="en" w:eastAsia="zh-CN"/>
                <w14:textFill>
                  <w14:solidFill>
                    <w14:schemeClr w14:val="tx1"/>
                  </w14:solidFill>
                </w14:textFill>
              </w:rPr>
              <w:t>教育</w:t>
            </w:r>
            <w:r>
              <w:rPr>
                <w:rFonts w:hint="eastAsia" w:ascii="方正报宋简体" w:eastAsia="仿宋"/>
                <w:b w:val="0"/>
                <w:bCs/>
                <w:color w:val="000000" w:themeColor="text1"/>
                <w:spacing w:val="-11"/>
                <w:sz w:val="21"/>
                <w:lang w:val="en"/>
                <w14:textFill>
                  <w14:solidFill>
                    <w14:schemeClr w14:val="tx1"/>
                  </w14:solidFill>
                </w14:textFill>
              </w:rPr>
              <w:t>主管机构。</w:t>
            </w:r>
          </w:p>
          <w:p>
            <w:pPr>
              <w:widowControl/>
              <w:jc w:val="left"/>
              <w:textAlignment w:val="center"/>
              <w:rPr>
                <w:rFonts w:hint="eastAsia" w:ascii="方正报宋简体" w:eastAsia="仿宋"/>
                <w:b w:val="0"/>
                <w:bCs/>
                <w:color w:val="000000" w:themeColor="text1"/>
                <w:spacing w:val="-11"/>
                <w:sz w:val="21"/>
                <w:lang w:val="en" w:eastAsia="zh-CN"/>
                <w14:textFill>
                  <w14:solidFill>
                    <w14:schemeClr w14:val="tx1"/>
                  </w14:solidFill>
                </w14:textFill>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themeColor="text1"/>
                <w:spacing w:val="-11"/>
                <w:kern w:val="2"/>
                <w:sz w:val="21"/>
                <w:szCs w:val="24"/>
                <w:lang w:val="en" w:eastAsia="zh-CN" w:bidi="ar-SA"/>
                <w14:textFill>
                  <w14:solidFill>
                    <w14:schemeClr w14:val="tx1"/>
                  </w14:solidFill>
                </w14:textFill>
              </w:rPr>
            </w:pPr>
            <w:r>
              <w:rPr>
                <w:rFonts w:hint="eastAsia" w:ascii="方正报宋简体" w:eastAsia="仿宋"/>
                <w:b w:val="0"/>
                <w:bCs/>
                <w:color w:val="000000"/>
                <w:spacing w:val="-11"/>
                <w:sz w:val="21"/>
                <w:lang w:val="en" w:eastAsia="zh-CN"/>
              </w:rPr>
              <w:t>市无县有（法定监管层级为县级）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5" w:hRule="atLeast"/>
        </w:trPr>
        <w:tc>
          <w:tcPr>
            <w:tcW w:w="13980" w:type="dxa"/>
            <w:gridSpan w:val="7"/>
            <w:shd w:val="clear" w:color="auto" w:fill="FFFFFF" w:themeFill="background1"/>
            <w:vAlign w:val="center"/>
          </w:tcPr>
          <w:p>
            <w:pPr>
              <w:adjustRightInd w:val="0"/>
              <w:snapToGrid w:val="0"/>
              <w:spacing w:line="400" w:lineRule="exact"/>
              <w:jc w:val="both"/>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八、水利（共</w:t>
            </w:r>
            <w:r>
              <w:rPr>
                <w:rFonts w:hint="eastAsia" w:ascii="方正报宋简体" w:eastAsia="仿宋" w:cstheme="minorBidi"/>
                <w:b w:val="0"/>
                <w:bCs/>
                <w:color w:val="000000"/>
                <w:spacing w:val="-11"/>
                <w:kern w:val="2"/>
                <w:sz w:val="21"/>
                <w:szCs w:val="24"/>
                <w:lang w:val="en-US" w:eastAsia="zh-CN" w:bidi="ar-SA"/>
              </w:rPr>
              <w:t>68项</w:t>
            </w:r>
            <w:r>
              <w:rPr>
                <w:rFonts w:hint="eastAsia" w:ascii="方正报宋简体" w:eastAsia="仿宋" w:cstheme="minorBidi"/>
                <w:b w:val="0"/>
                <w:bCs/>
                <w:color w:val="000000"/>
                <w:spacing w:val="-11"/>
                <w:kern w:val="2"/>
                <w:sz w:val="21"/>
                <w:szCs w:val="24"/>
                <w:lang w:val="e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330219157002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对未按许可要求取水吊销取水许可证的行政处罚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（吊销</w:t>
            </w:r>
            <w:r>
              <w:rPr>
                <w:rFonts w:hint="eastAsia" w:ascii="方正报宋简体" w:eastAsia="仿宋"/>
                <w:b w:val="0"/>
                <w:bCs/>
                <w:color w:val="000000"/>
                <w:spacing w:val="-11"/>
                <w:sz w:val="21"/>
                <w:lang w:val="en" w:eastAsia="zh-CN"/>
              </w:rPr>
              <w:t>取水</w:t>
            </w:r>
            <w:r>
              <w:rPr>
                <w:rFonts w:hint="eastAsia" w:ascii="方正报宋简体" w:eastAsia="仿宋"/>
                <w:b w:val="0"/>
                <w:bCs/>
                <w:color w:val="000000"/>
                <w:spacing w:val="-11"/>
                <w:sz w:val="21"/>
                <w:lang w:val="en"/>
              </w:rPr>
              <w:t>许可证</w:t>
            </w:r>
            <w:r>
              <w:rPr>
                <w:rFonts w:hint="eastAsia" w:ascii="方正报宋简体" w:eastAsia="仿宋"/>
                <w:b w:val="0"/>
                <w:bCs/>
                <w:color w:val="000000"/>
                <w:spacing w:val="-11"/>
                <w:sz w:val="21"/>
                <w:lang w:val="en" w:eastAsia="zh-CN"/>
              </w:rPr>
              <w:t>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未按许可要求取水吊销取水许可证”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330219181000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对勘察、设计、施工、监理单位违反规定承揽工程的处罚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w:t>
            </w:r>
            <w:r>
              <w:rPr>
                <w:rFonts w:hint="eastAsia" w:ascii="方正报宋简体" w:eastAsia="仿宋"/>
                <w:b w:val="0"/>
                <w:bCs/>
                <w:color w:val="000000"/>
                <w:spacing w:val="-11"/>
                <w:sz w:val="21"/>
                <w:lang w:val="en"/>
              </w:rPr>
              <w:t>吊销</w:t>
            </w:r>
            <w:r>
              <w:rPr>
                <w:rFonts w:hint="eastAsia" w:ascii="方正报宋简体" w:eastAsia="仿宋"/>
                <w:b w:val="0"/>
                <w:bCs/>
                <w:color w:val="000000"/>
                <w:spacing w:val="-11"/>
                <w:sz w:val="21"/>
                <w:lang w:val="en" w:eastAsia="zh-CN"/>
              </w:rPr>
              <w:t>资质证书除外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勘察、设计、施工、监理单位违反规定承揽工程”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330219197000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对中标人违法转让、分包中标项目的处罚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（吊销</w:t>
            </w:r>
            <w:r>
              <w:rPr>
                <w:rFonts w:hint="eastAsia" w:ascii="方正报宋简体" w:eastAsia="仿宋"/>
                <w:b w:val="0"/>
                <w:bCs/>
                <w:color w:val="000000"/>
                <w:spacing w:val="-11"/>
                <w:sz w:val="21"/>
                <w:lang w:val="en" w:eastAsia="zh-CN"/>
              </w:rPr>
              <w:t>营业执照、降低资质等级、吊销取资质证书除外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中标人违法转让、分包中标项目”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330219168000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对工程监理单位与被监理工程的施工单位以及材料、设备供应单位有利害关系承担该项工程监理业务的处罚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降低资质等级、吊销资质证书除外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工程监理单位与被监理工程的施工单位以及材料、设备供应单位有利害关系承担该项工程监理业务”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330219200000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对施工单位违反工程建设强制性标准的处罚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降低资质等级、吊销资质证书除外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施工单位违反工程建设强制性标准”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330219137000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对生产经营单位不具备安全生产条件的行政处罚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吊销有关证照除外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生产经营单位不具备安全生产条件”的监管，受理投诉、举报；对发现、移送的违法线索进行处理；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330219122000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对未经依法批准，擅自运输、储存、使用危险物品或者处置废弃危险物品的行政处罚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未经依法批准，擅自运输、储存、使用危险物品或者处置废弃危险物品”的监管，受理投诉、举报；对发现、移送的违法线索进行处理；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330219117000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对生产经营单位的安全生产管理人员未履行本法规定的安全生产管理职责的行政处罚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撤销有关资格除外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生产经营单位的安全生产管理人员未履行本法规定的安全生产管理职责”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330219138000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对承担安全评价、认证、检测、检验工作的机构，出具虚假证明的行政处罚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吊销相应资质除外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承担安全评价、认证、检测、检验工作的机构，出具虚假证明”的监管，受理投诉、举报；对发现、移送的违法线索进行处理；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330219204000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对建设单位验收工作中违反规定的处罚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建设单位验收工作中违反规定”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330219205000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对建设单位违反工程建设质量管理行为的处罚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建设单位违反工程建设质量管理行为”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330219199000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对施工单位未按规定对材料和设备等进行检验和取样检测的处罚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降低资质等级、吊销资质证书除外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施工单位未按规定对材料和设备等进行检验和取样检测”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330219201000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对监理单位弄虚作假或转让监理业务的处罚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降低资质等级、吊销资质证书除外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监理单位弄虚作假或转让监理业务”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330219203000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对施工企业偷工减料、使用不合格材料设备、不按设计图纸和技术标准施工的处罚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降低资质等级、吊销资质证书除外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施工企业偷工减料、使用不合格材料设备、不按设计图纸和技术标准施工”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330219202000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对监理单位将不合格的工程、材料和设备按照合格签字的处罚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降低资质等级、吊销资质证书除外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监理单位将不合格的工程、材料和设备按照合格签字”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330219167000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对施工单位不履行保修义务或者拖延履行保修义务的处罚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施工单位不履行保修义务或者拖延履行保修义务”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330219198000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对承包单位转包和违法分包的处罚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降低资质等级、吊销资质证书除外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承包单位转包和违法分包”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330219142000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对水利施工图设计文件未经审查擅自施工的行政处罚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水利施工图设计文件未经审查擅自施工”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330219193000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对勘察设计单位违反工程建设质量管理行为的处罚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降低资质等级、吊销资质证书除外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勘察设计单位违反工程建设质量管理行为”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330219187000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对勘察、设计、施工、监理单位出租或出借资质的处罚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降低资质等级、吊销资质证书除外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勘察、设计、施工、监理单位出租或出借资质”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330219151000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对检测单位使用不符合条件的检测人员的行政处罚（甲级）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检测单位使用不符合条件的检测人员”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330219059003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对未按规定安装、使用取水计量设施吊销取水许可证的处罚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部分（吊销取水许可证的除外）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未按规定安装、使用取水计量设施吊销取水许可证”的监管，受理投诉、举报；对发现、移送的违法线索进行处理；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330219185000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对监理单位违规聘用人员、隐瞒有关情况和提供虚假材料的处罚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监理单位违规聘用人员、隐瞒有关情况和提供虚假材料”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330219166000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对在工程发包与承包中索贿、受贿、行贿的处罚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降低资质等级、吊销资质证书、吊销营业执照除外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在工程发包与承包中索贿、受贿、行贿”的监管，受理投诉、举报；对发现、移送的违法线索进行处理；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330219160001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对拒不执行审批机关作出的取水量限制决定，或者未经批准擅自转让取水权吊销取水许可证的行政处罚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部分（吊销取水许可证除外）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拒不执行审批机关作出的取水量限制决定，或者未经批准擅自转让取水权吊销取水许可证”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330219028000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对擅自停止使用节水设施的行政处罚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擅自停止使用节水设施”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330219044003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对不按照规定报送年度取水情况；拒绝接受监督检查或者弄虚作假；退水水质达不到规定要求吊销取水许可证的行政处罚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部分（吊销取水许可证除外）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不按照规定报送年度取水情况；拒绝接受监督检查或者弄虚作假；退水水质达不到规定要求吊销取水许可证”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330219165000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未按照法律、法规和工程建设强制性标准进行勘察、设计的，或者采用新结构、新材料、新工艺的建设工程和特殊结构的建设工程，设计单位未在设计中提出保障施工作业人员安全和预防生产安全事故的措施建议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降低资质等级、吊销资质证书除外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未按照法律、法规和工程建设强制性标准进行勘察、设计的，或者采用新结构、新材料、新工艺的建设工程和特殊结构的建设工程，设计单位未在设计中提出保障施工作业人员安全和预防生产安全事故的措施建议”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330219174000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对检测委托方违规行为的处罚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检测委托方违规行为”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330219184000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对未取得相应资质，承担检测业务的处罚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未取得相应资质，承担检测业务”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330219004000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对建设单位违反安全有关规定的行政处罚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建设单位违反安全有关规定”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330219065000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对监理人员收受财物、谋取不正当利益或泄露工作秘密的行政处罚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监理人员收受财物、谋取不正当利益或泄露工作秘密”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330219132000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对检测单位隐瞒有关情况或者提供虚假材料申请资质的行政处罚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rPr>
              <w:t>水行政主管部门负责“检测单位隐瞒有关情况或者提供虚假材料申请资质”的监管，受理投诉、举报；对发现、移送的违法线索进行处理；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330219152000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对检测单位超出资质等级范围从事检测活动的行政处罚（甲级）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超出资质等级范围从事检测活动”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330219016000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对检测单位超出资质等级范围从事检测活动的行政处罚（乙级）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超出资质等级范围从事检测活动”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330219005000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对检测人员未执行法律、法规和强制性标准的行政处罚（乙级）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人员未执行法律、法规和强制性标准”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330219093000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对检测人员未执行法律、法规和强制性标准的行政处罚（甲级）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人员未执行法律、法规和强制性标准”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330219056000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对检测人员弄虚作假、伪造数据的行政处罚（乙级）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人员弄虚作假、伪造数据”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330219154000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对检测人员弄虚作假、伪造数据的行政处罚（甲级）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人员弄虚作假、伪造数据”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330219032000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对检测人员不如实记录，随意取舍检测数据的行政处罚（乙级）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人员不如实记录，随意取舍检测数据”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330219147000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对检测人员不如实记录，随意取舍检测数据的行政处罚（甲级）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人员不如实记录，随意取舍检测数据”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330219006000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对检测单位转包、违规分包检测业务的行政处罚（乙级）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转包、违规分包检测业务”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330219153000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对检测单位转包、违规分包检测业务的行政处罚（甲级）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转包、违规分包检测业务”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330219015000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对检测单位未取得相应的资质，</w:t>
            </w:r>
            <w:r>
              <w:rPr>
                <w:rFonts w:hint="eastAsia" w:ascii="方正报宋简体" w:eastAsia="仿宋"/>
                <w:b w:val="0"/>
                <w:bCs/>
                <w:color w:val="000000"/>
                <w:spacing w:val="-11"/>
                <w:sz w:val="21"/>
                <w:lang w:val="en" w:eastAsia="zh-CN"/>
              </w:rPr>
              <w:t>擅自承担检测业务的行政处罚</w:t>
            </w:r>
            <w:r>
              <w:rPr>
                <w:rFonts w:hint="eastAsia" w:ascii="方正报宋简体" w:eastAsia="仿宋"/>
                <w:b w:val="0"/>
                <w:bCs/>
                <w:color w:val="000000"/>
                <w:spacing w:val="-11"/>
                <w:sz w:val="21"/>
                <w:lang w:val="en"/>
              </w:rPr>
              <w:t>（乙级）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未取得相应的资质，擅自承担检测业务”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330219150000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对检测单位未取得相应的资质，</w:t>
            </w:r>
            <w:r>
              <w:rPr>
                <w:rFonts w:hint="eastAsia" w:ascii="方正报宋简体" w:eastAsia="仿宋"/>
                <w:b w:val="0"/>
                <w:bCs/>
                <w:color w:val="000000"/>
                <w:spacing w:val="-11"/>
                <w:sz w:val="21"/>
                <w:lang w:val="en" w:eastAsia="zh-CN"/>
              </w:rPr>
              <w:t>擅自承担检测业务的行政处罚</w:t>
            </w:r>
            <w:r>
              <w:rPr>
                <w:rFonts w:hint="eastAsia" w:ascii="方正报宋简体" w:eastAsia="仿宋"/>
                <w:b w:val="0"/>
                <w:bCs/>
                <w:color w:val="000000"/>
                <w:spacing w:val="-11"/>
                <w:sz w:val="21"/>
                <w:lang w:val="en"/>
              </w:rPr>
              <w:t>（甲级）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未取得相应的资质，擅自承担检测业务”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330219030000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对检测单位未按照国家和行业标准进行检测的行政处罚（乙级）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未按照国家和行业标准进行检测”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330219148000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对检测单位未按照国家和行业标准进行检测的行政处罚（甲级）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未按照国家和行业标准进行检测”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330219020000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对检测单位未按规定在质量检测报告上签字盖章的行政处罚（乙级）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bookmarkStart w:id="0" w:name="_GoBack"/>
            <w:bookmarkEnd w:id="0"/>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未按规定在质量检测报告上签字盖章”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330219155000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对检测单位未按规定在质量检测报告上签字盖章的行政处罚（甲级）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未按规定在质量检测报告上签字盖章”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330219025000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对检测单位未按规定上报发现的违法违规行为和检测不合格事项的行政处罚（乙级）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未按规定上报发现的违法违规行为和检测不合格事项”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330219146000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对检测单位未按规定上报发现的违法违规行为和检测不合格事项的行政处罚（甲级）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未按规定上报发现的违法违规行为和检测不合格事项”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330219140000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对检测单位伪造检测数据，出具虚假质量检测报告的行政处罚（乙级）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伪造检测数据，出具虚假质量检测报告”的监管，受理投诉、举报；对发现、移送的违法线索进行处理；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330219149000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对检测单位伪造检测数据，出具虚假质量检测报告的行政处罚（甲级）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伪造检测数据，出具虚假质量检测报告”的监管，受理投诉、举报；对发现、移送的违法线索进行处理；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330219012000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对检测单位涂改、倒卖、出租、出借或者以其他形式非法转让《资质等级证书》的行政处罚（甲级）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涂改、倒卖、出租、出借或者以其他形式非法转让《资质等级证书》”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330219040000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对检测单位涂改、倒卖、出租、出借或者以其他形式非法转让《资质等级证书》的行政处罚（乙级）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涂改、倒卖、出租、出借或者以其他形式非法转让《资质等级证书》”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330219019000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对检测单位使用不符合条件的检测人员的行政处罚（乙级）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使用不符合条件的检测人员”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330219072000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对检测单位档案资料管理混乱，造成检测数据无法追溯的行政处罚（乙级）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档案资料管理混乱，造成检测数据无法追溯”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330219145000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对检测单位档案资料管理混乱，造成检测数据无法追溯的行政处罚（甲级）</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档案资料管理混乱，造成检测数据无法追溯”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330219156000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对监理人员因过错造成质量事故的或者监理人员未执行法律、法规和工程建设强制性标准的行政处罚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监理人员因过错造成质量事故的或者监理人员未执行法律、法规和工程建设强制性标准”的监管，受理投诉、举报；对发现、移送的违法线索进行处理；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330219055000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对检测单位以欺骗、贿赂等不正当手段取得《资质等级证书》的行政处罚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检测单位以欺骗、贿赂等不正当手段取得《资质等级证书》”的监管，受理投诉、举报；对发现、移送的违法线索进行处理；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330219096000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对水利工程质量检测员职业资格的行政处罚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水利工程质量检测员职业资格”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330219108000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对水利基建项目初步设计文件的行政处罚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水利基建项目初步设计文件”的监管，受理投诉、举报；对发现、移送的违法线索进行处理；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330219144000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对注册执业人员未执行法律、法规和工程建设强制性标准的行政处罚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吊销执业资格证书除外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注册执业人员未执行法律、法规和工程建设强制性标准”的监管，受理投诉、举报；对发现、移送的违法线索进行处理；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330219143000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对施工起重机械和整体提升脚手架、模板等自升式架设设施安装、拆卸单位违法安全有关规定的行政处罚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降低资质等级、吊销资质证书除外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施工起重机械和整体提升脚手架、模板等自升式架设设施安装、拆卸单位违法安全有关规定”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330219013000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对施工单位取得资质证书后，降低安全生产条件的行政处罚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降低资质等级、吊销资质证书除外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施工单位取得资质证书后，降低安全生产条件”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330219139000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对施工单位未按规定设立安全机构、配备人员，未按规定告知安全生产事项、进行培训、特种作业持证上岗等行为的行政处罚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施工单位未按规定设立安全机构、配备人员，未按规定告知安全生产事项、进行培训、特种作业持证上岗等行为”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330219141000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对设计单位违反安全有关规定的行政处罚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降低资质等级、吊销资质证书除外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设计单位违反安全有关规定”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055"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水利局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330219011000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对监理单位违反安全有关规定的行政处罚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rPr>
              <w:t>（</w:t>
            </w:r>
            <w:r>
              <w:rPr>
                <w:rFonts w:hint="eastAsia" w:ascii="方正报宋简体" w:eastAsia="仿宋"/>
                <w:b w:val="0"/>
                <w:bCs/>
                <w:color w:val="000000"/>
                <w:spacing w:val="-11"/>
                <w:sz w:val="21"/>
                <w:lang w:val="en" w:eastAsia="zh-CN"/>
              </w:rPr>
              <w:t>降低资质等级、吊销资质证书除外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水行政主管部门负责“监理单位违反安全有关规定”的监管，受理投诉、举报；对发现、移送的违法线索进行处理，责令改正；需要立案查处的，将相关证据材料移送综合行政执法部门。综合行政执法部门按程序办理并将处理结果反馈水行政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81" w:hRule="atLeast"/>
        </w:trPr>
        <w:tc>
          <w:tcPr>
            <w:tcW w:w="13980" w:type="dxa"/>
            <w:gridSpan w:val="7"/>
            <w:shd w:val="clear" w:color="auto" w:fill="FFFFFF" w:themeFill="background1"/>
            <w:vAlign w:val="center"/>
          </w:tcPr>
          <w:p>
            <w:pPr>
              <w:adjustRightInd w:val="0"/>
              <w:snapToGrid w:val="0"/>
              <w:spacing w:line="400" w:lineRule="exact"/>
              <w:jc w:val="both"/>
              <w:rPr>
                <w:rFonts w:hint="eastAsia" w:ascii="方正报宋简体" w:eastAsia="仿宋" w:hAnsiTheme="minorHAnsi" w:cstheme="minorBidi"/>
                <w:b w:val="0"/>
                <w:bCs w:val="0"/>
                <w:color w:val="000000"/>
                <w:spacing w:val="-11"/>
                <w:kern w:val="2"/>
                <w:sz w:val="21"/>
                <w:szCs w:val="24"/>
                <w:lang w:val="en" w:eastAsia="zh-CN" w:bidi="ar-SA"/>
              </w:rPr>
            </w:pPr>
            <w:r>
              <w:rPr>
                <w:rFonts w:hint="eastAsia" w:ascii="方正报宋简体" w:eastAsia="仿宋" w:cstheme="minorBidi"/>
                <w:b w:val="0"/>
                <w:bCs w:val="0"/>
                <w:color w:val="000000"/>
                <w:spacing w:val="-11"/>
                <w:kern w:val="2"/>
                <w:sz w:val="21"/>
                <w:szCs w:val="24"/>
                <w:lang w:val="en" w:eastAsia="zh-CN" w:bidi="ar-SA"/>
              </w:rPr>
              <w:t>九、发展改革（共</w:t>
            </w:r>
            <w:r>
              <w:rPr>
                <w:rFonts w:hint="eastAsia" w:ascii="方正报宋简体" w:eastAsia="仿宋" w:cstheme="minorBidi"/>
                <w:b w:val="0"/>
                <w:bCs w:val="0"/>
                <w:color w:val="000000"/>
                <w:spacing w:val="-11"/>
                <w:kern w:val="2"/>
                <w:sz w:val="21"/>
                <w:szCs w:val="24"/>
                <w:lang w:val="en-US" w:eastAsia="zh-CN" w:bidi="ar-SA"/>
              </w:rPr>
              <w:t>14项</w:t>
            </w:r>
            <w:r>
              <w:rPr>
                <w:rFonts w:hint="eastAsia" w:ascii="方正报宋简体" w:eastAsia="仿宋" w:cstheme="minorBidi"/>
                <w:b w:val="0"/>
                <w:bCs w:val="0"/>
                <w:color w:val="000000"/>
                <w:spacing w:val="-11"/>
                <w:kern w:val="2"/>
                <w:sz w:val="21"/>
                <w:szCs w:val="24"/>
                <w:lang w:val="e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发展改革委</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330260002002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对重点用能单位未按照规定报送能源利用状况报告或者报告内容不实的处罚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负责“重点用能单位未按照规定报送能源利用状况报告或者报告内容不实”的监管，受理投诉、举报；对发现、移送的违法线索进行处理，责令改正；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val="0"/>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发展改革委</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330260002001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对从事节能咨询、设计、评估、检测、审计、认证等服务的机构提供虚假信息的处罚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负责“从事节能咨询、设计、评估、检测、审计、认证等服务的机构提供虚假信息”的监管，受理投诉、举报；对发现、移送的违法线索进行处理，责令改正；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val="0"/>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发展改革委</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330260002008</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对固定资产投资项目建设单位开工建设不符合强制性节能标准的项目或者将该项目投入生产、使用的处罚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负责“固定资产投资项目建设单位开工建设不符合强制性节能标准的项目或者将该项目投入生产、使用”的监管，受理投诉、举报；对发现、移送的违法线索进行处理，责令改正；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val="0"/>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发展改革委</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330260002007</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对重点用能单位无正当理由拒不落实相关整改要求或者整改没有达到要求的处罚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负责“重点用能单位无正当理由拒不落实相关整改要求或者整改没有达到要求”的监管，受理投诉、举报；对发现、移送的违法线索进行处理，责令改正；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val="0"/>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发展改革委</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330260002010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对违法无偿向本单位职工提供能源或者对能源消费实行包费制的处罚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负责“违法无偿向本单位职工提供能源或者对能源消费实行包费制”的监管，受理投诉、举报；对发现、移送的违法线索进行处理，责令改正；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val="0"/>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发展改革委</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330260002011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对重点用能单位违法未设立能源管理岗位，聘任能源管理负责人，并报管理节能工作的部门和有关部门备案的处罚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负责“重点用能单位违法未设立能源管理岗位，聘任能源管理负责人，并报管理节能工作的部门和有关部门备案”的监管，受理投诉、举报；对发现、移送的违法线索进行处理，责令改正；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val="0"/>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300"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发展改革委</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330260002009</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对使用国家明令淘汰的用能设备或者生产工艺的处罚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用能设备</w:t>
            </w:r>
            <w:r>
              <w:rPr>
                <w:rFonts w:hint="eastAsia" w:ascii="方正报宋简体" w:eastAsia="仿宋"/>
                <w:b w:val="0"/>
                <w:bCs/>
                <w:color w:val="000000"/>
                <w:spacing w:val="-11"/>
                <w:sz w:val="21"/>
                <w:lang w:val="en"/>
              </w:rPr>
              <w:t>主管部门负责“使用国家明令淘汰的用能设备或者生产工艺使用国家明令淘汰的用能设备或者生产工艺”的监管，受理投诉、举报；对发现、移送的违法线索进行处理，责令改正；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用能设备</w:t>
            </w:r>
            <w:r>
              <w:rPr>
                <w:rFonts w:hint="eastAsia" w:ascii="方正报宋简体" w:eastAsia="仿宋"/>
                <w:b w:val="0"/>
                <w:bCs/>
                <w:color w:val="000000"/>
                <w:spacing w:val="-11"/>
                <w:sz w:val="21"/>
                <w:lang w:val="en"/>
              </w:rPr>
              <w:t>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val="0"/>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发展改革委</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330260002013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对重点用能单位不按要求开展能耗在线监测系统建设和能耗在线监测工作的处罚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负责“重点用能单位不按要求开展能耗在线监测系统建设和能耗在线监测工作”的监管，受理投诉、举报；对发现、移送的违法线索进行处理，责令改正；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val="0"/>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发展改革委</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330260002012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对节能考核结果为未完成等级的重点用能单位，拒不落实要求实施能源审计、报送能源审计报告、提出整改措施并限期改正的处罚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负责“节能考核结果为未完成等级的重点用能单位，拒不落实要求实施能源审计、报送能源审计报告、提出整改措施并限期改正”的监管，受理投诉、举报；对发现、移送的违法线索进行处理，责令改正；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val="0"/>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发展改革委</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330260002005</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对被监察单位拒绝、阻碍节能监察，或者拒不提供相关资料、样品等，或者伪造、隐匿、销毁、篡改证据的处罚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负责“被监察单位拒绝、阻碍节能监察，或者拒不提供相关资料、样品等，或者伪造、隐匿、销毁、篡改证据”的监管，受理投诉、举报；对发现、移送的违法线索进行处理，责令改正；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val="0"/>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发展改革委</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330260002006</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对被监察单位未按规定实施整改，或者整改未达到要求的处罚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负责“被监察单位未按规定实施整改，或者整改未达到要求”的监管，受理投诉、举报；对发现、移送的违法线索进行处理，责令改正；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val="0"/>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发展改革委</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330260002003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固定资产投资项目未依法进行节能审查或者未通过节能审查开工建设或者投入生产、使用的处罚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负责“固定资产投资项目未依法进行节能审查或者未通过节能审查开工建设或者投入生产、使用”的监管，受理投诉、举报；对发现、移送的违法线索进行处理，责令改正；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val="0"/>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发展改革委</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330260002004</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对建设单位、有关机构不负责任或者弄虚作假，致使节能评估文件严重失实的处罚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负责“固定资产投资项目未依法进行节能审查或者未通过节能审查开工建设或者投入生产、使用”的监管，受理投诉、举报；对发现、移送的违法线索进行处理，责令改正；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val="0"/>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default"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发展改革委</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330260002014</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对</w:t>
            </w:r>
            <w:r>
              <w:rPr>
                <w:rFonts w:hint="eastAsia" w:ascii="方正报宋简体" w:eastAsia="仿宋"/>
                <w:b w:val="0"/>
                <w:bCs/>
                <w:color w:val="000000"/>
                <w:spacing w:val="-11"/>
                <w:sz w:val="21"/>
                <w:lang w:val="en"/>
              </w:rPr>
              <w:t>民用建筑以外的依法需要进行节能审查的固定资产投资项目未经节能验收或者验收不合格投入生产、使用的处罚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负责“民用建筑以外的依法需要进行节能审查的固定资产投资项目未经节能验收或者验收不合格投入生产、使用”的监管，受理投诉、举报；对发现、移送的违法线索进行处理，责令改正；需要立案查处的，将相关证据材料移送综合行政执法部门。综合行政执法部门按程序办理并将处理结果反馈</w:t>
            </w:r>
            <w:r>
              <w:rPr>
                <w:rFonts w:hint="eastAsia" w:ascii="方正报宋简体" w:eastAsia="仿宋"/>
                <w:b w:val="0"/>
                <w:bCs/>
                <w:color w:val="000000"/>
                <w:spacing w:val="-11"/>
                <w:sz w:val="21"/>
                <w:lang w:val="en" w:eastAsia="zh-CN"/>
              </w:rPr>
              <w:t>能源</w:t>
            </w:r>
            <w:r>
              <w:rPr>
                <w:rFonts w:hint="eastAsia" w:ascii="方正报宋简体" w:eastAsia="仿宋"/>
                <w:b w:val="0"/>
                <w:bCs/>
                <w:color w:val="000000"/>
                <w:spacing w:val="-11"/>
                <w:sz w:val="21"/>
                <w:lang w:val="en"/>
              </w:rPr>
              <w:t>主管部门。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val="0"/>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2" w:hRule="atLeast"/>
        </w:trPr>
        <w:tc>
          <w:tcPr>
            <w:tcW w:w="13980" w:type="dxa"/>
            <w:gridSpan w:val="7"/>
            <w:shd w:val="clear" w:color="auto" w:fill="FFFFFF" w:themeFill="background1"/>
            <w:vAlign w:val="center"/>
          </w:tcPr>
          <w:p>
            <w:pPr>
              <w:adjustRightInd w:val="0"/>
              <w:snapToGrid w:val="0"/>
              <w:spacing w:line="400" w:lineRule="exact"/>
              <w:jc w:val="both"/>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十、民政（共</w:t>
            </w:r>
            <w:r>
              <w:rPr>
                <w:rFonts w:hint="eastAsia" w:ascii="方正报宋简体" w:eastAsia="仿宋" w:cstheme="minorBidi"/>
                <w:b w:val="0"/>
                <w:bCs/>
                <w:color w:val="000000"/>
                <w:spacing w:val="-11"/>
                <w:kern w:val="2"/>
                <w:sz w:val="21"/>
                <w:szCs w:val="24"/>
                <w:lang w:val="en-US" w:eastAsia="zh-CN" w:bidi="ar-SA"/>
              </w:rPr>
              <w:t>82项</w:t>
            </w:r>
            <w:r>
              <w:rPr>
                <w:rFonts w:hint="eastAsia" w:ascii="方正报宋简体" w:eastAsia="仿宋" w:cstheme="minorBidi"/>
                <w:b w:val="0"/>
                <w:bCs/>
                <w:color w:val="000000"/>
                <w:spacing w:val="-11"/>
                <w:kern w:val="2"/>
                <w:sz w:val="21"/>
                <w:szCs w:val="24"/>
                <w:lang w:val="e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330211019003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对彩票代销者委托代销或违规处置投注专用设备的处罚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民政、体育行政部门负责“</w:t>
            </w:r>
            <w:r>
              <w:rPr>
                <w:rFonts w:hint="eastAsia" w:ascii="方正报宋简体" w:eastAsia="仿宋"/>
                <w:b w:val="0"/>
                <w:bCs/>
                <w:color w:val="000000"/>
                <w:spacing w:val="-11"/>
                <w:sz w:val="21"/>
                <w:lang w:val="en"/>
              </w:rPr>
              <w:t>彩票代销者委托代销或违规处置投注专用设备</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”的监管，受理投诉、举报；对发现、移送的违法线索进行处理，责令改正；需要立案查处的，将相关证据材料移送综合行政执法部门。综合行政执法部门按程序办理并将处理结果反馈民政、体育行政部门。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330211019001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对彩票代销者以赊销或信用方式销售彩票的处罚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民政、体育行政部门负责“</w:t>
            </w:r>
            <w:r>
              <w:rPr>
                <w:rFonts w:hint="eastAsia" w:ascii="方正报宋简体" w:eastAsia="仿宋"/>
                <w:b w:val="0"/>
                <w:bCs/>
                <w:color w:val="000000"/>
                <w:spacing w:val="-11"/>
                <w:sz w:val="21"/>
                <w:lang w:val="en"/>
              </w:rPr>
              <w:t>彩票代销者以赊销或信用方式销售彩票</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”的监管，受理投诉、举报；对发现、移送的违法线索进行处理，责令改正；需要立案查处的，将相关证据材料移送综合行政执法部门。综合行政执法部门按程序办理并将处理结果反馈民政、体育行政部门。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330211019002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对彩票代销者向未成年人销售彩票的处罚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民政、体育行政部门负责“</w:t>
            </w:r>
            <w:r>
              <w:rPr>
                <w:rFonts w:hint="eastAsia" w:ascii="方正报宋简体" w:eastAsia="仿宋"/>
                <w:b w:val="0"/>
                <w:bCs/>
                <w:color w:val="000000"/>
                <w:spacing w:val="-11"/>
                <w:sz w:val="21"/>
                <w:lang w:val="en"/>
              </w:rPr>
              <w:t>彩票代销者向未成年人销售彩票</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”的监管，受理投诉、举报；对发现、移送的违法线索进行处理，责令改正；需要立案查处的，将相关证据材料移送综合行政执法部门。综合行政执法部门按程序办理并将处理结果反馈民政、体育行政部门。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330211019004</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对彩票代销者进行虚假误导性宣传的处罚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w:t>
            </w:r>
            <w:r>
              <w:rPr>
                <w:rFonts w:hint="eastAsia" w:ascii="方正报宋简体" w:eastAsia="仿宋"/>
                <w:b w:val="0"/>
                <w:bCs/>
                <w:color w:val="000000"/>
                <w:spacing w:val="-11"/>
                <w:sz w:val="21"/>
                <w:lang w:val="en" w:eastAsia="zh-CN"/>
              </w:rPr>
              <w:t>、体育行政</w:t>
            </w:r>
            <w:r>
              <w:rPr>
                <w:rFonts w:hint="eastAsia" w:ascii="方正报宋简体" w:eastAsia="仿宋"/>
                <w:b w:val="0"/>
                <w:bCs/>
                <w:color w:val="000000"/>
                <w:spacing w:val="-11"/>
                <w:sz w:val="21"/>
                <w:lang w:val="en-US" w:eastAsia="zh-CN"/>
              </w:rPr>
              <w:t>部门负责“</w:t>
            </w:r>
            <w:r>
              <w:rPr>
                <w:rFonts w:hint="eastAsia" w:ascii="方正报宋简体" w:eastAsia="仿宋"/>
                <w:b w:val="0"/>
                <w:bCs/>
                <w:color w:val="000000"/>
                <w:spacing w:val="-11"/>
                <w:sz w:val="21"/>
                <w:lang w:val="en"/>
              </w:rPr>
              <w:t>彩票代销者进行虚假误导性宣传</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”的监管，受理投诉、举报；对发现、移送的违法线索进行处理，责令改正；需要立案查处的，将相关证据材料移送综合行政执法部门。综合行政执法部门按程序办理并将处理结果反馈民政、体育行政部门。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50"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330211019005</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对彩票代销者进行不正当竞争的处罚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w:t>
            </w:r>
            <w:r>
              <w:rPr>
                <w:rFonts w:hint="eastAsia" w:ascii="方正报宋简体" w:eastAsia="仿宋"/>
                <w:b w:val="0"/>
                <w:bCs/>
                <w:color w:val="000000"/>
                <w:spacing w:val="-11"/>
                <w:sz w:val="21"/>
                <w:lang w:val="en" w:eastAsia="zh-CN"/>
              </w:rPr>
              <w:t>、体育行政</w:t>
            </w:r>
            <w:r>
              <w:rPr>
                <w:rFonts w:hint="eastAsia" w:ascii="方正报宋简体" w:eastAsia="仿宋"/>
                <w:b w:val="0"/>
                <w:bCs/>
                <w:color w:val="000000"/>
                <w:spacing w:val="-11"/>
                <w:sz w:val="21"/>
                <w:lang w:val="en-US" w:eastAsia="zh-CN"/>
              </w:rPr>
              <w:t>部门负责“</w:t>
            </w:r>
            <w:r>
              <w:rPr>
                <w:rFonts w:hint="eastAsia" w:ascii="方正报宋简体" w:eastAsia="仿宋"/>
                <w:b w:val="0"/>
                <w:bCs/>
                <w:color w:val="000000"/>
                <w:spacing w:val="-11"/>
                <w:sz w:val="21"/>
                <w:lang w:val="en"/>
              </w:rPr>
              <w:t>彩票代销者进行不正当竞争</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”的监管，受理投诉、举报；对发现、移送的违法线索进行处理，责令改正；需要立案查处的，将相关证据材料移送综合行政执法部门。综合行政执法部门按程序办理并将处理结果反馈民政、体育行政部门。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330211024005</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基金会及其所属机构年度检查方面违规行为的处罚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基金会及其所属机构年度检查方面违规行为</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330211044000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对无合法资质的基金会非法开展活动的处罚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无合法资质的基金会非法开展活动</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330211024002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基金会及其所属机构在财务管理中弄虚作假的处罚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基金会及其所属机构在财务管理中弄虚作假</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330211043000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基金会骗取登记和开展活动违法行为的处罚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基金会骗取登记和开展活动违法行为</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330211024001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基金会及其所属机构未按照章程和业务范围进行活动的处罚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基金会及其所属机构未按照章程和业务范围进行活动</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330211024006</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基金会及其所属机构信息公开方面违规行为的处罚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基金会及其所属机构信息公开方面违规行为</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330211024004</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基金会及其所属机构未按照规定完成公益事业支出额度的处罚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基金会及其所属机构未按照规定完成公益事业支出额度</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330211024003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基金会及其所属机构不按规定办理变更登记的处罚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基金会及其所属机构不按规定办理变更登记</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330211023005</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民办非企业单位设立分支机构的处罚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民办非企业单位设立分支机构</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330211047000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对无合法资质的民办非企业单位非法开展活动的处罚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无合法资质的民办非企业单位非法开展活动</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51"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330211023002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民办非企业单位未按照规定的宗旨和业务范围进行活动的处罚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民办非企业单位未按照规定的宗旨和业务范围进行活动</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330211023008</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民办非企业单位违规筹措和使用资金的处罚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民办非企业单位违规筹措和使用资金</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330211023001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民办非企业单位违规使用证照印章的处罚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民办非企业单位违规使用证照印章</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330211023006</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民办非企业单位从事营利性经营活动的处罚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民办非企业单位从事营利性经营活动</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330211023003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民办非企业单位不接受监督检查的处罚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民办非企业单位不接受监督检查</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330211023007</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民办非企业单位非法处置资产或所接受捐助的处罚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民办非企业单位非法处置资产或所接受捐助</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330211023004</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民办非企业单位不按规定办理变更登记的处罚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民办非企业单位不按规定办理变更登记</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330211026007</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社会团体未按照规定的宗旨和范围进行活动的处罚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社会团体未按照规定的宗旨和范围进行活动</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330211026006</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社会团体不接受监督检查的处罚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社会团体不接受监督检查</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330211039001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对社会团体以分支机构下设的分支机构名义进行活动的处罚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社会团体以分支机构下设的分支机构名义进行活动</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330211039003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对社会团体以地域性分支机构名义进行活动的处罚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社会团体以地域性分支机构名义进行活动</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330211045000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社会团体未及时开展活动的处罚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社会团体未及时开展活动</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330211026003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社会团体从事营利性经营活动的处罚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社会团体从事营利性经营活动</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330211039002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对社会团体监管不力致使分支机构进行违法活动造成严重后果的处罚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社会团体监管不力致使分支机构进行违法活动造成严重后果</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330211026004</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社会团体违规设立下属机构或因管理不善造成严重后果的处罚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社会团体违规设立下属机构或因管理不善造成严重后果</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330211026002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社会团体非法处置资产或者所接受捐助的处罚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社会团体非法处置资产或者所接受捐助</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330211046000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对无合法资质的社会团体非法开展活动的处罚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无合法资质的社会团体非法开展活动</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99"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330211026005</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社会团体不按照规定办理变更登记的处罚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社会团体不按照规定办理变更登记</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330211026008</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社会团体违规使用证照印章的处罚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社会团体违规使用证照印章</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330211026001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社会团体违规筹措和使用资金的处罚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社会团体违规筹措和使用资金</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23"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330211025001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对慈善组织违反规定造成慈善财产损失的处罚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cstheme="minorBidi"/>
                <w:b w:val="0"/>
                <w:bCs/>
                <w:color w:val="000000"/>
                <w:spacing w:val="-11"/>
                <w:kern w:val="2"/>
                <w:sz w:val="21"/>
                <w:szCs w:val="24"/>
                <w:lang w:val="en" w:eastAsia="zh-CN" w:bidi="ar-SA"/>
              </w:rPr>
              <w:t>部分（</w:t>
            </w:r>
            <w:r>
              <w:rPr>
                <w:rFonts w:hint="eastAsia" w:ascii="方正报宋简体" w:eastAsia="仿宋"/>
                <w:b w:val="0"/>
                <w:bCs/>
                <w:color w:val="000000"/>
                <w:spacing w:val="-11"/>
                <w:sz w:val="21"/>
                <w:lang w:val="en" w:eastAsia="zh-CN"/>
              </w:rPr>
              <w:t>吊销登记证书除外</w:t>
            </w:r>
            <w:r>
              <w:rPr>
                <w:rFonts w:hint="eastAsia" w:ascii="方正报宋简体" w:eastAsia="仿宋"/>
                <w:b w:val="0"/>
                <w:bCs/>
                <w:color w:val="000000"/>
                <w:spacing w:val="-11"/>
                <w:sz w:val="21"/>
                <w:lang w:val="en"/>
              </w:rPr>
              <w:t>）</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慈善组织违反规定造成慈善财产损失</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330211025004</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对慈善组织开展活动的费用支出违反规定的处罚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部分（吊销登记证书除外）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慈善组织开展活动的费用支出违反规定</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330211031003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对慈善组织在捐助活动中违反法律法规和违背社会公德的处罚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部分（吊销登记证书除外）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慈善组织在捐助活动中违反法律法规和违背社会公德</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330211025003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对慈善组织擅自改变捐赠财产用途的处罚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部分（吊销登记证书除外）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慈善组织擅自改变捐赠财产用途</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对慈善组织开展活动危害国家安全或者社会公共利益行为的处罚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部分（吊销登记证书除外）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慈善组织开展活动危害国家安全或者社会公共利益行为</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330211033001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对慈善组织不依法向志愿者出具志愿服务记录证明的处罚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慈善组织不依法向志愿者出具志愿服务记录证明</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330211031002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对慈善组织非法处置慈善财产的处罚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部分（吊销登记证书除外）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慈善组织非法处置慈善财产</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330211033002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对慈善组织不及时主动向捐赠人反馈有关情况的处罚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慈善组织不及时主动向捐赠人反馈有关情况</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330211035004</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对开展募捐活动妨碍公共秩序的处罚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开展募捐活动妨碍公共秩序</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0"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330211031001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对慈善组织未按照慈善宗旨开展活动的处罚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部分（吊销登记证书除外）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慈善组织未按照慈善宗旨开展活动</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330211034002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对慈善信托的受托人未向民政部门报告或者向社会公开信托事务财务情况的处罚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慈善信托的受托人未向民政部门报告或者向社会公开信托事务财务情况</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330211034001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对慈善信托的受托人将信托财产及其收益用于非慈善目的的处罚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慈善信托的受托人将信托财产及其收益用于非慈善目</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330211025002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对慈善组织将不得用于投资的资产用于投资的处罚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部分（吊销登记证书除外）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慈善组织将不得用于投资的资产用于投资</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330211035001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对不具备资格的组织或个人开展公开募捐的处罚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不具备资格的组织或个人开展公开募捐</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330211035002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对欺骗诱导募捐对象实施捐赠的处罚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欺骗诱导募捐对象实施捐赠</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330211033003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对慈善组织不依法向捐赠人开具捐赠票据的处罚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慈善组织不依法向捐赠人开具捐赠票据</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对慈善组织骗取税收优惠行为的处罚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部分（吊销登记证书除外）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慈善组织骗取税收优惠行为</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330211035003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对向单位或个人摊派募捐的处罚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向单位或个人摊派募捐</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330211025005</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对慈善组织未依法履行信息公开义务的处罚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部分（吊销登记证书除外）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慈善组织未依法履行信息公开义务</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78"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330211025007</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对慈善组织泄露慈善相关人信息和国家秘密、商业秘密的处罚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部分（吊销登记证书除外）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慈善组织泄露慈善相关人信息和国家秘密、商业秘密</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330211025006</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对慈善组织未依法报送报备工作方案的处罚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部分（吊销登记证书除外）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慈善组织未依法报送报备工作方案</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74"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330211030001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对民办非企业单位印章和银行账号未及时备案的处罚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民办非企业单位印章和银行账号未及时备案</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330211030002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对民办非企业单位改变举办者未按照规定核准的处罚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民办非企业单位改变举办者未按照规定核准</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50"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330211029001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养老机构工作人员的资格不符合规定的处罚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养老机构工作人员的资格不符合规定</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330211029007</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养老机构擅自暂停或终止服务的处罚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养老机构擅自暂停或终止服务</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330211014000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对骗取社会养老补助资金行为的处罚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骗取社会养老补助资金行为</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330211010000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对单位和个人未经批准擅自兴建殡葬设施的处罚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单位和个人未经批准擅自兴建殡葬设施</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330211029006</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对养老机构侵犯老年人合法权益行为的处罚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养老机构侵犯老年人合法权益行为</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1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330211029002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养老机构未与老年人或者其代理人签订服务协议，或者未按照</w:t>
            </w:r>
            <w:r>
              <w:rPr>
                <w:rFonts w:hint="eastAsia" w:ascii="方正报宋简体" w:eastAsia="仿宋"/>
                <w:b w:val="0"/>
                <w:bCs/>
                <w:color w:val="000000"/>
                <w:spacing w:val="-11"/>
                <w:sz w:val="21"/>
                <w:lang w:val="en" w:eastAsia="zh-CN"/>
              </w:rPr>
              <w:t>协议约定提供服务的处罚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养老机构未与老年人或者其代理人签订服务协议，或者未按照协议约定提供服务</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330211029005</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养老机构利用房屋设施开展无关活动的处罚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养老机构利用房屋设施开展无关活动</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330211029010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养老机构未建立入院评估制度或者未按照规定开展评估活动的违法行为的处罚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养老机构未建立入院评估制度或者未按照规定开展评估活动的违法行为</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330211029009</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养老机构未依照规定预防和处置突发事件的违法行为的处罚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养老机构未依照规定预防和处置突发事件的违法行为</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330211023010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民办非企业单位对外提供担保的处罚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民办非企业单位对外提供担保</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330211023009</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民办非企业单位的收益和资产挪作他用的处罚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民办非企业单位的收益和资产挪作他用</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9"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330211030003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对民办非企业单位未按规定设立决策机构和监事的处罚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民办非企业单位未按规定设立决策机构和监事</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330211003000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对志愿服务收取报酬的处罚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志愿服务收取报酬</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330211029003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养老机构未按照国家有关标准和规定开展服务的处罚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养老机构未按照国家有关标准和规定开展服务</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12"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330211004000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对不依法记录志愿服务信息或者出具志愿服务记录证明的处罚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不依法记录志愿服务信息或者出具志愿服务记录证明</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330211007000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社会团体非法刻制印章的处罚</w:t>
            </w:r>
          </w:p>
        </w:tc>
        <w:tc>
          <w:tcPr>
            <w:tcW w:w="1309" w:type="dxa"/>
            <w:shd w:val="clear" w:color="auto" w:fill="FFFFFF" w:themeFill="background1"/>
            <w:vAlign w:val="center"/>
          </w:tcPr>
          <w:p>
            <w:pPr>
              <w:adjustRightInd w:val="0"/>
              <w:snapToGrid w:val="0"/>
              <w:spacing w:line="400" w:lineRule="exact"/>
              <w:jc w:val="left"/>
              <w:rPr>
                <w:rFonts w:hint="default"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部分（撤销登记除外）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社会团体非法刻制印章</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330211029008</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养老机构其他违法行为的处罚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养老机构其他违法行为</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330211029004</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养老机构向监管部门隐瞒情况提供虚假材料的处罚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养老机构向监管部门隐瞒情况提供虚假材料</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330211001000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对泄露志愿服务信息侵害个人隐私的处罚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部分（吊销登记证书除外）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泄露志愿服务信息侵害个人隐私</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hAnsiTheme="minorHAnsi" w:cstheme="minorBidi"/>
                <w:b w:val="0"/>
                <w:bCs/>
                <w:color w:val="000000"/>
                <w:spacing w:val="-11"/>
                <w:kern w:val="2"/>
                <w:sz w:val="21"/>
                <w:szCs w:val="24"/>
                <w:lang w:val="en-US" w:eastAsia="zh-CN" w:bidi="ar-SA"/>
              </w:rPr>
            </w:pPr>
            <w:r>
              <w:rPr>
                <w:rFonts w:hint="eastAsia" w:ascii="宋体" w:hAnsi="宋体" w:eastAsia="宋体" w:cs="宋体"/>
                <w:i w:val="0"/>
                <w:color w:val="000000"/>
                <w:kern w:val="0"/>
                <w:sz w:val="22"/>
                <w:szCs w:val="22"/>
                <w:u w:val="none"/>
                <w:lang w:val="en-US" w:eastAsia="zh-CN" w:bidi="ar"/>
              </w:rPr>
              <w:t>78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b w:val="0"/>
                <w:bCs/>
                <w:color w:val="000000"/>
                <w:spacing w:val="-11"/>
                <w:sz w:val="21"/>
                <w:lang w:val="en"/>
              </w:rPr>
              <w:t>330211012000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b w:val="0"/>
                <w:bCs/>
                <w:color w:val="000000"/>
                <w:spacing w:val="-11"/>
                <w:sz w:val="21"/>
                <w:lang w:val="en"/>
              </w:rPr>
              <w:t>挪用、侵占或者贪污捐赠款物（救灾捐赠款物）的处罚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hAnsiTheme="minorHAnsi" w:cstheme="minorBidi"/>
                <w:b w:val="0"/>
                <w:bCs/>
                <w:color w:val="000000"/>
                <w:spacing w:val="-11"/>
                <w:kern w:val="2"/>
                <w:sz w:val="21"/>
                <w:szCs w:val="24"/>
                <w:lang w:val="en-US" w:eastAsia="zh-CN" w:bidi="ar-SA"/>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挪用、侵占或者贪污捐赠款物（救灾捐赠款物）</w:t>
            </w:r>
            <w:r>
              <w:rPr>
                <w:rFonts w:hint="eastAsia" w:ascii="方正报宋简体" w:eastAsia="仿宋"/>
                <w:b w:val="0"/>
                <w:bCs/>
                <w:color w:val="000000"/>
                <w:spacing w:val="-11"/>
                <w:sz w:val="21"/>
                <w:lang w:val="en" w:eastAsia="zh-CN"/>
              </w:rPr>
              <w:t>”的监管，受理投诉、举报；对发现、移送的违法线索进行处理；需要立案查处的，将相关证据材料移送综合行政执法部门。综合行政执法部门按程序办理并将处理结果反馈民政部门。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330211002000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社会团体举办有关活动未向登记管理机关报告的处罚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部分（撤销登记除外）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社会团体举办有关活动未向登记管理机关报告</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330211027001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采取虚报伪造等手段骗取城市居民低保待遇的处罚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采取虚报伪造等手段骗取城市居民低保待遇</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市无县有（法定监管层级为县级）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330211027002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采取虚报伪造等手段骗取社会救助资金物质或服务的处罚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采取虚报伪造等手段骗取社会救助资金物质或服务</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市无县有（法定监管层级为县级）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民政局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330211027003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享受城市居民低保的家庭在收入情况好转后未按规定申报继续享受的处罚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 w:eastAsia="zh-CN"/>
              </w:rPr>
            </w:pPr>
            <w:r>
              <w:rPr>
                <w:rFonts w:hint="eastAsia" w:ascii="方正报宋简体" w:eastAsia="仿宋"/>
                <w:b w:val="0"/>
                <w:bCs/>
                <w:color w:val="000000"/>
                <w:spacing w:val="-11"/>
                <w:sz w:val="21"/>
                <w:lang w:val="en" w:eastAsia="zh-C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民政部门负责“</w:t>
            </w:r>
            <w:r>
              <w:rPr>
                <w:rFonts w:hint="eastAsia" w:ascii="方正报宋简体" w:eastAsia="仿宋"/>
                <w:b w:val="0"/>
                <w:bCs/>
                <w:color w:val="000000"/>
                <w:spacing w:val="-11"/>
                <w:sz w:val="21"/>
                <w:lang w:val="en"/>
              </w:rPr>
              <w:t>享受城市居民低保的家庭在收入情况好转后未按规定申报继续享受</w:t>
            </w:r>
            <w:r>
              <w:rPr>
                <w:rFonts w:hint="eastAsia" w:ascii="方正报宋简体" w:eastAsia="仿宋"/>
                <w:b w:val="0"/>
                <w:bCs/>
                <w:color w:val="000000"/>
                <w:spacing w:val="-11"/>
                <w:sz w:val="21"/>
                <w:lang w:val="en" w:eastAsia="zh-CN"/>
              </w:rPr>
              <w:t>”的监管，受理投诉、举报；对发现、移送的违法线索进行处理，责令改正；需要立案查处的，将相关证据材料移送综合行政执法部门。综合行政执法部门按程序办理并将处理结果反馈民政部门。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eastAsia="zh-CN"/>
              </w:rPr>
              <w:t>市无县有（法定监管层级为县级）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28" w:hRule="atLeast"/>
        </w:trPr>
        <w:tc>
          <w:tcPr>
            <w:tcW w:w="13980" w:type="dxa"/>
            <w:gridSpan w:val="7"/>
            <w:shd w:val="clear" w:color="auto" w:fill="FFFFFF" w:themeFill="background1"/>
            <w:vAlign w:val="center"/>
          </w:tcPr>
          <w:p>
            <w:pPr>
              <w:adjustRightInd w:val="0"/>
              <w:snapToGrid w:val="0"/>
              <w:spacing w:line="400" w:lineRule="exact"/>
              <w:jc w:val="both"/>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cstheme="minorBidi"/>
                <w:b w:val="0"/>
                <w:bCs/>
                <w:color w:val="000000"/>
                <w:spacing w:val="-11"/>
                <w:kern w:val="2"/>
                <w:sz w:val="21"/>
                <w:szCs w:val="24"/>
                <w:lang w:val="en" w:eastAsia="zh-CN" w:bidi="ar-SA"/>
              </w:rPr>
              <w:t>十一、人力社保（共</w:t>
            </w:r>
            <w:r>
              <w:rPr>
                <w:rFonts w:hint="eastAsia" w:ascii="方正报宋简体" w:eastAsia="仿宋" w:cstheme="minorBidi"/>
                <w:b w:val="0"/>
                <w:bCs/>
                <w:color w:val="000000"/>
                <w:spacing w:val="-11"/>
                <w:kern w:val="2"/>
                <w:sz w:val="21"/>
                <w:szCs w:val="24"/>
                <w:lang w:val="en-US" w:eastAsia="zh-CN" w:bidi="ar-SA"/>
              </w:rPr>
              <w:t>94项</w:t>
            </w:r>
            <w:r>
              <w:rPr>
                <w:rFonts w:hint="eastAsia" w:ascii="方正报宋简体" w:eastAsia="仿宋" w:cstheme="minorBidi"/>
                <w:b w:val="0"/>
                <w:bCs/>
                <w:color w:val="000000"/>
                <w:spacing w:val="-11"/>
                <w:kern w:val="2"/>
                <w:sz w:val="21"/>
                <w:szCs w:val="24"/>
                <w:lang w:val="e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330214022000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对经营性人力资源服务机构发布的招聘信息不真实、不合法，未依法开展人力资源服务业务的行政处罚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部分（吊销人力资源许可证除外）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劳动保障行政部门负责“对经营性人力资源服务机构发布的招聘信息不真实、不合法，未依法开展人力资源服务业务”的监管，受理投诉、举报；对发现、移送的违法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330214023000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缴费单位未按照规定办理变更或者注销登记的行政处罚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 xml:space="preserve">劳动保障行政部门负责“缴费单位未按照规定办理变更或者注销登记”的监管，受理投诉、举报；对发现、移送的违法 线索进行处理；认为需要立案查处的，将相关证据材料移送综合行政执法部门。综合行政执法部门按程序办理并将处理结果反馈劳动保障行政部门。 </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330214083009</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对建设单位未按约定及时足额向农民工工资专用账户拨付工程款中的人工费用的处罚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 xml:space="preserve">劳动保障行政部门负责“对建设单位未按约定及时足额向农民工工资专用账户拨付工程款中的人工费用”的监管，受理投诉、举报；对发现、移送的违法 线索进行处理；认为需要立案查处的，将相关证据材料移送综合行政执法部门。综合行政执法部门按程序办理并将处理结果反馈劳动保障行政部门。 </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330214020000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对经营性人力资源服务机构开展特定业务未备案的行政处罚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 xml:space="preserve">劳动保障行政部门负责“对经营性人力资源服务机构开展特定业务未备案”的监管，受理投诉、举报；对发现、移送的违法 线索进行处理；认为需要立案查处的，将相关证据材料移送综合行政执法部门。综合行政执法部门按程序办理并将处理结果反馈劳动保障行政部门。 </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330214010000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对劳务派遣单位以隐瞒真实情况、欺骗、贿赂等不正当手段取得劳务派遣行政许可的行政处罚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 xml:space="preserve">劳动保障行政部门负责“对劳务派遣单位以隐瞒真实情况、欺骗、贿赂等不正当手段取得劳务派遣行政许可”的监管，受理投诉、举报；对发现、移送的违法 线索进行处理；认为需要立案查处的，将相关证据材料移送综合行政执法部门。综合行政执法部门按程序办理并将处理结果反馈劳动保障行政部门。 </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6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330214011000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对经营性人力资源服务机构设立分支机构、变更或注销未书面报告的行政处罚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 xml:space="preserve">劳动保障行政部门负责“对经营性人力资源服务机构设立分支机构、变更或注销未书面报告”的监管，受理投诉、举报；对发现、移送的违法 线索进行处理；认为需要立案查处的，将相关证据材料移送综合行政执法部门。综合行政执法部门按程序办理并将处理结果反馈劳动保障行政部门。 </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330214065000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对违反《企业年金办法》规定的行政处罚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 xml:space="preserve">劳动保障行政部门负责“对违反《企业年金办法》规定”的监管，受理投诉、举报；对发现、移送的违法 线索进行处理；认为需要立案查处的，将相关证据材料移送综合行政执法部门。综合行政执法部门按程序办理并将处理结果反馈劳动保障行政部门。 </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330214009000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职业中介机构为不满16周岁的未成年人介绍就业的处罚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部分（吊销职业介绍许可证除外）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 xml:space="preserve">劳动保障行政部门负责“职业中介机构为不满16周岁的未成年人介绍就业”的监管，受理投诉、举报；对发现、移送的违法 线索进行处理；认为需要立案查处的，将相关证据材料移送综合行政执法部门。综合行政执法部门按程序办理并将处理结果反馈劳动保障行政部门。 </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330214050000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对用人单位未按规定保存或伪造录用登记材料的行政处罚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部分（予以取缔除外）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劳动保障行政部门负责“对用人单位未按规定保存或伪造录用登记材料”的监管，受理投诉、举报；对发现、移送的违法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330214077000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对用人单位为不满16周岁的未成年人介绍就业的行政处罚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部分（吊销职业介绍许可证除外）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劳动保障行政部门负责“对用人单位为不满16周岁的未成年人介绍就业”的监管，受理投诉、举报；对发现、移送的违法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330214030000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以骗取社会保险基金支出的行政处罚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部分（吊销执业资格除外）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劳动保障行政部门负责“以骗取社会保险基金支出”的监管，受理投诉、举报；对发现、移送的违法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330214019000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以欺诈、伪造证明材料或者其他手段骗取社会保险待遇的处罚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劳动保障行政部门负责“以欺诈、伪造证明材料或者其他手段骗取社会保险待遇”的监管，受理投诉、举报；对发现、移送的违法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330214014000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对用人单位不办理社会保险登记的行政处罚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劳动保障行政部门负责“对用人单位不办理社会保险登记”的监管，受理投诉、举报；对发现、移送的违法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对缴费单位相关责任人员未按规定申报应缴纳的社会保险费数额的行政处罚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劳动保障行政部门负责“对缴费单位相关责任人员未按规定申报应缴纳的社会保险费数额”的监管，受理投诉、举报；对发现、移送的违法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对用人单位申报缴纳社会保险费数额时瞒报工资总额或职工人数的行政处罚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劳动保障行政部门负责“对用人单位申报缴纳社会保险费数额时瞒报工资总额或职工人数”的监管，受理投诉、举报；对发现、移送的违法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330214074000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对劳务派遣单位违反《</w:t>
            </w:r>
            <w:r>
              <w:rPr>
                <w:rFonts w:hint="eastAsia" w:ascii="方正报宋简体" w:eastAsia="仿宋"/>
                <w:b w:val="0"/>
                <w:bCs/>
                <w:color w:val="000000"/>
                <w:spacing w:val="-11"/>
                <w:sz w:val="21"/>
                <w:lang w:val="en" w:eastAsia="zh-CN"/>
              </w:rPr>
              <w:t>中华人民共和国劳动合同法</w:t>
            </w:r>
            <w:r>
              <w:rPr>
                <w:rFonts w:hint="eastAsia" w:ascii="方正报宋简体" w:eastAsia="仿宋"/>
                <w:b w:val="0"/>
                <w:bCs/>
                <w:color w:val="000000"/>
                <w:spacing w:val="-11"/>
                <w:sz w:val="21"/>
                <w:lang w:val="en"/>
              </w:rPr>
              <w:t>》有关劳务派遣规定的行政处罚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劳动保障行政部门负责“对劳务派遣单位违反《</w:t>
            </w:r>
            <w:r>
              <w:rPr>
                <w:rFonts w:hint="eastAsia" w:ascii="方正报宋简体" w:eastAsia="仿宋"/>
                <w:b w:val="0"/>
                <w:bCs/>
                <w:color w:val="000000"/>
                <w:spacing w:val="-11"/>
                <w:sz w:val="21"/>
                <w:lang w:val="en" w:eastAsia="zh-CN"/>
              </w:rPr>
              <w:t>中华人民共和国劳动合同法</w:t>
            </w:r>
            <w:r>
              <w:rPr>
                <w:rFonts w:hint="eastAsia" w:ascii="方正报宋简体" w:eastAsia="仿宋"/>
                <w:b w:val="0"/>
                <w:bCs/>
                <w:color w:val="000000"/>
                <w:spacing w:val="-11"/>
                <w:sz w:val="21"/>
                <w:lang w:val="en"/>
              </w:rPr>
              <w:t xml:space="preserve">》有关劳务派遣规定”的监管，受理投诉、举报；对发现、移送的违法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330214016000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未经许可擅自经营劳务派遣业务的行政处罚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劳动保障行政部门负责“未经许可擅自经营劳务派遣业务”的监管，受理投诉、举报；对发现、移送的违法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330214075000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对用工单位违反《</w:t>
            </w:r>
            <w:r>
              <w:rPr>
                <w:rFonts w:hint="eastAsia" w:ascii="方正报宋简体" w:eastAsia="仿宋"/>
                <w:b w:val="0"/>
                <w:bCs/>
                <w:color w:val="000000"/>
                <w:spacing w:val="-11"/>
                <w:sz w:val="21"/>
                <w:lang w:val="en" w:eastAsia="zh-CN"/>
              </w:rPr>
              <w:t>中华人民共和国劳动合同法</w:t>
            </w:r>
            <w:r>
              <w:rPr>
                <w:rFonts w:hint="eastAsia" w:ascii="方正报宋简体" w:eastAsia="仿宋"/>
                <w:b w:val="0"/>
                <w:bCs/>
                <w:color w:val="000000"/>
                <w:spacing w:val="-11"/>
                <w:sz w:val="21"/>
                <w:lang w:val="en"/>
              </w:rPr>
              <w:t>》有关劳务派遣规定的行政处罚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劳动保障行政部门负责“对用工单位违反《</w:t>
            </w:r>
            <w:r>
              <w:rPr>
                <w:rFonts w:hint="eastAsia" w:ascii="方正报宋简体" w:eastAsia="仿宋"/>
                <w:b w:val="0"/>
                <w:bCs/>
                <w:color w:val="000000"/>
                <w:spacing w:val="-11"/>
                <w:sz w:val="21"/>
                <w:lang w:val="en" w:eastAsia="zh-CN"/>
              </w:rPr>
              <w:t>中华人民共和国劳动合同法</w:t>
            </w:r>
            <w:r>
              <w:rPr>
                <w:rFonts w:hint="eastAsia" w:ascii="方正报宋简体" w:eastAsia="仿宋"/>
                <w:b w:val="0"/>
                <w:bCs/>
                <w:color w:val="000000"/>
                <w:spacing w:val="-11"/>
                <w:sz w:val="21"/>
                <w:lang w:val="en"/>
              </w:rPr>
              <w:t xml:space="preserve">》有关劳务派遣规定”的监管，受理投诉、举报；对发现、移送的违法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19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330214042000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职业中介机构发布的就业信息中包含歧视性内容的行政处罚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部分（吊销营业执照除外）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劳动保障行政部门负责“职业中介机构发布的就业信息中包含歧视性内容”的监管，受理投诉、举报；对发现、移送的违法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对职业中介机构超出核准的业务范围经营的行政处罚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部分（吊销营业执照除外）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劳动保障行政部门负责“对职业中介机构超出核准的业务范围经营”的监管，受理投诉、举报；对发现、移送的违法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330214072000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对职业中介机构以暴力、胁迫、欺诈等方式进行职业中介活动的行政处罚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部分（吊销营业执照除外）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劳动保障行政部门负责“对职业中介机构以暴力、胁迫、欺诈等方式进行职业中介活动”的监管，受理投诉、举报；对发现、移送的违法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330214070000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对职业中介机构为无合法身份证件的劳动者提供职业中介服务的行政处罚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劳动保障行政部门负责“对职业中介机构为无合法身份证件的劳动者提供职业中介服务”的监管，受理投诉、举报；对发现、移送的违法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330214024001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对用人单位提供虚假招聘信息，发布虚假招聘广告的行政处罚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劳动保障行政部门负责“对用人单位提供虚假招聘信息，发布虚假招聘广告”的监管，受理投诉、举报；对发现、移送的违法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330214071000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对职业中介机构介绍劳动者从事法律、法规禁止从事职业的行政处罚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部分（吊销营业执照除外）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劳动保障行政部门负责“对职业中介机构介绍劳动者从事法律、法规禁止从事职业”的监管，受理投诉、举报；对发现、移送的违法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330214051000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在国家法律、行政法规和国务院卫生行政部门规定禁止乙肝病原携带者从事的工作岗位以外招用人员时，用人单位将乙肝病毒血清学指标作为招用人员体检标准的处罚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 xml:space="preserve">劳动保障行政部门负责“在国家法律、行政法规和国务院卫生行政部门规定禁止乙肝病原携带者从事的工作岗位以外招用人员时，用人单位将乙肝病毒血清学指标作为招用人员体检标准”的监管，受理投诉、举报；对发现、移送的违法 线索进行处理；认为需要立案查处的，将相关证据材料移送综合行政执法部门。综合行政执法部门按程序办理并将处理结果反馈劳动保障行政部门。 </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330214027000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违反有关建立职工名册规定的处罚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劳动保障行政部门负责“违反有关建立职工名册规定”的监管，受理投诉、举报；对发现、移送的违法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对用人单位未按规定向职工公布本单位社会保险费缴纳情况的行政处罚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劳动保障行政部门负责“对用人单位未按规定向职工公布本单位社会保险费缴纳情况”的监管，受理投诉、举报；对发现、移送的违法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330214054000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用工单位决定使用被派遣劳动者的辅助性岗位未经民主程序的处罚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劳动保障行政部门负责“用工单位决定使用被派遣劳动者的辅助性岗位未经民主程序”的监管，受理投诉、举报；对发现、移送的违法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29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330214025000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对用人单位以担保或其他名义向劳动者收取财物的行政处罚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 xml:space="preserve">劳动保障行政部门负责“对用人单位以担保或其他名义向劳动者收取财物”的监管，受理投诉、举报；对发现、移送的违法 线索进行处理；认为需要立案查处的，将相关证据材料移送综合行政执法部门。综合行政执法部门按程序办理并将处理结果反馈劳动保障行政部门。 </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330214024002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对用人单位以招用人员为名牟取不正当利益或进行其他违法活动的行政处罚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劳动保障行政部门负责“对用人单位以招用人员为名牟取不正当利益或进行其他违法活动”的监管，受理投诉、举报；对发现、移送的违法 线索进行处理；认为需要立案查处的，将相关证据材料移送综合行政执法部门。综合行政执法部门按程序 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330214048000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对用人单位以民族、性别、宗教信仰为由拒绝聘用或者提高聘用标准的行政处罚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用人单位以民族、性别、宗教信仰为由拒绝聘用或者提高聘用标准”的监管，受理投诉、举报；对发现、移送的违法线索进行处理；认为需要立案查处的，将相关证据材料移送综合行政执法部门。综合行政执法部门按程序 办理并将处理结果反馈劳动保障行政部门</w:t>
            </w:r>
            <w:r>
              <w:rPr>
                <w:rFonts w:hint="eastAsia" w:ascii="方正报宋简体" w:eastAsia="仿宋"/>
                <w:b w:val="0"/>
                <w:bCs/>
                <w:color w:val="000000"/>
                <w:spacing w:val="-11"/>
                <w:sz w:val="21"/>
                <w:lang w:val="en" w:eastAsia="zh-CN"/>
              </w:rPr>
              <w:t>。</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330214032000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企业未按照国家规定提取职工教育经费，挪用职工教育经费的处罚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劳动保障行政部门负责“企业未按照国家规定提取职工教育经费，挪用职工教育经费”的监管，受理投诉、举报；对发现、移送的违法 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330214039000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职业中介机构未按规定退还中介服务费的处罚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职业中介机构未按规定退还中介服务费”的监管，受理投诉、举报；对发现、移送的违法线索进行处理；认为需要立案查处的，将相关证据材料移送综合行政执法部门。综合行政执法部门按程序 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330214028000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伪造、变造、隐匿、销毁工资支付记录的处罚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伪造、变造、隐匿、销毁工资支付记录”的监管，受理投诉、举报；对发现、移送的违法线索进行处理；认为需要立案查处的，将相关证据材料移送综合行政执法部门。综合行政执法部门按程序 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330214079000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对用人单位招聘不得招聘人员的行政处罚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用人单位招聘不得招聘人员”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330214003000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对企业未按时足额支付</w:t>
            </w:r>
            <w:r>
              <w:rPr>
                <w:rFonts w:hint="eastAsia" w:ascii="方正报宋简体" w:eastAsia="仿宋"/>
                <w:b w:val="0"/>
                <w:bCs/>
                <w:color w:val="000000"/>
                <w:spacing w:val="-11"/>
                <w:sz w:val="21"/>
                <w:lang w:val="en" w:eastAsia="zh-CN"/>
              </w:rPr>
              <w:t>工资或者克扣工资的处罚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企业未按时足额支付工资或者克扣工资”的监管，受理投诉、举报；对发现、移送的违法线索进行处理；认为需要立案查处的，将相关证据材料移送综合行政执法部门。综合行政执法部门按程序 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330214035000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阻挠劳动保障监察员依法进入工作场所检查、调查的，销毁或转移先行登记保存证据、拒不执行询问通知书的处罚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劳动保障行政部门负责“阻挠劳动保障监察员依法进入工作场所检查、调查的，销毁或转移先行登记保存证据、拒不执行询问通知书”的监管，受理投诉、举报；对发现、移送的违法 线索进行处理；认为需要立案查处的，将相关证据材料移送综合行政执法部门。综合行政执法部门按程序 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330214049000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职业中介机构向劳动者收取押金的处罚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劳动保障行政部门负责“职业中介机构向劳动者收取押金”的监管，受理投诉、举报；对发现、移送的违法 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39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对劳动者依法解除或者终止劳动合同，用人单位扣押劳动者档案的行政处罚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劳动保障行政部门负责“对劳动者依法解除或者终止劳动合同，用人单位扣押劳动者档案”的监管，受理投诉、举报；对发现、移送的违法 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330214078000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对用人单位未及时办理就业登记手续的行政处罚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劳动保障行政部门负责“对用人单位未及时办理就业登记手续”的监管，受理投诉、举报；对发现、移送的违法 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对用人单位未按照规定出具解除、终止劳动关系证明的行政处罚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劳动保障行政部门负责“对用人单位未按照规定出具解除、终止劳动关系证明”的监管，受理投诉、举报；对发现、移送的违法 线索进行处理；认为需要立案查处的，将相关证据材料移送综合行政执法部门。综合行政执法部门按程序 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330214034000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企业制定的工资支付制度违反法律、法规、规章规定的处罚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企业制定的工资支付制度违反法律、法规、规章规定”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330214024003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对用人单位招用无合法身份证件人员的行政处罚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用人单位招用无合法身份证件人员”的监管，受理投诉、举报；对发现、移送的违法线索进行处理；认为需要立案查处的，将相关证据材料移送综合行政执法部门。综合行政执法部门按程序 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对用人单位未按规定从缴费个人工资中代扣代缴社会保险费的行政处罚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用人单位未按规定从缴费个人工资中代扣代缴社会保险费”的监管，受理投诉、举报；对发现、移送的违法线索进行处理；认为需要立案查处的，将相关证据材料移送综合行政执法部门。综合行政执法部门按程序 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330214036000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用人单位规章制度违反劳动保障法律、法规规定的处罚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用人单位规章制度违反劳动保障法律、法规规定”的监管，受理投诉、举报；对发现、移送的违法线索进行处理；认为需要立案查处的，将相关证据材料移送综合行政执法部门。综合行政执法部门按程序 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330214068001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对用人单位未按规定安排女职工享受产假的行政处罚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用人单位未按规定安排女职工享受产假”的监管，受理投诉、举报；对发现、移送的违法线索进行处理；认为需要立案查处的，将相关证据材料移送综合行政执法部门。综合行政执法部门按程序 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330214006000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对民办职业培训学校（项目）设立、分立、合并、变更及终止违规行为的行政处罚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部分（吊销办学许可证除外）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民办职业培训学校（项目）设立、分立、合并、变更及终止违规行为”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330214041000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职业中介机构违反服务台账有关规定的处罚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职业中介机构违反服务台账有关规定”的监管，受理投诉、举报；对发现、移送的违法线索进行处理；认为需要立案查处的，将相关证据材料移送综合行政执法部门。综合行政执法部门按程序 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49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330214045000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劳务派遣单位有涂改、倒卖、出租、出借、骗取劳务派遣经营许可证等情形的处罚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劳务派遣单位有涂改、倒卖、出租、出借、骗取劳务派遣经营许可证等情形”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330214026000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外国人和用人单位伪造、涂改、冒用、转让、买卖就业证和许可证书的处罚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外国人和用人单位伪造、涂改、冒用、转让、买卖就业证和许可证书”的监管，受理投诉、举报；对发现、移送的违法线索进行处理；认为需要立案查处的，将相关证据材料移送综合行政执法部门。综合行政执法部门按程序 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330214033000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无理抗拒、阻挠实施劳动保障监察的，不按要求报送书面材料，隐瞒事实，出具伪证或隐匿、毁灭证据的，责令改正拒不改正或拒不履行行政处理决定，打击报复举报人、投诉人的处罚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无理抗拒、阻挠实施劳动保障监察的，不按要求报送书面材料，隐瞒事实，出具伪证或隐匿、毁灭证据的，责令改正拒不改正或拒不履行行政处理决定，打击报复举报人、投诉人”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330214012000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对未经许可和登记擅自从事职业中介活动的行政处罚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未经许可和登记擅自从事职业中介活动”的监管，受理投诉、举报；对发现、移送的违法线索进行处理；认为需要立案查处的，将相关证据材料移送综合行政执法部门。综合行政执法部门按程序 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330214040000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职业中介机构未明示职业中介许可证、监督电话的处罚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劳动保障行政部门负责“职业中介机构未明示职业中介许可证、监督电话”的监管，受理投诉、举报；对发现、移送的违法线索进行处理；认为需要立案查处的，将相关证据材料移送综合行政执法部门。综合行政执法部门按程序办理并将处理结果反馈劳动保障行政部门。</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330214082001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对用人单位不按规定进行集体协商、签订集体合同的行政处罚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
              </w:rPr>
            </w:pPr>
            <w:r>
              <w:rPr>
                <w:rFonts w:hint="eastAsia" w:ascii="方正报宋简体" w:eastAsia="仿宋"/>
                <w:b w:val="0"/>
                <w:bCs/>
                <w:color w:val="000000"/>
                <w:spacing w:val="-11"/>
                <w:sz w:val="21"/>
                <w:lang w:val="en"/>
              </w:rPr>
              <w:t>劳动保障行政部门负责“对用人单位不按规定进行集体协商、签订集体合同”的监管，受理投诉、举报；对发现、移送的违法线索进行处理；认为需要立案查处的，将相关证据材料移送综合行政执法部门。综合行政执法部门按程序办理并将处理结果反馈劳动保障行政部门。</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330214037000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用人单位拒不协助工伤事故调查核实的处罚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用人单位拒不协助工伤事故调查核实”的监管，受理投诉、举报；对发现、移送的违法线索进行处理；认为需要立案查处的，将相关证据材料移送综合行政执法部门。综合行政执法部门按程序 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330214082006</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对用人单位不提供或者不如实提供集体协商和签订、履行集体合同所需资料的行政处罚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用人单位不提供或者不如实提供集体协商和签订、履行集体合同所需资料”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330214092000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对职业中介机构提供虚假就业信息的处罚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职业中介机构提供虚假就业信息”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330214083001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对施工总承包单位未按规定开设或者使用农民工工资专用账户的处罚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部分（降低资质等级、吊销资质证书除外）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施工总承包单位未按规定开设或者使用农民工工资专用账户”的监管，受理投诉、举报；对发现、移送的违法线索进行处理；认为需要立案查处的，将相关证据材料移送综合行政执法部门。综合行政执法部门按程序 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59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330214082005</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对用人单位不按规定报送集体合同文本的行政处罚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用人单位不按规定报送集体合同文本”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330214082003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对用人单位阻挠上级工会指导下级工会和组织职工进行集体协商、签订集体合同的行政处罚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用人单位阻挠上级工会指导下级工会和组织职工进行集体协商、签订集体合同”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330214082004</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对用人单位拒不履行集体合同的行政处罚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劳动保障行政部门负责“对用人单位拒不履行集体合同”的监管，受理投诉、举报；对发现、移送的违法 线索进行处理；认为需要立案查处的，将相关证据材料移送综合行政执法部门。综合行政执法部门按程序 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330214082002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对用人单位拒绝或者拖延另一方集体协商要求的行政处罚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劳动保障行政部门负责“对用人单位拒绝或者拖延另一方集体协商要求”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330214083010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对建设单位或者施工总承包单位拒不提供或者无法提供工程施工合同、农民工工资专用账户有关资料的行政处罚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建设单位或者施工总承包单位拒不提供或者无法提供工程施工合同、农民工工资专用账户有关资料</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330214083008</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对建设单位未依法提供工程款支付担保的行政处罚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建设单位未依法提供工程款支付担保</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330214083006</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对分包单位未配合施工总承包单位对其劳动用工进行监督管理的行政处罚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分包单位未配合施工总承包单位对其劳动用工进行监督管理</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330214083004</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对分包单位未按月考核农民工工作量、编制工资支付表并经农民工本人签字确认的行政处罚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分包单位未按月考核农民工工作量、编制工资支付表并经农民工本人签字确认</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330214083003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对施工总承包单位、分包单位未实行劳动用工实名制管理的行政处罚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部分（吊销资质证书除外）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施工总承包单位、分包单位未实行劳动用工实名制管理</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330214083002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对施工总承包单位未按规定存储工资保证金或者未提供金融机构保函的行政处罚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部分（吊销资质证书除外）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施工总承包单位未按规定存储工资保证金或者未提供金融机构保函</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69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330214083005</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对施工总承包单位未对分包单位劳动用工实施监督管理的行政处罚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施工总承包单位未对分包单位劳动用工实施监督管理</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330214005000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对企业违法实行不定时作工时制和综合计算工作制情况的行政处罚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企业违法实行不定时作工时制和综合计算工作制情况</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330214001000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用人单位违法延长劳动者工作时间的处罚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用人单位违法延长劳动者工作时间</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330214083007</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对施工总承包单位未实行施工现场维权信息公示制度的行政处罚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1.劳动保障行政部门负责“</w:t>
            </w:r>
            <w:r>
              <w:rPr>
                <w:rFonts w:hint="eastAsia" w:ascii="方正报宋简体" w:eastAsia="仿宋"/>
                <w:b w:val="0"/>
                <w:bCs/>
                <w:color w:val="000000"/>
                <w:spacing w:val="-11"/>
                <w:sz w:val="21"/>
                <w:lang w:val="en"/>
              </w:rPr>
              <w:t>施工总承包单位未实行施工现场维权信息公示制度</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2.综合行政执法部门在日常巡查中发现“</w:t>
            </w:r>
            <w:r>
              <w:rPr>
                <w:rFonts w:hint="eastAsia" w:ascii="方正报宋简体" w:eastAsia="仿宋"/>
                <w:b w:val="0"/>
                <w:bCs/>
                <w:color w:val="000000"/>
                <w:spacing w:val="-11"/>
                <w:sz w:val="21"/>
                <w:lang w:val="en"/>
              </w:rPr>
              <w:t>施工总承包单位未实行施工现场维权信息公示制度</w:t>
            </w:r>
            <w:r>
              <w:rPr>
                <w:rFonts w:hint="eastAsia" w:ascii="方正报宋简体" w:eastAsia="仿宋"/>
                <w:b w:val="0"/>
                <w:bCs/>
                <w:color w:val="000000"/>
                <w:spacing w:val="-11"/>
                <w:sz w:val="21"/>
                <w:lang w:val="en-US" w:eastAsia="zh-CN"/>
              </w:rPr>
              <w:t>”的，将相关情况告知劳动保障行政部门；认为需要立案查处的，按程序办理并将处理结果反馈劳动保障行政部门。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330214038000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职业中介机构为无合法证照的用人单位提供职业中介服务的行政处罚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职业中介机构为无合法证照的用人单位提供职业中介服务</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330214068003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对用人单位安排哺乳期女职工加班或夜班劳动的行政处罚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用人单位安排哺乳期女职工加班或夜班劳动</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330214066000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从事劳动能力鉴定的组织或者个人提供虚假鉴定意见、提供虚假诊断证明、收受当事人财物的行政处罚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从事劳动能力鉴定的组织或者个人提供虚假鉴定意见、提供虚假诊断证明、收受当事人财物</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r>
              <w:rPr>
                <w:rFonts w:hint="eastAsia" w:ascii="方正报宋简体" w:eastAsia="仿宋"/>
                <w:b w:val="0"/>
                <w:bCs/>
                <w:color w:val="000000" w:themeColor="text1"/>
                <w:spacing w:val="-11"/>
                <w:sz w:val="21"/>
                <w:lang w:val="en" w:eastAsia="zh-CN"/>
                <w14:textFill>
                  <w14:solidFill>
                    <w14:schemeClr w14:val="tx1"/>
                  </w14:solidFill>
                </w14:textFill>
              </w:rPr>
              <w:t>市有县无（法定监管层级为省市）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330214068002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对用人单位安排怀孕女职工加班或夜班劳动的行政处罚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用人单位安排怀孕女职工加班或夜班劳动</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p>
            <w:pPr>
              <w:widowControl/>
              <w:jc w:val="left"/>
              <w:textAlignment w:val="center"/>
              <w:rPr>
                <w:rFonts w:hint="eastAsia" w:ascii="方正报宋简体" w:eastAsia="仿宋"/>
                <w:b w:val="0"/>
                <w:bCs/>
                <w:color w:val="000000"/>
                <w:spacing w:val="-11"/>
                <w:sz w:val="21"/>
                <w:lang w:val="en-US" w:eastAsia="zh-CN"/>
              </w:rPr>
            </w:pP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330214061000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对民办职业培训学校伪造、变造、买卖、出租、出借办学许可证的行政处罚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部分（吊销办学许可证除外）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民办职业培训学校伪造、变造、买卖、出租、出借办学许可证</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330214059000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对民办职业培训学校管理混乱严重影响教育教学，产生恶劣社会影响的行政处罚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部分（吊销办学许可证除外）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民办职业培训学校管理混乱严重影响教育教学，产生恶劣社会影响</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79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330214063000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对民办职业培训学校未依照《</w:t>
            </w:r>
            <w:r>
              <w:rPr>
                <w:rFonts w:hint="eastAsia" w:ascii="方正报宋简体" w:eastAsia="仿宋"/>
                <w:b w:val="0"/>
                <w:bCs/>
                <w:color w:val="000000"/>
                <w:spacing w:val="-11"/>
                <w:sz w:val="21"/>
                <w:lang w:val="en" w:eastAsia="zh-CN"/>
              </w:rPr>
              <w:t>中华人民共和国民办教育促进法实施条例</w:t>
            </w:r>
            <w:r>
              <w:rPr>
                <w:rFonts w:hint="eastAsia" w:ascii="方正报宋简体" w:eastAsia="仿宋"/>
                <w:b w:val="0"/>
                <w:bCs/>
                <w:color w:val="000000"/>
                <w:spacing w:val="-11"/>
                <w:sz w:val="21"/>
                <w:lang w:val="en"/>
              </w:rPr>
              <w:t>》规定备案相关材料的行政处罚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部分（吊销办学许可证除外）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民办职业培训学校未依照《</w:t>
            </w:r>
            <w:r>
              <w:rPr>
                <w:rFonts w:hint="eastAsia" w:ascii="方正报宋简体" w:eastAsia="仿宋"/>
                <w:b w:val="0"/>
                <w:bCs/>
                <w:color w:val="000000"/>
                <w:spacing w:val="-11"/>
                <w:sz w:val="21"/>
                <w:lang w:val="en" w:eastAsia="zh-CN"/>
              </w:rPr>
              <w:t>中华人民共和国民办教育促进法实施条例</w:t>
            </w:r>
            <w:r>
              <w:rPr>
                <w:rFonts w:hint="eastAsia" w:ascii="方正报宋简体" w:eastAsia="仿宋"/>
                <w:b w:val="0"/>
                <w:bCs/>
                <w:color w:val="000000"/>
                <w:spacing w:val="-11"/>
                <w:sz w:val="21"/>
                <w:lang w:val="en"/>
              </w:rPr>
              <w:t>》规定备案相关材料</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80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330214062000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对民办职业培训学校恶意终止办学、抽逃资金或者挪用办学经费的行政处罚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部分（吊销办学许可证除外）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民办职业培训学校恶意终止办学、抽逃资金或者挪用办学经费</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81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330214055000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对未经许可擅自举办民办职业培训学校的行政处罚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未经许可擅自举办民办职业培训学校</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82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330214056000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对民办职业培训学校擅自改变名称、层次、类别和举办者的行政处罚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部分（吊销办学许可证除外）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未民办职业培训学校擅自改变名称、层次、类别和举办者</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83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330214060000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对民办职业培训学校提交虚假证明文件或者采取其他欺诈手段隐瞒重要事实骗取办学许可证的行政处罚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部分（吊销办学许可证除外）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民办职业培训学校提交虚假证明文件或者采取其他欺诈手段隐瞒重要事实骗取办学许可证</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84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330214057000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对民办职业培训学校发布虚假招生简章或者广告，骗取钱财的行政处罚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部分（吊销办学许可证除外）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民办职业培训学校发布虚假招生简章或者广告，骗取钱财</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85</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330214058000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对民办职业培训学校非法颁发或者伪造学历证书、结业证书、培训证书、职业资格证书的行政处罚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部分（吊销办学许可证除外）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1动保障行政部门负责“</w:t>
            </w:r>
            <w:r>
              <w:rPr>
                <w:rFonts w:hint="eastAsia" w:ascii="方正报宋简体" w:eastAsia="仿宋"/>
                <w:b w:val="0"/>
                <w:bCs/>
                <w:color w:val="000000"/>
                <w:spacing w:val="-11"/>
                <w:sz w:val="21"/>
                <w:lang w:val="en"/>
              </w:rPr>
              <w:t>民办职业培训学校非法颁发或者伪造学历证书、结业证书、培训证书、职业资格证书</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86</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330214073001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对经营性人力资源服务机构未按规定在服务场所明示有关事项的行政处罚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经营性人力资源服务机构未按规定在服务场所明示有关事项</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87</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330214073003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对经营性人力资源服务机构未按规定提交经营情况年度报告的行政处罚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经营性人力资源服务机构未按规定提交经营情况年度报告</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88</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330214073002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对经营性人力资源服务机构未按规定建立健全内部制度或保存服务台账的行政处罚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经营性人力资源服务机构未按规定建立健全内部制度或保存服务台账</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89</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330214091000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对职业中介机构伪造、涂改、转让职业中介许可证的行政处罚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部分（吊销许可证除外）</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职业中介机构伪造、涂改、转让职业中介许可证</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90</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330214084003</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对扣押或者变相扣押用于支付农民工工资的银行账户所绑定的农民工本人社会保障卡或者银行卡的处罚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扣押或者变相扣押用于支付农民工工资的银行账户所绑定的农民工本人社会保障卡或者银行卡</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91</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330214084001</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对用人单位以实物、有价证券等形式代替货币支付农民工工资的行政处罚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用人单位以实物、有价证券等形式代替货币支付农民工工资</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92</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330214090000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对缴费单位瞒事实真相，谎报、瞒报，出具伪证，或者隐匿、毁灭证据等的行政处罚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缴费单位瞒事实真相，谎报、瞒报，出具伪证，或者隐匿、毁灭证据等</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93</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330214084002</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对未编制工资支付台账并依法保存，或者未向农民工提供工资清单的处罚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未编制工资支付台账并依法保存，或者未向农民工提供工资清单</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97" w:hRule="atLeast"/>
        </w:trPr>
        <w:tc>
          <w:tcPr>
            <w:tcW w:w="546" w:type="dxa"/>
            <w:shd w:val="clear" w:color="auto" w:fill="FFFFFF" w:themeFill="background1"/>
            <w:vAlign w:val="center"/>
          </w:tcPr>
          <w:p>
            <w:pPr>
              <w:keepNext w:val="0"/>
              <w:keepLines w:val="0"/>
              <w:widowControl/>
              <w:suppressLineNumbers w:val="0"/>
              <w:jc w:val="center"/>
              <w:textAlignment w:val="center"/>
              <w:rPr>
                <w:rFonts w:hint="eastAsia" w:ascii="方正报宋简体" w:eastAsia="仿宋"/>
                <w:b w:val="0"/>
                <w:bCs/>
                <w:color w:val="000000"/>
                <w:spacing w:val="-11"/>
                <w:sz w:val="21"/>
                <w:lang w:val="en-US" w:eastAsia="zh-CN"/>
              </w:rPr>
            </w:pPr>
            <w:r>
              <w:rPr>
                <w:rFonts w:hint="eastAsia" w:ascii="宋体" w:hAnsi="宋体" w:eastAsia="宋体" w:cs="宋体"/>
                <w:i w:val="0"/>
                <w:color w:val="000000"/>
                <w:kern w:val="0"/>
                <w:sz w:val="22"/>
                <w:szCs w:val="22"/>
                <w:u w:val="none"/>
                <w:lang w:val="en-US" w:eastAsia="zh-CN" w:bidi="ar"/>
              </w:rPr>
              <w:t>94</w:t>
            </w:r>
          </w:p>
        </w:tc>
        <w:tc>
          <w:tcPr>
            <w:tcW w:w="40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eastAsia="zh-CN"/>
              </w:rPr>
              <w:t>人力社保局</w:t>
            </w:r>
          </w:p>
        </w:tc>
        <w:tc>
          <w:tcPr>
            <w:tcW w:w="894"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330214029000</w:t>
            </w:r>
          </w:p>
        </w:tc>
        <w:tc>
          <w:tcPr>
            <w:tcW w:w="1881"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对用人单位伪造、变造社会保险登记证的行政处罚</w:t>
            </w:r>
          </w:p>
        </w:tc>
        <w:tc>
          <w:tcPr>
            <w:tcW w:w="1309" w:type="dxa"/>
            <w:shd w:val="clear" w:color="auto" w:fill="FFFFFF" w:themeFill="background1"/>
            <w:vAlign w:val="center"/>
          </w:tcPr>
          <w:p>
            <w:pPr>
              <w:adjustRightInd w:val="0"/>
              <w:snapToGrid w:val="0"/>
              <w:spacing w:line="400" w:lineRule="exact"/>
              <w:jc w:val="left"/>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
              </w:rPr>
              <w:t>全部</w:t>
            </w:r>
          </w:p>
        </w:tc>
        <w:tc>
          <w:tcPr>
            <w:tcW w:w="7759" w:type="dxa"/>
            <w:shd w:val="clear" w:color="auto" w:fill="FFFFFF" w:themeFill="background1"/>
            <w:vAlign w:val="center"/>
          </w:tcPr>
          <w:p>
            <w:pPr>
              <w:widowControl/>
              <w:jc w:val="left"/>
              <w:textAlignment w:val="center"/>
              <w:rPr>
                <w:rFonts w:hint="eastAsia" w:ascii="方正报宋简体" w:eastAsia="仿宋"/>
                <w:b w:val="0"/>
                <w:bCs/>
                <w:color w:val="000000"/>
                <w:spacing w:val="-11"/>
                <w:sz w:val="21"/>
                <w:lang w:val="en-US" w:eastAsia="zh-CN"/>
              </w:rPr>
            </w:pPr>
            <w:r>
              <w:rPr>
                <w:rFonts w:hint="eastAsia" w:ascii="方正报宋简体" w:eastAsia="仿宋"/>
                <w:b w:val="0"/>
                <w:bCs/>
                <w:color w:val="000000"/>
                <w:spacing w:val="-11"/>
                <w:sz w:val="21"/>
                <w:lang w:val="en-US" w:eastAsia="zh-CN"/>
              </w:rPr>
              <w:t>劳动保障行政部门负责“</w:t>
            </w:r>
            <w:r>
              <w:rPr>
                <w:rFonts w:hint="eastAsia" w:ascii="方正报宋简体" w:eastAsia="仿宋"/>
                <w:b w:val="0"/>
                <w:bCs/>
                <w:color w:val="000000"/>
                <w:spacing w:val="-11"/>
                <w:sz w:val="21"/>
                <w:lang w:val="en"/>
              </w:rPr>
              <w:t>用人单位伪造、变造社会保险登记证</w:t>
            </w:r>
            <w:r>
              <w:rPr>
                <w:rFonts w:hint="eastAsia" w:ascii="方正报宋简体" w:eastAsia="仿宋"/>
                <w:b w:val="0"/>
                <w:bCs/>
                <w:color w:val="000000"/>
                <w:spacing w:val="-11"/>
                <w:sz w:val="21"/>
                <w:lang w:val="en-US" w:eastAsia="zh-CN"/>
              </w:rPr>
              <w:t>”的监管，受理投诉、举报；对发现、移送的违法线索进行处理；认为需要立案查处的，将相关证据材料移送综合行政执法部门。综合行政执法部门按程序办理并将处理结果反馈劳动保障行政部门。</w:t>
            </w:r>
          </w:p>
        </w:tc>
        <w:tc>
          <w:tcPr>
            <w:tcW w:w="1187" w:type="dxa"/>
            <w:shd w:val="clear" w:color="auto" w:fill="FFFFFF" w:themeFill="background1"/>
            <w:vAlign w:val="center"/>
          </w:tcPr>
          <w:p>
            <w:pPr>
              <w:adjustRightInd w:val="0"/>
              <w:snapToGrid w:val="0"/>
              <w:spacing w:line="400" w:lineRule="exact"/>
              <w:jc w:val="center"/>
              <w:rPr>
                <w:rFonts w:hint="eastAsia" w:ascii="方正报宋简体" w:eastAsia="仿宋" w:hAnsiTheme="minorHAnsi" w:cstheme="minorBidi"/>
                <w:b w:val="0"/>
                <w:bCs/>
                <w:color w:val="000000"/>
                <w:spacing w:val="-11"/>
                <w:kern w:val="2"/>
                <w:sz w:val="21"/>
                <w:szCs w:val="24"/>
                <w:lang w:val="en" w:eastAsia="zh-CN" w:bidi="ar-SA"/>
              </w:rPr>
            </w:pPr>
          </w:p>
        </w:tc>
      </w:tr>
    </w:tbl>
    <w:p>
      <w:pPr>
        <w:jc w:val="left"/>
        <w:rPr>
          <w:rFonts w:hint="eastAsia" w:ascii="方正小标宋简体" w:hAnsi="方正小标宋简体" w:eastAsia="方正小标宋简体" w:cs="方正小标宋简体"/>
          <w:sz w:val="44"/>
          <w:szCs w:val="44"/>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报宋简体">
    <w:altName w:val="宋体"/>
    <w:panose1 w:val="00000000000000000000"/>
    <w:charset w:val="86"/>
    <w:family w:val="auto"/>
    <w:pitch w:val="default"/>
    <w:sig w:usb0="00000000" w:usb1="0000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68966A"/>
    <w:multiLevelType w:val="singleLevel"/>
    <w:tmpl w:val="8E68966A"/>
    <w:lvl w:ilvl="0" w:tentative="0">
      <w:start w:val="1"/>
      <w:numFmt w:val="decimal"/>
      <w:lvlText w:val="%1."/>
      <w:lvlJc w:val="left"/>
      <w:pPr>
        <w:tabs>
          <w:tab w:val="left" w:pos="312"/>
        </w:tabs>
      </w:pPr>
    </w:lvl>
  </w:abstractNum>
  <w:abstractNum w:abstractNumId="1">
    <w:nsid w:val="AEFC1299"/>
    <w:multiLevelType w:val="singleLevel"/>
    <w:tmpl w:val="AEFC1299"/>
    <w:lvl w:ilvl="0" w:tentative="0">
      <w:start w:val="2"/>
      <w:numFmt w:val="chineseCounting"/>
      <w:suff w:val="nothing"/>
      <w:lvlText w:val="（%1）"/>
      <w:lvlJc w:val="left"/>
      <w:rPr>
        <w:rFonts w:hint="eastAsia"/>
      </w:rPr>
    </w:lvl>
  </w:abstractNum>
  <w:abstractNum w:abstractNumId="2">
    <w:nsid w:val="BD4FCFCE"/>
    <w:multiLevelType w:val="singleLevel"/>
    <w:tmpl w:val="BD4FCFCE"/>
    <w:lvl w:ilvl="0" w:tentative="0">
      <w:start w:val="1"/>
      <w:numFmt w:val="decimal"/>
      <w:lvlText w:val="%1."/>
      <w:lvlJc w:val="left"/>
      <w:pPr>
        <w:tabs>
          <w:tab w:val="left" w:pos="312"/>
        </w:tabs>
      </w:pPr>
    </w:lvl>
  </w:abstractNum>
  <w:abstractNum w:abstractNumId="3">
    <w:nsid w:val="D16CD3DB"/>
    <w:multiLevelType w:val="singleLevel"/>
    <w:tmpl w:val="D16CD3DB"/>
    <w:lvl w:ilvl="0" w:tentative="0">
      <w:start w:val="1"/>
      <w:numFmt w:val="decimal"/>
      <w:lvlText w:val="%1."/>
      <w:lvlJc w:val="left"/>
      <w:pPr>
        <w:tabs>
          <w:tab w:val="left" w:pos="312"/>
        </w:tabs>
      </w:pPr>
    </w:lvl>
  </w:abstractNum>
  <w:abstractNum w:abstractNumId="4">
    <w:nsid w:val="0F79A1A0"/>
    <w:multiLevelType w:val="singleLevel"/>
    <w:tmpl w:val="0F79A1A0"/>
    <w:lvl w:ilvl="0" w:tentative="0">
      <w:start w:val="1"/>
      <w:numFmt w:val="decimal"/>
      <w:lvlText w:val="%1."/>
      <w:lvlJc w:val="left"/>
      <w:pPr>
        <w:tabs>
          <w:tab w:val="left" w:pos="312"/>
        </w:tabs>
      </w:pPr>
    </w:lvl>
  </w:abstractNum>
  <w:abstractNum w:abstractNumId="5">
    <w:nsid w:val="60321F38"/>
    <w:multiLevelType w:val="singleLevel"/>
    <w:tmpl w:val="60321F38"/>
    <w:lvl w:ilvl="0" w:tentative="0">
      <w:start w:val="1"/>
      <w:numFmt w:val="decimal"/>
      <w:lvlText w:val="%1."/>
      <w:lvlJc w:val="left"/>
      <w:pPr>
        <w:tabs>
          <w:tab w:val="left" w:pos="312"/>
        </w:tabs>
      </w:pPr>
    </w:lvl>
  </w:abstractNum>
  <w:abstractNum w:abstractNumId="6">
    <w:nsid w:val="60E0B19D"/>
    <w:multiLevelType w:val="singleLevel"/>
    <w:tmpl w:val="60E0B19D"/>
    <w:lvl w:ilvl="0" w:tentative="0">
      <w:start w:val="1"/>
      <w:numFmt w:val="decimal"/>
      <w:lvlText w:val="%1."/>
      <w:lvlJc w:val="left"/>
      <w:pPr>
        <w:tabs>
          <w:tab w:val="left" w:pos="312"/>
        </w:tabs>
      </w:pPr>
    </w:lvl>
  </w:abstractNum>
  <w:abstractNum w:abstractNumId="7">
    <w:nsid w:val="65FF9895"/>
    <w:multiLevelType w:val="singleLevel"/>
    <w:tmpl w:val="65FF9895"/>
    <w:lvl w:ilvl="0" w:tentative="0">
      <w:start w:val="1"/>
      <w:numFmt w:val="decimal"/>
      <w:lvlText w:val="%1."/>
      <w:lvlJc w:val="left"/>
      <w:pPr>
        <w:tabs>
          <w:tab w:val="left" w:pos="312"/>
        </w:tabs>
      </w:p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F7532"/>
    <w:rsid w:val="0D7F7532"/>
    <w:rsid w:val="121C6439"/>
    <w:rsid w:val="35BF7B1E"/>
    <w:rsid w:val="76FEC59D"/>
    <w:rsid w:val="7FF3A343"/>
    <w:rsid w:val="8FD71FCD"/>
    <w:rsid w:val="E9FB0C44"/>
    <w:rsid w:val="F7761DEA"/>
    <w:rsid w:val="FF6AAC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spacing w:line="240" w:lineRule="auto"/>
      <w:ind w:firstLine="200" w:firstLineChars="200"/>
      <w:textAlignment w:val="auto"/>
    </w:pPr>
    <w:rPr>
      <w:rFonts w:ascii="Times New Roman" w:hAnsi="Times New Roman" w:eastAsia="宋体" w:cs="Times New Roman"/>
      <w:kern w:val="2"/>
      <w:sz w:val="21"/>
      <w:szCs w:val="24"/>
      <w:u w:val="none"/>
    </w:rPr>
  </w:style>
  <w:style w:type="paragraph" w:styleId="3">
    <w:name w:val="Body Text Indent"/>
    <w:basedOn w:val="1"/>
    <w:qFormat/>
    <w:uiPriority w:val="0"/>
    <w:pPr>
      <w:spacing w:after="120"/>
      <w:ind w:left="420" w:leftChars="200"/>
    </w:pPr>
  </w:style>
  <w:style w:type="paragraph" w:styleId="4">
    <w:name w:val="Body Text First Indent 2"/>
    <w:basedOn w:val="3"/>
    <w:qFormat/>
    <w:uiPriority w:val="0"/>
    <w:pPr>
      <w:spacing w:after="0" w:line="580" w:lineRule="exact"/>
      <w:ind w:left="0" w:leftChars="0" w:firstLine="420" w:firstLineChars="200"/>
    </w:pPr>
    <w:rPr>
      <w:rFonts w:ascii="仿宋_GB2312" w:hAnsi="Calibri" w:eastAsia="仿宋_GB2312" w:cs="Times New Roman"/>
      <w:color w:val="000000"/>
      <w:sz w:val="31"/>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31"/>
    <w:basedOn w:val="7"/>
    <w:qFormat/>
    <w:uiPriority w:val="0"/>
    <w:rPr>
      <w:rFonts w:hint="eastAsia" w:ascii="宋体" w:hAnsi="宋体" w:eastAsia="宋体" w:cs="宋体"/>
      <w:color w:val="000000"/>
      <w:sz w:val="20"/>
      <w:szCs w:val="20"/>
      <w:u w:val="none"/>
    </w:rPr>
  </w:style>
  <w:style w:type="character" w:customStyle="1" w:styleId="9">
    <w:name w:val="font11"/>
    <w:basedOn w:val="7"/>
    <w:qFormat/>
    <w:uiPriority w:val="0"/>
    <w:rPr>
      <w:rFonts w:ascii="Arial" w:hAnsi="Arial" w:cs="Arial"/>
      <w:color w:val="000000"/>
      <w:sz w:val="20"/>
      <w:szCs w:val="20"/>
      <w:u w:val="non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Office_11.8.2.10290_F1E327BC-269C-435d-A152-05C5408002CA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2021-11-05T16:42:00Z</dcterms:created>
  <dc:creator>小蒋蒋</dc:creator>
  <lastModifiedBy>Huzhou</lastModifiedBy>
  <dcterms:modified xsi:type="dcterms:W3CDTF">2023-12-26T14:00:11Z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