
<file path=[Content_Types].xml><?xml version="1.0" encoding="utf-8"?>
<Types xmlns="http://schemas.openxmlformats.org/package/2006/content-types">
  <Default Extension="emf" ContentType="image/x-emf"/>
  <Default Extension="jpeg" ContentType="image/jpeg"/>
  <Default Extension="jpg" ContentType="image/.jp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eastAsia="方正小标宋简体" w:cs="Times New Roman"/>
          <w:bCs/>
          <w:sz w:val="56"/>
          <w:szCs w:val="56"/>
        </w:rPr>
      </w:pPr>
    </w:p>
    <w:p>
      <w:pPr>
        <w:spacing w:line="240" w:lineRule="auto"/>
        <w:jc w:val="center"/>
        <w:rPr>
          <w:rFonts w:hint="eastAsia" w:eastAsia="方正小标宋简体" w:cs="Times New Roman"/>
          <w:bCs/>
          <w:sz w:val="56"/>
          <w:szCs w:val="56"/>
          <w:lang w:eastAsia="zh-CN"/>
        </w:rPr>
      </w:pPr>
      <w:r>
        <w:rPr>
          <w:rFonts w:hint="eastAsia" w:eastAsia="方正小标宋简体" w:cs="Times New Roman"/>
          <w:bCs/>
          <w:sz w:val="56"/>
          <w:szCs w:val="56"/>
        </w:rPr>
        <w:t>安吉县全域“无废城市”建设实施方案（2023-2025）</w:t>
      </w:r>
      <w:r>
        <w:rPr>
          <w:rFonts w:hint="eastAsia" w:eastAsia="方正小标宋简体" w:cs="Times New Roman"/>
          <w:bCs/>
          <w:sz w:val="56"/>
          <w:szCs w:val="56"/>
          <w:lang w:eastAsia="zh-CN"/>
        </w:rPr>
        <w:t>（征求意见稿）</w:t>
      </w:r>
    </w:p>
    <w:p>
      <w:pPr>
        <w:pStyle w:val="2"/>
        <w:rPr>
          <w:rFonts w:hint="eastAsia" w:eastAsia="方正小标宋简体" w:cs="Times New Roman"/>
          <w:bCs/>
          <w:sz w:val="56"/>
          <w:szCs w:val="56"/>
          <w:lang w:eastAsia="zh-CN"/>
        </w:rPr>
      </w:pPr>
    </w:p>
    <w:p>
      <w:pPr>
        <w:pStyle w:val="3"/>
        <w:rPr>
          <w:rFonts w:hint="eastAsia" w:eastAsia="方正小标宋简体" w:cs="Times New Roman"/>
          <w:bCs/>
          <w:sz w:val="56"/>
          <w:szCs w:val="56"/>
          <w:lang w:eastAsia="zh-CN"/>
        </w:rPr>
      </w:pPr>
    </w:p>
    <w:p>
      <w:pPr>
        <w:pStyle w:val="2"/>
        <w:rPr>
          <w:rFonts w:hint="eastAsia" w:eastAsia="方正小标宋简体" w:cs="Times New Roman"/>
          <w:bCs/>
          <w:sz w:val="56"/>
          <w:szCs w:val="56"/>
          <w:lang w:eastAsia="zh-CN"/>
        </w:rPr>
      </w:pPr>
    </w:p>
    <w:p>
      <w:pPr>
        <w:pStyle w:val="3"/>
        <w:rPr>
          <w:rFonts w:hint="eastAsia" w:eastAsia="方正小标宋简体" w:cs="Times New Roman"/>
          <w:bCs/>
          <w:sz w:val="56"/>
          <w:szCs w:val="56"/>
          <w:lang w:eastAsia="zh-CN"/>
        </w:rPr>
      </w:pPr>
    </w:p>
    <w:p>
      <w:pPr>
        <w:pStyle w:val="2"/>
        <w:rPr>
          <w:rFonts w:hint="eastAsia" w:eastAsia="方正小标宋简体" w:cs="Times New Roman"/>
          <w:bCs/>
          <w:sz w:val="56"/>
          <w:szCs w:val="56"/>
          <w:lang w:eastAsia="zh-CN"/>
        </w:rPr>
      </w:pPr>
    </w:p>
    <w:p>
      <w:pPr>
        <w:pStyle w:val="3"/>
        <w:rPr>
          <w:rFonts w:hint="eastAsia" w:eastAsia="方正小标宋简体" w:cs="Times New Roman"/>
          <w:bCs/>
          <w:sz w:val="56"/>
          <w:szCs w:val="56"/>
          <w:lang w:eastAsia="zh-CN"/>
        </w:rPr>
      </w:pPr>
    </w:p>
    <w:p>
      <w:pPr>
        <w:pStyle w:val="2"/>
        <w:rPr>
          <w:rFonts w:hint="eastAsia" w:eastAsia="方正小标宋简体" w:cs="Times New Roman"/>
          <w:bCs/>
          <w:sz w:val="56"/>
          <w:szCs w:val="56"/>
          <w:lang w:eastAsia="zh-CN"/>
        </w:rPr>
      </w:pPr>
    </w:p>
    <w:p>
      <w:pPr>
        <w:pStyle w:val="3"/>
        <w:rPr>
          <w:rFonts w:hint="eastAsia" w:eastAsia="方正小标宋简体" w:cs="Times New Roman"/>
          <w:bCs/>
          <w:sz w:val="56"/>
          <w:szCs w:val="56"/>
          <w:lang w:eastAsia="zh-CN"/>
        </w:rPr>
      </w:pPr>
      <w:bookmarkStart w:id="107" w:name="_GoBack"/>
      <w:bookmarkEnd w:id="107"/>
    </w:p>
    <w:p>
      <w:pPr>
        <w:pStyle w:val="2"/>
        <w:rPr>
          <w:rFonts w:hint="eastAsia" w:eastAsia="方正小标宋简体" w:cs="Times New Roman"/>
          <w:bCs/>
          <w:sz w:val="56"/>
          <w:szCs w:val="56"/>
          <w:lang w:eastAsia="zh-CN"/>
        </w:rPr>
      </w:pPr>
    </w:p>
    <w:p>
      <w:pPr>
        <w:pStyle w:val="3"/>
        <w:rPr>
          <w:rFonts w:hint="eastAsia" w:eastAsia="方正小标宋简体" w:cs="Times New Roman"/>
          <w:bCs/>
          <w:sz w:val="56"/>
          <w:szCs w:val="56"/>
          <w:lang w:eastAsia="zh-CN"/>
        </w:rPr>
      </w:pPr>
    </w:p>
    <w:p>
      <w:pPr>
        <w:pStyle w:val="2"/>
        <w:rPr>
          <w:rFonts w:hint="eastAsia" w:eastAsia="方正小标宋简体" w:cs="Times New Roman"/>
          <w:bCs/>
          <w:sz w:val="56"/>
          <w:szCs w:val="56"/>
          <w:lang w:eastAsia="zh-CN"/>
        </w:rPr>
      </w:pPr>
    </w:p>
    <w:p>
      <w:pPr>
        <w:pStyle w:val="2"/>
        <w:rPr>
          <w:rFonts w:hint="eastAsia" w:eastAsia="方正小标宋简体" w:cs="Times New Roman"/>
          <w:bCs/>
          <w:sz w:val="56"/>
          <w:szCs w:val="56"/>
          <w:lang w:eastAsia="zh-CN"/>
        </w:rPr>
      </w:pPr>
    </w:p>
    <w:p>
      <w:pPr>
        <w:pStyle w:val="3"/>
        <w:rPr>
          <w:rFonts w:hint="eastAsia" w:eastAsia="方正小标宋简体" w:cs="Times New Roman"/>
          <w:bCs/>
          <w:sz w:val="56"/>
          <w:szCs w:val="56"/>
          <w:lang w:eastAsia="zh-CN"/>
        </w:rPr>
      </w:pPr>
    </w:p>
    <w:p>
      <w:pPr>
        <w:pStyle w:val="2"/>
        <w:rPr>
          <w:rFonts w:hint="eastAsia" w:eastAsia="方正小标宋简体" w:cs="Times New Roman"/>
          <w:bCs/>
          <w:sz w:val="56"/>
          <w:szCs w:val="56"/>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安吉县全域“无废城市”建设领导小组办公室</w:t>
      </w:r>
    </w:p>
    <w:p>
      <w:pPr>
        <w:pStyle w:val="2"/>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auto"/>
        <w:rPr>
          <w:rFonts w:hint="default"/>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lowerRoman"/>
          <w:cols w:space="425" w:num="1"/>
          <w:docGrid w:type="lines" w:linePitch="312" w:charSpace="0"/>
        </w:sectPr>
      </w:pPr>
      <w:r>
        <w:rPr>
          <w:rFonts w:hint="eastAsia" w:ascii="宋体" w:hAnsi="宋体" w:eastAsia="宋体" w:cs="宋体"/>
          <w:b/>
          <w:bCs/>
          <w:sz w:val="36"/>
          <w:szCs w:val="36"/>
          <w:lang w:val="en-US" w:eastAsia="zh-CN"/>
        </w:rPr>
        <w:t>二〇二三年</w:t>
      </w:r>
      <w:r>
        <w:rPr>
          <w:rFonts w:hint="eastAsia" w:eastAsia="宋体" w:cs="宋体"/>
          <w:b/>
          <w:bCs/>
          <w:sz w:val="36"/>
          <w:szCs w:val="36"/>
          <w:lang w:val="en-US" w:eastAsia="zh-CN"/>
        </w:rPr>
        <w:t>十</w:t>
      </w:r>
      <w:r>
        <w:rPr>
          <w:rFonts w:hint="eastAsia" w:ascii="宋体" w:hAnsi="宋体" w:eastAsia="宋体" w:cs="宋体"/>
          <w:b/>
          <w:bCs/>
          <w:sz w:val="36"/>
          <w:szCs w:val="36"/>
          <w:lang w:val="en-US" w:eastAsia="zh-CN"/>
        </w:rPr>
        <w:t>月</w:t>
      </w:r>
    </w:p>
    <w:p>
      <w:pPr>
        <w:pStyle w:val="4"/>
        <w:jc w:val="center"/>
        <w:rPr>
          <w:rFonts w:cs="Times New Roman"/>
        </w:rPr>
      </w:pPr>
      <w:bookmarkStart w:id="0" w:name="_Toc31060"/>
      <w:bookmarkStart w:id="1" w:name="_Toc46148475"/>
      <w:r>
        <w:rPr>
          <w:rFonts w:cs="Times New Roman"/>
          <w:lang w:val="zh-CN"/>
        </w:rPr>
        <w:t>前 言</w:t>
      </w:r>
      <w:bookmarkEnd w:id="0"/>
      <w:bookmarkEnd w:id="1"/>
    </w:p>
    <w:p>
      <w:pPr>
        <w:ind w:firstLine="600" w:firstLineChars="200"/>
        <w:jc w:val="both"/>
        <w:rPr>
          <w:rFonts w:cs="Times New Roman"/>
          <w:szCs w:val="30"/>
        </w:rPr>
      </w:pPr>
      <w:r>
        <w:rPr>
          <w:rFonts w:cs="Times New Roman"/>
          <w:szCs w:val="30"/>
        </w:rPr>
        <w:t>安吉，安之吉兮，是习近平总书</w:t>
      </w:r>
      <w:r>
        <w:rPr>
          <w:rFonts w:hint="eastAsia" w:ascii="仿宋" w:hAnsi="仿宋" w:eastAsia="仿宋" w:cs="仿宋"/>
          <w:szCs w:val="30"/>
        </w:rPr>
        <w:t>记“绿水青山就是金山银山”</w:t>
      </w:r>
      <w:r>
        <w:rPr>
          <w:rFonts w:cs="Times New Roman"/>
          <w:szCs w:val="30"/>
        </w:rPr>
        <w:t>理念诞生地、践行</w:t>
      </w:r>
      <w:r>
        <w:rPr>
          <w:rFonts w:hint="eastAsia" w:ascii="仿宋" w:hAnsi="仿宋" w:eastAsia="仿宋" w:cs="仿宋"/>
          <w:szCs w:val="30"/>
        </w:rPr>
        <w:t>“两山”</w:t>
      </w:r>
      <w:r>
        <w:rPr>
          <w:rFonts w:cs="Times New Roman"/>
          <w:szCs w:val="30"/>
        </w:rPr>
        <w:t>理念综合改革创新试验区、</w:t>
      </w:r>
      <w:bookmarkStart w:id="2" w:name="_Hlk42742541"/>
      <w:r>
        <w:rPr>
          <w:rFonts w:cs="Times New Roman"/>
          <w:szCs w:val="30"/>
        </w:rPr>
        <w:t>首个美丽乡村标准化创建示范县</w:t>
      </w:r>
      <w:bookmarkEnd w:id="2"/>
      <w:r>
        <w:rPr>
          <w:rFonts w:cs="Times New Roman"/>
          <w:szCs w:val="30"/>
        </w:rPr>
        <w:t>、中国首个生态县、联合国人居奖首个获得县、首个中国人居环境奖获得县、中国十大竹乡之首、全国首批生态文明建设试点地区、全国首批生态文明奖获得县、全国首批休闲农业与乡村旅游示范县、全国卫生县城、</w:t>
      </w:r>
      <w:r>
        <w:rPr>
          <w:rFonts w:hint="eastAsia" w:cs="Times New Roman"/>
          <w:szCs w:val="30"/>
        </w:rPr>
        <w:t>全国农村生活垃圾分类和资源化利用示范县、</w:t>
      </w:r>
      <w:r>
        <w:rPr>
          <w:rFonts w:cs="Times New Roman"/>
          <w:szCs w:val="30"/>
        </w:rPr>
        <w:t>中国白茶之乡、中国椅业之乡、国家可持续发展实验区</w:t>
      </w:r>
      <w:r>
        <w:rPr>
          <w:rFonts w:hint="eastAsia" w:cs="Times New Roman"/>
          <w:szCs w:val="30"/>
        </w:rPr>
        <w:t>、浙江省畜牧业绿色发展示范县</w:t>
      </w:r>
      <w:r>
        <w:rPr>
          <w:rFonts w:cs="Times New Roman"/>
          <w:szCs w:val="30"/>
        </w:rPr>
        <w:t>。县域面积1886平方公里，下辖8镇3乡4街道</w:t>
      </w:r>
      <w:r>
        <w:rPr>
          <w:rFonts w:hint="eastAsia" w:cs="Times New Roman"/>
          <w:szCs w:val="30"/>
          <w:lang w:val="en-US" w:eastAsia="zh-CN"/>
        </w:rPr>
        <w:t>215</w:t>
      </w:r>
      <w:r>
        <w:rPr>
          <w:rFonts w:cs="Times New Roman"/>
          <w:szCs w:val="30"/>
        </w:rPr>
        <w:t>个村（社区）和1个国家级旅游度假区、1个省级经济开发区。</w:t>
      </w:r>
    </w:p>
    <w:p>
      <w:pPr>
        <w:ind w:firstLine="600" w:firstLineChars="200"/>
        <w:jc w:val="both"/>
        <w:rPr>
          <w:rFonts w:cs="Times New Roman"/>
          <w:szCs w:val="30"/>
        </w:rPr>
      </w:pPr>
      <w:r>
        <w:rPr>
          <w:rFonts w:cs="Times New Roman"/>
          <w:szCs w:val="30"/>
        </w:rPr>
        <w:t>安吉县高度重视生态文明建设，始终坚持</w:t>
      </w:r>
      <w:r>
        <w:rPr>
          <w:rFonts w:hint="eastAsia" w:ascii="仿宋" w:hAnsi="仿宋" w:eastAsia="仿宋" w:cs="仿宋"/>
          <w:szCs w:val="30"/>
        </w:rPr>
        <w:t>“生态立县、工业强县、开放兴县”</w:t>
      </w:r>
      <w:r>
        <w:rPr>
          <w:rFonts w:cs="Times New Roman"/>
          <w:szCs w:val="30"/>
        </w:rPr>
        <w:t>发展战略，牢固树立新发展理念，努力打造生态经济示范区，建设富裕安吉；全力打造美丽乡村样板区，建设美丽安吉；竭力打造改革创新先行区，建设幸福安吉，创造生态红利。初步形成了具有地方特色的</w:t>
      </w:r>
      <w:r>
        <w:rPr>
          <w:rFonts w:hint="eastAsia" w:ascii="仿宋" w:hAnsi="仿宋" w:eastAsia="仿宋" w:cs="仿宋"/>
          <w:szCs w:val="30"/>
        </w:rPr>
        <w:t>“</w:t>
      </w:r>
      <w:r>
        <w:rPr>
          <w:rFonts w:cs="Times New Roman"/>
          <w:szCs w:val="30"/>
        </w:rPr>
        <w:t>1+2+3</w:t>
      </w:r>
      <w:r>
        <w:rPr>
          <w:rFonts w:hint="eastAsia" w:ascii="仿宋" w:hAnsi="仿宋" w:eastAsia="仿宋" w:cs="仿宋"/>
          <w:szCs w:val="30"/>
        </w:rPr>
        <w:t>”</w:t>
      </w:r>
      <w:r>
        <w:rPr>
          <w:rFonts w:cs="Times New Roman"/>
          <w:szCs w:val="30"/>
        </w:rPr>
        <w:t>生态产业体系，集民宿、高端旅游综合体、特色小镇于一体的全域旅游全面兴起。探索走出一条以</w:t>
      </w:r>
      <w:r>
        <w:rPr>
          <w:rFonts w:hint="eastAsia" w:ascii="仿宋" w:hAnsi="仿宋" w:eastAsia="仿宋" w:cs="仿宋"/>
          <w:szCs w:val="30"/>
        </w:rPr>
        <w:t>“余村经验”</w:t>
      </w:r>
      <w:r>
        <w:rPr>
          <w:rFonts w:cs="Times New Roman"/>
          <w:szCs w:val="30"/>
        </w:rPr>
        <w:t>为典型代表的乡村治理之路。</w:t>
      </w:r>
    </w:p>
    <w:p>
      <w:pPr>
        <w:widowControl/>
        <w:shd w:val="clear" w:color="auto" w:fill="FFFFFF"/>
        <w:spacing w:line="560" w:lineRule="exact"/>
        <w:ind w:firstLine="482"/>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党中央、国务院高度重视固体废物污染防治工作。十八大以来，以习近平同志为核心的党中央把生态文明建设和生态环境保护摆在治国理政的突出位置，对固体废物污染防治工作重视程度前所未有。习近平总书记先后多次作出有关重要指示批示，主持召开会议专题研究部署固体废物进口管理制度改革、生活垃圾分类、塑料污染治理等工作，亲自推动有关改革进程。2021年11月，《中共中央国务院关于深入打好污染防治攻坚战的意见》明确提出要稳步推进“无废城市”建设。为落实党中央、国务院决策部署，指导各地切实做好“无废城市”建设工作，生态环境部会同发展改革委等17个部门和单位制定了《“十四五”时期“无废城市”建设工作方案》（环固体〔</w:t>
      </w:r>
      <w:r>
        <w:rPr>
          <w:rFonts w:ascii="Times New Roman" w:hAnsi="Times New Roman" w:eastAsia="仿宋_GB2312" w:cs="Times New Roman"/>
          <w:kern w:val="0"/>
          <w:sz w:val="30"/>
          <w:szCs w:val="30"/>
        </w:rPr>
        <w:t>2021</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 xml:space="preserve">114 </w:t>
      </w:r>
      <w:r>
        <w:rPr>
          <w:rFonts w:hint="eastAsia" w:ascii="Times New Roman" w:hAnsi="Times New Roman" w:eastAsia="仿宋_GB2312" w:cs="Times New Roman"/>
          <w:kern w:val="0"/>
          <w:sz w:val="30"/>
          <w:szCs w:val="30"/>
        </w:rPr>
        <w:t>号）。</w:t>
      </w:r>
    </w:p>
    <w:p>
      <w:pPr>
        <w:ind w:firstLine="600" w:firstLineChars="200"/>
        <w:jc w:val="both"/>
        <w:rPr>
          <w:rFonts w:cs="Times New Roman"/>
          <w:szCs w:val="30"/>
        </w:rPr>
      </w:pPr>
      <w:r>
        <w:rPr>
          <w:rFonts w:cs="Times New Roman"/>
          <w:szCs w:val="30"/>
        </w:rPr>
        <w:t>全域</w:t>
      </w:r>
      <w:r>
        <w:rPr>
          <w:rFonts w:hint="eastAsia" w:cs="Times New Roman"/>
          <w:szCs w:val="30"/>
        </w:rPr>
        <w:t>“无废城市”</w:t>
      </w:r>
      <w:r>
        <w:rPr>
          <w:rFonts w:cs="Times New Roman"/>
          <w:szCs w:val="30"/>
        </w:rPr>
        <w:t>建设是打好打赢污染防治攻坚战、深化提升美丽浙江建设的重要载体。安吉县作为习近平总书</w:t>
      </w:r>
      <w:r>
        <w:rPr>
          <w:rFonts w:hint="eastAsia" w:cs="Times New Roman"/>
          <w:szCs w:val="30"/>
        </w:rPr>
        <w:t>记“绿水青山就是金山银山”理</w:t>
      </w:r>
      <w:r>
        <w:rPr>
          <w:rFonts w:cs="Times New Roman"/>
          <w:szCs w:val="30"/>
        </w:rPr>
        <w:t>念诞生地、中国美丽乡村发源地和绿色发展先行地，近年来也高度重视固体废物管理工作，并形成了诸多创新举措。目前安吉县内固体废物利用处置设施已经初具规模，生活垃圾分类环境氛围基本形成，固体废物减量化、资源化利用和无害化处置相关工作正有条不紊的推进，</w:t>
      </w:r>
      <w:r>
        <w:rPr>
          <w:rFonts w:hint="eastAsia" w:cs="Times New Roman"/>
          <w:szCs w:val="30"/>
        </w:rPr>
        <w:t>不断深化全域“无废城市”建设，创建打造全省“无废之</w:t>
      </w:r>
      <w:r>
        <w:rPr>
          <w:rFonts w:hint="eastAsia" w:cs="Times New Roman"/>
          <w:szCs w:val="30"/>
          <w:lang w:val="en-US" w:eastAsia="zh-CN"/>
        </w:rPr>
        <w:t>窗</w:t>
      </w:r>
      <w:r>
        <w:rPr>
          <w:rFonts w:hint="eastAsia" w:cs="Times New Roman"/>
          <w:szCs w:val="30"/>
        </w:rPr>
        <w:t>”，全力争取升级加星</w:t>
      </w:r>
      <w:r>
        <w:rPr>
          <w:rFonts w:cs="Times New Roman"/>
          <w:szCs w:val="30"/>
        </w:rPr>
        <w:t>。</w:t>
      </w:r>
    </w:p>
    <w:p>
      <w:pPr>
        <w:ind w:firstLine="600" w:firstLineChars="200"/>
        <w:jc w:val="both"/>
        <w:rPr>
          <w:rFonts w:cs="Times New Roman"/>
          <w:szCs w:val="30"/>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lowerRoman" w:start="1"/>
          <w:cols w:space="425" w:num="1"/>
          <w:docGrid w:type="lines" w:linePitch="312" w:charSpace="0"/>
        </w:sectPr>
      </w:pPr>
    </w:p>
    <w:sdt>
      <w:sdtPr>
        <w:rPr>
          <w:rFonts w:ascii="宋体" w:hAnsi="宋体" w:eastAsia="宋体" w:cs="宋体"/>
          <w:sz w:val="21"/>
          <w:szCs w:val="24"/>
          <w:lang w:val="en-US" w:eastAsia="zh-CN" w:bidi="ar-SA"/>
        </w:rPr>
        <w:id w:val="147461664"/>
        <w15:color w:val="DBDBDB"/>
        <w:docPartObj>
          <w:docPartGallery w:val="Table of Contents"/>
          <w:docPartUnique/>
        </w:docPartObj>
      </w:sdtPr>
      <w:sdtEndPr>
        <w:rPr>
          <w:rFonts w:ascii="宋体" w:hAnsi="宋体" w:eastAsia="宋体" w:cs="宋体"/>
          <w:b/>
          <w:sz w:val="21"/>
          <w:szCs w:val="24"/>
          <w:lang w:val="en-US" w:eastAsia="zh-CN" w:bidi="ar-SA"/>
        </w:rPr>
      </w:sdtEndPr>
      <w:sdtContent>
        <w:p>
          <w:pPr>
            <w:spacing w:before="0" w:beforeLines="0" w:after="0" w:afterLines="0" w:line="240" w:lineRule="auto"/>
            <w:ind w:left="0" w:leftChars="0" w:right="0" w:rightChars="0" w:firstLine="0" w:firstLineChars="0"/>
            <w:jc w:val="center"/>
            <w:rPr>
              <w:rFonts w:eastAsia="黑体" w:cs="Times New Roman"/>
              <w:sz w:val="32"/>
              <w:szCs w:val="32"/>
              <w:lang w:val="zh-CN"/>
            </w:rPr>
          </w:pPr>
          <w:bookmarkStart w:id="3" w:name="_Toc46148476"/>
          <w:r>
            <w:rPr>
              <w:rFonts w:eastAsia="黑体" w:cs="Times New Roman"/>
              <w:sz w:val="32"/>
              <w:szCs w:val="32"/>
              <w:lang w:val="zh-CN"/>
            </w:rPr>
            <w:t>目录</w:t>
          </w:r>
        </w:p>
        <w:p>
          <w:pPr>
            <w:pStyle w:val="12"/>
            <w:tabs>
              <w:tab w:val="right" w:leader="dot" w:pos="8306"/>
            </w:tabs>
          </w:pPr>
          <w:r>
            <w:fldChar w:fldCharType="begin"/>
          </w:r>
          <w:r>
            <w:instrText xml:space="preserve">TOC \o "1-2" \h \u </w:instrText>
          </w:r>
          <w:r>
            <w:fldChar w:fldCharType="separate"/>
          </w:r>
          <w:r>
            <w:fldChar w:fldCharType="begin"/>
          </w:r>
          <w:r>
            <w:instrText xml:space="preserve"> HYPERLINK \l _Toc31060 </w:instrText>
          </w:r>
          <w:r>
            <w:fldChar w:fldCharType="separate"/>
          </w:r>
          <w:r>
            <w:rPr>
              <w:rFonts w:cs="Times New Roman"/>
              <w:lang w:val="zh-CN"/>
            </w:rPr>
            <w:t>前 言</w:t>
          </w:r>
          <w:r>
            <w:tab/>
          </w:r>
          <w:r>
            <w:fldChar w:fldCharType="begin"/>
          </w:r>
          <w:r>
            <w:instrText xml:space="preserve"> PAGEREF _Toc31060 \h </w:instrText>
          </w:r>
          <w:r>
            <w:fldChar w:fldCharType="separate"/>
          </w:r>
          <w:r>
            <w:t>i</w:t>
          </w:r>
          <w:r>
            <w:fldChar w:fldCharType="end"/>
          </w:r>
          <w:r>
            <w:fldChar w:fldCharType="end"/>
          </w:r>
        </w:p>
        <w:p>
          <w:pPr>
            <w:pStyle w:val="12"/>
            <w:tabs>
              <w:tab w:val="right" w:leader="dot" w:pos="8306"/>
            </w:tabs>
          </w:pPr>
          <w:r>
            <w:fldChar w:fldCharType="begin"/>
          </w:r>
          <w:r>
            <w:instrText xml:space="preserve"> HYPERLINK \l _Toc17353 </w:instrText>
          </w:r>
          <w:r>
            <w:fldChar w:fldCharType="separate"/>
          </w:r>
          <w:r>
            <w:rPr>
              <w:rFonts w:cs="Times New Roman"/>
              <w:szCs w:val="36"/>
            </w:rPr>
            <w:t>1. 总则</w:t>
          </w:r>
          <w:r>
            <w:tab/>
          </w:r>
          <w:r>
            <w:fldChar w:fldCharType="begin"/>
          </w:r>
          <w:r>
            <w:instrText xml:space="preserve"> PAGEREF _Toc17353 \h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_Toc26849 </w:instrText>
          </w:r>
          <w:r>
            <w:fldChar w:fldCharType="separate"/>
          </w:r>
          <w:r>
            <w:rPr>
              <w:rFonts w:hint="eastAsia" w:ascii="仿宋" w:hAnsi="仿宋" w:eastAsia="仿宋" w:cs="仿宋"/>
            </w:rPr>
            <w:t>1.1 指导思想</w:t>
          </w:r>
          <w:r>
            <w:tab/>
          </w:r>
          <w:r>
            <w:fldChar w:fldCharType="begin"/>
          </w:r>
          <w:r>
            <w:instrText xml:space="preserve"> PAGEREF _Toc26849 \h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_Toc17503 </w:instrText>
          </w:r>
          <w:r>
            <w:fldChar w:fldCharType="separate"/>
          </w:r>
          <w:r>
            <w:rPr>
              <w:rFonts w:cs="Times New Roman"/>
            </w:rPr>
            <w:t>1.2 总体思路</w:t>
          </w:r>
          <w:r>
            <w:tab/>
          </w:r>
          <w:r>
            <w:fldChar w:fldCharType="begin"/>
          </w:r>
          <w:r>
            <w:instrText xml:space="preserve"> PAGEREF _Toc17503 \h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_Toc2304 </w:instrText>
          </w:r>
          <w:r>
            <w:fldChar w:fldCharType="separate"/>
          </w:r>
          <w:r>
            <w:rPr>
              <w:rFonts w:cs="Times New Roman"/>
            </w:rPr>
            <w:t xml:space="preserve">1.3 </w:t>
          </w:r>
          <w:r>
            <w:rPr>
              <w:rFonts w:cs="Times New Roman"/>
              <w:lang w:eastAsia="zh-TW"/>
            </w:rPr>
            <w:t>编制依据</w:t>
          </w:r>
          <w:r>
            <w:tab/>
          </w:r>
          <w:r>
            <w:fldChar w:fldCharType="begin"/>
          </w:r>
          <w:r>
            <w:instrText xml:space="preserve"> PAGEREF _Toc2304 \h </w:instrText>
          </w:r>
          <w:r>
            <w:fldChar w:fldCharType="separate"/>
          </w:r>
          <w:r>
            <w:t>2</w:t>
          </w:r>
          <w:r>
            <w:fldChar w:fldCharType="end"/>
          </w:r>
          <w:r>
            <w:fldChar w:fldCharType="end"/>
          </w:r>
        </w:p>
        <w:p>
          <w:pPr>
            <w:pStyle w:val="13"/>
            <w:tabs>
              <w:tab w:val="right" w:leader="dot" w:pos="8306"/>
            </w:tabs>
          </w:pPr>
          <w:r>
            <w:fldChar w:fldCharType="begin"/>
          </w:r>
          <w:r>
            <w:instrText xml:space="preserve"> HYPERLINK \l _Toc20349 </w:instrText>
          </w:r>
          <w:r>
            <w:fldChar w:fldCharType="separate"/>
          </w:r>
          <w:r>
            <w:rPr>
              <w:rFonts w:cs="Times New Roman"/>
            </w:rPr>
            <w:t>1.4 编制</w:t>
          </w:r>
          <w:r>
            <w:rPr>
              <w:rFonts w:cs="Times New Roman"/>
              <w:lang w:eastAsia="zh-TW"/>
            </w:rPr>
            <w:t>原则</w:t>
          </w:r>
          <w:r>
            <w:tab/>
          </w:r>
          <w:r>
            <w:fldChar w:fldCharType="begin"/>
          </w:r>
          <w:r>
            <w:instrText xml:space="preserve"> PAGEREF _Toc20349 \h </w:instrText>
          </w:r>
          <w:r>
            <w:fldChar w:fldCharType="separate"/>
          </w:r>
          <w:r>
            <w:t>5</w:t>
          </w:r>
          <w:r>
            <w:fldChar w:fldCharType="end"/>
          </w:r>
          <w:r>
            <w:fldChar w:fldCharType="end"/>
          </w:r>
        </w:p>
        <w:p>
          <w:pPr>
            <w:pStyle w:val="13"/>
            <w:tabs>
              <w:tab w:val="right" w:leader="dot" w:pos="8306"/>
            </w:tabs>
          </w:pPr>
          <w:r>
            <w:fldChar w:fldCharType="begin"/>
          </w:r>
          <w:r>
            <w:instrText xml:space="preserve"> HYPERLINK \l _Toc12760 </w:instrText>
          </w:r>
          <w:r>
            <w:fldChar w:fldCharType="separate"/>
          </w:r>
          <w:r>
            <w:rPr>
              <w:rFonts w:cs="Times New Roman"/>
            </w:rPr>
            <w:t>1.5 实施策略</w:t>
          </w:r>
          <w:r>
            <w:tab/>
          </w:r>
          <w:r>
            <w:fldChar w:fldCharType="begin"/>
          </w:r>
          <w:r>
            <w:instrText xml:space="preserve"> PAGEREF _Toc12760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_Toc20614 </w:instrText>
          </w:r>
          <w:r>
            <w:fldChar w:fldCharType="separate"/>
          </w:r>
          <w:r>
            <w:rPr>
              <w:rFonts w:cs="Times New Roman"/>
            </w:rPr>
            <w:t>1.6 实施</w:t>
          </w:r>
          <w:r>
            <w:rPr>
              <w:rFonts w:hint="eastAsia" w:cs="Times New Roman"/>
              <w:lang w:eastAsia="zh-CN"/>
            </w:rPr>
            <w:t>范围及时限</w:t>
          </w:r>
          <w:r>
            <w:tab/>
          </w:r>
          <w:r>
            <w:fldChar w:fldCharType="begin"/>
          </w:r>
          <w:r>
            <w:instrText xml:space="preserve"> PAGEREF _Toc20614 \h </w:instrText>
          </w:r>
          <w:r>
            <w:fldChar w:fldCharType="separate"/>
          </w:r>
          <w:r>
            <w:t>7</w:t>
          </w:r>
          <w:r>
            <w:fldChar w:fldCharType="end"/>
          </w:r>
          <w:r>
            <w:fldChar w:fldCharType="end"/>
          </w:r>
        </w:p>
        <w:p>
          <w:pPr>
            <w:pStyle w:val="12"/>
            <w:tabs>
              <w:tab w:val="right" w:leader="dot" w:pos="8306"/>
            </w:tabs>
          </w:pPr>
          <w:r>
            <w:fldChar w:fldCharType="begin"/>
          </w:r>
          <w:r>
            <w:instrText xml:space="preserve"> HYPERLINK \l _Toc11693 </w:instrText>
          </w:r>
          <w:r>
            <w:fldChar w:fldCharType="separate"/>
          </w:r>
          <w:r>
            <w:rPr>
              <w:rFonts w:cs="Times New Roman"/>
              <w:szCs w:val="36"/>
            </w:rPr>
            <w:t>2 安吉</w:t>
          </w:r>
          <w:r>
            <w:rPr>
              <w:rFonts w:hint="eastAsia" w:cs="Times New Roman"/>
              <w:szCs w:val="36"/>
            </w:rPr>
            <w:t>县域</w:t>
          </w:r>
          <w:r>
            <w:rPr>
              <w:rFonts w:cs="Times New Roman"/>
              <w:szCs w:val="36"/>
            </w:rPr>
            <w:t>概况</w:t>
          </w:r>
          <w:r>
            <w:tab/>
          </w:r>
          <w:r>
            <w:fldChar w:fldCharType="begin"/>
          </w:r>
          <w:r>
            <w:instrText xml:space="preserve"> PAGEREF _Toc11693 \h </w:instrText>
          </w:r>
          <w:r>
            <w:fldChar w:fldCharType="separate"/>
          </w:r>
          <w:r>
            <w:t>8</w:t>
          </w:r>
          <w:r>
            <w:fldChar w:fldCharType="end"/>
          </w:r>
          <w:r>
            <w:fldChar w:fldCharType="end"/>
          </w:r>
        </w:p>
        <w:p>
          <w:pPr>
            <w:pStyle w:val="13"/>
            <w:tabs>
              <w:tab w:val="right" w:leader="dot" w:pos="8306"/>
            </w:tabs>
          </w:pPr>
          <w:r>
            <w:fldChar w:fldCharType="begin"/>
          </w:r>
          <w:r>
            <w:instrText xml:space="preserve"> HYPERLINK \l _Toc2903 </w:instrText>
          </w:r>
          <w:r>
            <w:fldChar w:fldCharType="separate"/>
          </w:r>
          <w:r>
            <w:rPr>
              <w:rFonts w:hint="eastAsia" w:cs="Times New Roman"/>
              <w:lang w:val="en-US" w:eastAsia="zh-CN"/>
            </w:rPr>
            <w:t>2.1 行政区划</w:t>
          </w:r>
          <w:r>
            <w:tab/>
          </w:r>
          <w:r>
            <w:fldChar w:fldCharType="begin"/>
          </w:r>
          <w:r>
            <w:instrText xml:space="preserve"> PAGEREF _Toc2903 \h </w:instrText>
          </w:r>
          <w:r>
            <w:fldChar w:fldCharType="separate"/>
          </w:r>
          <w:r>
            <w:t>8</w:t>
          </w:r>
          <w:r>
            <w:fldChar w:fldCharType="end"/>
          </w:r>
          <w:r>
            <w:fldChar w:fldCharType="end"/>
          </w:r>
        </w:p>
        <w:p>
          <w:pPr>
            <w:pStyle w:val="13"/>
            <w:tabs>
              <w:tab w:val="right" w:leader="dot" w:pos="8306"/>
            </w:tabs>
          </w:pPr>
          <w:r>
            <w:fldChar w:fldCharType="begin"/>
          </w:r>
          <w:r>
            <w:instrText xml:space="preserve"> HYPERLINK \l _Toc28908 </w:instrText>
          </w:r>
          <w:r>
            <w:fldChar w:fldCharType="separate"/>
          </w:r>
          <w:r>
            <w:rPr>
              <w:rFonts w:hint="eastAsia" w:cs="Times New Roman"/>
              <w:lang w:val="en-US" w:eastAsia="zh-CN"/>
            </w:rPr>
            <w:t>2.2 经济发展</w:t>
          </w:r>
          <w:r>
            <w:tab/>
          </w:r>
          <w:r>
            <w:fldChar w:fldCharType="begin"/>
          </w:r>
          <w:r>
            <w:instrText xml:space="preserve"> PAGEREF _Toc28908 \h </w:instrText>
          </w:r>
          <w:r>
            <w:fldChar w:fldCharType="separate"/>
          </w:r>
          <w:r>
            <w:t>9</w:t>
          </w:r>
          <w:r>
            <w:fldChar w:fldCharType="end"/>
          </w:r>
          <w:r>
            <w:fldChar w:fldCharType="end"/>
          </w:r>
        </w:p>
        <w:p>
          <w:pPr>
            <w:pStyle w:val="13"/>
            <w:tabs>
              <w:tab w:val="right" w:leader="dot" w:pos="8306"/>
            </w:tabs>
          </w:pPr>
          <w:r>
            <w:fldChar w:fldCharType="begin"/>
          </w:r>
          <w:r>
            <w:instrText xml:space="preserve"> HYPERLINK \l _Toc27296 </w:instrText>
          </w:r>
          <w:r>
            <w:fldChar w:fldCharType="separate"/>
          </w:r>
          <w:r>
            <w:rPr>
              <w:rFonts w:hint="eastAsia" w:cs="Times New Roman"/>
              <w:lang w:val="en-US" w:eastAsia="zh-CN"/>
            </w:rPr>
            <w:t>2.3 产业发展</w:t>
          </w:r>
          <w:r>
            <w:tab/>
          </w:r>
          <w:r>
            <w:fldChar w:fldCharType="begin"/>
          </w:r>
          <w:r>
            <w:instrText xml:space="preserve"> PAGEREF _Toc27296 \h </w:instrText>
          </w:r>
          <w:r>
            <w:fldChar w:fldCharType="separate"/>
          </w:r>
          <w:r>
            <w:t>11</w:t>
          </w:r>
          <w:r>
            <w:fldChar w:fldCharType="end"/>
          </w:r>
          <w:r>
            <w:fldChar w:fldCharType="end"/>
          </w:r>
        </w:p>
        <w:p>
          <w:pPr>
            <w:pStyle w:val="13"/>
            <w:tabs>
              <w:tab w:val="right" w:leader="dot" w:pos="8306"/>
            </w:tabs>
          </w:pPr>
          <w:r>
            <w:fldChar w:fldCharType="begin"/>
          </w:r>
          <w:r>
            <w:instrText xml:space="preserve"> HYPERLINK \l _Toc19350 </w:instrText>
          </w:r>
          <w:r>
            <w:fldChar w:fldCharType="separate"/>
          </w:r>
          <w:r>
            <w:rPr>
              <w:rFonts w:hint="eastAsia" w:cs="Times New Roman"/>
              <w:lang w:val="en-US" w:eastAsia="zh-CN"/>
            </w:rPr>
            <w:t>2.4 社会发展</w:t>
          </w:r>
          <w:r>
            <w:tab/>
          </w:r>
          <w:r>
            <w:fldChar w:fldCharType="begin"/>
          </w:r>
          <w:r>
            <w:instrText xml:space="preserve"> PAGEREF _Toc19350 \h </w:instrText>
          </w:r>
          <w:r>
            <w:fldChar w:fldCharType="separate"/>
          </w:r>
          <w:r>
            <w:t>12</w:t>
          </w:r>
          <w:r>
            <w:fldChar w:fldCharType="end"/>
          </w:r>
          <w:r>
            <w:fldChar w:fldCharType="end"/>
          </w:r>
        </w:p>
        <w:p>
          <w:pPr>
            <w:pStyle w:val="13"/>
            <w:tabs>
              <w:tab w:val="right" w:leader="dot" w:pos="8306"/>
            </w:tabs>
          </w:pPr>
          <w:r>
            <w:fldChar w:fldCharType="begin"/>
          </w:r>
          <w:r>
            <w:instrText xml:space="preserve"> HYPERLINK \l _Toc5678 </w:instrText>
          </w:r>
          <w:r>
            <w:fldChar w:fldCharType="separate"/>
          </w:r>
          <w:r>
            <w:rPr>
              <w:rFonts w:hint="eastAsia" w:cs="Times New Roman"/>
              <w:lang w:val="en-US" w:eastAsia="zh-CN"/>
            </w:rPr>
            <w:t>2.5 生态环境</w:t>
          </w:r>
          <w:r>
            <w:tab/>
          </w:r>
          <w:r>
            <w:fldChar w:fldCharType="begin"/>
          </w:r>
          <w:r>
            <w:instrText xml:space="preserve"> PAGEREF _Toc5678 \h </w:instrText>
          </w:r>
          <w:r>
            <w:fldChar w:fldCharType="separate"/>
          </w:r>
          <w:r>
            <w:t>13</w:t>
          </w:r>
          <w:r>
            <w:fldChar w:fldCharType="end"/>
          </w:r>
          <w:r>
            <w:fldChar w:fldCharType="end"/>
          </w:r>
        </w:p>
        <w:p>
          <w:pPr>
            <w:pStyle w:val="12"/>
            <w:tabs>
              <w:tab w:val="right" w:leader="dot" w:pos="8306"/>
            </w:tabs>
          </w:pPr>
          <w:r>
            <w:fldChar w:fldCharType="begin"/>
          </w:r>
          <w:r>
            <w:instrText xml:space="preserve"> HYPERLINK \l _Toc9961 </w:instrText>
          </w:r>
          <w:r>
            <w:fldChar w:fldCharType="separate"/>
          </w:r>
          <w:r>
            <w:rPr>
              <w:rFonts w:cs="Times New Roman"/>
            </w:rPr>
            <w:t>3. 安吉县环境管理现状</w:t>
          </w:r>
          <w:r>
            <w:tab/>
          </w:r>
          <w:r>
            <w:fldChar w:fldCharType="begin"/>
          </w:r>
          <w:r>
            <w:instrText xml:space="preserve"> PAGEREF _Toc9961 \h </w:instrText>
          </w:r>
          <w:r>
            <w:fldChar w:fldCharType="separate"/>
          </w:r>
          <w:r>
            <w:t>14</w:t>
          </w:r>
          <w:r>
            <w:fldChar w:fldCharType="end"/>
          </w:r>
          <w:r>
            <w:fldChar w:fldCharType="end"/>
          </w:r>
        </w:p>
        <w:p>
          <w:pPr>
            <w:pStyle w:val="13"/>
            <w:tabs>
              <w:tab w:val="right" w:leader="dot" w:pos="8306"/>
            </w:tabs>
          </w:pPr>
          <w:r>
            <w:fldChar w:fldCharType="begin"/>
          </w:r>
          <w:r>
            <w:instrText xml:space="preserve"> HYPERLINK \l _Toc14431 </w:instrText>
          </w:r>
          <w:r>
            <w:fldChar w:fldCharType="separate"/>
          </w:r>
          <w:r>
            <w:rPr>
              <w:rFonts w:cs="Times New Roman"/>
            </w:rPr>
            <w:t xml:space="preserve">3.1 </w:t>
          </w:r>
          <w:r>
            <w:rPr>
              <w:rFonts w:hint="eastAsia" w:cs="Times New Roman"/>
            </w:rPr>
            <w:t>一般</w:t>
          </w:r>
          <w:r>
            <w:rPr>
              <w:rFonts w:cs="Times New Roman"/>
            </w:rPr>
            <w:t>工业固体废物</w:t>
          </w:r>
          <w:r>
            <w:tab/>
          </w:r>
          <w:r>
            <w:fldChar w:fldCharType="begin"/>
          </w:r>
          <w:r>
            <w:instrText xml:space="preserve"> PAGEREF _Toc14431 \h </w:instrText>
          </w:r>
          <w:r>
            <w:fldChar w:fldCharType="separate"/>
          </w:r>
          <w:r>
            <w:t>14</w:t>
          </w:r>
          <w:r>
            <w:fldChar w:fldCharType="end"/>
          </w:r>
          <w:r>
            <w:fldChar w:fldCharType="end"/>
          </w:r>
        </w:p>
        <w:p>
          <w:pPr>
            <w:pStyle w:val="13"/>
            <w:tabs>
              <w:tab w:val="right" w:leader="dot" w:pos="8306"/>
            </w:tabs>
          </w:pPr>
          <w:r>
            <w:fldChar w:fldCharType="begin"/>
          </w:r>
          <w:r>
            <w:instrText xml:space="preserve"> HYPERLINK \l _Toc14718 </w:instrText>
          </w:r>
          <w:r>
            <w:fldChar w:fldCharType="separate"/>
          </w:r>
          <w:r>
            <w:rPr>
              <w:rFonts w:hint="eastAsia" w:cs="Times New Roman"/>
              <w:lang w:val="en-US" w:eastAsia="zh-CN"/>
            </w:rPr>
            <w:t>3.</w:t>
          </w:r>
          <w:r>
            <w:rPr>
              <w:rFonts w:cs="Times New Roman"/>
            </w:rPr>
            <w:t>2 生活垃圾</w:t>
          </w:r>
          <w:r>
            <w:tab/>
          </w:r>
          <w:r>
            <w:fldChar w:fldCharType="begin"/>
          </w:r>
          <w:r>
            <w:instrText xml:space="preserve"> PAGEREF _Toc14718 \h </w:instrText>
          </w:r>
          <w:r>
            <w:fldChar w:fldCharType="separate"/>
          </w:r>
          <w:r>
            <w:t>15</w:t>
          </w:r>
          <w:r>
            <w:fldChar w:fldCharType="end"/>
          </w:r>
          <w:r>
            <w:fldChar w:fldCharType="end"/>
          </w:r>
        </w:p>
        <w:p>
          <w:pPr>
            <w:pStyle w:val="13"/>
            <w:tabs>
              <w:tab w:val="right" w:leader="dot" w:pos="8306"/>
            </w:tabs>
          </w:pPr>
          <w:r>
            <w:fldChar w:fldCharType="begin"/>
          </w:r>
          <w:r>
            <w:instrText xml:space="preserve"> HYPERLINK \l _Toc21585 </w:instrText>
          </w:r>
          <w:r>
            <w:fldChar w:fldCharType="separate"/>
          </w:r>
          <w:r>
            <w:rPr>
              <w:rFonts w:hint="eastAsia" w:cs="Times New Roman"/>
              <w:lang w:val="en-US" w:eastAsia="zh-CN"/>
            </w:rPr>
            <w:t>3</w:t>
          </w:r>
          <w:r>
            <w:rPr>
              <w:rFonts w:cs="Times New Roman"/>
            </w:rPr>
            <w:t>.3 建筑垃圾</w:t>
          </w:r>
          <w:r>
            <w:tab/>
          </w:r>
          <w:r>
            <w:fldChar w:fldCharType="begin"/>
          </w:r>
          <w:r>
            <w:instrText xml:space="preserve"> PAGEREF _Toc21585 \h </w:instrText>
          </w:r>
          <w:r>
            <w:fldChar w:fldCharType="separate"/>
          </w:r>
          <w:r>
            <w:t>16</w:t>
          </w:r>
          <w:r>
            <w:fldChar w:fldCharType="end"/>
          </w:r>
          <w:r>
            <w:fldChar w:fldCharType="end"/>
          </w:r>
        </w:p>
        <w:p>
          <w:pPr>
            <w:pStyle w:val="13"/>
            <w:tabs>
              <w:tab w:val="right" w:leader="dot" w:pos="8306"/>
            </w:tabs>
          </w:pPr>
          <w:r>
            <w:fldChar w:fldCharType="begin"/>
          </w:r>
          <w:r>
            <w:instrText xml:space="preserve"> HYPERLINK \l _Toc11574 </w:instrText>
          </w:r>
          <w:r>
            <w:fldChar w:fldCharType="separate"/>
          </w:r>
          <w:r>
            <w:rPr>
              <w:rFonts w:hint="eastAsia" w:cs="Times New Roman"/>
              <w:lang w:val="en-US" w:eastAsia="zh-CN"/>
            </w:rPr>
            <w:t>3.4 农业废弃物</w:t>
          </w:r>
          <w:r>
            <w:tab/>
          </w:r>
          <w:r>
            <w:fldChar w:fldCharType="begin"/>
          </w:r>
          <w:r>
            <w:instrText xml:space="preserve"> PAGEREF _Toc11574 \h </w:instrText>
          </w:r>
          <w:r>
            <w:fldChar w:fldCharType="separate"/>
          </w:r>
          <w:r>
            <w:t>17</w:t>
          </w:r>
          <w:r>
            <w:fldChar w:fldCharType="end"/>
          </w:r>
          <w:r>
            <w:fldChar w:fldCharType="end"/>
          </w:r>
        </w:p>
        <w:p>
          <w:pPr>
            <w:pStyle w:val="13"/>
            <w:tabs>
              <w:tab w:val="right" w:leader="dot" w:pos="8306"/>
            </w:tabs>
          </w:pPr>
          <w:r>
            <w:fldChar w:fldCharType="begin"/>
          </w:r>
          <w:r>
            <w:instrText xml:space="preserve"> HYPERLINK \l _Toc23193 </w:instrText>
          </w:r>
          <w:r>
            <w:fldChar w:fldCharType="separate"/>
          </w:r>
          <w:r>
            <w:rPr>
              <w:rFonts w:hint="eastAsia" w:cs="Times New Roman"/>
              <w:lang w:val="en-US" w:eastAsia="zh-CN"/>
            </w:rPr>
            <w:t>3.5 危险废物</w:t>
          </w:r>
          <w:r>
            <w:tab/>
          </w:r>
          <w:r>
            <w:fldChar w:fldCharType="begin"/>
          </w:r>
          <w:r>
            <w:instrText xml:space="preserve"> PAGEREF _Toc23193 \h </w:instrText>
          </w:r>
          <w:r>
            <w:fldChar w:fldCharType="separate"/>
          </w:r>
          <w:r>
            <w:t>22</w:t>
          </w:r>
          <w:r>
            <w:fldChar w:fldCharType="end"/>
          </w:r>
          <w:r>
            <w:fldChar w:fldCharType="end"/>
          </w:r>
        </w:p>
        <w:p>
          <w:pPr>
            <w:pStyle w:val="13"/>
            <w:tabs>
              <w:tab w:val="right" w:leader="dot" w:pos="8306"/>
            </w:tabs>
          </w:pPr>
          <w:r>
            <w:fldChar w:fldCharType="begin"/>
          </w:r>
          <w:r>
            <w:instrText xml:space="preserve"> HYPERLINK \l _Toc19883 </w:instrText>
          </w:r>
          <w:r>
            <w:fldChar w:fldCharType="separate"/>
          </w:r>
          <w:r>
            <w:rPr>
              <w:rFonts w:hint="eastAsia" w:cs="Times New Roman"/>
              <w:lang w:val="en-US" w:eastAsia="zh-CN"/>
            </w:rPr>
            <w:t>3.6 存在的问题与不足</w:t>
          </w:r>
          <w:r>
            <w:tab/>
          </w:r>
          <w:r>
            <w:fldChar w:fldCharType="begin"/>
          </w:r>
          <w:r>
            <w:instrText xml:space="preserve"> PAGEREF _Toc19883 \h </w:instrText>
          </w:r>
          <w:r>
            <w:fldChar w:fldCharType="separate"/>
          </w:r>
          <w:r>
            <w:t>25</w:t>
          </w:r>
          <w:r>
            <w:fldChar w:fldCharType="end"/>
          </w:r>
          <w:r>
            <w:fldChar w:fldCharType="end"/>
          </w:r>
        </w:p>
        <w:p>
          <w:pPr>
            <w:pStyle w:val="12"/>
            <w:tabs>
              <w:tab w:val="right" w:leader="dot" w:pos="8306"/>
            </w:tabs>
          </w:pPr>
          <w:r>
            <w:fldChar w:fldCharType="begin"/>
          </w:r>
          <w:r>
            <w:instrText xml:space="preserve"> HYPERLINK \l _Toc22646 </w:instrText>
          </w:r>
          <w:r>
            <w:fldChar w:fldCharType="separate"/>
          </w:r>
          <w:r>
            <w:rPr>
              <w:rFonts w:hint="eastAsia" w:cs="Times New Roman"/>
              <w:lang w:val="en-US" w:eastAsia="zh-CN"/>
            </w:rPr>
            <w:t>4.目标和重点领域</w:t>
          </w:r>
          <w:r>
            <w:tab/>
          </w:r>
          <w:r>
            <w:fldChar w:fldCharType="begin"/>
          </w:r>
          <w:r>
            <w:instrText xml:space="preserve"> PAGEREF _Toc22646 \h </w:instrText>
          </w:r>
          <w:r>
            <w:fldChar w:fldCharType="separate"/>
          </w:r>
          <w:r>
            <w:t>27</w:t>
          </w:r>
          <w:r>
            <w:fldChar w:fldCharType="end"/>
          </w:r>
          <w:r>
            <w:fldChar w:fldCharType="end"/>
          </w:r>
        </w:p>
        <w:p>
          <w:pPr>
            <w:pStyle w:val="13"/>
            <w:tabs>
              <w:tab w:val="right" w:leader="dot" w:pos="8306"/>
            </w:tabs>
          </w:pPr>
          <w:r>
            <w:fldChar w:fldCharType="begin"/>
          </w:r>
          <w:r>
            <w:instrText xml:space="preserve"> HYPERLINK \l _Toc19197 </w:instrText>
          </w:r>
          <w:r>
            <w:fldChar w:fldCharType="separate"/>
          </w:r>
          <w:r>
            <w:rPr>
              <w:rFonts w:cs="Times New Roman"/>
            </w:rPr>
            <w:t>4.1 总体目标</w:t>
          </w:r>
          <w:r>
            <w:tab/>
          </w:r>
          <w:r>
            <w:fldChar w:fldCharType="begin"/>
          </w:r>
          <w:r>
            <w:instrText xml:space="preserve"> PAGEREF _Toc19197 \h </w:instrText>
          </w:r>
          <w:r>
            <w:fldChar w:fldCharType="separate"/>
          </w:r>
          <w:r>
            <w:t>27</w:t>
          </w:r>
          <w:r>
            <w:fldChar w:fldCharType="end"/>
          </w:r>
          <w:r>
            <w:fldChar w:fldCharType="end"/>
          </w:r>
        </w:p>
        <w:p>
          <w:pPr>
            <w:pStyle w:val="13"/>
            <w:tabs>
              <w:tab w:val="right" w:leader="dot" w:pos="8306"/>
            </w:tabs>
          </w:pPr>
          <w:r>
            <w:fldChar w:fldCharType="begin"/>
          </w:r>
          <w:r>
            <w:instrText xml:space="preserve"> HYPERLINK \l _Toc15842 </w:instrText>
          </w:r>
          <w:r>
            <w:fldChar w:fldCharType="separate"/>
          </w:r>
          <w:r>
            <w:rPr>
              <w:rFonts w:hint="eastAsia"/>
            </w:rPr>
            <w:t>4.2 重点建设领域</w:t>
          </w:r>
          <w:r>
            <w:tab/>
          </w:r>
          <w:r>
            <w:fldChar w:fldCharType="begin"/>
          </w:r>
          <w:r>
            <w:instrText xml:space="preserve"> PAGEREF _Toc15842 \h </w:instrText>
          </w:r>
          <w:r>
            <w:fldChar w:fldCharType="separate"/>
          </w:r>
          <w:r>
            <w:t>28</w:t>
          </w:r>
          <w:r>
            <w:fldChar w:fldCharType="end"/>
          </w:r>
          <w:r>
            <w:fldChar w:fldCharType="end"/>
          </w:r>
        </w:p>
        <w:p>
          <w:pPr>
            <w:pStyle w:val="12"/>
            <w:tabs>
              <w:tab w:val="right" w:leader="dot" w:pos="8306"/>
            </w:tabs>
          </w:pPr>
          <w:r>
            <w:fldChar w:fldCharType="begin"/>
          </w:r>
          <w:r>
            <w:instrText xml:space="preserve"> HYPERLINK \l _Toc15411 </w:instrText>
          </w:r>
          <w:r>
            <w:fldChar w:fldCharType="separate"/>
          </w:r>
          <w:r>
            <w:rPr>
              <w:rFonts w:hint="eastAsia" w:cs="Times New Roman"/>
              <w:lang w:val="en-US" w:eastAsia="zh-CN"/>
            </w:rPr>
            <w:t>5.建设任务</w:t>
          </w:r>
          <w:r>
            <w:tab/>
          </w:r>
          <w:r>
            <w:fldChar w:fldCharType="begin"/>
          </w:r>
          <w:r>
            <w:instrText xml:space="preserve"> PAGEREF _Toc15411 \h </w:instrText>
          </w:r>
          <w:r>
            <w:fldChar w:fldCharType="separate"/>
          </w:r>
          <w:r>
            <w:t>33</w:t>
          </w:r>
          <w:r>
            <w:fldChar w:fldCharType="end"/>
          </w:r>
          <w:r>
            <w:fldChar w:fldCharType="end"/>
          </w:r>
        </w:p>
        <w:p>
          <w:pPr>
            <w:pStyle w:val="13"/>
            <w:tabs>
              <w:tab w:val="right" w:leader="dot" w:pos="8306"/>
            </w:tabs>
          </w:pPr>
          <w:r>
            <w:fldChar w:fldCharType="begin"/>
          </w:r>
          <w:r>
            <w:instrText xml:space="preserve"> HYPERLINK \l _Toc22771 </w:instrText>
          </w:r>
          <w:r>
            <w:fldChar w:fldCharType="separate"/>
          </w:r>
          <w:r>
            <w:rPr>
              <w:rFonts w:hint="eastAsia" w:cs="Times New Roman"/>
              <w:lang w:val="en-US" w:eastAsia="zh-CN"/>
            </w:rPr>
            <w:t>5</w:t>
          </w:r>
          <w:r>
            <w:rPr>
              <w:rFonts w:cs="Times New Roman"/>
            </w:rPr>
            <w:t xml:space="preserve">.1 </w:t>
          </w:r>
          <w:r>
            <w:rPr>
              <w:rFonts w:hint="eastAsia" w:cs="Times New Roman"/>
              <w:lang w:val="en-US" w:eastAsia="zh-CN"/>
            </w:rPr>
            <w:t>推动绿色低碳发展，强化源头减量</w:t>
          </w:r>
          <w:r>
            <w:tab/>
          </w:r>
          <w:r>
            <w:fldChar w:fldCharType="begin"/>
          </w:r>
          <w:r>
            <w:instrText xml:space="preserve"> PAGEREF _Toc22771 \h </w:instrText>
          </w:r>
          <w:r>
            <w:fldChar w:fldCharType="separate"/>
          </w:r>
          <w:r>
            <w:t>33</w:t>
          </w:r>
          <w:r>
            <w:fldChar w:fldCharType="end"/>
          </w:r>
          <w:r>
            <w:fldChar w:fldCharType="end"/>
          </w:r>
        </w:p>
        <w:p>
          <w:pPr>
            <w:pStyle w:val="13"/>
            <w:tabs>
              <w:tab w:val="right" w:leader="dot" w:pos="8306"/>
            </w:tabs>
          </w:pPr>
          <w:r>
            <w:fldChar w:fldCharType="begin"/>
          </w:r>
          <w:r>
            <w:instrText xml:space="preserve"> HYPERLINK \l _Toc9612 </w:instrText>
          </w:r>
          <w:r>
            <w:fldChar w:fldCharType="separate"/>
          </w:r>
          <w:r>
            <w:rPr>
              <w:rFonts w:hint="eastAsia" w:cs="Times New Roman"/>
              <w:lang w:val="en-US" w:eastAsia="zh-CN"/>
            </w:rPr>
            <w:t>5.2 聚焦固废利用短板</w:t>
          </w:r>
          <w:r>
            <w:rPr>
              <w:rFonts w:hint="default" w:cs="Times New Roman"/>
              <w:lang w:val="en-US" w:eastAsia="zh-CN"/>
            </w:rPr>
            <w:t>，</w:t>
          </w:r>
          <w:r>
            <w:rPr>
              <w:rFonts w:hint="eastAsia" w:cs="Times New Roman"/>
              <w:lang w:val="en-US" w:eastAsia="zh-CN"/>
            </w:rPr>
            <w:t>加强综合利用</w:t>
          </w:r>
          <w:r>
            <w:tab/>
          </w:r>
          <w:r>
            <w:fldChar w:fldCharType="begin"/>
          </w:r>
          <w:r>
            <w:instrText xml:space="preserve"> PAGEREF _Toc9612 \h </w:instrText>
          </w:r>
          <w:r>
            <w:fldChar w:fldCharType="separate"/>
          </w:r>
          <w:r>
            <w:t>36</w:t>
          </w:r>
          <w:r>
            <w:fldChar w:fldCharType="end"/>
          </w:r>
          <w:r>
            <w:fldChar w:fldCharType="end"/>
          </w:r>
        </w:p>
        <w:p>
          <w:pPr>
            <w:pStyle w:val="13"/>
            <w:tabs>
              <w:tab w:val="right" w:leader="dot" w:pos="8306"/>
            </w:tabs>
          </w:pPr>
          <w:r>
            <w:fldChar w:fldCharType="begin"/>
          </w:r>
          <w:r>
            <w:instrText xml:space="preserve"> HYPERLINK \l _Toc22880 </w:instrText>
          </w:r>
          <w:r>
            <w:fldChar w:fldCharType="separate"/>
          </w:r>
          <w:r>
            <w:rPr>
              <w:rFonts w:hint="eastAsia" w:cs="Times New Roman"/>
              <w:lang w:val="en-US" w:eastAsia="zh-CN"/>
            </w:rPr>
            <w:t>5.3 提升固废处置能力</w:t>
          </w:r>
          <w:r>
            <w:rPr>
              <w:rFonts w:hint="default" w:cs="Times New Roman"/>
              <w:lang w:val="en-US" w:eastAsia="zh-CN"/>
            </w:rPr>
            <w:t>，</w:t>
          </w:r>
          <w:r>
            <w:rPr>
              <w:rFonts w:hint="eastAsia" w:cs="Times New Roman"/>
              <w:lang w:val="en-US" w:eastAsia="zh-CN"/>
            </w:rPr>
            <w:t>推进全域无废</w:t>
          </w:r>
          <w:r>
            <w:tab/>
          </w:r>
          <w:r>
            <w:fldChar w:fldCharType="begin"/>
          </w:r>
          <w:r>
            <w:instrText xml:space="preserve"> PAGEREF _Toc22880 \h </w:instrText>
          </w:r>
          <w:r>
            <w:fldChar w:fldCharType="separate"/>
          </w:r>
          <w:r>
            <w:t>38</w:t>
          </w:r>
          <w:r>
            <w:fldChar w:fldCharType="end"/>
          </w:r>
          <w:r>
            <w:fldChar w:fldCharType="end"/>
          </w:r>
        </w:p>
        <w:p>
          <w:pPr>
            <w:pStyle w:val="13"/>
            <w:tabs>
              <w:tab w:val="right" w:leader="dot" w:pos="8306"/>
            </w:tabs>
          </w:pPr>
          <w:r>
            <w:fldChar w:fldCharType="begin"/>
          </w:r>
          <w:r>
            <w:instrText xml:space="preserve"> HYPERLINK \l _Toc10870 </w:instrText>
          </w:r>
          <w:r>
            <w:fldChar w:fldCharType="separate"/>
          </w:r>
          <w:r>
            <w:rPr>
              <w:rFonts w:hint="eastAsia" w:cs="Times New Roman"/>
              <w:lang w:val="en-US" w:eastAsia="zh-CN"/>
            </w:rPr>
            <w:t>5.4 加强固废数字赋能</w:t>
          </w:r>
          <w:r>
            <w:rPr>
              <w:rFonts w:hint="default" w:cs="Times New Roman"/>
              <w:lang w:val="en-US" w:eastAsia="zh-CN"/>
            </w:rPr>
            <w:t>，</w:t>
          </w:r>
          <w:r>
            <w:rPr>
              <w:rFonts w:hint="eastAsia" w:cs="Times New Roman"/>
              <w:lang w:val="en-US" w:eastAsia="zh-CN"/>
            </w:rPr>
            <w:t>提升智治能力</w:t>
          </w:r>
          <w:r>
            <w:tab/>
          </w:r>
          <w:r>
            <w:fldChar w:fldCharType="begin"/>
          </w:r>
          <w:r>
            <w:instrText xml:space="preserve"> PAGEREF _Toc10870 \h </w:instrText>
          </w:r>
          <w:r>
            <w:fldChar w:fldCharType="separate"/>
          </w:r>
          <w:r>
            <w:t>39</w:t>
          </w:r>
          <w:r>
            <w:fldChar w:fldCharType="end"/>
          </w:r>
          <w:r>
            <w:fldChar w:fldCharType="end"/>
          </w:r>
        </w:p>
        <w:p>
          <w:pPr>
            <w:pStyle w:val="13"/>
            <w:tabs>
              <w:tab w:val="right" w:leader="dot" w:pos="8306"/>
            </w:tabs>
          </w:pPr>
          <w:r>
            <w:fldChar w:fldCharType="begin"/>
          </w:r>
          <w:r>
            <w:instrText xml:space="preserve"> HYPERLINK \l _Toc1329 </w:instrText>
          </w:r>
          <w:r>
            <w:fldChar w:fldCharType="separate"/>
          </w:r>
          <w:r>
            <w:rPr>
              <w:rFonts w:hint="eastAsia" w:cs="Times New Roman"/>
              <w:lang w:val="en-US" w:eastAsia="zh-CN"/>
            </w:rPr>
            <w:t>5.5 强化综合保障能力</w:t>
          </w:r>
          <w:r>
            <w:rPr>
              <w:rFonts w:hint="default" w:cs="Times New Roman"/>
              <w:lang w:val="en-US" w:eastAsia="zh-CN"/>
            </w:rPr>
            <w:t>，</w:t>
          </w:r>
          <w:r>
            <w:rPr>
              <w:rFonts w:hint="eastAsia" w:cs="Times New Roman"/>
              <w:lang w:val="en-US" w:eastAsia="zh-CN"/>
            </w:rPr>
            <w:t>持续绿色发展</w:t>
          </w:r>
          <w:r>
            <w:tab/>
          </w:r>
          <w:r>
            <w:fldChar w:fldCharType="begin"/>
          </w:r>
          <w:r>
            <w:instrText xml:space="preserve"> PAGEREF _Toc1329 \h </w:instrText>
          </w:r>
          <w:r>
            <w:fldChar w:fldCharType="separate"/>
          </w:r>
          <w:r>
            <w:t>41</w:t>
          </w:r>
          <w:r>
            <w:fldChar w:fldCharType="end"/>
          </w:r>
          <w:r>
            <w:fldChar w:fldCharType="end"/>
          </w:r>
        </w:p>
        <w:p>
          <w:pPr>
            <w:pStyle w:val="13"/>
            <w:tabs>
              <w:tab w:val="right" w:leader="dot" w:pos="8306"/>
            </w:tabs>
          </w:pPr>
          <w:r>
            <w:fldChar w:fldCharType="begin"/>
          </w:r>
          <w:r>
            <w:instrText xml:space="preserve"> HYPERLINK \l _Toc4092 </w:instrText>
          </w:r>
          <w:r>
            <w:fldChar w:fldCharType="separate"/>
          </w:r>
          <w:r>
            <w:rPr>
              <w:rFonts w:ascii="Times New Roman" w:hAnsi="Times New Roman" w:eastAsia="楷体_GB2312" w:cs="Times New Roman"/>
              <w:lang w:bidi="ar-SA"/>
            </w:rPr>
            <w:t>5.</w:t>
          </w:r>
          <w:r>
            <w:rPr>
              <w:rFonts w:hint="eastAsia" w:cs="Times New Roman"/>
              <w:lang w:val="en-US" w:eastAsia="zh-CN" w:bidi="ar-SA"/>
            </w:rPr>
            <w:t>6</w:t>
          </w:r>
          <w:r>
            <w:rPr>
              <w:rFonts w:ascii="Times New Roman" w:hAnsi="Times New Roman" w:eastAsia="楷体_GB2312" w:cs="Times New Roman"/>
              <w:lang w:bidi="ar-SA"/>
            </w:rPr>
            <w:t xml:space="preserve"> </w:t>
          </w:r>
          <w:r>
            <w:rPr>
              <w:rFonts w:hint="eastAsia" w:ascii="Times New Roman" w:hAnsi="Times New Roman" w:eastAsia="楷体_GB2312" w:cs="Times New Roman"/>
              <w:lang w:bidi="ar-SA"/>
            </w:rPr>
            <w:t>提升公众参与认知，</w:t>
          </w:r>
          <w:r>
            <w:rPr>
              <w:rFonts w:hint="eastAsia" w:cs="Times New Roman"/>
              <w:lang w:val="en-US" w:eastAsia="zh-CN" w:bidi="ar-SA"/>
            </w:rPr>
            <w:t>推动全民参与</w:t>
          </w:r>
          <w:r>
            <w:tab/>
          </w:r>
          <w:r>
            <w:fldChar w:fldCharType="begin"/>
          </w:r>
          <w:r>
            <w:instrText xml:space="preserve"> PAGEREF _Toc4092 \h </w:instrText>
          </w:r>
          <w:r>
            <w:fldChar w:fldCharType="separate"/>
          </w:r>
          <w:r>
            <w:t>42</w:t>
          </w:r>
          <w:r>
            <w:fldChar w:fldCharType="end"/>
          </w:r>
          <w:r>
            <w:fldChar w:fldCharType="end"/>
          </w:r>
        </w:p>
        <w:p>
          <w:pPr>
            <w:pStyle w:val="12"/>
            <w:tabs>
              <w:tab w:val="right" w:leader="dot" w:pos="8306"/>
            </w:tabs>
          </w:pPr>
          <w:r>
            <w:fldChar w:fldCharType="begin"/>
          </w:r>
          <w:r>
            <w:instrText xml:space="preserve"> HYPERLINK \l _Toc20443 </w:instrText>
          </w:r>
          <w:r>
            <w:fldChar w:fldCharType="separate"/>
          </w:r>
          <w:r>
            <w:rPr>
              <w:rFonts w:cs="Times New Roman"/>
              <w:szCs w:val="36"/>
            </w:rPr>
            <w:t>6. 保障措施</w:t>
          </w:r>
          <w:r>
            <w:tab/>
          </w:r>
          <w:r>
            <w:fldChar w:fldCharType="begin"/>
          </w:r>
          <w:r>
            <w:instrText xml:space="preserve"> PAGEREF _Toc20443 \h </w:instrText>
          </w:r>
          <w:r>
            <w:fldChar w:fldCharType="separate"/>
          </w:r>
          <w:r>
            <w:t>44</w:t>
          </w:r>
          <w:r>
            <w:fldChar w:fldCharType="end"/>
          </w:r>
          <w:r>
            <w:fldChar w:fldCharType="end"/>
          </w:r>
        </w:p>
        <w:p>
          <w:pPr>
            <w:pStyle w:val="13"/>
            <w:tabs>
              <w:tab w:val="right" w:leader="dot" w:pos="8306"/>
            </w:tabs>
          </w:pPr>
          <w:r>
            <w:fldChar w:fldCharType="begin"/>
          </w:r>
          <w:r>
            <w:instrText xml:space="preserve"> HYPERLINK \l _Toc7148 </w:instrText>
          </w:r>
          <w:r>
            <w:fldChar w:fldCharType="separate"/>
          </w:r>
          <w:r>
            <w:rPr>
              <w:rFonts w:cs="Times New Roman"/>
            </w:rPr>
            <w:t xml:space="preserve">6.1 </w:t>
          </w:r>
          <w:r>
            <w:rPr>
              <w:rFonts w:hint="eastAsia" w:cs="Times New Roman"/>
            </w:rPr>
            <w:t>强化组织领导</w:t>
          </w:r>
          <w:r>
            <w:tab/>
          </w:r>
          <w:r>
            <w:fldChar w:fldCharType="begin"/>
          </w:r>
          <w:r>
            <w:instrText xml:space="preserve"> PAGEREF _Toc7148 \h </w:instrText>
          </w:r>
          <w:r>
            <w:fldChar w:fldCharType="separate"/>
          </w:r>
          <w:r>
            <w:t>44</w:t>
          </w:r>
          <w:r>
            <w:fldChar w:fldCharType="end"/>
          </w:r>
          <w:r>
            <w:fldChar w:fldCharType="end"/>
          </w:r>
        </w:p>
        <w:p>
          <w:pPr>
            <w:pStyle w:val="13"/>
            <w:tabs>
              <w:tab w:val="right" w:leader="dot" w:pos="8306"/>
            </w:tabs>
          </w:pPr>
          <w:r>
            <w:fldChar w:fldCharType="begin"/>
          </w:r>
          <w:r>
            <w:instrText xml:space="preserve"> HYPERLINK \l _Toc20317 </w:instrText>
          </w:r>
          <w:r>
            <w:fldChar w:fldCharType="separate"/>
          </w:r>
          <w:r>
            <w:rPr>
              <w:rFonts w:cs="Times New Roman"/>
            </w:rPr>
            <w:t>6.2</w:t>
          </w:r>
          <w:r>
            <w:rPr>
              <w:rFonts w:hint="eastAsia" w:cs="Times New Roman"/>
            </w:rPr>
            <w:t xml:space="preserve"> </w:t>
          </w:r>
          <w:r>
            <w:rPr>
              <w:rFonts w:hint="eastAsia" w:cs="Times New Roman"/>
              <w:lang w:val="en-US" w:eastAsia="zh-CN"/>
            </w:rPr>
            <w:t>加强考核评估</w:t>
          </w:r>
          <w:r>
            <w:tab/>
          </w:r>
          <w:r>
            <w:fldChar w:fldCharType="begin"/>
          </w:r>
          <w:r>
            <w:instrText xml:space="preserve"> PAGEREF _Toc20317 \h </w:instrText>
          </w:r>
          <w:r>
            <w:fldChar w:fldCharType="separate"/>
          </w:r>
          <w:r>
            <w:t>44</w:t>
          </w:r>
          <w:r>
            <w:fldChar w:fldCharType="end"/>
          </w:r>
          <w:r>
            <w:fldChar w:fldCharType="end"/>
          </w:r>
        </w:p>
        <w:p>
          <w:pPr>
            <w:pStyle w:val="13"/>
            <w:tabs>
              <w:tab w:val="right" w:leader="dot" w:pos="8306"/>
            </w:tabs>
          </w:pPr>
          <w:r>
            <w:fldChar w:fldCharType="begin"/>
          </w:r>
          <w:r>
            <w:instrText xml:space="preserve"> HYPERLINK \l _Toc32272 </w:instrText>
          </w:r>
          <w:r>
            <w:fldChar w:fldCharType="separate"/>
          </w:r>
          <w:r>
            <w:rPr>
              <w:rFonts w:cs="Times New Roman"/>
            </w:rPr>
            <w:t xml:space="preserve">6.3 </w:t>
          </w:r>
          <w:r>
            <w:rPr>
              <w:rFonts w:hint="eastAsia" w:cs="Times New Roman"/>
              <w:lang w:val="en-US" w:eastAsia="zh-CN"/>
            </w:rPr>
            <w:t>构建金融体系</w:t>
          </w:r>
          <w:r>
            <w:tab/>
          </w:r>
          <w:r>
            <w:fldChar w:fldCharType="begin"/>
          </w:r>
          <w:r>
            <w:instrText xml:space="preserve"> PAGEREF _Toc32272 \h </w:instrText>
          </w:r>
          <w:r>
            <w:fldChar w:fldCharType="separate"/>
          </w:r>
          <w:r>
            <w:t>44</w:t>
          </w:r>
          <w:r>
            <w:fldChar w:fldCharType="end"/>
          </w:r>
          <w:r>
            <w:fldChar w:fldCharType="end"/>
          </w:r>
        </w:p>
        <w:p>
          <w:pPr>
            <w:pStyle w:val="13"/>
            <w:tabs>
              <w:tab w:val="right" w:leader="dot" w:pos="8306"/>
            </w:tabs>
          </w:pPr>
          <w:r>
            <w:fldChar w:fldCharType="begin"/>
          </w:r>
          <w:r>
            <w:instrText xml:space="preserve"> HYPERLINK \l _Toc10004 </w:instrText>
          </w:r>
          <w:r>
            <w:fldChar w:fldCharType="separate"/>
          </w:r>
          <w:r>
            <w:rPr>
              <w:rFonts w:cs="Times New Roman"/>
            </w:rPr>
            <w:t>6.</w:t>
          </w:r>
          <w:r>
            <w:rPr>
              <w:rFonts w:hint="eastAsia" w:cs="Times New Roman"/>
              <w:lang w:val="en-US" w:eastAsia="zh-CN"/>
            </w:rPr>
            <w:t>4</w:t>
          </w:r>
          <w:r>
            <w:rPr>
              <w:rFonts w:cs="Times New Roman"/>
            </w:rPr>
            <w:t xml:space="preserve"> </w:t>
          </w:r>
          <w:r>
            <w:rPr>
              <w:rFonts w:hint="eastAsia" w:cs="Times New Roman"/>
              <w:lang w:val="en-US" w:eastAsia="zh-CN"/>
            </w:rPr>
            <w:t>营造“无废”氛围</w:t>
          </w:r>
          <w:r>
            <w:tab/>
          </w:r>
          <w:r>
            <w:fldChar w:fldCharType="begin"/>
          </w:r>
          <w:r>
            <w:instrText xml:space="preserve"> PAGEREF _Toc10004 \h </w:instrText>
          </w:r>
          <w:r>
            <w:fldChar w:fldCharType="separate"/>
          </w:r>
          <w:r>
            <w:t>45</w:t>
          </w:r>
          <w:r>
            <w:fldChar w:fldCharType="end"/>
          </w:r>
          <w:r>
            <w:fldChar w:fldCharType="end"/>
          </w:r>
        </w:p>
        <w:p>
          <w:pPr>
            <w:pStyle w:val="12"/>
            <w:tabs>
              <w:tab w:val="right" w:leader="dot" w:pos="8306"/>
            </w:tabs>
          </w:pPr>
          <w:r>
            <w:fldChar w:fldCharType="begin"/>
          </w:r>
          <w:r>
            <w:instrText xml:space="preserve"> HYPERLINK \l _Toc7201 </w:instrText>
          </w:r>
          <w:r>
            <w:fldChar w:fldCharType="separate"/>
          </w:r>
          <w:r>
            <w:rPr>
              <w:rFonts w:hint="eastAsia" w:ascii="Times New Roman" w:hAnsi="Times New Roman" w:eastAsia="黑体" w:cstheme="minorBidi"/>
              <w:szCs w:val="36"/>
              <w:lang w:val="en-US" w:eastAsia="zh-CN"/>
            </w:rPr>
            <w:t>附件：</w:t>
          </w:r>
          <w:r>
            <w:rPr>
              <w:rFonts w:hint="eastAsia" w:cstheme="minorBidi"/>
              <w:szCs w:val="36"/>
              <w:lang w:val="en-US" w:eastAsia="zh-CN"/>
            </w:rPr>
            <w:t>工作清单</w:t>
          </w:r>
          <w:r>
            <w:tab/>
          </w:r>
          <w:r>
            <w:fldChar w:fldCharType="begin"/>
          </w:r>
          <w:r>
            <w:instrText xml:space="preserve"> PAGEREF _Toc7201 \h </w:instrText>
          </w:r>
          <w:r>
            <w:fldChar w:fldCharType="separate"/>
          </w:r>
          <w:r>
            <w:t>46</w:t>
          </w:r>
          <w:r>
            <w:fldChar w:fldCharType="end"/>
          </w:r>
          <w:r>
            <w:fldChar w:fldCharType="end"/>
          </w:r>
        </w:p>
        <w:p>
          <w:pPr>
            <w:pStyle w:val="13"/>
            <w:tabs>
              <w:tab w:val="right" w:leader="dot" w:pos="8306"/>
            </w:tabs>
          </w:pPr>
          <w:r>
            <w:fldChar w:fldCharType="begin"/>
          </w:r>
          <w:r>
            <w:instrText xml:space="preserve"> HYPERLINK \l _Toc32352 </w:instrText>
          </w:r>
          <w:r>
            <w:fldChar w:fldCharType="separate"/>
          </w:r>
          <w:r>
            <w:rPr>
              <w:rFonts w:hint="eastAsia" w:ascii="Times New Roman" w:hAnsi="Times New Roman" w:cs="Times New Roman"/>
              <w:lang w:val="en-US" w:eastAsia="zh-CN"/>
            </w:rPr>
            <w:t xml:space="preserve">附件1 </w:t>
          </w:r>
          <w:r>
            <w:rPr>
              <w:rFonts w:hint="default" w:ascii="Times New Roman" w:hAnsi="Times New Roman" w:cs="Times New Roman"/>
              <w:lang w:val="en-US" w:eastAsia="zh-CN"/>
            </w:rPr>
            <w:t>安吉县全域“无废城市”建设目标清单</w:t>
          </w:r>
          <w:r>
            <w:tab/>
          </w:r>
          <w:r>
            <w:fldChar w:fldCharType="begin"/>
          </w:r>
          <w:r>
            <w:instrText xml:space="preserve"> PAGEREF _Toc32352 \h </w:instrText>
          </w:r>
          <w:r>
            <w:fldChar w:fldCharType="separate"/>
          </w:r>
          <w:r>
            <w:t>46</w:t>
          </w:r>
          <w:r>
            <w:fldChar w:fldCharType="end"/>
          </w:r>
          <w:r>
            <w:fldChar w:fldCharType="end"/>
          </w:r>
        </w:p>
        <w:p>
          <w:pPr>
            <w:pStyle w:val="13"/>
            <w:tabs>
              <w:tab w:val="right" w:leader="dot" w:pos="8306"/>
            </w:tabs>
          </w:pPr>
          <w:r>
            <w:fldChar w:fldCharType="begin"/>
          </w:r>
          <w:r>
            <w:instrText xml:space="preserve"> HYPERLINK \l _Toc7775 </w:instrText>
          </w:r>
          <w:r>
            <w:fldChar w:fldCharType="separate"/>
          </w:r>
          <w:r>
            <w:rPr>
              <w:rFonts w:hint="eastAsia" w:ascii="Times New Roman" w:hAnsi="Times New Roman" w:cs="Times New Roman"/>
              <w:lang w:val="en-US" w:eastAsia="zh-CN"/>
            </w:rPr>
            <w:t>附件</w:t>
          </w:r>
          <w:r>
            <w:rPr>
              <w:rFonts w:hint="default" w:ascii="Times New Roman" w:hAnsi="Times New Roman" w:cs="Times New Roman"/>
              <w:lang w:val="en-US" w:eastAsia="zh-CN"/>
            </w:rPr>
            <w:t>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安吉县全域“无废城市”建设任务</w:t>
          </w:r>
          <w:r>
            <w:rPr>
              <w:rFonts w:hint="eastAsia" w:ascii="Times New Roman" w:hAnsi="Times New Roman" w:cs="Times New Roman"/>
              <w:lang w:val="en-US" w:eastAsia="zh-CN"/>
            </w:rPr>
            <w:t>及责任</w:t>
          </w:r>
          <w:r>
            <w:rPr>
              <w:rFonts w:hint="default" w:ascii="Times New Roman" w:hAnsi="Times New Roman" w:cs="Times New Roman"/>
              <w:lang w:val="en-US" w:eastAsia="zh-CN"/>
            </w:rPr>
            <w:t>清单</w:t>
          </w:r>
          <w:r>
            <w:tab/>
          </w:r>
          <w:r>
            <w:fldChar w:fldCharType="begin"/>
          </w:r>
          <w:r>
            <w:instrText xml:space="preserve"> PAGEREF _Toc7775 \h </w:instrText>
          </w:r>
          <w:r>
            <w:fldChar w:fldCharType="separate"/>
          </w:r>
          <w:r>
            <w:t>57</w:t>
          </w:r>
          <w:r>
            <w:fldChar w:fldCharType="end"/>
          </w:r>
          <w:r>
            <w:fldChar w:fldCharType="end"/>
          </w:r>
        </w:p>
        <w:p>
          <w:pPr>
            <w:pStyle w:val="13"/>
            <w:tabs>
              <w:tab w:val="right" w:leader="dot" w:pos="8306"/>
            </w:tabs>
          </w:pPr>
          <w:r>
            <w:fldChar w:fldCharType="begin"/>
          </w:r>
          <w:r>
            <w:instrText xml:space="preserve"> HYPERLINK \l _Toc2392 </w:instrText>
          </w:r>
          <w:r>
            <w:fldChar w:fldCharType="separate"/>
          </w:r>
          <w:r>
            <w:rPr>
              <w:rFonts w:hint="eastAsia" w:ascii="Times New Roman" w:hAnsi="Times New Roman" w:cs="Times New Roman"/>
              <w:lang w:val="en-US" w:eastAsia="zh-CN"/>
            </w:rPr>
            <w:t xml:space="preserve">附件3 </w:t>
          </w:r>
          <w:r>
            <w:rPr>
              <w:rFonts w:hint="default" w:ascii="Times New Roman" w:hAnsi="Times New Roman" w:cs="Times New Roman"/>
              <w:lang w:val="en-US" w:eastAsia="zh-CN"/>
            </w:rPr>
            <w:t>安吉县全域“无废城市”建设项目清单</w:t>
          </w:r>
          <w:r>
            <w:tab/>
          </w:r>
          <w:r>
            <w:fldChar w:fldCharType="begin"/>
          </w:r>
          <w:r>
            <w:instrText xml:space="preserve"> PAGEREF _Toc2392 \h </w:instrText>
          </w:r>
          <w:r>
            <w:fldChar w:fldCharType="separate"/>
          </w:r>
          <w:r>
            <w:t>65</w:t>
          </w:r>
          <w:r>
            <w:fldChar w:fldCharType="end"/>
          </w:r>
          <w:r>
            <w:fldChar w:fldCharType="end"/>
          </w:r>
        </w:p>
        <w:p>
          <w:r>
            <w:fldChar w:fldCharType="end"/>
          </w:r>
        </w:p>
      </w:sdtContent>
    </w:sdt>
    <w:p>
      <w:pPr>
        <w:pStyle w:val="4"/>
        <w:outlineLvl w:val="9"/>
        <w:rPr>
          <w:rFonts w:cs="Times New Roman"/>
          <w:color w:val="auto"/>
          <w:sz w:val="36"/>
          <w:szCs w:val="36"/>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4"/>
        <w:rPr>
          <w:rFonts w:cs="Times New Roman"/>
          <w:color w:val="auto"/>
          <w:sz w:val="36"/>
          <w:szCs w:val="36"/>
        </w:rPr>
      </w:pPr>
      <w:bookmarkStart w:id="4" w:name="_Toc17353"/>
      <w:r>
        <w:rPr>
          <w:rFonts w:cs="Times New Roman"/>
          <w:color w:val="auto"/>
          <w:sz w:val="36"/>
          <w:szCs w:val="36"/>
        </w:rPr>
        <w:t>1. 总则</w:t>
      </w:r>
      <w:bookmarkEnd w:id="3"/>
      <w:bookmarkEnd w:id="4"/>
    </w:p>
    <w:p>
      <w:pPr>
        <w:pStyle w:val="5"/>
        <w:rPr>
          <w:rFonts w:hint="eastAsia" w:ascii="仿宋" w:hAnsi="仿宋" w:eastAsia="仿宋" w:cs="仿宋"/>
          <w:color w:val="auto"/>
        </w:rPr>
      </w:pPr>
      <w:bookmarkStart w:id="5" w:name="_Toc26849"/>
      <w:bookmarkStart w:id="6" w:name="_Toc46148477"/>
      <w:r>
        <w:rPr>
          <w:rFonts w:hint="eastAsia" w:ascii="仿宋" w:hAnsi="仿宋" w:eastAsia="仿宋" w:cs="仿宋"/>
          <w:color w:val="auto"/>
        </w:rPr>
        <w:t>1.1 指导思想</w:t>
      </w:r>
      <w:bookmarkEnd w:id="5"/>
      <w:bookmarkEnd w:id="6"/>
    </w:p>
    <w:p>
      <w:pPr>
        <w:ind w:firstLine="600" w:firstLineChars="200"/>
        <w:jc w:val="both"/>
        <w:rPr>
          <w:rFonts w:hint="eastAsia" w:cs="Times New Roman"/>
          <w:szCs w:val="30"/>
        </w:rPr>
      </w:pPr>
      <w:r>
        <w:rPr>
          <w:rFonts w:hint="eastAsia" w:cs="Times New Roman"/>
          <w:szCs w:val="30"/>
        </w:rPr>
        <w:t>以习近平新时代中国特色社会主义思想为指导，全面贯彻党的二十大全会精神，深入贯彻习近平生态文明思想和全国生态环境保护大会精神。全县上下要牢固树立新发展理念，切实肩负起争当全域“无废城市”县域样板地的使命，把全域“无废城市”建设作为安吉践行“两山”理念，创建新时代“两山”试验区、深化改革创新的纲领性工作，坚持以“两山”理念为指引，以改革创新为主线，紧密围绕“一个中心两大园区三无共进”的建设思路，以工业固体废物、农业废弃物、生活垃圾、建筑垃圾、医疗废物等固体废物管理升级为突破口，进一步推动污染防治工作提质增效，全面助力打造“重要窗口”县域样本，推动安吉经济社会高质量赶超发展，实现全国绿色发展标杆、城乡融合样板、美丽宜居大花园典范的目标。</w:t>
      </w:r>
    </w:p>
    <w:p>
      <w:pPr>
        <w:pStyle w:val="5"/>
        <w:rPr>
          <w:rFonts w:eastAsia="PMingLiU" w:cs="Times New Roman"/>
          <w:color w:val="auto"/>
        </w:rPr>
      </w:pPr>
      <w:bookmarkStart w:id="7" w:name="_Toc17503"/>
      <w:bookmarkStart w:id="8" w:name="_Toc46148478"/>
      <w:r>
        <w:rPr>
          <w:rFonts w:cs="Times New Roman"/>
          <w:color w:val="auto"/>
        </w:rPr>
        <w:t>1.2 总体思路</w:t>
      </w:r>
      <w:bookmarkEnd w:id="7"/>
      <w:bookmarkEnd w:id="8"/>
    </w:p>
    <w:p>
      <w:pPr>
        <w:ind w:firstLine="600" w:firstLineChars="200"/>
        <w:jc w:val="both"/>
        <w:rPr>
          <w:rFonts w:cs="Times New Roman"/>
          <w:szCs w:val="30"/>
        </w:rPr>
      </w:pPr>
      <w:r>
        <w:rPr>
          <w:rFonts w:hint="eastAsia" w:ascii="仿宋_GB2312" w:hAnsi="仿宋_GB2312" w:eastAsia="仿宋_GB2312" w:cs="仿宋_GB2312"/>
          <w:szCs w:val="30"/>
        </w:rPr>
        <w:t>安吉县将以全域“无废城市”建设作为污染防治工作的重要平台，以固体废物污染防治工作为重点，紧密围绕“以源头管理为先导，以过程防控为主线，以末端治理为保障”的闭环管理思路，构建完善的监管体系、制度体系、技术体系、市场体系和宣教体系，统筹推动治水、治气、治土等工作全面提升，多措并举打好污染防治攻坚战。总体建设思路如下：</w:t>
      </w:r>
    </w:p>
    <w:p>
      <w:pPr>
        <w:ind w:firstLine="600" w:firstLineChars="200"/>
        <w:jc w:val="both"/>
        <w:rPr>
          <w:rFonts w:cs="Times New Roman"/>
          <w:szCs w:val="30"/>
        </w:rPr>
      </w:pPr>
      <w:r>
        <w:rPr>
          <w:rFonts w:cs="Times New Roman"/>
          <w:szCs w:val="30"/>
        </w:rPr>
        <w:t>（1）以绿色发展标杆为引领，深化构建</w:t>
      </w:r>
      <w:r>
        <w:rPr>
          <w:rFonts w:hint="eastAsia" w:cs="Times New Roman"/>
          <w:szCs w:val="30"/>
        </w:rPr>
        <w:t>绿色生态产业体系，加快推进农业绿色发展，逐步构建绿色物流体系，深化践行绿色生活方式，</w:t>
      </w:r>
      <w:r>
        <w:rPr>
          <w:rFonts w:cs="Times New Roman"/>
          <w:szCs w:val="30"/>
        </w:rPr>
        <w:t>深化绿色建筑和绿色金融协同发展，推动产废源头减量示范化；</w:t>
      </w:r>
    </w:p>
    <w:p>
      <w:pPr>
        <w:ind w:firstLine="600" w:firstLineChars="200"/>
        <w:jc w:val="both"/>
        <w:rPr>
          <w:rFonts w:cs="Times New Roman"/>
          <w:szCs w:val="30"/>
        </w:rPr>
      </w:pPr>
      <w:r>
        <w:rPr>
          <w:rFonts w:cs="Times New Roman"/>
          <w:szCs w:val="30"/>
        </w:rPr>
        <w:t>（2）以示范基地建设为平台，构建区域一体化的固体废物分类转运体系，构建县域匹配化的固体废物利用处置体系，构建开放有序化的环境治理市场运营体系，推动资源循环利用体系化；</w:t>
      </w:r>
    </w:p>
    <w:p>
      <w:pPr>
        <w:ind w:firstLine="600" w:firstLineChars="200"/>
        <w:jc w:val="both"/>
        <w:rPr>
          <w:rFonts w:cs="Times New Roman"/>
          <w:szCs w:val="30"/>
        </w:rPr>
      </w:pPr>
      <w:r>
        <w:rPr>
          <w:rFonts w:cs="Times New Roman"/>
          <w:szCs w:val="30"/>
        </w:rPr>
        <w:t>（3）以现代县域治理为契机，强化顶层设计，推动智能监管法治化；加大执法力度，推动高压严管常态化；加强平台建设，推动治理体系现代化，推进环境监管体系智能化；</w:t>
      </w:r>
    </w:p>
    <w:p>
      <w:pPr>
        <w:ind w:firstLine="600" w:firstLineChars="200"/>
        <w:jc w:val="both"/>
        <w:rPr>
          <w:rFonts w:cs="Times New Roman"/>
          <w:szCs w:val="30"/>
        </w:rPr>
      </w:pPr>
      <w:r>
        <w:rPr>
          <w:rFonts w:cs="Times New Roman"/>
          <w:szCs w:val="30"/>
        </w:rPr>
        <w:t>（4）以县域窗口打造为机遇，优化宣传理念，提高公众意识；培育宣传载体，提高公众认</w:t>
      </w:r>
      <w:r>
        <w:rPr>
          <w:rFonts w:hint="eastAsia" w:cs="Times New Roman"/>
          <w:szCs w:val="30"/>
        </w:rPr>
        <w:t>知</w:t>
      </w:r>
      <w:r>
        <w:rPr>
          <w:rFonts w:cs="Times New Roman"/>
          <w:szCs w:val="30"/>
        </w:rPr>
        <w:t>；创新宣传手段，提高公众参与，推进无废文化发展时尚化；</w:t>
      </w:r>
    </w:p>
    <w:p>
      <w:pPr>
        <w:ind w:firstLine="600" w:firstLineChars="200"/>
        <w:jc w:val="both"/>
        <w:rPr>
          <w:rFonts w:cs="Times New Roman"/>
          <w:szCs w:val="30"/>
        </w:rPr>
      </w:pPr>
      <w:r>
        <w:rPr>
          <w:rFonts w:cs="Times New Roman"/>
          <w:szCs w:val="30"/>
        </w:rPr>
        <w:t>（5）</w:t>
      </w:r>
      <w:r>
        <w:rPr>
          <w:rFonts w:hint="eastAsia" w:cs="Times New Roman"/>
          <w:szCs w:val="30"/>
        </w:rPr>
        <w:t>以绿色低碳发展为载体，全面强化公众生态文明意识，宣传绿色低碳循环发展理念，推动形成简约适度、绿色低碳、文明健康的生活方式和消费模式；创建省级以上绿色低碳工业园区，推动绿色工业体系发展。</w:t>
      </w:r>
    </w:p>
    <w:p>
      <w:pPr>
        <w:pStyle w:val="5"/>
        <w:rPr>
          <w:rFonts w:cs="Times New Roman"/>
          <w:color w:val="auto"/>
          <w:lang w:eastAsia="zh-TW"/>
        </w:rPr>
      </w:pPr>
      <w:bookmarkStart w:id="9" w:name="_Toc2304"/>
      <w:bookmarkStart w:id="10" w:name="_Toc46148479"/>
      <w:bookmarkStart w:id="11" w:name="_Toc46148486"/>
      <w:r>
        <w:rPr>
          <w:rFonts w:cs="Times New Roman"/>
          <w:color w:val="auto"/>
        </w:rPr>
        <w:t xml:space="preserve">1.3 </w:t>
      </w:r>
      <w:r>
        <w:rPr>
          <w:rFonts w:cs="Times New Roman"/>
          <w:color w:val="auto"/>
          <w:lang w:eastAsia="zh-TW"/>
        </w:rPr>
        <w:t>编制依据</w:t>
      </w:r>
      <w:bookmarkEnd w:id="9"/>
      <w:bookmarkEnd w:id="10"/>
    </w:p>
    <w:p>
      <w:pPr>
        <w:pStyle w:val="6"/>
        <w:rPr>
          <w:rFonts w:cs="Times New Roman"/>
          <w:color w:val="auto"/>
          <w:lang w:val="zh-TW"/>
        </w:rPr>
      </w:pPr>
      <w:bookmarkStart w:id="12" w:name="_Toc517550091"/>
      <w:bookmarkStart w:id="13" w:name="_Toc13132"/>
      <w:bookmarkStart w:id="14" w:name="_Toc31439"/>
      <w:bookmarkStart w:id="15" w:name="_Toc46148480"/>
      <w:bookmarkStart w:id="16" w:name="_Toc4912"/>
      <w:r>
        <w:rPr>
          <w:rFonts w:cs="Times New Roman"/>
          <w:color w:val="auto"/>
          <w:lang w:val="zh-TW"/>
        </w:rPr>
        <w:t>1.3.1</w:t>
      </w:r>
      <w:r>
        <w:rPr>
          <w:rFonts w:eastAsia="PMingLiU" w:cs="Times New Roman"/>
          <w:color w:val="auto"/>
          <w:lang w:val="zh-TW" w:eastAsia="zh-TW"/>
        </w:rPr>
        <w:t xml:space="preserve"> </w:t>
      </w:r>
      <w:r>
        <w:rPr>
          <w:rFonts w:cs="Times New Roman"/>
          <w:color w:val="auto"/>
          <w:lang w:val="zh-TW"/>
        </w:rPr>
        <w:t>法律法规</w:t>
      </w:r>
      <w:bookmarkEnd w:id="12"/>
      <w:bookmarkEnd w:id="13"/>
      <w:bookmarkEnd w:id="14"/>
      <w:bookmarkEnd w:id="15"/>
      <w:bookmarkEnd w:id="16"/>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rPr>
      </w:pPr>
      <w:r>
        <w:rPr>
          <w:rFonts w:cs="Times New Roman"/>
          <w:szCs w:val="30"/>
          <w:lang w:val="zh-TW"/>
        </w:rPr>
        <w:t>《中华人民共和国环境保护法》（中华人民共和国主席令第22号）；</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rPr>
      </w:pPr>
      <w:r>
        <w:rPr>
          <w:rFonts w:cs="Times New Roman"/>
          <w:szCs w:val="30"/>
          <w:lang w:val="zh-TW"/>
        </w:rPr>
        <w:t>《中华人民共和国固体废物污染环境防治法》（</w:t>
      </w:r>
      <w:r>
        <w:rPr>
          <w:rFonts w:hint="eastAsia" w:cs="Times New Roman"/>
          <w:szCs w:val="30"/>
          <w:lang w:val="zh-TW"/>
        </w:rPr>
        <w:t>中华人民共和国主席令第4</w:t>
      </w:r>
      <w:r>
        <w:rPr>
          <w:rFonts w:eastAsia="PMingLiU" w:cs="Times New Roman"/>
          <w:szCs w:val="30"/>
          <w:lang w:val="zh-TW" w:eastAsia="zh-TW"/>
        </w:rPr>
        <w:t>3</w:t>
      </w:r>
      <w:r>
        <w:rPr>
          <w:rFonts w:hint="eastAsia" w:cs="Times New Roman"/>
          <w:szCs w:val="30"/>
          <w:lang w:val="zh-TW"/>
        </w:rPr>
        <w:t>号</w:t>
      </w:r>
      <w:r>
        <w:rPr>
          <w:rFonts w:cs="Times New Roman"/>
          <w:szCs w:val="30"/>
          <w:lang w:val="zh-TW"/>
        </w:rPr>
        <w:t>）；</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rPr>
      </w:pPr>
      <w:r>
        <w:rPr>
          <w:rFonts w:cs="Times New Roman"/>
          <w:szCs w:val="30"/>
          <w:lang w:val="zh-TW"/>
        </w:rPr>
        <w:t>《中华人民共和国循环经济促进法》（中华人民共和国主席令第4号）；</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lang w:val="zh-TW"/>
        </w:rPr>
      </w:pPr>
      <w:r>
        <w:rPr>
          <w:rFonts w:cs="Times New Roman"/>
          <w:szCs w:val="30"/>
          <w:lang w:val="zh-TW"/>
        </w:rPr>
        <w:t>《</w:t>
      </w:r>
      <w:r>
        <w:rPr>
          <w:rFonts w:hint="eastAsia" w:cs="Times New Roman"/>
          <w:szCs w:val="30"/>
          <w:lang w:val="zh-TW"/>
        </w:rPr>
        <w:t>中华人民共和国固体废物污染环境防治法</w:t>
      </w:r>
      <w:r>
        <w:rPr>
          <w:rFonts w:cs="Times New Roman"/>
          <w:szCs w:val="30"/>
          <w:lang w:val="zh-TW"/>
        </w:rPr>
        <w:t>》（中华人民共和国主席令第5</w:t>
      </w:r>
      <w:r>
        <w:rPr>
          <w:rFonts w:hint="eastAsia" w:cs="Times New Roman"/>
          <w:szCs w:val="30"/>
          <w:lang w:val="en-US" w:eastAsia="zh-CN"/>
        </w:rPr>
        <w:t>8</w:t>
      </w:r>
      <w:r>
        <w:rPr>
          <w:rFonts w:cs="Times New Roman"/>
          <w:szCs w:val="30"/>
          <w:lang w:val="zh-TW"/>
        </w:rPr>
        <w:t>号）；</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rPr>
      </w:pPr>
      <w:r>
        <w:rPr>
          <w:rFonts w:cs="Times New Roman"/>
          <w:szCs w:val="30"/>
          <w:lang w:val="zh-TW"/>
        </w:rPr>
        <w:t>《国务院办公厅关于加快转变农业发展方式的意见》（国办发〔2015〕59号）；</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rPr>
      </w:pPr>
      <w:r>
        <w:rPr>
          <w:rFonts w:cs="Times New Roman"/>
          <w:szCs w:val="30"/>
          <w:lang w:val="zh-TW"/>
        </w:rPr>
        <w:t>《国务院办公厅关于转发国家发展改革委住房城乡建设部生活垃圾分类制度实施方案的通知》（国办发〔2017〕26号）；</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rPr>
      </w:pPr>
      <w:r>
        <w:rPr>
          <w:rFonts w:cs="Times New Roman"/>
          <w:szCs w:val="30"/>
          <w:lang w:val="zh-TW"/>
        </w:rPr>
        <w:t>《关于加快推进畜禽养殖废弃物资源化利用的意见》（国办发〔2017〕48号）；</w:t>
      </w:r>
    </w:p>
    <w:p>
      <w:pPr>
        <w:pStyle w:val="19"/>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rPr>
          <w:kern w:val="0"/>
          <w:sz w:val="30"/>
          <w:szCs w:val="30"/>
          <w:lang w:val="zh-TW"/>
        </w:rPr>
      </w:pPr>
      <w:r>
        <w:rPr>
          <w:kern w:val="0"/>
          <w:sz w:val="30"/>
          <w:szCs w:val="30"/>
          <w:lang w:val="zh-TW"/>
        </w:rPr>
        <w:t>《全国农业可持续发展规划（2015-2030年）》（农计发〔2015〕145号）；</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eastAsia="zh-TW"/>
        </w:rPr>
      </w:pPr>
      <w:r>
        <w:rPr>
          <w:rFonts w:hint="eastAsia" w:ascii="仿宋_GB2312" w:hAnsi="仿宋_GB2312" w:eastAsia="仿宋_GB2312" w:cs="仿宋_GB2312"/>
          <w:szCs w:val="30"/>
          <w:lang w:val="zh-TW"/>
        </w:rPr>
        <w:t>《关于印发&lt;“无废城市”建设试点实施方案编制指南&gt;和&lt;“无废城市”建设指标体系（试行）&gt;的函》</w:t>
      </w:r>
      <w:r>
        <w:rPr>
          <w:rFonts w:cs="Times New Roman"/>
          <w:szCs w:val="30"/>
          <w:lang w:val="zh-TW"/>
        </w:rPr>
        <w:t>（环办固体函〔2019〕467号）；</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rPr>
      </w:pPr>
      <w:r>
        <w:rPr>
          <w:rFonts w:cs="Times New Roman"/>
          <w:szCs w:val="30"/>
          <w:lang w:val="zh-TW"/>
        </w:rPr>
        <w:t>《关于印发&lt;医疗废物集中处置设施能力建设实施方案&gt;的通知》（发改环资〔2020〕696号）；</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rPr>
      </w:pPr>
      <w:r>
        <w:rPr>
          <w:rFonts w:cs="Times New Roman"/>
          <w:szCs w:val="30"/>
          <w:lang w:val="zh-TW"/>
        </w:rPr>
        <w:t>《浙江省农业废弃物处理与利用促进办法》（省政府令第278号公布）；</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lang w:val="zh-TW"/>
        </w:rPr>
      </w:pPr>
      <w:r>
        <w:rPr>
          <w:rFonts w:cs="Times New Roman"/>
          <w:szCs w:val="30"/>
          <w:lang w:val="zh-TW"/>
        </w:rPr>
        <w:t>《</w:t>
      </w:r>
      <w:r>
        <w:rPr>
          <w:rFonts w:hint="eastAsia" w:cs="Times New Roman"/>
          <w:szCs w:val="30"/>
          <w:lang w:val="zh-TW"/>
        </w:rPr>
        <w:t>浙江省全域“无废城市”建设实施方案（2022-2025年）</w:t>
      </w:r>
      <w:r>
        <w:rPr>
          <w:rFonts w:cs="Times New Roman"/>
          <w:szCs w:val="30"/>
          <w:lang w:val="zh-TW"/>
        </w:rPr>
        <w:t>》（</w:t>
      </w:r>
      <w:r>
        <w:rPr>
          <w:rFonts w:hint="eastAsia" w:cs="Times New Roman"/>
          <w:szCs w:val="30"/>
          <w:lang w:val="zh-TW"/>
        </w:rPr>
        <w:t>浙美丽办〔2022〕20号</w:t>
      </w:r>
      <w:r>
        <w:rPr>
          <w:rFonts w:cs="Times New Roman"/>
          <w:szCs w:val="30"/>
          <w:lang w:val="zh-TW"/>
        </w:rPr>
        <w:t>）；</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rPr>
      </w:pPr>
      <w:r>
        <w:rPr>
          <w:rFonts w:hint="eastAsia" w:cs="Times New Roman"/>
          <w:szCs w:val="30"/>
          <w:lang w:val="zh-TW" w:eastAsia="zh-CN"/>
        </w:rPr>
        <w:t>《</w:t>
      </w:r>
      <w:r>
        <w:rPr>
          <w:rFonts w:hint="eastAsia" w:cs="Times New Roman"/>
          <w:szCs w:val="30"/>
          <w:lang w:val="zh-TW"/>
        </w:rPr>
        <w:t>湖州市人民政府关于加强质量认证体系建设促进绿色高质量发展的实施意见</w:t>
      </w:r>
      <w:r>
        <w:rPr>
          <w:rFonts w:hint="eastAsia" w:cs="Times New Roman"/>
          <w:szCs w:val="30"/>
          <w:lang w:val="zh-TW" w:eastAsia="zh-CN"/>
        </w:rPr>
        <w:t>》（湖政发〔2021〕21号）；</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rPr>
      </w:pPr>
      <w:r>
        <w:rPr>
          <w:rFonts w:cs="Times New Roman"/>
          <w:szCs w:val="30"/>
          <w:lang w:val="zh-TW"/>
        </w:rPr>
        <w:t>《</w:t>
      </w:r>
      <w:r>
        <w:rPr>
          <w:rFonts w:hint="eastAsia" w:cs="Times New Roman"/>
          <w:szCs w:val="30"/>
          <w:lang w:val="zh-TW"/>
        </w:rPr>
        <w:t>湖州市人民政府办公室关于印发湖州市入河排污口排查整治行动方案（2022—2025年）的通知</w:t>
      </w:r>
      <w:r>
        <w:rPr>
          <w:rFonts w:cs="Times New Roman"/>
          <w:szCs w:val="30"/>
          <w:lang w:val="zh-TW"/>
        </w:rPr>
        <w:t>》（</w:t>
      </w:r>
      <w:r>
        <w:rPr>
          <w:rFonts w:hint="eastAsia" w:cs="Times New Roman"/>
          <w:szCs w:val="30"/>
          <w:lang w:val="zh-TW"/>
        </w:rPr>
        <w:t>湖政办发〔2022〕49号</w:t>
      </w:r>
      <w:r>
        <w:rPr>
          <w:rFonts w:cs="Times New Roman"/>
          <w:szCs w:val="30"/>
          <w:lang w:val="zh-TW"/>
        </w:rPr>
        <w:t>）；</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pPr>
      <w:bookmarkStart w:id="17" w:name="_Hlk46010507"/>
      <w:r>
        <w:rPr>
          <w:rFonts w:cs="Times New Roman"/>
          <w:szCs w:val="30"/>
          <w:lang w:val="zh-TW"/>
        </w:rPr>
        <w:t>其他相关法律法规。</w:t>
      </w:r>
      <w:bookmarkEnd w:id="17"/>
    </w:p>
    <w:p>
      <w:pPr>
        <w:pStyle w:val="6"/>
        <w:rPr>
          <w:rFonts w:cs="Times New Roman"/>
          <w:color w:val="auto"/>
        </w:rPr>
      </w:pPr>
      <w:bookmarkStart w:id="18" w:name="_Toc46148481"/>
      <w:bookmarkStart w:id="19" w:name="_Toc517550092"/>
      <w:bookmarkStart w:id="20" w:name="_Toc5503"/>
      <w:bookmarkStart w:id="21" w:name="_Toc32182"/>
      <w:bookmarkStart w:id="22" w:name="_Toc14066000"/>
      <w:bookmarkStart w:id="23" w:name="_Toc24939"/>
      <w:r>
        <w:rPr>
          <w:rFonts w:cs="Times New Roman"/>
          <w:color w:val="auto"/>
          <w:lang w:val="zh-TW"/>
        </w:rPr>
        <w:t>1.3.2</w:t>
      </w:r>
      <w:r>
        <w:rPr>
          <w:rFonts w:eastAsia="PMingLiU" w:cs="Times New Roman"/>
          <w:color w:val="auto"/>
          <w:lang w:val="zh-TW" w:eastAsia="zh-TW"/>
        </w:rPr>
        <w:t xml:space="preserve"> </w:t>
      </w:r>
      <w:bookmarkStart w:id="24" w:name="_Hlk46010525"/>
      <w:r>
        <w:rPr>
          <w:rFonts w:cs="Times New Roman"/>
          <w:color w:val="auto"/>
          <w:lang w:val="zh-TW"/>
        </w:rPr>
        <w:t>技术导则、标准及规范</w:t>
      </w:r>
      <w:bookmarkEnd w:id="18"/>
      <w:bookmarkEnd w:id="19"/>
      <w:bookmarkEnd w:id="20"/>
      <w:bookmarkEnd w:id="21"/>
      <w:bookmarkEnd w:id="22"/>
      <w:bookmarkEnd w:id="23"/>
      <w:bookmarkEnd w:id="24"/>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eastAsia="zh-TW"/>
        </w:rPr>
      </w:pPr>
      <w:r>
        <w:rPr>
          <w:rFonts w:cs="Times New Roman"/>
          <w:szCs w:val="30"/>
          <w:lang w:val="zh-TW" w:eastAsia="zh-TW"/>
        </w:rPr>
        <w:t>《一般工业固体废物贮存、处置场污染控制标准》（GB18599-20</w:t>
      </w:r>
      <w:r>
        <w:rPr>
          <w:rFonts w:hint="eastAsia" w:cs="Times New Roman"/>
          <w:szCs w:val="30"/>
          <w:lang w:val="en-US" w:eastAsia="zh-CN"/>
        </w:rPr>
        <w:t>20</w:t>
      </w:r>
      <w:r>
        <w:rPr>
          <w:rFonts w:cs="Times New Roman"/>
          <w:szCs w:val="30"/>
          <w:lang w:val="zh-TW" w:eastAsia="zh-TW"/>
        </w:rPr>
        <w:t>）；</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eastAsia="zh-TW"/>
        </w:rPr>
      </w:pPr>
      <w:r>
        <w:rPr>
          <w:rFonts w:cs="Times New Roman"/>
          <w:szCs w:val="30"/>
          <w:lang w:val="zh-TW" w:eastAsia="zh-TW"/>
        </w:rPr>
        <w:t>《固体废物再生利用污染防治技术导则》（</w:t>
      </w:r>
      <w:r>
        <w:rPr>
          <w:rFonts w:hint="eastAsia" w:cs="Times New Roman"/>
          <w:szCs w:val="30"/>
          <w:lang w:val="zh-TW" w:eastAsia="zh-TW"/>
        </w:rPr>
        <w:t>HJ1091-2020</w:t>
      </w:r>
      <w:r>
        <w:rPr>
          <w:rFonts w:cs="Times New Roman"/>
          <w:szCs w:val="30"/>
          <w:lang w:val="zh-TW" w:eastAsia="zh-TW"/>
        </w:rPr>
        <w:t>）；</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jc w:val="both"/>
        <w:textAlignment w:val="auto"/>
        <w:rPr>
          <w:rFonts w:eastAsia="PMingLiU" w:cs="Times New Roman"/>
          <w:szCs w:val="30"/>
          <w:lang w:val="zh-TW" w:eastAsia="zh-TW"/>
        </w:rPr>
      </w:pPr>
      <w:r>
        <w:rPr>
          <w:rFonts w:cs="Times New Roman"/>
          <w:szCs w:val="30"/>
          <w:lang w:val="zh-TW" w:eastAsia="zh-TW"/>
        </w:rPr>
        <w:t>《固体废物处理处置工程技术导则》（HJ2035-2013）；</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jc w:val="both"/>
        <w:textAlignment w:val="auto"/>
        <w:rPr>
          <w:rFonts w:eastAsia="PMingLiU" w:cs="Times New Roman"/>
          <w:szCs w:val="30"/>
          <w:lang w:val="zh-TW" w:eastAsia="zh-TW"/>
        </w:rPr>
      </w:pPr>
      <w:r>
        <w:rPr>
          <w:rFonts w:hint="eastAsia" w:cs="Times New Roman"/>
          <w:szCs w:val="30"/>
          <w:lang w:val="zh-TW" w:eastAsia="zh-TW"/>
        </w:rPr>
        <w:t>《农作物秸秆综合利用技术通则》（NY/T3020-2016）；</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jc w:val="both"/>
        <w:textAlignment w:val="auto"/>
        <w:rPr>
          <w:rFonts w:eastAsia="PMingLiU" w:cs="Times New Roman"/>
          <w:szCs w:val="30"/>
          <w:lang w:val="zh-TW" w:eastAsia="zh-TW"/>
        </w:rPr>
      </w:pPr>
      <w:r>
        <w:rPr>
          <w:rFonts w:hint="eastAsia" w:cs="Times New Roman"/>
          <w:szCs w:val="30"/>
          <w:lang w:val="zh-TW" w:eastAsia="zh-TW"/>
        </w:rPr>
        <w:t>《农业固体废物污染控制技术导则》(HJ588-2010)；</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eastAsia="zh-TW"/>
        </w:rPr>
      </w:pPr>
      <w:r>
        <w:rPr>
          <w:rFonts w:cs="Times New Roman"/>
          <w:szCs w:val="30"/>
          <w:lang w:val="zh-TW" w:eastAsia="zh-TW"/>
        </w:rPr>
        <w:t>《生活垃圾卫生填埋处理技术规范》（GB50869-2013）；</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eastAsia="zh-TW"/>
        </w:rPr>
      </w:pPr>
      <w:r>
        <w:rPr>
          <w:rFonts w:cs="Times New Roman"/>
          <w:szCs w:val="30"/>
          <w:lang w:val="zh-TW" w:eastAsia="zh-TW"/>
        </w:rPr>
        <w:t>《环境卫生设施设置标准》（CJJ27-2012）；</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eastAsia="zh-TW"/>
        </w:rPr>
      </w:pPr>
      <w:r>
        <w:rPr>
          <w:rFonts w:cs="Times New Roman"/>
          <w:szCs w:val="30"/>
          <w:lang w:val="zh-TW" w:eastAsia="zh-TW"/>
        </w:rPr>
        <w:t>《环境卫生设施设置标准》（CJJ27-2012）；</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eastAsia="zh-TW"/>
        </w:rPr>
      </w:pPr>
      <w:r>
        <w:rPr>
          <w:rFonts w:cs="Times New Roman"/>
          <w:szCs w:val="30"/>
          <w:lang w:val="zh-TW" w:eastAsia="zh-TW"/>
        </w:rPr>
        <w:t>《生活垃圾收集站技术规程》（CJJ179-2012）；</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eastAsia="zh-TW"/>
        </w:rPr>
      </w:pPr>
      <w:r>
        <w:rPr>
          <w:rFonts w:cs="Times New Roman"/>
          <w:szCs w:val="30"/>
          <w:lang w:val="zh-TW" w:eastAsia="zh-TW"/>
        </w:rPr>
        <w:t>《生活垃圾产生源分类及其排放》（CJ/T368-2011）；</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eastAsia="zh-TW"/>
        </w:rPr>
      </w:pPr>
      <w:r>
        <w:rPr>
          <w:rFonts w:cs="Times New Roman"/>
          <w:szCs w:val="30"/>
          <w:lang w:val="zh-TW" w:eastAsia="zh-TW"/>
        </w:rPr>
        <w:t>《农村生活垃圾分类处理规范》（DB33/T</w:t>
      </w:r>
      <w:r>
        <w:rPr>
          <w:rFonts w:eastAsia="PMingLiU" w:cs="Times New Roman"/>
          <w:szCs w:val="30"/>
          <w:lang w:val="zh-TW" w:eastAsia="zh-TW"/>
        </w:rPr>
        <w:t xml:space="preserve"> </w:t>
      </w:r>
      <w:r>
        <w:rPr>
          <w:rFonts w:cs="Times New Roman"/>
          <w:szCs w:val="30"/>
          <w:lang w:val="zh-TW" w:eastAsia="zh-TW"/>
        </w:rPr>
        <w:t>2091-2018）</w:t>
      </w:r>
      <w:r>
        <w:rPr>
          <w:rFonts w:hint="eastAsia" w:cs="Times New Roman"/>
          <w:szCs w:val="30"/>
          <w:lang w:val="zh-TW" w:eastAsia="zh-CN"/>
        </w:rPr>
        <w:t>；</w:t>
      </w:r>
      <w:r>
        <w:rPr>
          <w:rFonts w:hint="eastAsia" w:cs="Times New Roman"/>
          <w:szCs w:val="30"/>
          <w:lang w:val="en-US" w:eastAsia="zh-CN"/>
        </w:rPr>
        <w:t xml:space="preserve">                    </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jc w:val="both"/>
        <w:textAlignment w:val="auto"/>
        <w:rPr>
          <w:rFonts w:cs="Times New Roman"/>
          <w:szCs w:val="30"/>
          <w:lang w:val="zh-TW" w:eastAsia="zh-TW"/>
        </w:rPr>
      </w:pPr>
      <w:r>
        <w:rPr>
          <w:rFonts w:cs="Times New Roman"/>
          <w:szCs w:val="30"/>
          <w:lang w:val="zh-TW" w:eastAsia="zh-TW"/>
        </w:rPr>
        <w:t>《危险废物收集、贮存、运输技术规范》（HJ2025-2012）；</w:t>
      </w:r>
    </w:p>
    <w:p>
      <w:pPr>
        <w:pStyle w:val="19"/>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textAlignment w:val="auto"/>
        <w:rPr>
          <w:kern w:val="0"/>
          <w:sz w:val="30"/>
          <w:szCs w:val="30"/>
          <w:lang w:val="zh-TW" w:eastAsia="zh-TW"/>
        </w:rPr>
      </w:pPr>
      <w:r>
        <w:rPr>
          <w:rFonts w:hint="eastAsia"/>
          <w:sz w:val="30"/>
          <w:szCs w:val="30"/>
          <w:lang w:val="zh-TW" w:eastAsia="zh-TW"/>
        </w:rPr>
        <w:t>其他相关技术导则、标准及规范</w:t>
      </w:r>
      <w:r>
        <w:rPr>
          <w:rFonts w:hint="eastAsia"/>
          <w:kern w:val="0"/>
          <w:sz w:val="30"/>
          <w:szCs w:val="30"/>
          <w:lang w:val="zh-TW" w:eastAsia="zh-TW"/>
        </w:rPr>
        <w:t>。</w:t>
      </w:r>
    </w:p>
    <w:p>
      <w:pPr>
        <w:pStyle w:val="5"/>
        <w:rPr>
          <w:rFonts w:cs="Times New Roman"/>
          <w:color w:val="auto"/>
          <w:lang w:eastAsia="zh-TW"/>
        </w:rPr>
      </w:pPr>
      <w:bookmarkStart w:id="25" w:name="_Toc46148482"/>
      <w:bookmarkStart w:id="26" w:name="_Toc20349"/>
      <w:r>
        <w:rPr>
          <w:rFonts w:cs="Times New Roman"/>
          <w:color w:val="auto"/>
        </w:rPr>
        <w:t>1.4 编制</w:t>
      </w:r>
      <w:r>
        <w:rPr>
          <w:rFonts w:cs="Times New Roman"/>
          <w:color w:val="auto"/>
          <w:lang w:eastAsia="zh-TW"/>
        </w:rPr>
        <w:t>原则</w:t>
      </w:r>
      <w:bookmarkEnd w:id="25"/>
      <w:bookmarkEnd w:id="26"/>
    </w:p>
    <w:p>
      <w:pPr>
        <w:ind w:firstLine="602" w:firstLineChars="200"/>
        <w:jc w:val="both"/>
        <w:outlineLvl w:val="9"/>
        <w:rPr>
          <w:rFonts w:cs="Times New Roman"/>
          <w:b/>
          <w:szCs w:val="30"/>
        </w:rPr>
      </w:pPr>
      <w:r>
        <w:rPr>
          <w:rFonts w:cs="Times New Roman"/>
          <w:b/>
          <w:szCs w:val="30"/>
        </w:rPr>
        <w:t>1、对标国内一流，推动绿色发展</w:t>
      </w:r>
    </w:p>
    <w:p>
      <w:pPr>
        <w:ind w:firstLine="600" w:firstLineChars="200"/>
        <w:jc w:val="both"/>
        <w:rPr>
          <w:rFonts w:hint="eastAsia" w:ascii="仿宋_GB2312" w:hAnsi="仿宋_GB2312" w:eastAsia="仿宋_GB2312" w:cs="仿宋_GB2312"/>
          <w:szCs w:val="30"/>
        </w:rPr>
      </w:pPr>
      <w:r>
        <w:rPr>
          <w:rFonts w:hint="eastAsia" w:ascii="仿宋_GB2312" w:hAnsi="仿宋_GB2312" w:eastAsia="仿宋_GB2312" w:cs="仿宋_GB2312"/>
          <w:szCs w:val="30"/>
        </w:rPr>
        <w:t>借鉴国内先进城市和省内一线城市等固体废物管理理念，对标省内一流城市，将</w:t>
      </w: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rPr>
        <w:t>无废城市</w:t>
      </w: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rPr>
        <w:t>的建设目标与“两山”理论相结合，牢固树立绿色发展、绿色生活理念，坚定不移实施绿色发展、绿色生活策略，推进固体废物源头减量和资源化利用，最大限度减少填埋量，将固体废物环境影响降至最低。</w:t>
      </w:r>
    </w:p>
    <w:p>
      <w:pPr>
        <w:ind w:firstLine="602" w:firstLineChars="200"/>
        <w:jc w:val="both"/>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2、坚持问题导向，突出安吉特色</w:t>
      </w:r>
    </w:p>
    <w:p>
      <w:pPr>
        <w:ind w:firstLine="600" w:firstLineChars="200"/>
        <w:jc w:val="both"/>
        <w:rPr>
          <w:rFonts w:hint="eastAsia" w:ascii="仿宋_GB2312" w:hAnsi="仿宋_GB2312" w:eastAsia="仿宋_GB2312" w:cs="仿宋_GB2312"/>
          <w:szCs w:val="30"/>
        </w:rPr>
      </w:pPr>
      <w:r>
        <w:rPr>
          <w:rFonts w:hint="eastAsia" w:ascii="仿宋_GB2312" w:hAnsi="仿宋_GB2312" w:eastAsia="仿宋_GB2312" w:cs="仿宋_GB2312"/>
          <w:szCs w:val="30"/>
        </w:rPr>
        <w:t>针对我县固体废物管理存在问题，认真查摆原因，找出差距，研究对策，抓好落实，确保任务的针对性、创新性、操作性、实用性、长效性。围绕相关固体废物管理工作短板，以</w:t>
      </w: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rPr>
        <w:t>无废城市</w:t>
      </w: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rPr>
        <w:t>建设</w:t>
      </w:r>
      <w:r>
        <w:rPr>
          <w:rFonts w:hint="eastAsia" w:ascii="仿宋_GB2312" w:hAnsi="仿宋_GB2312" w:eastAsia="仿宋_GB2312" w:cs="仿宋_GB2312"/>
          <w:szCs w:val="30"/>
          <w:lang w:val="en-US" w:eastAsia="zh-CN"/>
        </w:rPr>
        <w:t>为总抓手</w:t>
      </w:r>
      <w:r>
        <w:rPr>
          <w:rFonts w:hint="eastAsia" w:ascii="仿宋_GB2312" w:hAnsi="仿宋_GB2312" w:eastAsia="仿宋_GB2312" w:cs="仿宋_GB2312"/>
          <w:szCs w:val="30"/>
        </w:rPr>
        <w:t>，</w:t>
      </w:r>
      <w:r>
        <w:rPr>
          <w:rFonts w:hint="eastAsia" w:ascii="仿宋_GB2312" w:hAnsi="仿宋_GB2312" w:eastAsia="仿宋_GB2312" w:cs="仿宋_GB2312"/>
          <w:szCs w:val="30"/>
          <w:lang w:val="en-US" w:eastAsia="zh-CN"/>
        </w:rPr>
        <w:t>推动</w:t>
      </w:r>
      <w:r>
        <w:rPr>
          <w:rFonts w:hint="eastAsia" w:ascii="仿宋_GB2312" w:hAnsi="仿宋_GB2312" w:eastAsia="仿宋_GB2312" w:cs="仿宋_GB2312"/>
          <w:szCs w:val="30"/>
        </w:rPr>
        <w:t>绿色生产、绿色生活和绿色建筑的安吉全域</w:t>
      </w: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rPr>
        <w:t>无废城市</w:t>
      </w: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rPr>
        <w:t>建设模式。</w:t>
      </w:r>
    </w:p>
    <w:p>
      <w:pPr>
        <w:ind w:firstLine="602" w:firstLineChars="200"/>
        <w:jc w:val="both"/>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3、坚持统筹协调，</w:t>
      </w:r>
      <w:r>
        <w:rPr>
          <w:rFonts w:hint="eastAsia" w:ascii="仿宋_GB2312" w:hAnsi="仿宋_GB2312" w:eastAsia="仿宋_GB2312" w:cs="仿宋_GB2312"/>
          <w:b/>
          <w:szCs w:val="30"/>
          <w:lang w:val="en-US" w:eastAsia="zh-CN"/>
        </w:rPr>
        <w:t>加强</w:t>
      </w:r>
      <w:r>
        <w:rPr>
          <w:rFonts w:hint="eastAsia" w:ascii="仿宋_GB2312" w:hAnsi="仿宋_GB2312" w:eastAsia="仿宋_GB2312" w:cs="仿宋_GB2312"/>
          <w:b/>
          <w:szCs w:val="30"/>
        </w:rPr>
        <w:t>体系建设</w:t>
      </w:r>
    </w:p>
    <w:p>
      <w:pPr>
        <w:ind w:firstLine="600" w:firstLineChars="200"/>
        <w:jc w:val="both"/>
        <w:rPr>
          <w:rFonts w:hint="eastAsia" w:ascii="仿宋_GB2312" w:hAnsi="仿宋_GB2312" w:eastAsia="仿宋_GB2312" w:cs="仿宋_GB2312"/>
          <w:szCs w:val="30"/>
        </w:rPr>
      </w:pPr>
      <w:r>
        <w:rPr>
          <w:rFonts w:hint="eastAsia" w:ascii="仿宋_GB2312" w:hAnsi="仿宋_GB2312" w:eastAsia="仿宋_GB2312" w:cs="仿宋_GB2312"/>
          <w:szCs w:val="30"/>
        </w:rPr>
        <w:t>将固体废物精细化综合管理水平提升与城市精致化管理和供给侧结构性改革相衔接统筹生活、工业、农业</w:t>
      </w: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lang w:val="en-US" w:eastAsia="zh-CN"/>
        </w:rPr>
        <w:t>医疗</w:t>
      </w:r>
      <w:r>
        <w:rPr>
          <w:rFonts w:hint="eastAsia" w:ascii="仿宋_GB2312" w:hAnsi="仿宋_GB2312" w:eastAsia="仿宋_GB2312" w:cs="仿宋_GB2312"/>
          <w:szCs w:val="30"/>
        </w:rPr>
        <w:t>等领域各类固体废物的产生、收运、利用与处置需求与城市建设运营的关系，推动实现各领域生产、流通、消费环节绿色化，优化固体废物循环利用管理体制机制，强化制度、市场、技术、监管、宣教体系建设；统筹政府、企业、公众各方力量，充分发挥新闻媒体、社会组织和公众监督作用，形成全社会共同参与的良好氛围。</w:t>
      </w:r>
    </w:p>
    <w:p>
      <w:pPr>
        <w:ind w:firstLine="602" w:firstLineChars="200"/>
        <w:jc w:val="both"/>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4、明确责任分工，强化量化考核</w:t>
      </w:r>
    </w:p>
    <w:p>
      <w:pPr>
        <w:ind w:firstLine="600" w:firstLineChars="200"/>
        <w:jc w:val="both"/>
        <w:rPr>
          <w:rFonts w:hint="eastAsia" w:ascii="仿宋_GB2312" w:hAnsi="仿宋_GB2312" w:eastAsia="仿宋_GB2312" w:cs="仿宋_GB2312"/>
          <w:szCs w:val="30"/>
        </w:rPr>
      </w:pPr>
      <w:r>
        <w:rPr>
          <w:rFonts w:hint="eastAsia" w:ascii="仿宋_GB2312" w:hAnsi="仿宋_GB2312" w:eastAsia="仿宋_GB2312" w:cs="仿宋_GB2312"/>
          <w:szCs w:val="30"/>
        </w:rPr>
        <w:t>认真组织研究全域</w:t>
      </w: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rPr>
        <w:t>无废城市</w:t>
      </w: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rPr>
        <w:t>建设指标体系，细化每项指标任务，按照“目标任务化、任务项目化、项目责任化”的工作要求，明确相关部门和镇街的责任分工，将全域“无废城市”建设纳入生态文明考核体系。</w:t>
      </w:r>
      <w:r>
        <w:rPr>
          <w:rFonts w:hint="eastAsia" w:ascii="仿宋_GB2312" w:hAnsi="仿宋_GB2312" w:eastAsia="仿宋_GB2312" w:cs="仿宋_GB2312"/>
          <w:szCs w:val="30"/>
          <w:lang w:val="en-US" w:eastAsia="zh-CN"/>
        </w:rPr>
        <w:t>县“无废专班”</w:t>
      </w:r>
      <w:r>
        <w:rPr>
          <w:rFonts w:hint="eastAsia" w:ascii="仿宋_GB2312" w:hAnsi="仿宋_GB2312" w:eastAsia="仿宋_GB2312" w:cs="仿宋_GB2312"/>
          <w:szCs w:val="30"/>
        </w:rPr>
        <w:t>定期调度重点工作、项目、指标等进展情况，并对任务完成情况进行通报，保障全域</w:t>
      </w: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rPr>
        <w:t>无废城市</w:t>
      </w:r>
      <w:r>
        <w:rPr>
          <w:rFonts w:hint="eastAsia" w:ascii="仿宋_GB2312" w:hAnsi="仿宋_GB2312" w:eastAsia="仿宋_GB2312" w:cs="仿宋_GB2312"/>
          <w:szCs w:val="30"/>
          <w:lang w:eastAsia="zh-CN"/>
        </w:rPr>
        <w:t>”</w:t>
      </w:r>
      <w:r>
        <w:rPr>
          <w:rFonts w:hint="eastAsia" w:ascii="仿宋_GB2312" w:hAnsi="仿宋_GB2312" w:eastAsia="仿宋_GB2312" w:cs="仿宋_GB2312"/>
          <w:szCs w:val="30"/>
        </w:rPr>
        <w:t>建设工作落地见效。</w:t>
      </w:r>
    </w:p>
    <w:p>
      <w:pPr>
        <w:pStyle w:val="5"/>
        <w:rPr>
          <w:rFonts w:cs="Times New Roman"/>
          <w:color w:val="auto"/>
          <w:lang w:eastAsia="zh-TW"/>
        </w:rPr>
      </w:pPr>
      <w:bookmarkStart w:id="27" w:name="_Toc12760"/>
      <w:bookmarkStart w:id="28" w:name="_Toc46148483"/>
      <w:r>
        <w:rPr>
          <w:rFonts w:cs="Times New Roman"/>
          <w:color w:val="auto"/>
        </w:rPr>
        <w:t>1.5 实施策略</w:t>
      </w:r>
      <w:bookmarkEnd w:id="27"/>
      <w:bookmarkEnd w:id="28"/>
    </w:p>
    <w:p>
      <w:pPr>
        <w:ind w:firstLine="602" w:firstLineChars="200"/>
        <w:jc w:val="both"/>
        <w:outlineLvl w:val="9"/>
        <w:rPr>
          <w:rFonts w:cs="Times New Roman"/>
          <w:b/>
          <w:szCs w:val="30"/>
        </w:rPr>
      </w:pPr>
      <w:r>
        <w:rPr>
          <w:rFonts w:cs="Times New Roman"/>
          <w:b/>
          <w:szCs w:val="30"/>
        </w:rPr>
        <w:t>1、绿色发展策略</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cs="Times New Roman"/>
          <w:szCs w:val="30"/>
        </w:rPr>
      </w:pPr>
      <w:r>
        <w:rPr>
          <w:rFonts w:cs="Times New Roman"/>
          <w:szCs w:val="30"/>
        </w:rPr>
        <w:t>实施绿色生产，持续推进绿色低碳发展理念，促进生产废弃物的源头减量</w:t>
      </w:r>
      <w:r>
        <w:rPr>
          <w:rFonts w:hint="eastAsia" w:cs="Times New Roman"/>
          <w:szCs w:val="30"/>
          <w:lang w:eastAsia="zh-CN"/>
        </w:rPr>
        <w:t>。</w:t>
      </w:r>
      <w:r>
        <w:rPr>
          <w:rFonts w:cs="Times New Roman"/>
          <w:szCs w:val="30"/>
        </w:rPr>
        <w:t>构建绿色化的产业结构体系，完善绿色制造体系建设</w:t>
      </w:r>
      <w:r>
        <w:rPr>
          <w:rFonts w:hint="eastAsia" w:cs="Times New Roman"/>
          <w:szCs w:val="30"/>
          <w:lang w:eastAsia="zh-CN"/>
        </w:rPr>
        <w:t>。</w:t>
      </w:r>
      <w:r>
        <w:rPr>
          <w:rFonts w:cs="Times New Roman"/>
          <w:szCs w:val="30"/>
        </w:rPr>
        <w:t>大力发展绿色建筑和装配式建筑，推行绿色施工</w:t>
      </w:r>
      <w:r>
        <w:rPr>
          <w:rFonts w:hint="eastAsia" w:cs="Times New Roman"/>
          <w:szCs w:val="30"/>
          <w:lang w:eastAsia="zh-CN"/>
        </w:rPr>
        <w:t>。</w:t>
      </w:r>
      <w:r>
        <w:rPr>
          <w:rFonts w:cs="Times New Roman"/>
          <w:szCs w:val="30"/>
        </w:rPr>
        <w:t>大力推进绿色农业发展，推进生态农业园</w:t>
      </w:r>
      <w:r>
        <w:rPr>
          <w:rFonts w:hint="eastAsia" w:cs="Times New Roman"/>
          <w:szCs w:val="30"/>
        </w:rPr>
        <w:t>建设</w:t>
      </w:r>
      <w:r>
        <w:rPr>
          <w:rFonts w:cs="Times New Roman"/>
          <w:szCs w:val="30"/>
        </w:rPr>
        <w:t>，打造美丽乡村和美丽田园。践行绿色生活，以绿色生活方式为引领，促进生活垃圾源头减量</w:t>
      </w:r>
      <w:r>
        <w:rPr>
          <w:rFonts w:hint="eastAsia" w:cs="Times New Roman"/>
          <w:szCs w:val="30"/>
          <w:lang w:eastAsia="zh-CN"/>
        </w:rPr>
        <w:t>。</w:t>
      </w:r>
      <w:r>
        <w:rPr>
          <w:rFonts w:cs="Times New Roman"/>
          <w:szCs w:val="30"/>
        </w:rPr>
        <w:t>进一步强化生活垃圾分类，提高垃圾分类覆盖率，逐步形</w:t>
      </w:r>
      <w:r>
        <w:rPr>
          <w:rFonts w:hint="eastAsia" w:cs="Times New Roman"/>
          <w:szCs w:val="30"/>
        </w:rPr>
        <w:t>成“简约适度、绿色低碳”</w:t>
      </w:r>
      <w:r>
        <w:rPr>
          <w:rFonts w:cs="Times New Roman"/>
          <w:szCs w:val="30"/>
        </w:rPr>
        <w:t>的生活方式。以优化资源利用方式和提高资源利用效率为核心，大力发展循环经济，促进废物资源化循环利用，构建低投入高产出、低消耗少排放、能循环可持续的经济发展模式，推进固体废物再生产品的市场化应用。</w:t>
      </w:r>
    </w:p>
    <w:p>
      <w:pPr>
        <w:ind w:firstLine="602" w:firstLineChars="200"/>
        <w:jc w:val="both"/>
        <w:outlineLvl w:val="9"/>
        <w:rPr>
          <w:rFonts w:cs="Times New Roman"/>
          <w:b/>
          <w:szCs w:val="30"/>
        </w:rPr>
      </w:pPr>
      <w:r>
        <w:rPr>
          <w:rFonts w:cs="Times New Roman"/>
          <w:b/>
          <w:szCs w:val="30"/>
        </w:rPr>
        <w:t>2、市场激励策略</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cs="Times New Roman"/>
          <w:szCs w:val="30"/>
        </w:rPr>
      </w:pPr>
      <w:r>
        <w:rPr>
          <w:rFonts w:cs="Times New Roman"/>
          <w:szCs w:val="30"/>
        </w:rPr>
        <w:t>加快构建多主体参与、多要素联动的市场体系，发挥好市场</w:t>
      </w:r>
      <w:r>
        <w:rPr>
          <w:rFonts w:hint="eastAsia" w:cs="Times New Roman"/>
          <w:szCs w:val="30"/>
        </w:rPr>
        <w:t>“无形之手”的主导作用，通过开展绿色信贷、引入资本市场支持</w:t>
      </w:r>
      <w:r>
        <w:rPr>
          <w:rFonts w:cs="Times New Roman"/>
          <w:szCs w:val="30"/>
        </w:rPr>
        <w:t>等方式，对绿色生产企业给予银行贷款、上市融资、产业引导资金等支持。按照</w:t>
      </w:r>
      <w:r>
        <w:rPr>
          <w:rFonts w:hint="eastAsia" w:cs="Times New Roman"/>
          <w:szCs w:val="30"/>
        </w:rPr>
        <w:t>“市场为主、政府兜底、规范运作”思</w:t>
      </w:r>
      <w:r>
        <w:rPr>
          <w:rFonts w:cs="Times New Roman"/>
          <w:szCs w:val="30"/>
        </w:rPr>
        <w:t>路，鼓励资本进入固体废物回收领域。落实好固体废物企业税收优惠政策。</w:t>
      </w:r>
    </w:p>
    <w:p>
      <w:pPr>
        <w:ind w:firstLine="602" w:firstLineChars="200"/>
        <w:jc w:val="both"/>
        <w:outlineLvl w:val="9"/>
        <w:rPr>
          <w:rFonts w:cs="Times New Roman"/>
          <w:b/>
          <w:szCs w:val="30"/>
        </w:rPr>
      </w:pPr>
      <w:r>
        <w:rPr>
          <w:rFonts w:cs="Times New Roman"/>
          <w:b/>
          <w:szCs w:val="30"/>
        </w:rPr>
        <w:t>3、法制保障策略</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cs="Times New Roman"/>
          <w:szCs w:val="30"/>
        </w:rPr>
      </w:pPr>
      <w:r>
        <w:rPr>
          <w:rFonts w:cs="Times New Roman"/>
          <w:szCs w:val="30"/>
        </w:rPr>
        <w:t>以现有法律法规为基础，围绕各类固体废物的管理，构建符合安吉实际的全</w:t>
      </w:r>
      <w:r>
        <w:rPr>
          <w:rFonts w:hint="eastAsia" w:cs="Times New Roman"/>
          <w:szCs w:val="30"/>
        </w:rPr>
        <w:t>域“无废城市”相关</w:t>
      </w:r>
      <w:r>
        <w:rPr>
          <w:rFonts w:cs="Times New Roman"/>
          <w:szCs w:val="30"/>
        </w:rPr>
        <w:t>制度体系</w:t>
      </w:r>
      <w:r>
        <w:rPr>
          <w:rFonts w:hint="eastAsia" w:cs="Times New Roman"/>
          <w:szCs w:val="30"/>
          <w:lang w:eastAsia="zh-CN"/>
        </w:rPr>
        <w:t>。</w:t>
      </w:r>
      <w:r>
        <w:rPr>
          <w:rFonts w:cs="Times New Roman"/>
          <w:szCs w:val="30"/>
        </w:rPr>
        <w:t>组建固体废物领域专业法律法规人才队伍，全面提升固体废物监管人员法律法规意识、专业水平及执法能力</w:t>
      </w:r>
      <w:r>
        <w:rPr>
          <w:rFonts w:hint="eastAsia" w:cs="Times New Roman"/>
          <w:szCs w:val="30"/>
          <w:lang w:eastAsia="zh-CN"/>
        </w:rPr>
        <w:t>。</w:t>
      </w:r>
      <w:r>
        <w:rPr>
          <w:rFonts w:cs="Times New Roman"/>
          <w:szCs w:val="30"/>
        </w:rPr>
        <w:t>加大固体废物相关法律法规培训力度，全面提升固体废物相关经营企业负责人守法意识，为固体废物产生、收集、运输、利用、处置等环节的依法治理提供基础保障。</w:t>
      </w:r>
    </w:p>
    <w:p>
      <w:pPr>
        <w:ind w:firstLine="602" w:firstLineChars="200"/>
        <w:jc w:val="both"/>
        <w:outlineLvl w:val="9"/>
        <w:rPr>
          <w:rFonts w:cs="Times New Roman"/>
          <w:b/>
          <w:szCs w:val="30"/>
        </w:rPr>
      </w:pPr>
      <w:r>
        <w:rPr>
          <w:rFonts w:cs="Times New Roman"/>
          <w:b/>
          <w:szCs w:val="30"/>
        </w:rPr>
        <w:t>4、社会共治策略</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cs="Times New Roman"/>
          <w:szCs w:val="30"/>
        </w:rPr>
      </w:pPr>
      <w:r>
        <w:rPr>
          <w:rFonts w:hint="eastAsia" w:cs="Times New Roman"/>
          <w:szCs w:val="30"/>
        </w:rPr>
        <w:t>全面调动社会各方力量参与“无废城市”建设，打造政府、企业、公众和社会团体互相信任、互相监督、互相沟通的平台。将固体废物处置设施纳入城市基础设施和公共设施范围，推进污水处理厂、垃圾焚烧厂、餐厨垃圾项目等基础设施向公众开放。重点打造一批</w:t>
      </w:r>
      <w:r>
        <w:rPr>
          <w:rFonts w:hint="eastAsia" w:cs="Times New Roman"/>
          <w:szCs w:val="30"/>
          <w:lang w:eastAsia="zh-CN"/>
        </w:rPr>
        <w:t>“</w:t>
      </w:r>
      <w:r>
        <w:rPr>
          <w:rFonts w:hint="eastAsia" w:cs="Times New Roman"/>
          <w:szCs w:val="30"/>
        </w:rPr>
        <w:t>无废学校</w:t>
      </w:r>
      <w:r>
        <w:rPr>
          <w:rFonts w:hint="eastAsia" w:cs="Times New Roman"/>
          <w:szCs w:val="30"/>
          <w:lang w:eastAsia="zh-CN"/>
        </w:rPr>
        <w:t>”</w:t>
      </w:r>
      <w:r>
        <w:rPr>
          <w:rFonts w:hint="eastAsia" w:cs="Times New Roman"/>
          <w:szCs w:val="30"/>
        </w:rPr>
        <w:t>、</w:t>
      </w:r>
      <w:r>
        <w:rPr>
          <w:rFonts w:hint="eastAsia" w:cs="Times New Roman"/>
          <w:szCs w:val="30"/>
          <w:lang w:eastAsia="zh-CN"/>
        </w:rPr>
        <w:t>“</w:t>
      </w:r>
      <w:r>
        <w:rPr>
          <w:rFonts w:hint="eastAsia" w:cs="Times New Roman"/>
          <w:szCs w:val="30"/>
        </w:rPr>
        <w:t>无废工厂</w:t>
      </w:r>
      <w:r>
        <w:rPr>
          <w:rFonts w:hint="eastAsia" w:cs="Times New Roman"/>
          <w:szCs w:val="30"/>
          <w:lang w:eastAsia="zh-CN"/>
        </w:rPr>
        <w:t>”</w:t>
      </w:r>
      <w:r>
        <w:rPr>
          <w:rFonts w:hint="eastAsia" w:cs="Times New Roman"/>
          <w:szCs w:val="30"/>
        </w:rPr>
        <w:t>、</w:t>
      </w:r>
      <w:r>
        <w:rPr>
          <w:rFonts w:hint="eastAsia" w:cs="Times New Roman"/>
          <w:szCs w:val="30"/>
          <w:lang w:eastAsia="zh-CN"/>
        </w:rPr>
        <w:t>“</w:t>
      </w:r>
      <w:r>
        <w:rPr>
          <w:rFonts w:hint="eastAsia" w:cs="Times New Roman"/>
          <w:szCs w:val="30"/>
        </w:rPr>
        <w:t>无废机关</w:t>
      </w:r>
      <w:r>
        <w:rPr>
          <w:rFonts w:hint="eastAsia" w:cs="Times New Roman"/>
          <w:szCs w:val="30"/>
          <w:lang w:eastAsia="zh-CN"/>
        </w:rPr>
        <w:t>”</w:t>
      </w:r>
      <w:r>
        <w:rPr>
          <w:rFonts w:hint="eastAsia" w:cs="Times New Roman"/>
          <w:szCs w:val="30"/>
        </w:rPr>
        <w:t>、</w:t>
      </w:r>
      <w:r>
        <w:rPr>
          <w:rFonts w:hint="eastAsia" w:cs="Times New Roman"/>
          <w:szCs w:val="30"/>
          <w:lang w:eastAsia="zh-CN"/>
        </w:rPr>
        <w:t>“</w:t>
      </w:r>
      <w:r>
        <w:rPr>
          <w:rFonts w:hint="eastAsia" w:cs="Times New Roman"/>
          <w:szCs w:val="30"/>
        </w:rPr>
        <w:t>无废商场</w:t>
      </w:r>
      <w:r>
        <w:rPr>
          <w:rFonts w:hint="eastAsia" w:cs="Times New Roman"/>
          <w:szCs w:val="30"/>
          <w:lang w:eastAsia="zh-CN"/>
        </w:rPr>
        <w:t>”</w:t>
      </w:r>
      <w:r>
        <w:rPr>
          <w:rFonts w:hint="eastAsia" w:cs="Times New Roman"/>
          <w:szCs w:val="30"/>
        </w:rPr>
        <w:t>、</w:t>
      </w:r>
      <w:r>
        <w:rPr>
          <w:rFonts w:hint="eastAsia" w:cs="Times New Roman"/>
          <w:szCs w:val="30"/>
          <w:lang w:eastAsia="zh-CN"/>
        </w:rPr>
        <w:t>“</w:t>
      </w:r>
      <w:r>
        <w:rPr>
          <w:rFonts w:hint="eastAsia" w:cs="Times New Roman"/>
          <w:szCs w:val="30"/>
        </w:rPr>
        <w:t>无废快递驿站</w:t>
      </w:r>
      <w:r>
        <w:rPr>
          <w:rFonts w:hint="eastAsia" w:cs="Times New Roman"/>
          <w:szCs w:val="30"/>
          <w:lang w:eastAsia="zh-CN"/>
        </w:rPr>
        <w:t>”</w:t>
      </w:r>
      <w:r>
        <w:rPr>
          <w:rFonts w:hint="eastAsia" w:cs="Times New Roman"/>
          <w:szCs w:val="30"/>
        </w:rPr>
        <w:t>等“无废城市细胞”。落实固体废物违法有奖举报制度，推动形成固体废物、废水、废气“三废”问题快速发现的群防体系。全面营造政府有效引导、企业自觉执行、公众积极参与的“无废城市”建设良好氛围。</w:t>
      </w:r>
    </w:p>
    <w:p>
      <w:pPr>
        <w:pStyle w:val="5"/>
        <w:rPr>
          <w:rFonts w:hint="eastAsia" w:eastAsia="楷体_GB2312" w:cs="Times New Roman"/>
          <w:color w:val="auto"/>
          <w:lang w:eastAsia="zh-CN"/>
        </w:rPr>
      </w:pPr>
      <w:bookmarkStart w:id="29" w:name="_Toc46148484"/>
      <w:bookmarkStart w:id="30" w:name="_Toc20614"/>
      <w:r>
        <w:rPr>
          <w:rFonts w:cs="Times New Roman"/>
          <w:color w:val="auto"/>
        </w:rPr>
        <w:t>1.6 实施</w:t>
      </w:r>
      <w:bookmarkEnd w:id="29"/>
      <w:r>
        <w:rPr>
          <w:rFonts w:hint="eastAsia" w:cs="Times New Roman"/>
          <w:color w:val="auto"/>
          <w:lang w:eastAsia="zh-CN"/>
        </w:rPr>
        <w:t>范围及时限</w:t>
      </w:r>
      <w:bookmarkEnd w:id="30"/>
    </w:p>
    <w:p>
      <w:pPr>
        <w:pStyle w:val="6"/>
        <w:rPr>
          <w:rFonts w:cs="Times New Roman"/>
        </w:rPr>
      </w:pPr>
      <w:r>
        <w:rPr>
          <w:rFonts w:hint="eastAsia" w:cs="Times New Roman"/>
          <w:lang w:eastAsia="zh-CN"/>
        </w:rPr>
        <w:t>1.6.</w:t>
      </w:r>
      <w:r>
        <w:rPr>
          <w:rFonts w:cs="Times New Roman"/>
        </w:rPr>
        <w:t>1</w:t>
      </w:r>
      <w:r>
        <w:rPr>
          <w:rFonts w:hint="eastAsia" w:cs="Times New Roman"/>
          <w:lang w:eastAsia="zh-CN"/>
        </w:rPr>
        <w:t xml:space="preserve"> </w:t>
      </w:r>
      <w:r>
        <w:rPr>
          <w:rFonts w:cs="Times New Roman"/>
        </w:rPr>
        <w:t>实施范围</w:t>
      </w:r>
    </w:p>
    <w:p>
      <w:pPr>
        <w:pStyle w:val="9"/>
        <w:ind w:firstLine="600" w:firstLineChars="200"/>
        <w:rPr>
          <w:rFonts w:cs="Times New Roman"/>
          <w:szCs w:val="30"/>
        </w:rPr>
      </w:pPr>
      <w:r>
        <w:rPr>
          <w:rFonts w:cs="Times New Roman"/>
          <w:szCs w:val="30"/>
        </w:rPr>
        <w:t>实施范围为安吉县域范围，包括下辖8镇3乡4街道</w:t>
      </w:r>
      <w:r>
        <w:rPr>
          <w:rFonts w:hint="eastAsia" w:cs="Times New Roman"/>
          <w:szCs w:val="30"/>
          <w:lang w:eastAsia="zh-CN"/>
        </w:rPr>
        <w:t>，</w:t>
      </w:r>
      <w:r>
        <w:rPr>
          <w:rFonts w:hint="eastAsia"/>
          <w:color w:val="auto"/>
          <w:lang w:eastAsia="zh-CN"/>
        </w:rPr>
        <w:t>涵盖</w:t>
      </w:r>
      <w:r>
        <w:rPr>
          <w:rFonts w:hint="eastAsia" w:cs="Times New Roman"/>
          <w:color w:val="auto"/>
          <w:szCs w:val="30"/>
        </w:rPr>
        <w:t>168个行政村、19个村改居</w:t>
      </w:r>
      <w:r>
        <w:rPr>
          <w:rFonts w:hint="eastAsia" w:cs="Times New Roman"/>
          <w:color w:val="auto"/>
          <w:szCs w:val="30"/>
          <w:lang w:eastAsia="zh-CN"/>
        </w:rPr>
        <w:t>和</w:t>
      </w:r>
      <w:r>
        <w:rPr>
          <w:rFonts w:hint="eastAsia" w:cs="Times New Roman"/>
          <w:color w:val="auto"/>
          <w:szCs w:val="30"/>
        </w:rPr>
        <w:t>30个城市社区</w:t>
      </w:r>
      <w:r>
        <w:rPr>
          <w:rFonts w:hint="eastAsia" w:cs="Times New Roman"/>
          <w:color w:val="auto"/>
          <w:szCs w:val="30"/>
          <w:lang w:eastAsia="zh-CN"/>
        </w:rPr>
        <w:t>。</w:t>
      </w:r>
      <w:r>
        <w:rPr>
          <w:rFonts w:cs="Times New Roman"/>
          <w:szCs w:val="30"/>
        </w:rPr>
        <w:t>其中</w:t>
      </w:r>
      <w:r>
        <w:rPr>
          <w:rFonts w:hint="eastAsia" w:cs="Times New Roman"/>
          <w:szCs w:val="30"/>
        </w:rPr>
        <w:t>“</w:t>
      </w:r>
      <w:r>
        <w:rPr>
          <w:rFonts w:cs="Times New Roman"/>
          <w:szCs w:val="30"/>
        </w:rPr>
        <w:t>8镇</w:t>
      </w:r>
      <w:r>
        <w:rPr>
          <w:rFonts w:hint="eastAsia" w:cs="Times New Roman"/>
          <w:szCs w:val="30"/>
        </w:rPr>
        <w:t>”</w:t>
      </w:r>
      <w:r>
        <w:rPr>
          <w:rFonts w:cs="Times New Roman"/>
          <w:szCs w:val="30"/>
        </w:rPr>
        <w:t>分别为：梅溪、天子湖、鄣吴、杭垓、孝丰、报福、章村、天荒坪；</w:t>
      </w:r>
      <w:r>
        <w:rPr>
          <w:rFonts w:hint="eastAsia" w:cs="Times New Roman"/>
          <w:szCs w:val="30"/>
        </w:rPr>
        <w:t>“</w:t>
      </w:r>
      <w:r>
        <w:rPr>
          <w:rFonts w:cs="Times New Roman"/>
          <w:szCs w:val="30"/>
        </w:rPr>
        <w:t>3乡</w:t>
      </w:r>
      <w:r>
        <w:rPr>
          <w:rFonts w:hint="eastAsia" w:cs="Times New Roman"/>
          <w:szCs w:val="30"/>
        </w:rPr>
        <w:t>”</w:t>
      </w:r>
      <w:r>
        <w:rPr>
          <w:rFonts w:cs="Times New Roman"/>
          <w:szCs w:val="30"/>
        </w:rPr>
        <w:t>分别为溪龙、上墅、山川；</w:t>
      </w:r>
      <w:r>
        <w:rPr>
          <w:rFonts w:hint="eastAsia" w:cs="Times New Roman"/>
          <w:szCs w:val="30"/>
        </w:rPr>
        <w:t>“</w:t>
      </w:r>
      <w:r>
        <w:rPr>
          <w:rFonts w:cs="Times New Roman"/>
          <w:szCs w:val="30"/>
        </w:rPr>
        <w:t>4街道</w:t>
      </w:r>
      <w:r>
        <w:rPr>
          <w:rFonts w:hint="eastAsia" w:cs="Times New Roman"/>
          <w:szCs w:val="30"/>
        </w:rPr>
        <w:t>”</w:t>
      </w:r>
      <w:r>
        <w:rPr>
          <w:rFonts w:cs="Times New Roman"/>
          <w:szCs w:val="30"/>
        </w:rPr>
        <w:t>分别为递铺、昌硕、灵峰、孝源</w:t>
      </w:r>
      <w:r>
        <w:rPr>
          <w:rFonts w:hint="eastAsia" w:cs="Times New Roman"/>
          <w:szCs w:val="30"/>
        </w:rPr>
        <w:t>（图1</w:t>
      </w:r>
      <w:r>
        <w:rPr>
          <w:rFonts w:cs="Times New Roman"/>
          <w:szCs w:val="30"/>
        </w:rPr>
        <w:t>.6</w:t>
      </w:r>
      <w:r>
        <w:rPr>
          <w:rFonts w:hint="eastAsia" w:cs="Times New Roman"/>
          <w:szCs w:val="30"/>
        </w:rPr>
        <w:t>-</w:t>
      </w:r>
      <w:r>
        <w:rPr>
          <w:rFonts w:cs="Times New Roman"/>
          <w:szCs w:val="30"/>
        </w:rPr>
        <w:t>1</w:t>
      </w:r>
      <w:r>
        <w:rPr>
          <w:rFonts w:hint="eastAsia" w:cs="Times New Roman"/>
          <w:szCs w:val="30"/>
        </w:rPr>
        <w:t>）</w:t>
      </w:r>
      <w:r>
        <w:rPr>
          <w:rFonts w:cs="Times New Roman"/>
          <w:szCs w:val="30"/>
        </w:rPr>
        <w:t>。</w:t>
      </w:r>
    </w:p>
    <w:p>
      <w:pPr>
        <w:spacing w:line="240" w:lineRule="auto"/>
        <w:jc w:val="center"/>
        <w:rPr>
          <w:rFonts w:cs="Times New Roman"/>
          <w:sz w:val="28"/>
          <w:szCs w:val="32"/>
        </w:rPr>
      </w:pPr>
      <w:r>
        <w:rPr>
          <w:rFonts w:cs="Times New Roman"/>
          <w:sz w:val="28"/>
          <w:szCs w:val="28"/>
        </w:rPr>
        <w:drawing>
          <wp:inline distT="0" distB="0" distL="0" distR="0">
            <wp:extent cx="5038090" cy="3564255"/>
            <wp:effectExtent l="0" t="0" r="635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038090" cy="3564255"/>
                    </a:xfrm>
                    <a:prstGeom prst="rect">
                      <a:avLst/>
                    </a:prstGeom>
                    <a:noFill/>
                    <a:ln>
                      <a:noFill/>
                    </a:ln>
                  </pic:spPr>
                </pic:pic>
              </a:graphicData>
            </a:graphic>
          </wp:inline>
        </w:drawing>
      </w:r>
    </w:p>
    <w:p>
      <w:pPr>
        <w:jc w:val="center"/>
      </w:pPr>
      <w:r>
        <w:rPr>
          <w:rFonts w:cs="Times New Roman"/>
          <w:b/>
          <w:sz w:val="28"/>
          <w:szCs w:val="28"/>
        </w:rPr>
        <w:t>图1.6-1 安吉县全域</w:t>
      </w:r>
      <w:r>
        <w:rPr>
          <w:rFonts w:hint="eastAsia" w:ascii="仿宋" w:hAnsi="仿宋" w:eastAsia="仿宋" w:cs="仿宋"/>
          <w:b/>
          <w:sz w:val="28"/>
          <w:szCs w:val="28"/>
        </w:rPr>
        <w:t>“</w:t>
      </w:r>
      <w:r>
        <w:rPr>
          <w:rFonts w:cs="Times New Roman"/>
          <w:b/>
          <w:sz w:val="28"/>
          <w:szCs w:val="28"/>
        </w:rPr>
        <w:t>无废城市</w:t>
      </w:r>
      <w:r>
        <w:rPr>
          <w:rFonts w:hint="eastAsia" w:ascii="仿宋" w:hAnsi="仿宋" w:eastAsia="仿宋" w:cs="仿宋"/>
          <w:b/>
          <w:sz w:val="28"/>
          <w:szCs w:val="28"/>
        </w:rPr>
        <w:t>”</w:t>
      </w:r>
      <w:r>
        <w:rPr>
          <w:rFonts w:cs="Times New Roman"/>
          <w:b/>
          <w:sz w:val="28"/>
          <w:szCs w:val="28"/>
        </w:rPr>
        <w:t>建设实施范围</w:t>
      </w:r>
    </w:p>
    <w:p>
      <w:pPr>
        <w:pStyle w:val="6"/>
        <w:rPr>
          <w:rFonts w:cs="Times New Roman"/>
        </w:rPr>
      </w:pPr>
      <w:r>
        <w:rPr>
          <w:rFonts w:hint="eastAsia" w:cs="Times New Roman"/>
          <w:lang w:eastAsia="zh-CN"/>
        </w:rPr>
        <w:t xml:space="preserve">1.6.2 </w:t>
      </w:r>
      <w:r>
        <w:rPr>
          <w:rFonts w:cs="Times New Roman"/>
        </w:rPr>
        <w:t>实施时限</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cs="Times New Roman"/>
          <w:szCs w:val="30"/>
        </w:rPr>
      </w:pPr>
      <w:r>
        <w:rPr>
          <w:rFonts w:hint="eastAsia" w:cs="Times New Roman"/>
          <w:szCs w:val="30"/>
        </w:rPr>
        <w:t>实施方案编制的基准年为20</w:t>
      </w:r>
      <w:r>
        <w:rPr>
          <w:rFonts w:cs="Times New Roman"/>
          <w:szCs w:val="30"/>
        </w:rPr>
        <w:t>2</w:t>
      </w:r>
      <w:r>
        <w:rPr>
          <w:rFonts w:hint="eastAsia" w:cs="Times New Roman"/>
          <w:szCs w:val="30"/>
          <w:lang w:eastAsia="zh-CN"/>
        </w:rPr>
        <w:t>2</w:t>
      </w:r>
      <w:r>
        <w:rPr>
          <w:rFonts w:hint="eastAsia" w:cs="Times New Roman"/>
          <w:szCs w:val="30"/>
        </w:rPr>
        <w:t>年，实施期限为202</w:t>
      </w:r>
      <w:r>
        <w:rPr>
          <w:rFonts w:hint="eastAsia" w:cs="Times New Roman"/>
          <w:szCs w:val="30"/>
          <w:lang w:eastAsia="zh-CN"/>
        </w:rPr>
        <w:t>3</w:t>
      </w:r>
      <w:r>
        <w:rPr>
          <w:rFonts w:hint="eastAsia" w:cs="Times New Roman"/>
          <w:szCs w:val="30"/>
        </w:rPr>
        <w:t>年至202</w:t>
      </w:r>
      <w:r>
        <w:rPr>
          <w:rFonts w:cs="Times New Roman"/>
          <w:szCs w:val="30"/>
        </w:rPr>
        <w:t>5</w:t>
      </w:r>
      <w:r>
        <w:rPr>
          <w:rFonts w:hint="eastAsia" w:cs="Times New Roman"/>
          <w:szCs w:val="30"/>
        </w:rPr>
        <w:t>年</w:t>
      </w:r>
      <w:r>
        <w:rPr>
          <w:rFonts w:hint="eastAsia" w:cs="Times New Roman"/>
          <w:szCs w:val="30"/>
          <w:lang w:eastAsia="zh-CN"/>
        </w:rPr>
        <w:t>，</w:t>
      </w:r>
      <w:r>
        <w:rPr>
          <w:rFonts w:cs="Times New Roman"/>
          <w:szCs w:val="30"/>
        </w:rPr>
        <w:t>2025年后持续</w:t>
      </w:r>
      <w:r>
        <w:rPr>
          <w:rFonts w:hint="eastAsia" w:cs="Times New Roman"/>
          <w:szCs w:val="30"/>
        </w:rPr>
        <w:t>完善全域“无废城市”建设，形成全域“无废城市”建设长效机制</w:t>
      </w:r>
      <w:r>
        <w:rPr>
          <w:rFonts w:hint="eastAsia" w:cs="Times New Roman"/>
          <w:szCs w:val="30"/>
          <w:lang w:eastAsia="zh-CN"/>
        </w:rPr>
        <w:t>，</w:t>
      </w:r>
      <w:r>
        <w:rPr>
          <w:rFonts w:hint="eastAsia" w:cs="Times New Roman"/>
          <w:szCs w:val="30"/>
        </w:rPr>
        <w:t>并持续推进</w:t>
      </w:r>
      <w:r>
        <w:rPr>
          <w:rFonts w:cs="Times New Roman"/>
          <w:szCs w:val="30"/>
        </w:rPr>
        <w:t>。</w:t>
      </w:r>
    </w:p>
    <w:p>
      <w:pPr>
        <w:pStyle w:val="4"/>
        <w:rPr>
          <w:rFonts w:cs="Times New Roman"/>
          <w:color w:val="auto"/>
          <w:sz w:val="36"/>
          <w:szCs w:val="36"/>
        </w:rPr>
      </w:pPr>
      <w:bookmarkStart w:id="31" w:name="_Toc11693"/>
      <w:r>
        <w:rPr>
          <w:rFonts w:cs="Times New Roman"/>
          <w:color w:val="auto"/>
          <w:sz w:val="36"/>
          <w:szCs w:val="36"/>
        </w:rPr>
        <w:t>2 安吉</w:t>
      </w:r>
      <w:r>
        <w:rPr>
          <w:rFonts w:hint="eastAsia" w:cs="Times New Roman"/>
          <w:color w:val="auto"/>
          <w:sz w:val="36"/>
          <w:szCs w:val="36"/>
        </w:rPr>
        <w:t>县域</w:t>
      </w:r>
      <w:r>
        <w:rPr>
          <w:rFonts w:cs="Times New Roman"/>
          <w:color w:val="auto"/>
          <w:sz w:val="36"/>
          <w:szCs w:val="36"/>
        </w:rPr>
        <w:t>概况</w:t>
      </w:r>
      <w:bookmarkEnd w:id="11"/>
      <w:bookmarkEnd w:id="31"/>
    </w:p>
    <w:p>
      <w:pPr>
        <w:pStyle w:val="5"/>
        <w:rPr>
          <w:rFonts w:cs="Times New Roman"/>
          <w:szCs w:val="30"/>
        </w:rPr>
      </w:pPr>
      <w:bookmarkStart w:id="32" w:name="_Toc2903"/>
      <w:bookmarkStart w:id="33" w:name="_Toc46148488"/>
      <w:r>
        <w:rPr>
          <w:rFonts w:hint="eastAsia" w:cs="Times New Roman"/>
          <w:lang w:val="en-US" w:eastAsia="zh-CN"/>
        </w:rPr>
        <w:t>2.1 行政区划</w:t>
      </w:r>
      <w:bookmarkEnd w:id="32"/>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cs="Times New Roman"/>
          <w:szCs w:val="30"/>
        </w:rPr>
      </w:pPr>
      <w:r>
        <w:rPr>
          <w:rFonts w:hint="eastAsia" w:cs="Times New Roman"/>
          <w:szCs w:val="30"/>
        </w:rPr>
        <w:t>安吉县下辖8个镇、3个乡、4个街道、168个行政村、19个村改居、30个城市社区。县政府驻地</w:t>
      </w:r>
      <w:r>
        <w:rPr>
          <w:rFonts w:hint="eastAsia" w:cs="Times New Roman"/>
          <w:color w:val="0000FF"/>
          <w:szCs w:val="30"/>
          <w:lang w:eastAsia="zh-CN"/>
        </w:rPr>
        <w:t>昌硕</w:t>
      </w:r>
      <w:r>
        <w:rPr>
          <w:rFonts w:hint="eastAsia" w:cs="Times New Roman"/>
          <w:color w:val="0000FF"/>
          <w:szCs w:val="30"/>
        </w:rPr>
        <w:t>街道</w:t>
      </w:r>
      <w:r>
        <w:rPr>
          <w:rFonts w:hint="eastAsia" w:cs="Times New Roman"/>
          <w:szCs w:val="30"/>
        </w:rPr>
        <w:t>。安吉县隶属于浙江省湖州市，位于长三角腹地，是上海黄浦江的源头、杭州都市圈重要的西北节点。天目山脉自西南入境，分东西两支环抱县境两侧，呈三面环山，中间凹陷，东北开口的</w:t>
      </w:r>
      <w:r>
        <w:rPr>
          <w:rFonts w:hint="eastAsia" w:cs="Times New Roman"/>
          <w:szCs w:val="30"/>
          <w:lang w:eastAsia="zh-CN"/>
        </w:rPr>
        <w:t>“</w:t>
      </w:r>
      <w:r>
        <w:rPr>
          <w:rFonts w:hint="eastAsia" w:cs="Times New Roman"/>
          <w:szCs w:val="30"/>
        </w:rPr>
        <w:t>畚箕形</w:t>
      </w:r>
      <w:r>
        <w:rPr>
          <w:rFonts w:hint="eastAsia" w:cs="Times New Roman"/>
          <w:szCs w:val="30"/>
          <w:lang w:eastAsia="zh-CN"/>
        </w:rPr>
        <w:t>”</w:t>
      </w:r>
      <w:r>
        <w:rPr>
          <w:rFonts w:hint="eastAsia" w:cs="Times New Roman"/>
          <w:szCs w:val="30"/>
        </w:rPr>
        <w:t>的辐聚状盆地地形，县域面积188</w:t>
      </w:r>
      <w:r>
        <w:rPr>
          <w:rFonts w:hint="eastAsia" w:cs="Times New Roman"/>
          <w:szCs w:val="30"/>
          <w:lang w:val="en-US" w:eastAsia="zh-CN"/>
        </w:rPr>
        <w:t>6</w:t>
      </w:r>
      <w:r>
        <w:rPr>
          <w:rFonts w:hint="eastAsia" w:cs="Times New Roman"/>
          <w:szCs w:val="30"/>
        </w:rPr>
        <w:t>平方公里。安吉县地理区位图如图2.1-1所示。</w:t>
      </w:r>
    </w:p>
    <w:p>
      <w:pPr>
        <w:spacing w:line="240" w:lineRule="auto"/>
        <w:jc w:val="center"/>
        <w:rPr>
          <w:rFonts w:cs="Times New Roman"/>
        </w:rPr>
      </w:pPr>
      <w:r>
        <w:rPr>
          <w:rFonts w:cs="Times New Roman"/>
        </w:rPr>
        <w:drawing>
          <wp:inline distT="0" distB="0" distL="0" distR="0">
            <wp:extent cx="4799330" cy="4855845"/>
            <wp:effectExtent l="9525" t="9525" r="22225"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a:extLst>
                        <a:ext uri="{28A0092B-C50C-407E-A947-70E740481C1C}">
                          <a14:useLocalDpi xmlns:a14="http://schemas.microsoft.com/office/drawing/2010/main" val="0"/>
                        </a:ext>
                      </a:extLst>
                    </a:blip>
                    <a:srcRect l="618" t="241" b="2901"/>
                    <a:stretch>
                      <a:fillRect/>
                    </a:stretch>
                  </pic:blipFill>
                  <pic:spPr>
                    <a:xfrm>
                      <a:off x="0" y="0"/>
                      <a:ext cx="4799330" cy="4855845"/>
                    </a:xfrm>
                    <a:prstGeom prst="rect">
                      <a:avLst/>
                    </a:prstGeom>
                    <a:noFill/>
                    <a:ln>
                      <a:solidFill>
                        <a:schemeClr val="tx1"/>
                      </a:solidFill>
                    </a:ln>
                  </pic:spPr>
                </pic:pic>
              </a:graphicData>
            </a:graphic>
          </wp:inline>
        </w:drawing>
      </w:r>
    </w:p>
    <w:p>
      <w:pPr>
        <w:jc w:val="center"/>
        <w:rPr>
          <w:rFonts w:cs="Times New Roman"/>
          <w:b/>
          <w:sz w:val="28"/>
          <w:szCs w:val="28"/>
        </w:rPr>
      </w:pPr>
      <w:r>
        <w:rPr>
          <w:rFonts w:cs="Times New Roman"/>
          <w:b/>
          <w:sz w:val="28"/>
          <w:szCs w:val="28"/>
        </w:rPr>
        <w:t>图2.1-1 安吉县地理区位图</w:t>
      </w:r>
    </w:p>
    <w:p>
      <w:pPr>
        <w:pStyle w:val="5"/>
        <w:rPr>
          <w:rFonts w:hint="eastAsia" w:cs="Times New Roman"/>
          <w:lang w:val="en-US" w:eastAsia="zh-CN"/>
        </w:rPr>
      </w:pPr>
      <w:bookmarkStart w:id="34" w:name="_Toc28908"/>
      <w:bookmarkStart w:id="35" w:name="_Toc81169923"/>
      <w:bookmarkStart w:id="36" w:name="_Toc130663319"/>
      <w:bookmarkStart w:id="37" w:name="_Toc6778"/>
      <w:bookmarkStart w:id="38" w:name="_Toc28383"/>
      <w:r>
        <w:rPr>
          <w:rFonts w:hint="eastAsia" w:cs="Times New Roman"/>
          <w:lang w:val="en-US" w:eastAsia="zh-CN"/>
        </w:rPr>
        <w:t>2.2 经济发展</w:t>
      </w:r>
      <w:bookmarkEnd w:id="34"/>
      <w:bookmarkEnd w:id="35"/>
      <w:bookmarkEnd w:id="36"/>
      <w:bookmarkEnd w:id="37"/>
      <w:bookmarkEnd w:id="38"/>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cs="Times New Roman"/>
          <w:szCs w:val="30"/>
        </w:rPr>
      </w:pPr>
      <w:r>
        <w:rPr>
          <w:rFonts w:ascii="Times New Roman" w:hAnsi="Times New Roman" w:eastAsia="仿宋_GB2312" w:cs="Times New Roman"/>
          <w:b/>
          <w:bCs/>
          <w:kern w:val="0"/>
          <w:sz w:val="30"/>
          <w:szCs w:val="24"/>
        </w:rPr>
        <w:t>生产总值稳步提升。</w:t>
      </w:r>
      <w:r>
        <w:rPr>
          <w:rFonts w:cs="Times New Roman"/>
          <w:szCs w:val="30"/>
        </w:rPr>
        <w:t>初步核算，2022年全县地区生产总值582.37亿元，比上年增长0.9%</w:t>
      </w:r>
      <w:r>
        <w:rPr>
          <w:rFonts w:hint="eastAsia" w:cs="Times New Roman"/>
          <w:szCs w:val="30"/>
        </w:rPr>
        <w:t>（图2</w:t>
      </w:r>
      <w:r>
        <w:rPr>
          <w:rFonts w:cs="Times New Roman"/>
          <w:szCs w:val="30"/>
        </w:rPr>
        <w:t>.2</w:t>
      </w:r>
      <w:r>
        <w:rPr>
          <w:rFonts w:hint="eastAsia" w:cs="Times New Roman"/>
          <w:szCs w:val="30"/>
        </w:rPr>
        <w:t>-</w:t>
      </w:r>
      <w:r>
        <w:rPr>
          <w:rFonts w:cs="Times New Roman"/>
          <w:szCs w:val="30"/>
        </w:rPr>
        <w:t>1</w:t>
      </w:r>
      <w:r>
        <w:rPr>
          <w:rFonts w:hint="eastAsia" w:cs="Times New Roman"/>
          <w:szCs w:val="30"/>
        </w:rPr>
        <w:t>a）</w:t>
      </w:r>
      <w:r>
        <w:rPr>
          <w:rFonts w:cs="Times New Roman"/>
          <w:szCs w:val="30"/>
        </w:rPr>
        <w:t>。其中，第一产业增加值30.04亿元，增长2.7%；第二产业增加值272.47亿元，</w:t>
      </w:r>
      <w:r>
        <w:rPr>
          <w:rFonts w:hint="eastAsia" w:cs="Times New Roman"/>
          <w:szCs w:val="30"/>
        </w:rPr>
        <w:t>下降2</w:t>
      </w:r>
      <w:r>
        <w:rPr>
          <w:rFonts w:cs="Times New Roman"/>
          <w:szCs w:val="30"/>
        </w:rPr>
        <w:t>.8 %；第三产业增加值279.86亿元，增长4.2%。按户籍人口计算，全县人均生产总值</w:t>
      </w:r>
      <w:r>
        <w:rPr>
          <w:rFonts w:hint="eastAsia" w:cs="Times New Roman"/>
          <w:szCs w:val="30"/>
          <w:lang w:val="en-US" w:eastAsia="zh-CN"/>
        </w:rPr>
        <w:t>122526</w:t>
      </w:r>
      <w:r>
        <w:rPr>
          <w:rFonts w:cs="Times New Roman"/>
          <w:szCs w:val="30"/>
        </w:rPr>
        <w:t>元，比上年增长</w:t>
      </w:r>
      <w:r>
        <w:rPr>
          <w:rFonts w:hint="eastAsia" w:cs="Times New Roman"/>
          <w:szCs w:val="30"/>
          <w:lang w:val="en-US" w:eastAsia="zh-CN"/>
        </w:rPr>
        <w:t>2.5</w:t>
      </w:r>
      <w:r>
        <w:rPr>
          <w:rFonts w:cs="Times New Roman"/>
          <w:szCs w:val="30"/>
        </w:rPr>
        <w:t>%，按平均汇率（1:</w:t>
      </w:r>
      <w:r>
        <w:rPr>
          <w:rFonts w:hint="eastAsia" w:cs="Times New Roman"/>
          <w:szCs w:val="30"/>
        </w:rPr>
        <w:t>6.726</w:t>
      </w:r>
      <w:r>
        <w:rPr>
          <w:rFonts w:cs="Times New Roman"/>
          <w:szCs w:val="30"/>
        </w:rPr>
        <w:t>）计算达到1</w:t>
      </w:r>
      <w:r>
        <w:rPr>
          <w:rFonts w:hint="eastAsia" w:cs="Times New Roman"/>
          <w:szCs w:val="30"/>
          <w:lang w:val="en-US" w:eastAsia="zh-CN"/>
        </w:rPr>
        <w:t>8217</w:t>
      </w:r>
      <w:r>
        <w:rPr>
          <w:rFonts w:cs="Times New Roman"/>
          <w:szCs w:val="30"/>
        </w:rPr>
        <w:t>美元。三次产业增加值结构由2021年的4.9:48.4:46.7调整为5.2:46.8:48.1（图2.2-1</w:t>
      </w:r>
      <w:r>
        <w:rPr>
          <w:rFonts w:hint="eastAsia" w:cs="Times New Roman"/>
          <w:szCs w:val="30"/>
        </w:rPr>
        <w:t>b</w:t>
      </w:r>
      <w:r>
        <w:rPr>
          <w:rFonts w:cs="Times New Roman"/>
          <w:szCs w:val="30"/>
        </w:rPr>
        <w:t>）。从增速上看，</w:t>
      </w:r>
      <w:r>
        <w:rPr>
          <w:rFonts w:hint="eastAsia" w:cs="Times New Roman"/>
          <w:szCs w:val="30"/>
        </w:rPr>
        <w:t>第一产业和</w:t>
      </w:r>
      <w:r>
        <w:rPr>
          <w:rFonts w:cs="Times New Roman"/>
          <w:szCs w:val="30"/>
        </w:rPr>
        <w:t>第</w:t>
      </w:r>
      <w:r>
        <w:rPr>
          <w:rFonts w:hint="eastAsia" w:cs="Times New Roman"/>
          <w:szCs w:val="30"/>
        </w:rPr>
        <w:t>三</w:t>
      </w:r>
      <w:r>
        <w:rPr>
          <w:rFonts w:cs="Times New Roman"/>
          <w:szCs w:val="30"/>
        </w:rPr>
        <w:t>产业增加值增速高于GDP增速。从规模和结构上看，安吉县第三产业规模持续扩大，2022年第三产业比重比2021年提高1.4个百分点。</w:t>
      </w:r>
    </w:p>
    <w:p>
      <w:pPr>
        <w:jc w:val="both"/>
        <w:rPr>
          <w:rFonts w:cs="Times New Roman"/>
          <w:b/>
          <w:sz w:val="28"/>
          <w:szCs w:val="28"/>
        </w:rPr>
      </w:pPr>
      <w:r>
        <w:rPr>
          <w:sz w:val="30"/>
        </w:rPr>
        <mc:AlternateContent>
          <mc:Choice Requires="wps">
            <w:drawing>
              <wp:anchor distT="0" distB="0" distL="114300" distR="114300" simplePos="0" relativeHeight="251660288" behindDoc="0" locked="0" layoutInCell="1" allowOverlap="1">
                <wp:simplePos x="0" y="0"/>
                <wp:positionH relativeFrom="column">
                  <wp:posOffset>346075</wp:posOffset>
                </wp:positionH>
                <wp:positionV relativeFrom="paragraph">
                  <wp:posOffset>1945640</wp:posOffset>
                </wp:positionV>
                <wp:extent cx="4909185" cy="347980"/>
                <wp:effectExtent l="0" t="0" r="13335" b="2540"/>
                <wp:wrapNone/>
                <wp:docPr id="6" name="文本框 6"/>
                <wp:cNvGraphicFramePr/>
                <a:graphic xmlns:a="http://schemas.openxmlformats.org/drawingml/2006/main">
                  <a:graphicData uri="http://schemas.microsoft.com/office/word/2010/wordprocessingShape">
                    <wps:wsp>
                      <wps:cNvSpPr txBox="1"/>
                      <wps:spPr>
                        <a:xfrm>
                          <a:off x="1565910" y="7358380"/>
                          <a:ext cx="4909185" cy="3479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40" w:lineRule="auto"/>
                              <w:jc w:val="both"/>
                              <w:textAlignment w:val="auto"/>
                            </w:pPr>
                            <w:r>
                              <w:rPr>
                                <w:rFonts w:cs="Times New Roman"/>
                                <w:sz w:val="24"/>
                              </w:rPr>
                              <w:t>（a）生产总值与增速</w:t>
                            </w:r>
                            <w:r>
                              <w:rPr>
                                <w:rFonts w:hint="eastAsia" w:cs="Times New Roman"/>
                                <w:sz w:val="24"/>
                                <w:lang w:val="en-US" w:eastAsia="zh-CN"/>
                              </w:rPr>
                              <w:t xml:space="preserve">                       </w:t>
                            </w:r>
                            <w:r>
                              <w:rPr>
                                <w:rFonts w:cs="Times New Roman"/>
                                <w:sz w:val="24"/>
                              </w:rPr>
                              <w:t>（b）三次产业结构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5pt;margin-top:153.2pt;height:27.4pt;width:386.55pt;z-index:251660288;mso-width-relative:page;mso-height-relative:page;" fillcolor="#FFFFFF [3201]" filled="t" stroked="f" coordsize="21600,21600" o:gfxdata="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40" w:lineRule="auto"/>
                        <w:jc w:val="both"/>
                        <w:textAlignment w:val="auto"/>
                      </w:pPr>
                      <w:r>
                        <w:rPr>
                          <w:rFonts w:cs="Times New Roman"/>
                          <w:sz w:val="24"/>
                        </w:rPr>
                        <w:t>（a）生产总值与增速</w:t>
                      </w:r>
                      <w:r>
                        <w:rPr>
                          <w:rFonts w:hint="eastAsia" w:cs="Times New Roman"/>
                          <w:sz w:val="24"/>
                          <w:lang w:val="en-US" w:eastAsia="zh-CN"/>
                        </w:rPr>
                        <w:t xml:space="preserve">                       </w:t>
                      </w:r>
                      <w:r>
                        <w:rPr>
                          <w:rFonts w:cs="Times New Roman"/>
                          <w:sz w:val="24"/>
                        </w:rPr>
                        <w:t>（b）三次产业结构</w:t>
                      </w:r>
                    </w:p>
                  </w:txbxContent>
                </v:textbox>
              </v:shape>
            </w:pict>
          </mc:Fallback>
        </mc:AlternateContent>
      </w:r>
      <w:r>
        <w:rPr>
          <w:sz w:val="30"/>
        </w:rPr>
        <mc:AlternateContent>
          <mc:Choice Requires="wpg">
            <w:drawing>
              <wp:anchor distT="0" distB="0" distL="114935" distR="114935" simplePos="0" relativeHeight="251659264" behindDoc="0" locked="0" layoutInCell="1" allowOverlap="1">
                <wp:simplePos x="0" y="0"/>
                <wp:positionH relativeFrom="column">
                  <wp:posOffset>-156845</wp:posOffset>
                </wp:positionH>
                <wp:positionV relativeFrom="paragraph">
                  <wp:posOffset>127635</wp:posOffset>
                </wp:positionV>
                <wp:extent cx="5629910" cy="1807210"/>
                <wp:effectExtent l="0" t="0" r="8890" b="6350"/>
                <wp:wrapTopAndBottom/>
                <wp:docPr id="5" name="组合 5"/>
                <wp:cNvGraphicFramePr/>
                <a:graphic xmlns:a="http://schemas.openxmlformats.org/drawingml/2006/main">
                  <a:graphicData uri="http://schemas.microsoft.com/office/word/2010/wordprocessingGroup">
                    <wpg:wgp>
                      <wpg:cNvGrpSpPr/>
                      <wpg:grpSpPr>
                        <a:xfrm>
                          <a:off x="0" y="0"/>
                          <a:ext cx="5629910" cy="1807210"/>
                          <a:chOff x="1967" y="420428"/>
                          <a:chExt cx="8866" cy="2846"/>
                        </a:xfrm>
                      </wpg:grpSpPr>
                      <wpg:graphicFrame>
                        <wpg:cNvPr id="1" name="图表 1"/>
                        <wpg:cNvFrPr/>
                        <wpg:xfrm>
                          <a:off x="1967" y="420428"/>
                          <a:ext cx="4195" cy="2835"/>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7" name="图表 1"/>
                        <wpg:cNvFrPr/>
                        <wpg:xfrm>
                          <a:off x="6639" y="420440"/>
                          <a:ext cx="4195" cy="2835"/>
                        </wpg:xfrm>
                        <a:graphic>
                          <a:graphicData uri="http://schemas.openxmlformats.org/drawingml/2006/chart">
                            <c:chart xmlns:c="http://schemas.openxmlformats.org/drawingml/2006/chart" xmlns:r="http://schemas.openxmlformats.org/officeDocument/2006/relationships" r:id="rId16"/>
                          </a:graphicData>
                        </a:graphic>
                      </wpg:graphicFrame>
                    </wpg:wgp>
                  </a:graphicData>
                </a:graphic>
              </wp:anchor>
            </w:drawing>
          </mc:Choice>
          <mc:Fallback>
            <w:pict>
              <v:group id="_x0000_s1026" o:spid="_x0000_s1026" o:spt="203" style="position:absolute;left:0pt;margin-left:-12.35pt;margin-top:10.05pt;height:142.3pt;width:443.3pt;mso-wrap-distance-bottom:0pt;mso-wrap-distance-top:0pt;z-index:251659264;mso-width-relative:page;mso-height-relative:page;" coordorigin="1967,420428" coordsize="8866,2846" o:gfxdata="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">
                <o:lock v:ext="edit" aspectratio="f"/>
                <v:rect id="_x0000_s1026" o:spid="_x0000_s1026" o:spt="75" style="position:absolute;left:1967;top:420428;height:2835;width:4195;" coordsize="21600,21600" o:gfxdata="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CAitApugAAANoAAAAPAAAAAAAAAAEAIAAAADgAAABkcnMvZG93bnJl&#10;di54bWxQSwUGAAAAAAYABgBbAQAAyQMAAAAA&#10;">
                  <v:imagedata r:id="rId17" o:title=""/>
                  <o:lock v:ext="edit"/>
                </v:rect>
                <v:rect id="图表 1" o:spid="_x0000_s1026" o:spt="75" style="position:absolute;left:6639;top:420440;height:2835;width:4195;" coordsize="21600,21600" o:gfxdata="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DrLphi8AAAA2gAAAA8AAAAAAAAAAQAgAAAAOAAAAGRycy9kb3du&#10;cmV2LnhtbFBLBQYAAAAABgAGAFsBAADLAwAAAAA=&#10;">
                  <v:imagedata r:id="rId18" o:title=""/>
                  <o:lock v:ext="edit"/>
                </v:rect>
                <w10:wrap type="topAndBottom"/>
              </v:group>
            </w:pict>
          </mc:Fallback>
        </mc:AlternateContent>
      </w:r>
      <w:r>
        <w:rPr>
          <w:rFonts w:cs="Times New Roman"/>
          <w:sz w:val="24"/>
        </w:rPr>
        <w:t xml:space="preserve"> </w:t>
      </w:r>
      <w:r>
        <w:rPr>
          <w:rFonts w:hint="eastAsia" w:cs="Times New Roman"/>
          <w:sz w:val="24"/>
          <w:lang w:val="en-US" w:eastAsia="zh-CN"/>
        </w:rPr>
        <w:t xml:space="preserve">     </w:t>
      </w:r>
      <w:r>
        <w:rPr>
          <w:rFonts w:cs="Times New Roman"/>
          <w:sz w:val="24"/>
        </w:rPr>
        <w:t xml:space="preserve">             </w:t>
      </w:r>
    </w:p>
    <w:p>
      <w:pPr>
        <w:jc w:val="center"/>
        <w:rPr>
          <w:rFonts w:hint="eastAsia"/>
        </w:rPr>
      </w:pPr>
      <w:r>
        <w:rPr>
          <w:rFonts w:cs="Times New Roman"/>
          <w:b/>
          <w:sz w:val="28"/>
          <w:szCs w:val="28"/>
        </w:rPr>
        <w:t>图2.2-1 20</w:t>
      </w:r>
      <w:r>
        <w:rPr>
          <w:rFonts w:hint="eastAsia" w:cs="Times New Roman"/>
          <w:b/>
          <w:sz w:val="28"/>
          <w:szCs w:val="28"/>
          <w:lang w:val="en-US" w:eastAsia="zh-CN"/>
        </w:rPr>
        <w:t>18</w:t>
      </w:r>
      <w:r>
        <w:rPr>
          <w:rFonts w:cs="Times New Roman"/>
          <w:b/>
          <w:sz w:val="28"/>
          <w:szCs w:val="28"/>
        </w:rPr>
        <w:t>~20</w:t>
      </w:r>
      <w:r>
        <w:rPr>
          <w:rFonts w:hint="eastAsia" w:cs="Times New Roman"/>
          <w:b/>
          <w:sz w:val="28"/>
          <w:szCs w:val="28"/>
          <w:lang w:val="en-US" w:eastAsia="zh-CN"/>
        </w:rPr>
        <w:t>22</w:t>
      </w:r>
      <w:r>
        <w:rPr>
          <w:rFonts w:cs="Times New Roman"/>
          <w:b/>
          <w:sz w:val="28"/>
          <w:szCs w:val="28"/>
        </w:rPr>
        <w:t>年安吉县</w:t>
      </w:r>
      <w:r>
        <w:rPr>
          <w:rFonts w:hint="eastAsia" w:cs="Times New Roman"/>
          <w:b/>
          <w:sz w:val="28"/>
          <w:szCs w:val="28"/>
        </w:rPr>
        <w:t>生产总值与增速</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cs="Times New Roman"/>
          <w:b/>
          <w:szCs w:val="30"/>
        </w:rPr>
      </w:pP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cs="Times New Roman"/>
          <w:szCs w:val="30"/>
        </w:rPr>
      </w:pPr>
      <w:r>
        <w:rPr>
          <w:rFonts w:cs="Times New Roman"/>
          <w:b/>
          <w:szCs w:val="30"/>
        </w:rPr>
        <w:t>工业化进入中后期发展阶段。</w:t>
      </w:r>
      <w:r>
        <w:rPr>
          <w:rFonts w:cs="Times New Roman"/>
          <w:szCs w:val="30"/>
        </w:rPr>
        <w:t>根据钱纳里工业化阶段理论和评判依据，初步判断安吉县整体进入工业化中后期阶段，开始逐步向产业集约化和高端化方向转型升级（表2.2-1）。</w:t>
      </w:r>
    </w:p>
    <w:p>
      <w:pPr>
        <w:jc w:val="center"/>
        <w:rPr>
          <w:rFonts w:cs="Times New Roman"/>
          <w:b/>
          <w:sz w:val="28"/>
          <w:szCs w:val="28"/>
        </w:rPr>
      </w:pPr>
      <w:r>
        <w:rPr>
          <w:rFonts w:cs="Times New Roman"/>
          <w:b/>
          <w:sz w:val="28"/>
          <w:szCs w:val="28"/>
        </w:rPr>
        <w:t>表2.2-1 安吉县工业化发展阶段判断</w:t>
      </w:r>
    </w:p>
    <w:tbl>
      <w:tblPr>
        <w:tblStyle w:val="14"/>
        <w:tblW w:w="8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3"/>
        <w:gridCol w:w="916"/>
        <w:gridCol w:w="1091"/>
        <w:gridCol w:w="1369"/>
        <w:gridCol w:w="1091"/>
        <w:gridCol w:w="1098"/>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blHeader/>
        </w:trPr>
        <w:tc>
          <w:tcPr>
            <w:tcW w:w="1113" w:type="dxa"/>
            <w:vMerge w:val="restart"/>
            <w:vAlign w:val="center"/>
          </w:tcPr>
          <w:p>
            <w:pPr>
              <w:spacing w:line="240" w:lineRule="auto"/>
              <w:jc w:val="center"/>
              <w:rPr>
                <w:rFonts w:eastAsia="微软雅黑"/>
                <w:b/>
                <w:sz w:val="21"/>
                <w:szCs w:val="22"/>
                <w:lang w:val="zh-CN" w:bidi="zh-CN"/>
              </w:rPr>
            </w:pPr>
            <w:r>
              <w:rPr>
                <w:rFonts w:eastAsia="微软雅黑"/>
                <w:b/>
                <w:sz w:val="21"/>
                <w:szCs w:val="22"/>
                <w:lang w:val="zh-CN" w:bidi="zh-CN"/>
              </w:rPr>
              <w:t>评价指标</w:t>
            </w:r>
          </w:p>
        </w:tc>
        <w:tc>
          <w:tcPr>
            <w:tcW w:w="5565" w:type="dxa"/>
            <w:gridSpan w:val="5"/>
            <w:vAlign w:val="center"/>
          </w:tcPr>
          <w:p>
            <w:pPr>
              <w:spacing w:line="240" w:lineRule="auto"/>
              <w:jc w:val="center"/>
              <w:rPr>
                <w:rFonts w:eastAsia="微软雅黑"/>
                <w:b/>
                <w:sz w:val="21"/>
                <w:szCs w:val="22"/>
                <w:lang w:val="zh-CN" w:bidi="zh-CN"/>
              </w:rPr>
            </w:pPr>
            <w:r>
              <w:rPr>
                <w:rFonts w:eastAsia="微软雅黑"/>
                <w:b/>
                <w:sz w:val="21"/>
                <w:szCs w:val="22"/>
                <w:lang w:val="zh-CN" w:bidi="zh-CN"/>
              </w:rPr>
              <w:t>钱纳里工业化阶段理论</w:t>
            </w:r>
          </w:p>
        </w:tc>
        <w:tc>
          <w:tcPr>
            <w:tcW w:w="1638" w:type="dxa"/>
            <w:vAlign w:val="center"/>
          </w:tcPr>
          <w:p>
            <w:pPr>
              <w:spacing w:line="240" w:lineRule="auto"/>
              <w:rPr>
                <w:rFonts w:eastAsia="微软雅黑"/>
                <w:b/>
                <w:sz w:val="21"/>
                <w:szCs w:val="22"/>
                <w:lang w:val="zh-CN" w:bidi="zh-CN"/>
              </w:rPr>
            </w:pPr>
            <w:r>
              <w:rPr>
                <w:rFonts w:eastAsia="微软雅黑"/>
                <w:b/>
                <w:sz w:val="21"/>
                <w:szCs w:val="22"/>
                <w:lang w:val="zh-CN" w:bidi="zh-CN"/>
              </w:rPr>
              <w:t>实际发展情况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1113" w:type="dxa"/>
            <w:vMerge w:val="continue"/>
            <w:tcBorders>
              <w:top w:val="nil"/>
            </w:tcBorders>
            <w:vAlign w:val="center"/>
          </w:tcPr>
          <w:p>
            <w:pPr>
              <w:spacing w:line="240" w:lineRule="auto"/>
              <w:jc w:val="center"/>
              <w:rPr>
                <w:sz w:val="2"/>
                <w:szCs w:val="2"/>
                <w:lang w:val="zh-CN" w:bidi="zh-CN"/>
              </w:rPr>
            </w:pPr>
          </w:p>
        </w:tc>
        <w:tc>
          <w:tcPr>
            <w:tcW w:w="916" w:type="dxa"/>
            <w:vMerge w:val="restart"/>
            <w:vAlign w:val="center"/>
          </w:tcPr>
          <w:p>
            <w:pPr>
              <w:spacing w:line="240" w:lineRule="auto"/>
              <w:jc w:val="center"/>
              <w:rPr>
                <w:rFonts w:eastAsia="微软雅黑"/>
                <w:b/>
                <w:sz w:val="21"/>
                <w:szCs w:val="22"/>
                <w:lang w:val="zh-CN" w:bidi="zh-CN"/>
              </w:rPr>
            </w:pPr>
            <w:r>
              <w:rPr>
                <w:rFonts w:eastAsia="微软雅黑"/>
                <w:b/>
                <w:sz w:val="21"/>
                <w:szCs w:val="22"/>
                <w:lang w:val="zh-CN" w:bidi="zh-CN"/>
              </w:rPr>
              <w:t>前工业</w:t>
            </w:r>
          </w:p>
          <w:p>
            <w:pPr>
              <w:spacing w:line="240" w:lineRule="auto"/>
              <w:jc w:val="center"/>
              <w:rPr>
                <w:rFonts w:eastAsia="微软雅黑"/>
                <w:b/>
                <w:sz w:val="21"/>
                <w:szCs w:val="22"/>
                <w:lang w:val="zh-CN" w:bidi="zh-CN"/>
              </w:rPr>
            </w:pPr>
            <w:r>
              <w:rPr>
                <w:rFonts w:eastAsia="微软雅黑"/>
                <w:b/>
                <w:sz w:val="21"/>
                <w:szCs w:val="22"/>
                <w:lang w:val="zh-CN" w:bidi="zh-CN"/>
              </w:rPr>
              <w:t>化阶段</w:t>
            </w:r>
          </w:p>
        </w:tc>
        <w:tc>
          <w:tcPr>
            <w:tcW w:w="3551" w:type="dxa"/>
            <w:gridSpan w:val="3"/>
            <w:vAlign w:val="center"/>
          </w:tcPr>
          <w:p>
            <w:pPr>
              <w:spacing w:line="240" w:lineRule="auto"/>
              <w:jc w:val="center"/>
              <w:rPr>
                <w:rFonts w:eastAsia="微软雅黑"/>
                <w:b/>
                <w:sz w:val="21"/>
                <w:szCs w:val="22"/>
                <w:lang w:val="zh-CN" w:bidi="zh-CN"/>
              </w:rPr>
            </w:pPr>
            <w:r>
              <w:rPr>
                <w:rFonts w:eastAsia="微软雅黑"/>
                <w:b/>
                <w:sz w:val="21"/>
                <w:szCs w:val="22"/>
                <w:lang w:val="zh-CN" w:bidi="zh-CN"/>
              </w:rPr>
              <w:t>工业化阶段</w:t>
            </w:r>
          </w:p>
        </w:tc>
        <w:tc>
          <w:tcPr>
            <w:tcW w:w="1098" w:type="dxa"/>
            <w:vMerge w:val="restart"/>
            <w:vAlign w:val="center"/>
          </w:tcPr>
          <w:p>
            <w:pPr>
              <w:spacing w:line="240" w:lineRule="auto"/>
              <w:jc w:val="center"/>
              <w:rPr>
                <w:rFonts w:eastAsia="微软雅黑"/>
                <w:b/>
                <w:sz w:val="21"/>
                <w:szCs w:val="22"/>
                <w:lang w:val="zh-CN" w:bidi="zh-CN"/>
              </w:rPr>
            </w:pPr>
            <w:r>
              <w:rPr>
                <w:rFonts w:eastAsia="微软雅黑"/>
                <w:b/>
                <w:sz w:val="21"/>
                <w:szCs w:val="22"/>
                <w:lang w:val="zh-CN" w:bidi="zh-CN"/>
              </w:rPr>
              <w:t>后工业化</w:t>
            </w:r>
          </w:p>
          <w:p>
            <w:pPr>
              <w:spacing w:line="240" w:lineRule="auto"/>
              <w:jc w:val="center"/>
              <w:rPr>
                <w:rFonts w:eastAsia="微软雅黑"/>
                <w:b/>
                <w:sz w:val="21"/>
                <w:szCs w:val="22"/>
                <w:lang w:val="zh-CN" w:bidi="zh-CN"/>
              </w:rPr>
            </w:pPr>
            <w:r>
              <w:rPr>
                <w:rFonts w:eastAsia="微软雅黑"/>
                <w:b/>
                <w:sz w:val="21"/>
                <w:szCs w:val="22"/>
                <w:lang w:val="zh-CN" w:bidi="zh-CN"/>
              </w:rPr>
              <w:t>阶段</w:t>
            </w:r>
          </w:p>
        </w:tc>
        <w:tc>
          <w:tcPr>
            <w:tcW w:w="1638" w:type="dxa"/>
            <w:vMerge w:val="restart"/>
            <w:vAlign w:val="center"/>
          </w:tcPr>
          <w:p>
            <w:pPr>
              <w:spacing w:line="240" w:lineRule="auto"/>
              <w:jc w:val="center"/>
              <w:rPr>
                <w:rFonts w:eastAsia="微软雅黑"/>
                <w:b/>
                <w:sz w:val="21"/>
                <w:szCs w:val="22"/>
                <w:lang w:val="zh-CN" w:bidi="zh-CN"/>
              </w:rPr>
            </w:pPr>
            <w:r>
              <w:rPr>
                <w:rFonts w:eastAsia="微软雅黑"/>
                <w:b/>
                <w:sz w:val="21"/>
                <w:szCs w:val="22"/>
                <w:lang w:val="zh-CN" w:bidi="zh-CN"/>
              </w:rPr>
              <w:t>安吉县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blHeader/>
        </w:trPr>
        <w:tc>
          <w:tcPr>
            <w:tcW w:w="1113" w:type="dxa"/>
            <w:vMerge w:val="continue"/>
            <w:tcBorders>
              <w:top w:val="nil"/>
            </w:tcBorders>
            <w:vAlign w:val="center"/>
          </w:tcPr>
          <w:p>
            <w:pPr>
              <w:spacing w:line="240" w:lineRule="auto"/>
              <w:jc w:val="center"/>
              <w:rPr>
                <w:sz w:val="2"/>
                <w:szCs w:val="2"/>
                <w:lang w:val="zh-CN" w:bidi="zh-CN"/>
              </w:rPr>
            </w:pPr>
          </w:p>
        </w:tc>
        <w:tc>
          <w:tcPr>
            <w:tcW w:w="916" w:type="dxa"/>
            <w:vMerge w:val="continue"/>
            <w:tcBorders>
              <w:top w:val="nil"/>
            </w:tcBorders>
            <w:vAlign w:val="center"/>
          </w:tcPr>
          <w:p>
            <w:pPr>
              <w:spacing w:line="240" w:lineRule="auto"/>
              <w:rPr>
                <w:sz w:val="2"/>
                <w:szCs w:val="2"/>
                <w:lang w:val="zh-CN" w:bidi="zh-CN"/>
              </w:rPr>
            </w:pPr>
          </w:p>
        </w:tc>
        <w:tc>
          <w:tcPr>
            <w:tcW w:w="1091" w:type="dxa"/>
            <w:vAlign w:val="center"/>
          </w:tcPr>
          <w:p>
            <w:pPr>
              <w:spacing w:line="240" w:lineRule="auto"/>
              <w:rPr>
                <w:rFonts w:eastAsia="微软雅黑"/>
                <w:b/>
                <w:sz w:val="21"/>
                <w:szCs w:val="22"/>
                <w:lang w:val="zh-CN" w:bidi="zh-CN"/>
              </w:rPr>
            </w:pPr>
            <w:r>
              <w:rPr>
                <w:rFonts w:eastAsia="微软雅黑"/>
                <w:b/>
                <w:sz w:val="21"/>
                <w:szCs w:val="22"/>
                <w:lang w:val="zh-CN" w:bidi="zh-CN"/>
              </w:rPr>
              <w:t>初期阶段</w:t>
            </w:r>
          </w:p>
        </w:tc>
        <w:tc>
          <w:tcPr>
            <w:tcW w:w="1369" w:type="dxa"/>
            <w:vAlign w:val="center"/>
          </w:tcPr>
          <w:p>
            <w:pPr>
              <w:spacing w:line="240" w:lineRule="auto"/>
              <w:rPr>
                <w:rFonts w:eastAsia="微软雅黑"/>
                <w:b/>
                <w:sz w:val="21"/>
                <w:szCs w:val="22"/>
                <w:lang w:val="zh-CN" w:bidi="zh-CN"/>
              </w:rPr>
            </w:pPr>
            <w:r>
              <w:rPr>
                <w:rFonts w:eastAsia="微软雅黑"/>
                <w:b/>
                <w:sz w:val="21"/>
                <w:szCs w:val="22"/>
                <w:lang w:val="zh-CN" w:bidi="zh-CN"/>
              </w:rPr>
              <w:t>中期阶段</w:t>
            </w:r>
          </w:p>
        </w:tc>
        <w:tc>
          <w:tcPr>
            <w:tcW w:w="1091" w:type="dxa"/>
            <w:vAlign w:val="center"/>
          </w:tcPr>
          <w:p>
            <w:pPr>
              <w:spacing w:line="240" w:lineRule="auto"/>
              <w:rPr>
                <w:rFonts w:eastAsia="微软雅黑"/>
                <w:b/>
                <w:sz w:val="21"/>
                <w:szCs w:val="22"/>
                <w:lang w:val="zh-CN" w:bidi="zh-CN"/>
              </w:rPr>
            </w:pPr>
            <w:r>
              <w:rPr>
                <w:rFonts w:eastAsia="微软雅黑"/>
                <w:b/>
                <w:sz w:val="21"/>
                <w:szCs w:val="22"/>
                <w:lang w:val="zh-CN" w:bidi="zh-CN"/>
              </w:rPr>
              <w:t>后期阶段</w:t>
            </w:r>
          </w:p>
        </w:tc>
        <w:tc>
          <w:tcPr>
            <w:tcW w:w="1098" w:type="dxa"/>
            <w:vMerge w:val="continue"/>
            <w:tcBorders>
              <w:top w:val="nil"/>
            </w:tcBorders>
            <w:vAlign w:val="center"/>
          </w:tcPr>
          <w:p>
            <w:pPr>
              <w:spacing w:line="240" w:lineRule="auto"/>
              <w:rPr>
                <w:sz w:val="2"/>
                <w:szCs w:val="2"/>
                <w:lang w:val="zh-CN" w:bidi="zh-CN"/>
              </w:rPr>
            </w:pPr>
          </w:p>
        </w:tc>
        <w:tc>
          <w:tcPr>
            <w:tcW w:w="1638" w:type="dxa"/>
            <w:vMerge w:val="continue"/>
            <w:tcBorders>
              <w:top w:val="nil"/>
            </w:tcBorders>
            <w:vAlign w:val="center"/>
          </w:tcPr>
          <w:p>
            <w:pPr>
              <w:spacing w:line="240" w:lineRule="auto"/>
              <w:rPr>
                <w:sz w:val="2"/>
                <w:szCs w:val="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1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Times New Roman"/>
                <w:b/>
                <w:sz w:val="21"/>
                <w:szCs w:val="22"/>
                <w:lang w:val="zh-CN" w:bidi="zh-CN"/>
              </w:rPr>
            </w:pPr>
            <w:r>
              <w:rPr>
                <w:rFonts w:eastAsia="微软雅黑"/>
                <w:b/>
                <w:spacing w:val="-2"/>
                <w:sz w:val="21"/>
                <w:szCs w:val="22"/>
                <w:lang w:val="zh-CN" w:bidi="zh-CN"/>
              </w:rPr>
              <w:t>人均</w:t>
            </w:r>
            <w:r>
              <w:rPr>
                <w:rFonts w:eastAsia="Times New Roman"/>
                <w:b/>
                <w:spacing w:val="-2"/>
                <w:sz w:val="21"/>
                <w:szCs w:val="22"/>
                <w:lang w:val="zh-CN" w:bidi="zh-CN"/>
              </w:rPr>
              <w:t>GDP</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微软雅黑"/>
                <w:b/>
                <w:sz w:val="21"/>
                <w:szCs w:val="22"/>
                <w:lang w:val="zh-CN" w:bidi="zh-CN"/>
              </w:rPr>
            </w:pPr>
            <w:r>
              <w:rPr>
                <w:rFonts w:eastAsia="微软雅黑"/>
                <w:b/>
                <w:sz w:val="21"/>
                <w:szCs w:val="22"/>
                <w:lang w:val="zh-CN" w:bidi="zh-CN"/>
              </w:rPr>
              <w:t>（美元）</w:t>
            </w:r>
          </w:p>
        </w:tc>
        <w:tc>
          <w:tcPr>
            <w:tcW w:w="916"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sz w:val="21"/>
                <w:szCs w:val="22"/>
                <w:lang w:val="zh-CN" w:bidi="zh-CN"/>
              </w:rPr>
            </w:pPr>
            <w:r>
              <w:rPr>
                <w:sz w:val="21"/>
                <w:szCs w:val="22"/>
                <w:lang w:val="zh-CN" w:bidi="zh-CN"/>
              </w:rPr>
              <w:t>&lt;1200</w:t>
            </w:r>
          </w:p>
        </w:tc>
        <w:tc>
          <w:tcPr>
            <w:tcW w:w="1091"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sz w:val="21"/>
                <w:szCs w:val="22"/>
                <w:lang w:val="zh-CN" w:bidi="zh-CN"/>
              </w:rPr>
            </w:pPr>
            <w:r>
              <w:rPr>
                <w:sz w:val="21"/>
                <w:szCs w:val="22"/>
                <w:lang w:val="zh-CN" w:bidi="zh-CN"/>
              </w:rPr>
              <w:t>1200-2400</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sz w:val="21"/>
                <w:szCs w:val="22"/>
                <w:lang w:val="zh-CN" w:bidi="zh-CN"/>
              </w:rPr>
            </w:pPr>
            <w:r>
              <w:rPr>
                <w:sz w:val="21"/>
                <w:szCs w:val="22"/>
                <w:lang w:val="zh-CN" w:bidi="zh-CN"/>
              </w:rPr>
              <w:t>2400-4800</w:t>
            </w:r>
          </w:p>
        </w:tc>
        <w:tc>
          <w:tcPr>
            <w:tcW w:w="1091"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sz w:val="21"/>
                <w:szCs w:val="22"/>
                <w:lang w:val="zh-CN" w:bidi="zh-CN"/>
              </w:rPr>
            </w:pPr>
            <w:r>
              <w:rPr>
                <w:sz w:val="21"/>
                <w:szCs w:val="22"/>
                <w:lang w:val="zh-CN" w:bidi="zh-CN"/>
              </w:rPr>
              <w:t>4800-9000</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sz w:val="21"/>
                <w:szCs w:val="22"/>
                <w:lang w:val="zh-CN" w:bidi="zh-CN"/>
              </w:rPr>
            </w:pPr>
            <w:r>
              <w:rPr>
                <w:sz w:val="21"/>
                <w:szCs w:val="22"/>
                <w:lang w:val="zh-CN" w:bidi="zh-CN"/>
              </w:rPr>
              <w:t>&gt;9000</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sz w:val="21"/>
                <w:szCs w:val="22"/>
                <w:lang w:val="zh-CN" w:bidi="zh-CN"/>
              </w:rPr>
            </w:pPr>
            <w:r>
              <w:rPr>
                <w:rFonts w:hint="eastAsia"/>
                <w:sz w:val="21"/>
                <w:szCs w:val="22"/>
                <w:lang w:val="zh-CN" w:bidi="zh-CN"/>
              </w:rPr>
              <w:t>18217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1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微软雅黑"/>
                <w:b/>
                <w:sz w:val="21"/>
                <w:szCs w:val="22"/>
                <w:lang w:val="zh-CN" w:bidi="zh-CN"/>
              </w:rPr>
            </w:pPr>
            <w:r>
              <w:rPr>
                <w:rFonts w:eastAsia="微软雅黑"/>
                <w:b/>
                <w:sz w:val="21"/>
                <w:szCs w:val="22"/>
                <w:lang w:val="zh-CN" w:bidi="zh-CN"/>
              </w:rPr>
              <w:t>城镇化率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微软雅黑"/>
                <w:b/>
                <w:sz w:val="21"/>
                <w:szCs w:val="22"/>
                <w:lang w:val="zh-CN" w:bidi="zh-CN"/>
              </w:rPr>
            </w:pPr>
            <w:r>
              <w:rPr>
                <w:rFonts w:eastAsia="微软雅黑"/>
                <w:b/>
                <w:sz w:val="21"/>
                <w:szCs w:val="22"/>
                <w:lang w:val="zh-CN" w:bidi="zh-CN"/>
              </w:rPr>
              <w:t>（</w:t>
            </w:r>
            <w:r>
              <w:rPr>
                <w:rFonts w:eastAsia="Times New Roman"/>
                <w:b/>
                <w:sz w:val="21"/>
                <w:szCs w:val="22"/>
                <w:lang w:val="zh-CN" w:bidi="zh-CN"/>
              </w:rPr>
              <w:t>%</w:t>
            </w:r>
            <w:r>
              <w:rPr>
                <w:rFonts w:eastAsia="微软雅黑"/>
                <w:b/>
                <w:sz w:val="21"/>
                <w:szCs w:val="22"/>
                <w:lang w:val="zh-CN" w:bidi="zh-CN"/>
              </w:rPr>
              <w:t>）</w:t>
            </w:r>
          </w:p>
        </w:tc>
        <w:tc>
          <w:tcPr>
            <w:tcW w:w="916"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sz w:val="21"/>
                <w:szCs w:val="22"/>
                <w:lang w:val="zh-CN" w:bidi="zh-CN"/>
              </w:rPr>
            </w:pPr>
            <w:r>
              <w:rPr>
                <w:sz w:val="21"/>
                <w:szCs w:val="22"/>
                <w:lang w:val="zh-CN" w:bidi="zh-CN"/>
              </w:rPr>
              <w:t>——</w:t>
            </w:r>
          </w:p>
        </w:tc>
        <w:tc>
          <w:tcPr>
            <w:tcW w:w="1091"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sz w:val="21"/>
                <w:szCs w:val="22"/>
                <w:lang w:val="zh-CN" w:bidi="zh-CN"/>
              </w:rPr>
            </w:pPr>
            <w:r>
              <w:rPr>
                <w:sz w:val="21"/>
                <w:szCs w:val="22"/>
                <w:lang w:val="zh-CN" w:bidi="zh-CN"/>
              </w:rPr>
              <w:t>&lt;30</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sz w:val="21"/>
                <w:szCs w:val="22"/>
                <w:lang w:val="zh-CN" w:bidi="zh-CN"/>
              </w:rPr>
            </w:pPr>
            <w:r>
              <w:rPr>
                <w:sz w:val="21"/>
                <w:szCs w:val="22"/>
                <w:lang w:val="zh-CN" w:bidi="zh-CN"/>
              </w:rPr>
              <w:t>30-60</w:t>
            </w:r>
          </w:p>
        </w:tc>
        <w:tc>
          <w:tcPr>
            <w:tcW w:w="1091"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sz w:val="21"/>
                <w:szCs w:val="22"/>
                <w:lang w:val="zh-CN" w:bidi="zh-CN"/>
              </w:rPr>
            </w:pPr>
            <w:r>
              <w:rPr>
                <w:sz w:val="21"/>
                <w:szCs w:val="22"/>
                <w:lang w:val="zh-CN" w:bidi="zh-CN"/>
              </w:rPr>
              <w:t>60-75</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sz w:val="21"/>
                <w:szCs w:val="22"/>
                <w:lang w:val="zh-CN" w:bidi="zh-CN"/>
              </w:rPr>
            </w:pPr>
            <w:r>
              <w:rPr>
                <w:rFonts w:eastAsia="Times New Roman"/>
                <w:sz w:val="21"/>
                <w:szCs w:val="22"/>
                <w:lang w:val="zh-CN" w:bidi="zh-CN"/>
              </w:rPr>
              <w:t>75</w:t>
            </w:r>
            <w:r>
              <w:rPr>
                <w:sz w:val="21"/>
                <w:szCs w:val="22"/>
                <w:lang w:val="zh-CN" w:bidi="zh-CN"/>
              </w:rPr>
              <w:t>以上</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sz w:val="21"/>
                <w:szCs w:val="22"/>
                <w:lang w:val="en-US" w:bidi="zh-CN"/>
              </w:rPr>
            </w:pPr>
            <w:r>
              <w:rPr>
                <w:rFonts w:hint="eastAsia"/>
                <w:sz w:val="21"/>
                <w:szCs w:val="22"/>
                <w:highlight w:val="none"/>
                <w:lang w:val="en-US" w:bidi="zh-CN"/>
              </w:rPr>
              <w:t>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1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微软雅黑"/>
                <w:b/>
                <w:sz w:val="21"/>
                <w:szCs w:val="22"/>
                <w:lang w:val="zh-CN" w:bidi="zh-CN"/>
              </w:rPr>
            </w:pPr>
            <w:r>
              <w:rPr>
                <w:rFonts w:eastAsia="微软雅黑"/>
                <w:b/>
                <w:sz w:val="21"/>
                <w:szCs w:val="22"/>
                <w:lang w:val="zh-CN" w:bidi="zh-CN"/>
              </w:rPr>
              <w:t>产业结构</w:t>
            </w:r>
          </w:p>
        </w:tc>
        <w:tc>
          <w:tcPr>
            <w:tcW w:w="916"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Times New Roman"/>
                <w:sz w:val="21"/>
                <w:szCs w:val="22"/>
                <w:lang w:val="zh-CN" w:bidi="zh-CN"/>
              </w:rPr>
            </w:pPr>
            <w:r>
              <w:rPr>
                <w:sz w:val="21"/>
                <w:szCs w:val="22"/>
                <w:lang w:val="zh-CN" w:bidi="zh-CN"/>
              </w:rPr>
              <w:t>农业占主导地位，</w:t>
            </w:r>
            <w:r>
              <w:rPr>
                <w:rFonts w:eastAsia="Times New Roman"/>
                <w:sz w:val="21"/>
                <w:szCs w:val="22"/>
                <w:lang w:val="zh-CN" w:bidi="zh-CN"/>
              </w:rPr>
              <w:t>S&lt;20%</w:t>
            </w:r>
          </w:p>
        </w:tc>
        <w:tc>
          <w:tcPr>
            <w:tcW w:w="1091"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sz w:val="21"/>
                <w:szCs w:val="22"/>
                <w:lang w:val="zh-CN" w:bidi="zh-CN"/>
              </w:rPr>
            </w:pPr>
            <w:r>
              <w:rPr>
                <w:rFonts w:eastAsia="Times New Roman"/>
                <w:sz w:val="21"/>
                <w:szCs w:val="22"/>
                <w:lang w:val="zh-CN" w:bidi="zh-CN"/>
              </w:rPr>
              <w:t>P&gt;20%</w:t>
            </w:r>
            <w:r>
              <w:rPr>
                <w:sz w:val="21"/>
                <w:szCs w:val="22"/>
                <w:lang w:val="zh-CN" w:bidi="zh-CN"/>
              </w:rPr>
              <w:t>，</w:t>
            </w:r>
            <w:r>
              <w:rPr>
                <w:rFonts w:eastAsia="Times New Roman"/>
                <w:sz w:val="21"/>
                <w:szCs w:val="22"/>
                <w:lang w:val="zh-CN" w:bidi="zh-CN"/>
              </w:rPr>
              <w:t>S&gt;20%</w:t>
            </w:r>
            <w:r>
              <w:rPr>
                <w:sz w:val="21"/>
                <w:szCs w:val="22"/>
                <w:lang w:val="zh-CN" w:bidi="zh-CN"/>
              </w:rPr>
              <w:t>，</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sz w:val="21"/>
                <w:szCs w:val="22"/>
                <w:lang w:val="zh-CN" w:bidi="zh-CN"/>
              </w:rPr>
            </w:pPr>
            <w:r>
              <w:rPr>
                <w:rFonts w:eastAsia="Times New Roman"/>
                <w:sz w:val="21"/>
                <w:szCs w:val="22"/>
                <w:lang w:val="zh-CN" w:bidi="zh-CN"/>
              </w:rPr>
              <w:t>P&lt;20%</w:t>
            </w:r>
            <w:r>
              <w:rPr>
                <w:sz w:val="21"/>
                <w:szCs w:val="22"/>
                <w:lang w:val="zh-CN" w:bidi="zh-CN"/>
              </w:rPr>
              <w:t>，</w:t>
            </w:r>
            <w:r>
              <w:rPr>
                <w:rFonts w:eastAsia="Times New Roman"/>
                <w:sz w:val="21"/>
                <w:szCs w:val="22"/>
                <w:lang w:val="zh-CN" w:bidi="zh-CN"/>
              </w:rPr>
              <w:t>S&gt;P</w:t>
            </w:r>
            <w:r>
              <w:rPr>
                <w:sz w:val="21"/>
                <w:szCs w:val="22"/>
                <w:lang w:val="zh-CN" w:bidi="zh-CN"/>
              </w:rPr>
              <w:t>，</w:t>
            </w:r>
            <w:r>
              <w:rPr>
                <w:rFonts w:eastAsia="Times New Roman"/>
                <w:sz w:val="21"/>
                <w:szCs w:val="22"/>
                <w:lang w:val="zh-CN" w:bidi="zh-CN"/>
              </w:rPr>
              <w:t>S&gt;T</w:t>
            </w:r>
            <w:r>
              <w:rPr>
                <w:sz w:val="21"/>
                <w:szCs w:val="22"/>
                <w:lang w:val="zh-CN" w:bidi="zh-CN"/>
              </w:rPr>
              <w:t>工业占主导地位</w:t>
            </w:r>
          </w:p>
        </w:tc>
        <w:tc>
          <w:tcPr>
            <w:tcW w:w="1091"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sz w:val="21"/>
                <w:szCs w:val="22"/>
                <w:lang w:val="zh-CN" w:bidi="zh-CN"/>
              </w:rPr>
            </w:pPr>
            <w:r>
              <w:rPr>
                <w:rFonts w:eastAsia="Times New Roman"/>
                <w:sz w:val="21"/>
                <w:szCs w:val="22"/>
                <w:lang w:val="zh-CN" w:bidi="zh-CN"/>
              </w:rPr>
              <w:t>P&lt;10%</w:t>
            </w:r>
            <w:r>
              <w:rPr>
                <w:sz w:val="21"/>
                <w:szCs w:val="22"/>
                <w:lang w:val="zh-CN" w:bidi="zh-CN"/>
              </w:rPr>
              <w:t>，</w:t>
            </w:r>
            <w:r>
              <w:rPr>
                <w:rFonts w:eastAsia="Times New Roman"/>
                <w:sz w:val="21"/>
                <w:szCs w:val="22"/>
                <w:lang w:val="zh-CN" w:bidi="zh-CN"/>
              </w:rPr>
              <w:t>S</w:t>
            </w:r>
            <w:r>
              <w:rPr>
                <w:spacing w:val="-2"/>
                <w:sz w:val="21"/>
                <w:szCs w:val="22"/>
                <w:lang w:val="zh-CN" w:bidi="zh-CN"/>
              </w:rPr>
              <w:t>保持高</w:t>
            </w:r>
            <w:r>
              <w:rPr>
                <w:spacing w:val="-7"/>
                <w:sz w:val="21"/>
                <w:szCs w:val="22"/>
                <w:lang w:val="zh-CN" w:bidi="zh-CN"/>
              </w:rPr>
              <w:t>水平增长</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sz w:val="21"/>
                <w:szCs w:val="22"/>
                <w:lang w:val="zh-CN" w:bidi="zh-CN"/>
              </w:rPr>
            </w:pPr>
            <w:r>
              <w:rPr>
                <w:rFonts w:eastAsia="Times New Roman"/>
                <w:sz w:val="21"/>
                <w:szCs w:val="22"/>
                <w:lang w:val="zh-CN" w:bidi="zh-CN"/>
              </w:rPr>
              <w:t>S</w:t>
            </w:r>
            <w:r>
              <w:rPr>
                <w:sz w:val="21"/>
                <w:szCs w:val="22"/>
                <w:lang w:val="zh-CN" w:bidi="zh-CN"/>
              </w:rPr>
              <w:t>值相对稳定，</w:t>
            </w:r>
            <w:r>
              <w:rPr>
                <w:rFonts w:eastAsia="Times New Roman"/>
                <w:sz w:val="21"/>
                <w:szCs w:val="22"/>
                <w:lang w:val="zh-CN" w:bidi="zh-CN"/>
              </w:rPr>
              <w:t>T&gt;S</w:t>
            </w:r>
            <w:r>
              <w:rPr>
                <w:sz w:val="21"/>
                <w:szCs w:val="22"/>
                <w:lang w:val="zh-CN" w:bidi="zh-CN"/>
              </w:rPr>
              <w:t>，服务业占主导</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sz w:val="21"/>
                <w:szCs w:val="22"/>
                <w:lang w:val="zh-CN" w:bidi="zh-CN"/>
              </w:rPr>
            </w:pPr>
            <w:r>
              <w:rPr>
                <w:rFonts w:hint="eastAsia"/>
                <w:sz w:val="21"/>
                <w:szCs w:val="22"/>
                <w:lang w:val="zh-CN" w:bidi="zh-CN"/>
              </w:rPr>
              <w:t>5.2:46.8:48.1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1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微软雅黑"/>
                <w:b/>
                <w:sz w:val="21"/>
                <w:szCs w:val="22"/>
                <w:lang w:val="zh-CN" w:bidi="zh-CN"/>
              </w:rPr>
            </w:pPr>
            <w:r>
              <w:rPr>
                <w:rFonts w:eastAsia="微软雅黑"/>
                <w:b/>
                <w:sz w:val="21"/>
                <w:szCs w:val="22"/>
                <w:lang w:val="zh-CN" w:bidi="zh-CN"/>
              </w:rPr>
              <w:t>工业内部结构</w:t>
            </w:r>
          </w:p>
        </w:tc>
        <w:tc>
          <w:tcPr>
            <w:tcW w:w="916"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sz w:val="21"/>
                <w:szCs w:val="22"/>
                <w:lang w:val="zh-CN" w:bidi="zh-CN"/>
              </w:rPr>
            </w:pPr>
            <w:r>
              <w:rPr>
                <w:sz w:val="21"/>
                <w:szCs w:val="22"/>
                <w:lang w:val="zh-CN" w:bidi="zh-CN"/>
              </w:rPr>
              <w:t>农业为主，工业极少</w:t>
            </w:r>
          </w:p>
        </w:tc>
        <w:tc>
          <w:tcPr>
            <w:tcW w:w="1091"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sz w:val="21"/>
                <w:szCs w:val="22"/>
                <w:lang w:val="zh-CN" w:bidi="zh-CN"/>
              </w:rPr>
            </w:pPr>
            <w:r>
              <w:rPr>
                <w:sz w:val="21"/>
                <w:szCs w:val="22"/>
                <w:lang w:val="zh-CN" w:bidi="zh-CN"/>
              </w:rPr>
              <w:t>原料工业为重心，劳动密集型为主</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sz w:val="21"/>
                <w:szCs w:val="22"/>
                <w:lang w:val="zh-CN" w:bidi="zh-CN"/>
              </w:rPr>
            </w:pPr>
            <w:r>
              <w:rPr>
                <w:spacing w:val="-4"/>
                <w:sz w:val="21"/>
                <w:szCs w:val="22"/>
                <w:lang w:val="zh-CN" w:bidi="zh-CN"/>
              </w:rPr>
              <w:t>重化工业阶段，轻工快速向重工转变，资本密</w:t>
            </w:r>
            <w:r>
              <w:rPr>
                <w:spacing w:val="-1"/>
                <w:sz w:val="21"/>
                <w:szCs w:val="22"/>
                <w:lang w:val="zh-CN" w:bidi="zh-CN"/>
              </w:rPr>
              <w:t>集型为主</w:t>
            </w:r>
          </w:p>
        </w:tc>
        <w:tc>
          <w:tcPr>
            <w:tcW w:w="1091"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sz w:val="21"/>
                <w:szCs w:val="22"/>
                <w:lang w:val="zh-CN" w:bidi="zh-CN"/>
              </w:rPr>
            </w:pPr>
            <w:r>
              <w:rPr>
                <w:spacing w:val="-5"/>
                <w:sz w:val="21"/>
                <w:szCs w:val="22"/>
                <w:lang w:val="zh-CN" w:bidi="zh-CN"/>
              </w:rPr>
              <w:t>转向深加工、高端集约化和技术密集</w:t>
            </w:r>
            <w:r>
              <w:rPr>
                <w:sz w:val="21"/>
                <w:szCs w:val="22"/>
                <w:lang w:val="zh-CN" w:bidi="zh-CN"/>
              </w:rPr>
              <w:t>型发展</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sz w:val="21"/>
                <w:szCs w:val="22"/>
                <w:lang w:val="zh-CN" w:bidi="zh-CN"/>
              </w:rPr>
            </w:pPr>
            <w:r>
              <w:rPr>
                <w:sz w:val="21"/>
                <w:szCs w:val="22"/>
                <w:lang w:val="zh-CN" w:bidi="zh-CN"/>
              </w:rPr>
              <w:t>信息化特征明显，技术密集型为主</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sz w:val="21"/>
                <w:szCs w:val="22"/>
                <w:lang w:val="zh-CN" w:bidi="zh-CN"/>
              </w:rPr>
            </w:pPr>
            <w:r>
              <w:rPr>
                <w:spacing w:val="-4"/>
                <w:sz w:val="21"/>
                <w:szCs w:val="22"/>
                <w:lang w:val="zh-CN" w:bidi="zh-CN"/>
              </w:rPr>
              <w:t>高新技术产业、战略性新兴产业加快发展</w:t>
            </w:r>
          </w:p>
        </w:tc>
      </w:tr>
    </w:tbl>
    <w:p>
      <w:pPr>
        <w:spacing w:line="240" w:lineRule="auto"/>
        <w:rPr>
          <w:rFonts w:cs="Times New Roman"/>
          <w:sz w:val="21"/>
          <w:szCs w:val="21"/>
        </w:rPr>
      </w:pPr>
      <w:r>
        <w:rPr>
          <w:rFonts w:cs="Times New Roman"/>
          <w:sz w:val="21"/>
          <w:szCs w:val="21"/>
        </w:rPr>
        <w:t>备注：P、S、T分别代表第一、第二、第三产业增加值在GDP中所占比重</w:t>
      </w:r>
    </w:p>
    <w:p>
      <w:pPr>
        <w:jc w:val="both"/>
        <w:rPr>
          <w:rFonts w:cs="Times New Roman"/>
          <w:b/>
          <w:szCs w:val="30"/>
        </w:rPr>
      </w:pP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cs="Times New Roman"/>
          <w:szCs w:val="30"/>
        </w:rPr>
      </w:pPr>
      <w:r>
        <w:rPr>
          <w:rFonts w:cs="Times New Roman"/>
          <w:b/>
          <w:szCs w:val="30"/>
        </w:rPr>
        <w:t>创新活力更加激发。</w:t>
      </w:r>
      <w:r>
        <w:rPr>
          <w:rFonts w:cs="Times New Roman"/>
          <w:szCs w:val="30"/>
        </w:rPr>
        <w:t>体制机制</w:t>
      </w:r>
      <w:r>
        <w:rPr>
          <w:rFonts w:cs="Times New Roman"/>
          <w:b w:val="0"/>
          <w:bCs/>
          <w:szCs w:val="30"/>
        </w:rPr>
        <w:t>创新</w:t>
      </w:r>
      <w:r>
        <w:rPr>
          <w:rFonts w:cs="Times New Roman"/>
          <w:szCs w:val="30"/>
        </w:rPr>
        <w:t>持续推进，重要领域和关键环节改革不断取得突破，区域创新体系逐步健全。人才资源总量不断扩大，大众创业、万众创新氛围日益浓厚，全社会创新潜能和创业活力得到有效释放。两化融合更加深入，</w:t>
      </w:r>
      <w:r>
        <w:rPr>
          <w:rFonts w:hint="eastAsia" w:ascii="仿宋" w:hAnsi="仿宋" w:eastAsia="仿宋" w:cs="仿宋"/>
          <w:szCs w:val="30"/>
        </w:rPr>
        <w:t>“</w:t>
      </w:r>
      <w:r>
        <w:rPr>
          <w:rFonts w:hint="eastAsia" w:ascii="仿宋_GB2312" w:hAnsi="仿宋_GB2312" w:eastAsia="仿宋_GB2312" w:cs="仿宋_GB2312"/>
          <w:szCs w:val="30"/>
        </w:rPr>
        <w:t>互联网+</w:t>
      </w:r>
      <w:r>
        <w:rPr>
          <w:rFonts w:hint="eastAsia" w:ascii="仿宋" w:hAnsi="仿宋" w:eastAsia="仿宋" w:cs="仿宋"/>
          <w:szCs w:val="30"/>
        </w:rPr>
        <w:t>”</w:t>
      </w:r>
      <w:r>
        <w:rPr>
          <w:rFonts w:cs="Times New Roman"/>
          <w:szCs w:val="30"/>
        </w:rPr>
        <w:t>实施成效更加显著。研究与试验发展经费支出占生产总值比重达到</w:t>
      </w:r>
      <w:r>
        <w:rPr>
          <w:rFonts w:hint="eastAsia" w:cs="Times New Roman"/>
          <w:szCs w:val="30"/>
          <w:highlight w:val="none"/>
          <w:lang w:val="en-US" w:eastAsia="zh-CN"/>
        </w:rPr>
        <w:t>3.23</w:t>
      </w:r>
      <w:r>
        <w:rPr>
          <w:rFonts w:cs="Times New Roman"/>
          <w:szCs w:val="30"/>
          <w:highlight w:val="none"/>
        </w:rPr>
        <w:t>%</w:t>
      </w:r>
      <w:r>
        <w:rPr>
          <w:rFonts w:cs="Times New Roman"/>
          <w:szCs w:val="30"/>
        </w:rPr>
        <w:t>。产业结构更加优化，高新技术产业、战略性新兴产业加快发展，高新技术产业增加值占规模以上工业比重达到</w:t>
      </w:r>
      <w:r>
        <w:rPr>
          <w:rFonts w:cs="Times New Roman"/>
          <w:szCs w:val="30"/>
          <w:highlight w:val="none"/>
        </w:rPr>
        <w:t>39%</w:t>
      </w:r>
      <w:r>
        <w:rPr>
          <w:rFonts w:cs="Times New Roman"/>
          <w:szCs w:val="30"/>
        </w:rPr>
        <w:t>。</w:t>
      </w:r>
    </w:p>
    <w:p>
      <w:pPr>
        <w:pStyle w:val="5"/>
        <w:rPr>
          <w:rFonts w:hint="eastAsia" w:cs="Times New Roman"/>
          <w:lang w:val="en-US" w:eastAsia="zh-CN"/>
        </w:rPr>
      </w:pPr>
      <w:bookmarkStart w:id="39" w:name="_Toc27296"/>
      <w:bookmarkStart w:id="40" w:name="_Toc81169924"/>
      <w:bookmarkStart w:id="41" w:name="_Toc2427"/>
      <w:bookmarkStart w:id="42" w:name="_Toc8742"/>
      <w:bookmarkStart w:id="43" w:name="_Toc130663320"/>
      <w:r>
        <w:rPr>
          <w:rFonts w:hint="eastAsia" w:cs="Times New Roman"/>
          <w:lang w:val="en-US" w:eastAsia="zh-CN"/>
        </w:rPr>
        <w:t>2.3 产业发展</w:t>
      </w:r>
      <w:bookmarkEnd w:id="39"/>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cs="Times New Roman"/>
          <w:b/>
          <w:bCs/>
          <w:kern w:val="0"/>
          <w:sz w:val="30"/>
          <w:szCs w:val="24"/>
          <w:lang w:val="en-US" w:eastAsia="zh-CN"/>
        </w:rPr>
      </w:pPr>
      <w:r>
        <w:rPr>
          <w:rFonts w:ascii="Times New Roman" w:hAnsi="Times New Roman" w:eastAsia="仿宋_GB2312" w:cs="Times New Roman"/>
          <w:kern w:val="0"/>
          <w:sz w:val="30"/>
          <w:szCs w:val="30"/>
        </w:rPr>
        <w:t>安吉县产业发展坚持改革引领，创新</w:t>
      </w:r>
      <w:r>
        <w:rPr>
          <w:rFonts w:hint="eastAsia" w:cs="Times New Roman"/>
          <w:kern w:val="0"/>
          <w:sz w:val="30"/>
          <w:szCs w:val="30"/>
          <w:lang w:eastAsia="zh-CN"/>
        </w:rPr>
        <w:t>“</w:t>
      </w:r>
      <w:r>
        <w:rPr>
          <w:rFonts w:ascii="Times New Roman" w:hAnsi="Times New Roman" w:eastAsia="仿宋_GB2312" w:cs="Times New Roman"/>
          <w:kern w:val="0"/>
          <w:sz w:val="30"/>
          <w:szCs w:val="30"/>
        </w:rPr>
        <w:t>两山</w:t>
      </w:r>
      <w:r>
        <w:rPr>
          <w:rFonts w:hint="eastAsia" w:cs="Times New Roman"/>
          <w:kern w:val="0"/>
          <w:sz w:val="30"/>
          <w:szCs w:val="30"/>
          <w:lang w:eastAsia="zh-CN"/>
        </w:rPr>
        <w:t>”</w:t>
      </w:r>
      <w:r>
        <w:rPr>
          <w:rFonts w:ascii="Times New Roman" w:hAnsi="Times New Roman" w:eastAsia="仿宋_GB2312" w:cs="Times New Roman"/>
          <w:kern w:val="0"/>
          <w:sz w:val="30"/>
          <w:szCs w:val="30"/>
        </w:rPr>
        <w:t>实践，加快高质量赶超发展，形成了具有</w:t>
      </w:r>
      <w:r>
        <w:rPr>
          <w:rFonts w:cs="Times New Roman"/>
          <w:szCs w:val="30"/>
        </w:rPr>
        <w:t>地方</w:t>
      </w:r>
      <w:r>
        <w:rPr>
          <w:rFonts w:ascii="Times New Roman" w:hAnsi="Times New Roman" w:eastAsia="仿宋_GB2312" w:cs="Times New Roman"/>
          <w:kern w:val="0"/>
          <w:sz w:val="30"/>
          <w:szCs w:val="30"/>
        </w:rPr>
        <w:t>特色的</w:t>
      </w:r>
      <w:r>
        <w:rPr>
          <w:rFonts w:hint="eastAsia" w:cs="Times New Roman"/>
          <w:kern w:val="0"/>
          <w:sz w:val="30"/>
          <w:szCs w:val="30"/>
          <w:lang w:eastAsia="zh-CN"/>
        </w:rPr>
        <w:t>“</w:t>
      </w:r>
      <w:r>
        <w:rPr>
          <w:rFonts w:ascii="Times New Roman" w:hAnsi="Times New Roman" w:eastAsia="仿宋_GB2312" w:cs="Times New Roman"/>
          <w:kern w:val="0"/>
          <w:sz w:val="30"/>
          <w:szCs w:val="30"/>
        </w:rPr>
        <w:t>1+2+3</w:t>
      </w:r>
      <w:r>
        <w:rPr>
          <w:rFonts w:hint="eastAsia" w:cs="Times New Roman"/>
          <w:kern w:val="0"/>
          <w:sz w:val="30"/>
          <w:szCs w:val="30"/>
          <w:lang w:eastAsia="zh-CN"/>
        </w:rPr>
        <w:t>”</w:t>
      </w:r>
      <w:r>
        <w:rPr>
          <w:rFonts w:ascii="Times New Roman" w:hAnsi="Times New Roman" w:eastAsia="仿宋_GB2312" w:cs="Times New Roman"/>
          <w:kern w:val="0"/>
          <w:sz w:val="30"/>
          <w:szCs w:val="30"/>
        </w:rPr>
        <w:t>生态产业体系，全力构建</w:t>
      </w:r>
      <w:r>
        <w:rPr>
          <w:rFonts w:hint="eastAsia" w:cs="Times New Roman"/>
          <w:kern w:val="0"/>
          <w:sz w:val="30"/>
          <w:szCs w:val="30"/>
          <w:lang w:eastAsia="zh-CN"/>
        </w:rPr>
        <w:t>“</w:t>
      </w:r>
      <w:r>
        <w:rPr>
          <w:rFonts w:ascii="Times New Roman" w:hAnsi="Times New Roman" w:eastAsia="仿宋_GB2312" w:cs="Times New Roman"/>
          <w:kern w:val="0"/>
          <w:sz w:val="30"/>
          <w:szCs w:val="30"/>
        </w:rPr>
        <w:t>两山</w:t>
      </w:r>
      <w:r>
        <w:rPr>
          <w:rFonts w:hint="eastAsia" w:cs="Times New Roman"/>
          <w:kern w:val="0"/>
          <w:sz w:val="30"/>
          <w:szCs w:val="30"/>
          <w:lang w:eastAsia="zh-CN"/>
        </w:rPr>
        <w:t>”</w:t>
      </w:r>
      <w:r>
        <w:rPr>
          <w:rFonts w:ascii="Times New Roman" w:hAnsi="Times New Roman" w:eastAsia="仿宋_GB2312" w:cs="Times New Roman"/>
          <w:kern w:val="0"/>
          <w:sz w:val="30"/>
          <w:szCs w:val="30"/>
        </w:rPr>
        <w:t>理念综合改革创新试验区。</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ascii="Times New Roman" w:hAnsi="Times New Roman" w:eastAsia="仿宋_GB2312" w:cs="Times New Roman"/>
          <w:kern w:val="0"/>
          <w:sz w:val="30"/>
          <w:szCs w:val="24"/>
        </w:rPr>
      </w:pPr>
      <w:r>
        <w:rPr>
          <w:rFonts w:hint="eastAsia" w:cs="Times New Roman"/>
          <w:b/>
          <w:bCs/>
          <w:kern w:val="0"/>
          <w:sz w:val="30"/>
          <w:szCs w:val="24"/>
          <w:lang w:val="en-US" w:eastAsia="zh-CN"/>
        </w:rPr>
        <w:t>第一产业。</w:t>
      </w:r>
      <w:r>
        <w:rPr>
          <w:rFonts w:ascii="Times New Roman" w:hAnsi="Times New Roman" w:eastAsia="仿宋_GB2312" w:cs="Times New Roman"/>
          <w:b w:val="0"/>
          <w:bCs w:val="0"/>
          <w:kern w:val="0"/>
          <w:sz w:val="30"/>
          <w:szCs w:val="24"/>
        </w:rPr>
        <w:t>农业生产总体平稳</w:t>
      </w:r>
      <w:r>
        <w:rPr>
          <w:rFonts w:hint="eastAsia" w:cs="Times New Roman"/>
          <w:b w:val="0"/>
          <w:bCs w:val="0"/>
          <w:kern w:val="0"/>
          <w:sz w:val="30"/>
          <w:szCs w:val="24"/>
          <w:lang w:eastAsia="zh-CN"/>
        </w:rPr>
        <w:t>，</w:t>
      </w:r>
      <w:r>
        <w:rPr>
          <w:rFonts w:ascii="Times New Roman" w:hAnsi="Times New Roman" w:eastAsia="仿宋_GB2312" w:cs="Times New Roman"/>
          <w:kern w:val="0"/>
          <w:sz w:val="30"/>
          <w:szCs w:val="24"/>
        </w:rPr>
        <w:t>实现</w:t>
      </w:r>
      <w:r>
        <w:rPr>
          <w:rFonts w:hint="eastAsia" w:ascii="Times New Roman" w:hAnsi="Times New Roman" w:eastAsia="仿宋_GB2312" w:cs="Times New Roman"/>
          <w:kern w:val="0"/>
          <w:sz w:val="30"/>
          <w:szCs w:val="24"/>
        </w:rPr>
        <w:t>农林牧渔业增加值</w:t>
      </w:r>
      <w:r>
        <w:rPr>
          <w:rFonts w:ascii="Times New Roman" w:hAnsi="Times New Roman" w:eastAsia="仿宋_GB2312" w:cs="Times New Roman"/>
          <w:kern w:val="0"/>
          <w:sz w:val="30"/>
          <w:szCs w:val="24"/>
        </w:rPr>
        <w:t xml:space="preserve"> 30.67亿元，同比增长3.0%。</w:t>
      </w:r>
      <w:r>
        <w:rPr>
          <w:rFonts w:hint="eastAsia" w:ascii="Times New Roman" w:hAnsi="Times New Roman" w:eastAsia="仿宋_GB2312" w:cs="Times New Roman"/>
          <w:kern w:val="0"/>
          <w:sz w:val="30"/>
          <w:szCs w:val="24"/>
        </w:rPr>
        <w:t>全年粮食</w:t>
      </w:r>
      <w:r>
        <w:rPr>
          <w:rFonts w:hint="eastAsia" w:cs="Times New Roman"/>
          <w:szCs w:val="30"/>
        </w:rPr>
        <w:t>播种</w:t>
      </w:r>
      <w:r>
        <w:rPr>
          <w:rFonts w:hint="eastAsia" w:ascii="Times New Roman" w:hAnsi="Times New Roman" w:eastAsia="仿宋_GB2312" w:cs="Times New Roman"/>
          <w:kern w:val="0"/>
          <w:sz w:val="30"/>
          <w:szCs w:val="24"/>
        </w:rPr>
        <w:t>面积</w:t>
      </w:r>
      <w:r>
        <w:rPr>
          <w:rFonts w:ascii="Times New Roman" w:hAnsi="Times New Roman" w:eastAsia="仿宋_GB2312" w:cs="Times New Roman"/>
          <w:kern w:val="0"/>
          <w:sz w:val="30"/>
          <w:szCs w:val="24"/>
        </w:rPr>
        <w:t>19.80万亩，下降0.3%；粮食总产量8.15万吨，增长0.2%。总体产值低于第二产业。</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0"/>
          <w:sz w:val="30"/>
          <w:szCs w:val="24"/>
        </w:rPr>
      </w:pPr>
      <w:r>
        <w:rPr>
          <w:rFonts w:cs="Times New Roman"/>
          <w:b/>
          <w:szCs w:val="30"/>
        </w:rPr>
        <w:t>第二产业。</w:t>
      </w:r>
      <w:r>
        <w:rPr>
          <w:rFonts w:ascii="Times New Roman" w:hAnsi="Times New Roman" w:eastAsia="仿宋_GB2312" w:cs="Times New Roman"/>
          <w:kern w:val="0"/>
          <w:sz w:val="30"/>
          <w:szCs w:val="24"/>
        </w:rPr>
        <w:t>2022年</w:t>
      </w:r>
      <w:r>
        <w:rPr>
          <w:rFonts w:hint="eastAsia" w:cs="Times New Roman"/>
          <w:kern w:val="0"/>
          <w:sz w:val="30"/>
          <w:szCs w:val="24"/>
          <w:lang w:eastAsia="zh-CN"/>
        </w:rPr>
        <w:t>，</w:t>
      </w:r>
      <w:r>
        <w:rPr>
          <w:rFonts w:hint="eastAsia" w:cs="Times New Roman"/>
          <w:kern w:val="0"/>
          <w:sz w:val="30"/>
          <w:szCs w:val="24"/>
          <w:lang w:val="en-US" w:eastAsia="zh-CN"/>
        </w:rPr>
        <w:t>全</w:t>
      </w:r>
      <w:r>
        <w:rPr>
          <w:rFonts w:ascii="Times New Roman" w:hAnsi="Times New Roman" w:eastAsia="仿宋_GB2312" w:cs="Times New Roman"/>
          <w:kern w:val="0"/>
          <w:sz w:val="30"/>
          <w:szCs w:val="24"/>
        </w:rPr>
        <w:t>县实现</w:t>
      </w:r>
      <w:r>
        <w:rPr>
          <w:rFonts w:hint="eastAsia" w:ascii="Times New Roman" w:hAnsi="Times New Roman" w:eastAsia="仿宋_GB2312" w:cs="Times New Roman"/>
          <w:kern w:val="0"/>
          <w:sz w:val="30"/>
          <w:szCs w:val="24"/>
        </w:rPr>
        <w:t>规模以上工业增加值</w:t>
      </w:r>
      <w:r>
        <w:rPr>
          <w:rFonts w:ascii="Times New Roman" w:hAnsi="Times New Roman" w:eastAsia="仿宋_GB2312" w:cs="Times New Roman"/>
          <w:kern w:val="0"/>
          <w:sz w:val="30"/>
          <w:szCs w:val="24"/>
        </w:rPr>
        <w:t>244.27亿元，同比下降0.7%，，其中重工业增加值110.12亿元，增长13.5%。其中，规模以上绿色家居产业工业增加值达73.26亿元，占规上工业增加值比重30%，这其中又尤以特色椅业和绿色竹业两项产业占比最重，分别为24%和3.4%，绿色家具产业已成为安吉县工业发展的头部产业。安吉县2022年全年规模以上工业实现营业收入984.81亿元，同比</w:t>
      </w:r>
      <w:r>
        <w:rPr>
          <w:rFonts w:hint="eastAsia" w:ascii="Times New Roman" w:hAnsi="Times New Roman" w:eastAsia="仿宋_GB2312" w:cs="Times New Roman"/>
          <w:kern w:val="0"/>
          <w:sz w:val="30"/>
          <w:szCs w:val="24"/>
        </w:rPr>
        <w:t>下降4</w:t>
      </w:r>
      <w:r>
        <w:rPr>
          <w:rFonts w:ascii="Times New Roman" w:hAnsi="Times New Roman" w:eastAsia="仿宋_GB2312" w:cs="Times New Roman"/>
          <w:kern w:val="0"/>
          <w:sz w:val="30"/>
          <w:szCs w:val="24"/>
        </w:rPr>
        <w:t>.7%，在利税超亿元的行业中，家具制造业23.20亿元，下降</w:t>
      </w:r>
      <w:r>
        <w:rPr>
          <w:rFonts w:hint="eastAsia" w:ascii="Times New Roman" w:hAnsi="Times New Roman" w:eastAsia="仿宋_GB2312" w:cs="Times New Roman"/>
          <w:kern w:val="0"/>
          <w:sz w:val="30"/>
          <w:szCs w:val="24"/>
        </w:rPr>
        <w:t>了</w:t>
      </w:r>
      <w:r>
        <w:rPr>
          <w:rFonts w:ascii="Times New Roman" w:hAnsi="Times New Roman" w:eastAsia="仿宋_GB2312" w:cs="Times New Roman"/>
          <w:kern w:val="0"/>
          <w:sz w:val="30"/>
          <w:szCs w:val="24"/>
        </w:rPr>
        <w:t>24.3%；全县营业收入超10亿元企业有17家，5-10亿元企业有14家。</w:t>
      </w:r>
      <w:r>
        <w:rPr>
          <w:rFonts w:hint="eastAsia" w:ascii="Times New Roman" w:hAnsi="Times New Roman" w:eastAsia="仿宋_GB2312" w:cs="Times New Roman"/>
          <w:kern w:val="0"/>
          <w:sz w:val="30"/>
          <w:szCs w:val="24"/>
        </w:rPr>
        <w:t>全年进出口总额</w:t>
      </w:r>
      <w:r>
        <w:rPr>
          <w:rFonts w:ascii="Times New Roman" w:hAnsi="Times New Roman" w:eastAsia="仿宋_GB2312" w:cs="Times New Roman"/>
          <w:kern w:val="0"/>
          <w:sz w:val="30"/>
          <w:szCs w:val="24"/>
        </w:rPr>
        <w:t>425.23亿元，同比下降6.9%，其中进口10.05亿元，下降15.8%，外贸出口415.18亿元，下降6.7%。全县共有出口实绩企业1183家，其中家具类企业787家，累计出口193.10亿元，同比下降25.6%，占全县</w:t>
      </w:r>
      <w:r>
        <w:rPr>
          <w:rFonts w:ascii="Times New Roman" w:hAnsi="Times New Roman" w:eastAsia="仿宋_GB2312" w:cs="Times New Roman"/>
          <w:kern w:val="0"/>
          <w:sz w:val="30"/>
          <w:szCs w:val="30"/>
        </w:rPr>
        <w:t>出口</w:t>
      </w:r>
      <w:r>
        <w:rPr>
          <w:rFonts w:ascii="Times New Roman" w:hAnsi="Times New Roman" w:eastAsia="仿宋_GB2312" w:cs="Times New Roman"/>
          <w:kern w:val="0"/>
          <w:sz w:val="30"/>
          <w:szCs w:val="24"/>
        </w:rPr>
        <w:t>总额46.5%</w:t>
      </w:r>
      <w:r>
        <w:rPr>
          <w:rFonts w:hint="eastAsia" w:ascii="Times New Roman" w:hAnsi="Times New Roman" w:eastAsia="仿宋_GB2312" w:cs="Times New Roman"/>
          <w:kern w:val="0"/>
          <w:sz w:val="30"/>
          <w:szCs w:val="24"/>
        </w:rPr>
        <w:t>。</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lang w:val="en-US" w:eastAsia="zh-CN"/>
        </w:rPr>
      </w:pPr>
      <w:r>
        <w:rPr>
          <w:rFonts w:ascii="Times New Roman" w:hAnsi="Times New Roman" w:eastAsia="仿宋_GB2312" w:cs="Times New Roman"/>
          <w:kern w:val="0"/>
          <w:sz w:val="30"/>
          <w:szCs w:val="24"/>
        </w:rPr>
        <w:t>截至2022年底，</w:t>
      </w:r>
      <w:r>
        <w:rPr>
          <w:rFonts w:ascii="Times New Roman" w:hAnsi="Times New Roman" w:eastAsia="仿宋_GB2312" w:cs="Times New Roman"/>
          <w:kern w:val="0"/>
          <w:sz w:val="30"/>
          <w:szCs w:val="30"/>
        </w:rPr>
        <w:t>安吉</w:t>
      </w:r>
      <w:r>
        <w:rPr>
          <w:rFonts w:hint="eastAsia" w:ascii="Times New Roman" w:hAnsi="Times New Roman" w:eastAsia="仿宋_GB2312" w:cs="Times New Roman"/>
          <w:kern w:val="0"/>
          <w:sz w:val="30"/>
          <w:szCs w:val="24"/>
        </w:rPr>
        <w:t>全县年末在库建筑企业</w:t>
      </w:r>
      <w:r>
        <w:rPr>
          <w:rFonts w:ascii="Times New Roman" w:hAnsi="Times New Roman" w:eastAsia="仿宋_GB2312" w:cs="Times New Roman"/>
          <w:kern w:val="0"/>
          <w:sz w:val="30"/>
          <w:szCs w:val="24"/>
        </w:rPr>
        <w:t>87家，其中一级资质企业4家、二级资质企业7家。全年建筑业企业完成建筑业总产值80.03亿元，同比增长8.9%，其中建筑工程产值76.44亿元，增长22.4%；安装工程产值0.82亿元，下降90.1%。房屋建筑施工面积663.59万平方米，同比增长2.1%。竣工产值39.79亿元，增长2.9%。</w:t>
      </w:r>
    </w:p>
    <w:p>
      <w:pPr>
        <w:pStyle w:val="5"/>
        <w:rPr>
          <w:rFonts w:hint="eastAsia" w:cs="Times New Roman"/>
          <w:lang w:val="en-US" w:eastAsia="zh-CN"/>
        </w:rPr>
      </w:pPr>
      <w:bookmarkStart w:id="44" w:name="_Toc19350"/>
      <w:r>
        <w:rPr>
          <w:rFonts w:hint="eastAsia" w:cs="Times New Roman"/>
          <w:lang w:val="en-US" w:eastAsia="zh-CN"/>
        </w:rPr>
        <w:t>2.4 社会发展</w:t>
      </w:r>
      <w:bookmarkEnd w:id="44"/>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ascii="Times New Roman" w:hAnsi="Times New Roman" w:eastAsia="仿宋_GB2312" w:cs="Times New Roman"/>
          <w:kern w:val="0"/>
          <w:sz w:val="30"/>
          <w:szCs w:val="30"/>
        </w:rPr>
      </w:pPr>
      <w:r>
        <w:rPr>
          <w:rFonts w:hint="eastAsia" w:cs="Times New Roman"/>
          <w:b/>
          <w:szCs w:val="30"/>
        </w:rPr>
        <w:t>户籍</w:t>
      </w:r>
      <w:r>
        <w:rPr>
          <w:rFonts w:cs="Times New Roman"/>
          <w:b/>
          <w:szCs w:val="30"/>
        </w:rPr>
        <w:t>人口总量略有增长。</w:t>
      </w:r>
      <w:r>
        <w:rPr>
          <w:rFonts w:ascii="Times New Roman" w:hAnsi="Times New Roman" w:eastAsia="仿宋_GB2312" w:cs="Times New Roman"/>
          <w:kern w:val="0"/>
          <w:sz w:val="30"/>
          <w:szCs w:val="30"/>
        </w:rPr>
        <w:t>2022年</w:t>
      </w:r>
      <w:r>
        <w:rPr>
          <w:rFonts w:cs="Times New Roman"/>
          <w:szCs w:val="30"/>
        </w:rPr>
        <w:t>安吉县</w:t>
      </w:r>
      <w:r>
        <w:rPr>
          <w:rFonts w:hint="eastAsia" w:ascii="Times New Roman" w:hAnsi="Times New Roman" w:eastAsia="仿宋_GB2312" w:cs="Times New Roman"/>
          <w:kern w:val="0"/>
          <w:sz w:val="30"/>
          <w:szCs w:val="30"/>
        </w:rPr>
        <w:t>常住人口数</w:t>
      </w:r>
      <w:r>
        <w:rPr>
          <w:rFonts w:hint="eastAsia" w:cs="Times New Roman"/>
          <w:kern w:val="0"/>
          <w:sz w:val="30"/>
          <w:szCs w:val="30"/>
          <w:lang w:val="en-US" w:eastAsia="zh-CN"/>
        </w:rPr>
        <w:t>58.6</w:t>
      </w:r>
      <w:r>
        <w:rPr>
          <w:rFonts w:hint="eastAsia" w:ascii="Times New Roman" w:hAnsi="Times New Roman" w:eastAsia="仿宋_GB2312" w:cs="Times New Roman"/>
          <w:kern w:val="0"/>
          <w:sz w:val="30"/>
          <w:szCs w:val="30"/>
        </w:rPr>
        <w:t>万人，</w:t>
      </w:r>
      <w:r>
        <w:rPr>
          <w:rFonts w:ascii="Times New Roman" w:hAnsi="Times New Roman" w:eastAsia="仿宋_GB2312" w:cs="Times New Roman"/>
          <w:kern w:val="0"/>
          <w:sz w:val="30"/>
          <w:szCs w:val="30"/>
        </w:rPr>
        <w:t>户籍人口</w:t>
      </w:r>
      <w:r>
        <w:rPr>
          <w:rFonts w:hint="eastAsia" w:ascii="Times New Roman" w:hAnsi="Times New Roman" w:eastAsia="仿宋_GB2312" w:cs="Times New Roman"/>
          <w:kern w:val="0"/>
          <w:sz w:val="30"/>
          <w:szCs w:val="30"/>
        </w:rPr>
        <w:t>达到</w:t>
      </w:r>
      <w:r>
        <w:rPr>
          <w:rFonts w:ascii="Times New Roman" w:hAnsi="Times New Roman" w:eastAsia="仿宋_GB2312" w:cs="Times New Roman"/>
          <w:kern w:val="0"/>
          <w:sz w:val="30"/>
          <w:szCs w:val="30"/>
        </w:rPr>
        <w:t>47.53万人</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比上年提高0.3个百分点</w:t>
      </w:r>
      <w:r>
        <w:rPr>
          <w:rFonts w:ascii="Times New Roman" w:hAnsi="Times New Roman" w:eastAsia="仿宋_GB2312" w:cs="Times New Roman"/>
          <w:kern w:val="0"/>
          <w:sz w:val="30"/>
          <w:szCs w:val="30"/>
        </w:rPr>
        <w:t>。</w:t>
      </w:r>
    </w:p>
    <w:p>
      <w:pPr>
        <w:pStyle w:val="5"/>
        <w:rPr>
          <w:rFonts w:hint="eastAsia" w:cs="Times New Roman"/>
          <w:lang w:val="en-US" w:eastAsia="zh-CN"/>
        </w:rPr>
      </w:pPr>
      <w:bookmarkStart w:id="45" w:name="_Toc5678"/>
      <w:r>
        <w:rPr>
          <w:rFonts w:hint="eastAsia" w:cs="Times New Roman"/>
          <w:lang w:val="en-US" w:eastAsia="zh-CN"/>
        </w:rPr>
        <w:t>2.5 生态环境</w:t>
      </w:r>
      <w:bookmarkEnd w:id="40"/>
      <w:bookmarkEnd w:id="41"/>
      <w:bookmarkEnd w:id="42"/>
      <w:bookmarkEnd w:id="43"/>
      <w:bookmarkEnd w:id="45"/>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ascii="Times New Roman" w:hAnsi="Times New Roman" w:eastAsia="仿宋_GB2312" w:cs="Times New Roman"/>
          <w:kern w:val="0"/>
          <w:sz w:val="30"/>
          <w:szCs w:val="24"/>
        </w:rPr>
      </w:pPr>
      <w:r>
        <w:rPr>
          <w:rFonts w:ascii="Times New Roman" w:hAnsi="Times New Roman" w:eastAsia="仿宋_GB2312" w:cs="Times New Roman"/>
          <w:b/>
          <w:kern w:val="0"/>
          <w:sz w:val="30"/>
          <w:szCs w:val="24"/>
        </w:rPr>
        <w:t>自然生态。</w:t>
      </w:r>
      <w:r>
        <w:rPr>
          <w:rFonts w:ascii="Times New Roman" w:hAnsi="Times New Roman" w:eastAsia="仿宋_GB2312" w:cs="Times New Roman"/>
          <w:kern w:val="0"/>
          <w:sz w:val="30"/>
          <w:szCs w:val="24"/>
        </w:rPr>
        <w:t>安吉矿产</w:t>
      </w:r>
      <w:r>
        <w:rPr>
          <w:rFonts w:ascii="Times New Roman" w:hAnsi="Times New Roman" w:eastAsia="仿宋_GB2312" w:cs="Times New Roman"/>
          <w:kern w:val="0"/>
          <w:sz w:val="30"/>
          <w:szCs w:val="30"/>
        </w:rPr>
        <w:t>资源</w:t>
      </w:r>
      <w:r>
        <w:rPr>
          <w:rFonts w:cs="Times New Roman"/>
          <w:szCs w:val="30"/>
        </w:rPr>
        <w:t>丰富</w:t>
      </w:r>
      <w:r>
        <w:rPr>
          <w:rFonts w:ascii="Times New Roman" w:hAnsi="Times New Roman" w:eastAsia="仿宋_GB2312" w:cs="Times New Roman"/>
          <w:kern w:val="0"/>
          <w:sz w:val="30"/>
          <w:szCs w:val="24"/>
        </w:rPr>
        <w:t>，被誉为“金砂”的黄砂、石英石、花岗岩、膨润土等资源储量大，质量地好，开发前景广阔。安吉境内群峦叠嶂，山清水秀，被誉为“浙北第一峰”的龙王山海拔1587.4米，是黄浦江的源头，奇峰怪石，古木异草，保存有1200亩的原始森林，属省级自然保护区，有许多稀有动植物，被称为天然的物种园和基因库。2022年安吉县共完成造林面积   671公顷，封山育林面积4公顷，全年森林覆盖率达到69.1%</w:t>
      </w:r>
      <w:r>
        <w:rPr>
          <w:rFonts w:hint="eastAsia" w:ascii="Times New Roman" w:hAnsi="Times New Roman" w:eastAsia="仿宋_GB2312" w:cs="Times New Roman"/>
          <w:kern w:val="0"/>
          <w:sz w:val="30"/>
          <w:szCs w:val="24"/>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ascii="Times New Roman" w:hAnsi="Times New Roman" w:eastAsia="仿宋_GB2312" w:cs="Times New Roman"/>
          <w:kern w:val="0"/>
          <w:sz w:val="30"/>
          <w:szCs w:val="24"/>
        </w:rPr>
      </w:pPr>
      <w:r>
        <w:rPr>
          <w:rFonts w:ascii="Times New Roman" w:hAnsi="Times New Roman" w:eastAsia="仿宋_GB2312" w:cs="Times New Roman"/>
          <w:b/>
          <w:kern w:val="0"/>
          <w:sz w:val="30"/>
          <w:szCs w:val="24"/>
        </w:rPr>
        <w:t>水环境质量。</w:t>
      </w:r>
      <w:r>
        <w:rPr>
          <w:rFonts w:ascii="Times New Roman" w:hAnsi="Times New Roman" w:eastAsia="仿宋_GB2312" w:cs="Times New Roman"/>
          <w:kern w:val="0"/>
          <w:sz w:val="30"/>
          <w:szCs w:val="24"/>
        </w:rPr>
        <w:t>全县</w:t>
      </w:r>
      <w:r>
        <w:rPr>
          <w:rFonts w:cs="Times New Roman"/>
          <w:szCs w:val="30"/>
        </w:rPr>
        <w:t>地表水</w:t>
      </w:r>
      <w:r>
        <w:rPr>
          <w:rFonts w:ascii="Times New Roman" w:hAnsi="Times New Roman" w:eastAsia="仿宋_GB2312" w:cs="Times New Roman"/>
          <w:kern w:val="0"/>
          <w:sz w:val="30"/>
          <w:szCs w:val="24"/>
        </w:rPr>
        <w:t>水质总体良好。监测断面</w:t>
      </w:r>
      <w:r>
        <w:rPr>
          <w:rFonts w:hint="eastAsia" w:ascii="宋体" w:hAnsi="宋体" w:eastAsia="宋体" w:cs="宋体"/>
          <w:kern w:val="0"/>
          <w:sz w:val="30"/>
          <w:szCs w:val="24"/>
        </w:rPr>
        <w:t>Ⅱ</w:t>
      </w:r>
      <w:r>
        <w:rPr>
          <w:rFonts w:ascii="Times New Roman" w:hAnsi="Times New Roman" w:eastAsia="仿宋_GB2312" w:cs="Times New Roman"/>
          <w:kern w:val="0"/>
          <w:sz w:val="30"/>
          <w:szCs w:val="24"/>
        </w:rPr>
        <w:t>、</w:t>
      </w:r>
      <w:r>
        <w:rPr>
          <w:rFonts w:hint="eastAsia" w:ascii="宋体" w:hAnsi="宋体" w:eastAsia="宋体" w:cs="宋体"/>
          <w:kern w:val="0"/>
          <w:sz w:val="30"/>
          <w:szCs w:val="24"/>
        </w:rPr>
        <w:t>Ⅲ</w:t>
      </w:r>
      <w:r>
        <w:rPr>
          <w:rFonts w:ascii="Times New Roman" w:hAnsi="Times New Roman" w:eastAsia="仿宋_GB2312" w:cs="Times New Roman"/>
          <w:kern w:val="0"/>
          <w:sz w:val="30"/>
          <w:szCs w:val="24"/>
        </w:rPr>
        <w:t>类水质达到100%，监测断面水质满足功能区要求达到100%，县出境断面水质达标率100%。中心</w:t>
      </w:r>
      <w:r>
        <w:rPr>
          <w:rFonts w:ascii="Times New Roman" w:hAnsi="Times New Roman" w:eastAsia="仿宋_GB2312" w:cs="Times New Roman"/>
          <w:kern w:val="0"/>
          <w:sz w:val="30"/>
          <w:szCs w:val="30"/>
        </w:rPr>
        <w:t>城区</w:t>
      </w:r>
      <w:r>
        <w:rPr>
          <w:rFonts w:ascii="Times New Roman" w:hAnsi="Times New Roman" w:eastAsia="仿宋_GB2312" w:cs="Times New Roman"/>
          <w:kern w:val="0"/>
          <w:sz w:val="30"/>
          <w:szCs w:val="24"/>
        </w:rPr>
        <w:t>自来水普及率达100%，污水处理率达98.26%，基本满足全县人民用水需求和污水处理需求。</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cs="Times New Roman"/>
        </w:rPr>
      </w:pPr>
      <w:r>
        <w:rPr>
          <w:rFonts w:cs="Times New Roman"/>
          <w:b/>
        </w:rPr>
        <w:t>大气环境质量。</w:t>
      </w:r>
      <w:r>
        <w:rPr>
          <w:rFonts w:cs="Times New Roman"/>
        </w:rPr>
        <w:t>2022年度，</w:t>
      </w:r>
      <w:r>
        <w:rPr>
          <w:rFonts w:ascii="Times New Roman" w:hAnsi="Times New Roman" w:eastAsia="仿宋_GB2312" w:cs="Times New Roman"/>
          <w:kern w:val="0"/>
          <w:sz w:val="30"/>
          <w:szCs w:val="30"/>
        </w:rPr>
        <w:t>空气</w:t>
      </w:r>
      <w:r>
        <w:rPr>
          <w:rFonts w:cs="Times New Roman"/>
        </w:rPr>
        <w:t>质量AQI优良天数327天，占全年天数的89.6%。</w:t>
      </w:r>
      <w:r>
        <w:rPr>
          <w:rFonts w:cs="Times New Roman"/>
          <w:szCs w:val="30"/>
        </w:rPr>
        <w:t>其中</w:t>
      </w:r>
      <w:r>
        <w:rPr>
          <w:rFonts w:cs="Times New Roman"/>
        </w:rPr>
        <w:t>细颗粒物（PM2.5）年均浓度为</w:t>
      </w:r>
      <w:r>
        <w:rPr>
          <w:rFonts w:hint="eastAsia" w:cs="Times New Roman"/>
        </w:rPr>
        <w:t xml:space="preserve"> </w:t>
      </w:r>
      <w:r>
        <w:rPr>
          <w:rFonts w:cs="Times New Roman"/>
        </w:rPr>
        <w:t xml:space="preserve">     28 μg/m</w:t>
      </w:r>
      <w:r>
        <w:rPr>
          <w:rFonts w:cs="Times New Roman"/>
          <w:vertAlign w:val="superscript"/>
        </w:rPr>
        <w:t>3</w:t>
      </w:r>
      <w:r>
        <w:rPr>
          <w:rFonts w:cs="Times New Roman"/>
        </w:rPr>
        <w:t>，比2021年上升3.7%</w:t>
      </w:r>
      <w:r>
        <w:rPr>
          <w:rFonts w:hint="eastAsia" w:cs="Times New Roman"/>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ascii="Times New Roman" w:hAnsi="Times New Roman" w:eastAsia="仿宋_GB2312" w:cs="Times New Roman"/>
          <w:kern w:val="0"/>
          <w:sz w:val="30"/>
          <w:szCs w:val="24"/>
        </w:rPr>
      </w:pPr>
      <w:r>
        <w:rPr>
          <w:rFonts w:ascii="Times New Roman" w:hAnsi="Times New Roman" w:eastAsia="仿宋_GB2312" w:cs="Times New Roman"/>
          <w:b/>
          <w:kern w:val="0"/>
          <w:sz w:val="30"/>
          <w:szCs w:val="24"/>
        </w:rPr>
        <w:t>生态文明建设。</w:t>
      </w:r>
      <w:r>
        <w:rPr>
          <w:rFonts w:ascii="Times New Roman" w:hAnsi="Times New Roman" w:eastAsia="仿宋_GB2312" w:cs="Times New Roman"/>
          <w:kern w:val="0"/>
          <w:sz w:val="30"/>
          <w:szCs w:val="24"/>
        </w:rPr>
        <w:t>安吉从</w:t>
      </w:r>
      <w:r>
        <w:rPr>
          <w:rFonts w:cs="Times New Roman"/>
          <w:szCs w:val="30"/>
        </w:rPr>
        <w:t>科学</w:t>
      </w:r>
      <w:r>
        <w:rPr>
          <w:rFonts w:ascii="Times New Roman" w:hAnsi="Times New Roman" w:eastAsia="仿宋_GB2312" w:cs="Times New Roman"/>
          <w:kern w:val="0"/>
          <w:sz w:val="30"/>
          <w:szCs w:val="24"/>
        </w:rPr>
        <w:t>规划入手，将整个县域作为一个大花园来规划设计，并将设计重点放在农村，着力推进环境整治工作，集中攻坚工业污染、违章建筑、生活垃圾、</w:t>
      </w:r>
      <w:r>
        <w:rPr>
          <w:rFonts w:hint="eastAsia" w:ascii="Times New Roman" w:hAnsi="Times New Roman" w:eastAsia="仿宋_GB2312" w:cs="Times New Roman"/>
          <w:kern w:val="0"/>
          <w:sz w:val="30"/>
          <w:szCs w:val="24"/>
        </w:rPr>
        <w:t>农业垃圾、</w:t>
      </w:r>
      <w:r>
        <w:rPr>
          <w:rFonts w:ascii="Times New Roman" w:hAnsi="Times New Roman" w:eastAsia="仿宋_GB2312" w:cs="Times New Roman"/>
          <w:kern w:val="0"/>
          <w:sz w:val="30"/>
          <w:szCs w:val="24"/>
        </w:rPr>
        <w:t>污水处理等突出问题，提高生态文明创建水平，极大改善了县域内的人居环境。</w:t>
      </w:r>
    </w:p>
    <w:p>
      <w:pPr>
        <w:rPr>
          <w:rFonts w:ascii="Times New Roman" w:hAnsi="Times New Roman" w:eastAsia="仿宋_GB2312" w:cs="Times New Roman"/>
          <w:kern w:val="0"/>
          <w:sz w:val="30"/>
          <w:szCs w:val="24"/>
        </w:rPr>
      </w:pPr>
      <w:r>
        <w:rPr>
          <w:rFonts w:ascii="Times New Roman" w:hAnsi="Times New Roman" w:eastAsia="仿宋_GB2312" w:cs="Times New Roman"/>
          <w:kern w:val="0"/>
          <w:sz w:val="30"/>
          <w:szCs w:val="24"/>
        </w:rPr>
        <w:br w:type="page"/>
      </w:r>
    </w:p>
    <w:bookmarkEnd w:id="33"/>
    <w:p>
      <w:pPr>
        <w:pStyle w:val="4"/>
        <w:rPr>
          <w:rFonts w:cs="Times New Roman"/>
        </w:rPr>
      </w:pPr>
      <w:bookmarkStart w:id="46" w:name="_Toc9961"/>
      <w:bookmarkStart w:id="47" w:name="_Toc46148493"/>
      <w:r>
        <w:rPr>
          <w:rFonts w:cs="Times New Roman"/>
        </w:rPr>
        <w:t>3. 安吉县</w:t>
      </w:r>
      <w:bookmarkEnd w:id="46"/>
      <w:bookmarkEnd w:id="47"/>
      <w:r>
        <w:rPr>
          <w:rFonts w:hint="eastAsia"/>
          <w:color w:val="0000FF"/>
          <w:lang w:eastAsia="zh-CN"/>
        </w:rPr>
        <w:t>固废管理现状</w:t>
      </w:r>
    </w:p>
    <w:p>
      <w:pPr>
        <w:pStyle w:val="5"/>
        <w:rPr>
          <w:rFonts w:cs="Times New Roman"/>
        </w:rPr>
      </w:pPr>
      <w:bookmarkStart w:id="48" w:name="_Toc14431"/>
      <w:bookmarkStart w:id="49" w:name="_Toc46148494"/>
      <w:r>
        <w:rPr>
          <w:rFonts w:cs="Times New Roman"/>
        </w:rPr>
        <w:t xml:space="preserve">3.1 </w:t>
      </w:r>
      <w:r>
        <w:rPr>
          <w:rFonts w:hint="eastAsia" w:cs="Times New Roman"/>
        </w:rPr>
        <w:t>一般</w:t>
      </w:r>
      <w:r>
        <w:rPr>
          <w:rFonts w:cs="Times New Roman"/>
        </w:rPr>
        <w:t>工业固体废物</w:t>
      </w:r>
      <w:bookmarkEnd w:id="48"/>
      <w:bookmarkEnd w:id="49"/>
    </w:p>
    <w:p>
      <w:pPr>
        <w:pStyle w:val="6"/>
        <w:rPr>
          <w:rFonts w:hint="eastAsia" w:eastAsia="仿宋_GB2312"/>
          <w:lang w:eastAsia="zh-CN"/>
        </w:rPr>
      </w:pPr>
      <w:bookmarkStart w:id="50" w:name="_Toc46148495"/>
      <w:r>
        <w:rPr>
          <w:rFonts w:cs="Times New Roman"/>
        </w:rPr>
        <w:t xml:space="preserve">3.1.1 </w:t>
      </w:r>
      <w:r>
        <w:rPr>
          <w:rFonts w:hint="eastAsia"/>
          <w:color w:val="0000FF"/>
          <w:lang w:eastAsia="zh-CN"/>
        </w:rPr>
        <w:t>一般工业固体废物</w:t>
      </w:r>
      <w:r>
        <w:rPr>
          <w:rFonts w:cs="Times New Roman"/>
        </w:rPr>
        <w:t>产生</w:t>
      </w:r>
      <w:bookmarkEnd w:id="50"/>
      <w:r>
        <w:rPr>
          <w:rFonts w:hint="eastAsia" w:cs="Times New Roman"/>
          <w:lang w:val="en-US" w:eastAsia="zh-CN"/>
        </w:rPr>
        <w:t>和利用处置情况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2022年，安吉全县产生</w:t>
      </w:r>
      <w:r>
        <w:rPr>
          <w:rFonts w:hint="eastAsia" w:ascii="Times New Roman" w:hAnsi="Times New Roman" w:eastAsia="仿宋_GB2312" w:cs="Times New Roman"/>
          <w:kern w:val="0"/>
          <w:sz w:val="30"/>
          <w:szCs w:val="30"/>
        </w:rPr>
        <w:t>一般</w:t>
      </w:r>
      <w:r>
        <w:rPr>
          <w:rFonts w:ascii="Times New Roman" w:hAnsi="Times New Roman" w:eastAsia="仿宋_GB2312" w:cs="Times New Roman"/>
          <w:kern w:val="0"/>
          <w:sz w:val="30"/>
          <w:szCs w:val="30"/>
        </w:rPr>
        <w:t>工业固体废物18.215万吨，</w:t>
      </w:r>
      <w:r>
        <w:rPr>
          <w:rFonts w:hint="eastAsia" w:ascii="Times New Roman" w:hAnsi="Times New Roman" w:eastAsia="仿宋_GB2312" w:cs="Times New Roman"/>
          <w:kern w:val="0"/>
          <w:sz w:val="30"/>
          <w:szCs w:val="30"/>
        </w:rPr>
        <w:t>一般工业固体废物产生强度年度增长率为-4.</w:t>
      </w:r>
      <w:r>
        <w:rPr>
          <w:rFonts w:hint="eastAsia" w:cs="Times New Roman"/>
          <w:kern w:val="0"/>
          <w:sz w:val="30"/>
          <w:szCs w:val="30"/>
          <w:lang w:val="en-US" w:eastAsia="zh-CN"/>
        </w:rPr>
        <w:t>8</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pPr>
      <w:r>
        <w:rPr>
          <w:rFonts w:cs="Times New Roman"/>
          <w:szCs w:val="30"/>
        </w:rPr>
        <w:t>截至</w:t>
      </w:r>
      <w:r>
        <w:rPr>
          <w:rFonts w:hint="eastAsia" w:cs="Times New Roman"/>
          <w:szCs w:val="30"/>
        </w:rPr>
        <w:t>2</w:t>
      </w:r>
      <w:r>
        <w:rPr>
          <w:rFonts w:cs="Times New Roman"/>
          <w:szCs w:val="30"/>
        </w:rPr>
        <w:t>022</w:t>
      </w:r>
      <w:r>
        <w:rPr>
          <w:rFonts w:hint="eastAsia" w:cs="Times New Roman"/>
          <w:szCs w:val="30"/>
        </w:rPr>
        <w:t>年底</w:t>
      </w:r>
      <w:r>
        <w:rPr>
          <w:rFonts w:cs="Times New Roman"/>
          <w:szCs w:val="30"/>
        </w:rPr>
        <w:t>，</w:t>
      </w:r>
      <w:r>
        <w:rPr>
          <w:rFonts w:hint="eastAsia" w:cs="Times New Roman"/>
          <w:szCs w:val="30"/>
          <w:lang w:eastAsia="zh-CN"/>
        </w:rPr>
        <w:t>全县</w:t>
      </w:r>
      <w:r>
        <w:rPr>
          <w:rFonts w:cs="Times New Roman"/>
          <w:szCs w:val="30"/>
        </w:rPr>
        <w:t>已建成150</w:t>
      </w:r>
      <w:r>
        <w:rPr>
          <w:rFonts w:ascii="Times New Roman" w:hAnsi="Times New Roman" w:eastAsia="仿宋_GB2312" w:cs="Times New Roman"/>
          <w:kern w:val="0"/>
          <w:sz w:val="30"/>
          <w:szCs w:val="30"/>
        </w:rPr>
        <w:t>余家</w:t>
      </w:r>
      <w:r>
        <w:rPr>
          <w:rFonts w:cs="Times New Roman"/>
          <w:szCs w:val="30"/>
        </w:rPr>
        <w:t>工业固废分类场所，全县</w:t>
      </w:r>
      <w:r>
        <w:rPr>
          <w:rFonts w:hint="eastAsia" w:cs="Times New Roman"/>
          <w:szCs w:val="30"/>
        </w:rPr>
        <w:t>“</w:t>
      </w:r>
      <w:r>
        <w:rPr>
          <w:rFonts w:cs="Times New Roman"/>
          <w:szCs w:val="30"/>
        </w:rPr>
        <w:t>无废城市</w:t>
      </w:r>
      <w:r>
        <w:rPr>
          <w:rFonts w:hint="eastAsia" w:cs="Times New Roman"/>
          <w:szCs w:val="30"/>
        </w:rPr>
        <w:t>”</w:t>
      </w:r>
      <w:r>
        <w:rPr>
          <w:rFonts w:cs="Times New Roman"/>
          <w:szCs w:val="30"/>
        </w:rPr>
        <w:t>基础设施建设的短板不断完善，成功构建了</w:t>
      </w:r>
      <w:r>
        <w:rPr>
          <w:rFonts w:hint="eastAsia" w:cs="Times New Roman"/>
          <w:szCs w:val="30"/>
        </w:rPr>
        <w:t>“</w:t>
      </w:r>
      <w:r>
        <w:rPr>
          <w:rFonts w:cs="Times New Roman"/>
          <w:szCs w:val="30"/>
        </w:rPr>
        <w:t>以废养废</w:t>
      </w:r>
      <w:r>
        <w:rPr>
          <w:rFonts w:hint="eastAsia" w:cs="Times New Roman"/>
          <w:szCs w:val="30"/>
        </w:rPr>
        <w:t>”</w:t>
      </w:r>
      <w:r>
        <w:rPr>
          <w:rFonts w:cs="Times New Roman"/>
          <w:szCs w:val="30"/>
        </w:rPr>
        <w:t>企业绿色循环发展安吉模式</w:t>
      </w:r>
      <w:r>
        <w:rPr>
          <w:rFonts w:hint="eastAsia" w:cs="Times New Roman"/>
          <w:szCs w:val="30"/>
        </w:rPr>
        <w:t>和“无废小二”打造一般工业固体废物闭环管理“1314”模式</w:t>
      </w:r>
      <w:r>
        <w:rPr>
          <w:rFonts w:cs="Times New Roman"/>
          <w:szCs w:val="30"/>
        </w:rPr>
        <w:t>。同期还加速推进工业固废末端治理项目建设，</w:t>
      </w:r>
      <w:r>
        <w:rPr>
          <w:rFonts w:hint="eastAsia" w:cs="Times New Roman"/>
          <w:szCs w:val="30"/>
          <w:lang w:eastAsia="zh-CN"/>
        </w:rPr>
        <w:t>两个</w:t>
      </w:r>
      <w:r>
        <w:rPr>
          <w:rFonts w:cs="Times New Roman"/>
          <w:szCs w:val="30"/>
        </w:rPr>
        <w:t>污泥处置</w:t>
      </w:r>
      <w:r>
        <w:rPr>
          <w:rFonts w:hint="eastAsia" w:cs="Times New Roman"/>
          <w:szCs w:val="30"/>
          <w:lang w:eastAsia="zh-CN"/>
        </w:rPr>
        <w:t>项目</w:t>
      </w:r>
      <w:r>
        <w:rPr>
          <w:rFonts w:hint="eastAsia" w:cs="Times New Roman"/>
          <w:szCs w:val="30"/>
        </w:rPr>
        <w:t>已建成投产，一般工业固废</w:t>
      </w:r>
      <w:r>
        <w:rPr>
          <w:rFonts w:hint="eastAsia" w:cs="Times New Roman"/>
          <w:szCs w:val="30"/>
          <w:lang w:eastAsia="zh-CN"/>
        </w:rPr>
        <w:t>热电联产</w:t>
      </w:r>
      <w:r>
        <w:rPr>
          <w:rFonts w:hint="eastAsia" w:cs="Times New Roman"/>
          <w:szCs w:val="30"/>
        </w:rPr>
        <w:t>项目也已开工建设</w:t>
      </w:r>
      <w:r>
        <w:rPr>
          <w:rFonts w:cs="Times New Roman"/>
          <w:szCs w:val="30"/>
        </w:rPr>
        <w:t>，工业固废清零行动取得较大成效。</w:t>
      </w:r>
    </w:p>
    <w:p>
      <w:pPr>
        <w:pStyle w:val="6"/>
      </w:pPr>
      <w:bookmarkStart w:id="51" w:name="_Toc46148497"/>
      <w:r>
        <w:rPr>
          <w:rFonts w:cs="Times New Roman"/>
        </w:rPr>
        <w:t>3.1.</w:t>
      </w:r>
      <w:r>
        <w:rPr>
          <w:rFonts w:hint="eastAsia" w:cs="Times New Roman"/>
          <w:lang w:val="en-US" w:eastAsia="zh-CN"/>
        </w:rPr>
        <w:t>2</w:t>
      </w:r>
      <w:r>
        <w:rPr>
          <w:rFonts w:hint="eastAsia"/>
          <w:lang w:eastAsia="zh-CN"/>
        </w:rPr>
        <w:t>一般工业固体</w:t>
      </w:r>
      <w:r>
        <w:rPr>
          <w:rFonts w:cs="Times New Roman"/>
        </w:rPr>
        <w:t>废物管理措施</w:t>
      </w:r>
      <w:bookmarkEnd w:id="51"/>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为进一步加强我县</w:t>
      </w:r>
      <w:r>
        <w:rPr>
          <w:rFonts w:hint="eastAsia" w:cs="Times New Roman"/>
          <w:kern w:val="0"/>
          <w:sz w:val="30"/>
          <w:szCs w:val="30"/>
          <w:lang w:eastAsia="zh-CN"/>
        </w:rPr>
        <w:t>工业</w:t>
      </w:r>
      <w:r>
        <w:rPr>
          <w:rFonts w:hint="eastAsia" w:ascii="Times New Roman" w:hAnsi="Times New Roman" w:eastAsia="仿宋_GB2312" w:cs="Times New Roman"/>
          <w:kern w:val="0"/>
          <w:sz w:val="30"/>
          <w:szCs w:val="30"/>
        </w:rPr>
        <w:t>固体废物污染防治，建立完善管理制度，形成全过程、信息化的闭环管理体系，结合实际，制定《安吉县一般工业固体废物跨县转移管理办法》安环发〔2021〕13号。编制完成《安吉县工业固体废物污染防治规划》，</w:t>
      </w:r>
      <w:r>
        <w:rPr>
          <w:rFonts w:ascii="Times New Roman" w:hAnsi="Times New Roman" w:eastAsia="仿宋_GB2312" w:cs="Times New Roman"/>
          <w:kern w:val="0"/>
          <w:sz w:val="30"/>
          <w:szCs w:val="30"/>
        </w:rPr>
        <w:t>以工业固废收集规范性不足、处置渠道缺乏等典型短板为方向，分区块布局工业固废规范化收集点3个，</w:t>
      </w:r>
      <w:r>
        <w:rPr>
          <w:rFonts w:hint="eastAsia" w:ascii="Times New Roman" w:hAnsi="Times New Roman" w:eastAsia="仿宋_GB2312" w:cs="Times New Roman"/>
          <w:kern w:val="0"/>
          <w:sz w:val="30"/>
          <w:szCs w:val="30"/>
        </w:rPr>
        <w:t>扩大废活性炭的再生利用能力建设，在现有7</w:t>
      </w:r>
      <w:r>
        <w:rPr>
          <w:rFonts w:ascii="Times New Roman" w:hAnsi="Times New Roman" w:eastAsia="仿宋_GB2312" w:cs="Times New Roman"/>
          <w:kern w:val="0"/>
          <w:sz w:val="30"/>
          <w:szCs w:val="30"/>
        </w:rPr>
        <w:t>000</w:t>
      </w:r>
      <w:r>
        <w:rPr>
          <w:rFonts w:hint="eastAsia" w:ascii="Times New Roman" w:hAnsi="Times New Roman" w:eastAsia="仿宋_GB2312" w:cs="Times New Roman"/>
          <w:kern w:val="0"/>
          <w:sz w:val="30"/>
          <w:szCs w:val="30"/>
        </w:rPr>
        <w:t>吨/年的基础上新增3</w:t>
      </w:r>
      <w:r>
        <w:rPr>
          <w:rFonts w:ascii="Times New Roman" w:hAnsi="Times New Roman" w:eastAsia="仿宋_GB2312" w:cs="Times New Roman"/>
          <w:kern w:val="0"/>
          <w:sz w:val="30"/>
          <w:szCs w:val="30"/>
        </w:rPr>
        <w:t>.5</w:t>
      </w:r>
      <w:r>
        <w:rPr>
          <w:rFonts w:hint="eastAsia" w:ascii="Times New Roman" w:hAnsi="Times New Roman" w:eastAsia="仿宋_GB2312" w:cs="Times New Roman"/>
          <w:kern w:val="0"/>
          <w:sz w:val="30"/>
          <w:szCs w:val="30"/>
        </w:rPr>
        <w:t>万吨/年的再生处置能力，目前项目已完成立项审批。已建成</w:t>
      </w:r>
      <w:r>
        <w:rPr>
          <w:rFonts w:ascii="Times New Roman" w:hAnsi="Times New Roman" w:eastAsia="仿宋_GB2312" w:cs="Times New Roman"/>
          <w:kern w:val="0"/>
          <w:sz w:val="30"/>
          <w:szCs w:val="30"/>
        </w:rPr>
        <w:t>嘉鸿一般工业固废收贮运一体化中心</w:t>
      </w:r>
      <w:r>
        <w:rPr>
          <w:rFonts w:hint="eastAsia" w:cs="Times New Roman"/>
          <w:kern w:val="0"/>
          <w:sz w:val="30"/>
          <w:szCs w:val="30"/>
          <w:lang w:eastAsia="zh-CN"/>
        </w:rPr>
        <w:t>、净源污水处理有限公司污泥综合处置项目和</w:t>
      </w:r>
      <w:r>
        <w:rPr>
          <w:rFonts w:ascii="Times New Roman" w:hAnsi="Times New Roman" w:eastAsia="仿宋_GB2312" w:cs="Times New Roman"/>
          <w:kern w:val="0"/>
          <w:sz w:val="30"/>
          <w:szCs w:val="30"/>
        </w:rPr>
        <w:t>临港热电一般工业污泥处置项目，并已投入试运行，有效缓解了我县工业固废末端处置能力不足的问题，解决了部分企业因固废处置受限影响整体发展的困境。</w:t>
      </w:r>
    </w:p>
    <w:p>
      <w:pPr>
        <w:pStyle w:val="5"/>
        <w:rPr>
          <w:rFonts w:cs="Times New Roman"/>
        </w:rPr>
      </w:pPr>
      <w:bookmarkStart w:id="52" w:name="_Toc1547"/>
      <w:bookmarkStart w:id="53" w:name="_Toc14718"/>
      <w:bookmarkStart w:id="54" w:name="_Toc9094"/>
      <w:bookmarkStart w:id="55" w:name="_Toc130663323"/>
      <w:bookmarkStart w:id="56" w:name="_Toc81169927"/>
      <w:r>
        <w:rPr>
          <w:rFonts w:hint="eastAsia" w:cs="Times New Roman"/>
          <w:lang w:val="en-US" w:eastAsia="zh-CN"/>
        </w:rPr>
        <w:t>3.</w:t>
      </w:r>
      <w:r>
        <w:rPr>
          <w:rFonts w:cs="Times New Roman"/>
        </w:rPr>
        <w:t>2 生活垃圾</w:t>
      </w:r>
      <w:bookmarkEnd w:id="52"/>
      <w:bookmarkEnd w:id="53"/>
      <w:bookmarkEnd w:id="54"/>
      <w:bookmarkEnd w:id="55"/>
      <w:bookmarkEnd w:id="56"/>
    </w:p>
    <w:p>
      <w:pPr>
        <w:pStyle w:val="6"/>
        <w:rPr>
          <w:rFonts w:hint="eastAsia" w:cs="Times New Roman"/>
        </w:rPr>
      </w:pPr>
      <w:bookmarkStart w:id="57" w:name="_Toc46148496"/>
      <w:bookmarkStart w:id="58" w:name="_Toc81169928"/>
      <w:r>
        <w:rPr>
          <w:rFonts w:cs="Times New Roman"/>
        </w:rPr>
        <w:t>3.</w:t>
      </w:r>
      <w:r>
        <w:rPr>
          <w:rFonts w:hint="eastAsia" w:cs="Times New Roman"/>
          <w:lang w:val="en-US" w:eastAsia="zh-CN"/>
        </w:rPr>
        <w:t>2.1 生活垃圾</w:t>
      </w:r>
      <w:r>
        <w:rPr>
          <w:rFonts w:cs="Times New Roman"/>
        </w:rPr>
        <w:t>产生和利用处置情况</w:t>
      </w:r>
      <w:bookmarkEnd w:id="57"/>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2022年安吉县生活</w:t>
      </w:r>
      <w:r>
        <w:rPr>
          <w:rFonts w:hint="eastAsia" w:cs="Times New Roman"/>
          <w:szCs w:val="30"/>
        </w:rPr>
        <w:t>垃圾</w:t>
      </w:r>
      <w:r>
        <w:rPr>
          <w:rFonts w:hint="eastAsia" w:ascii="Times New Roman" w:hAnsi="Times New Roman" w:eastAsia="仿宋_GB2312" w:cs="Times New Roman"/>
          <w:kern w:val="0"/>
          <w:sz w:val="30"/>
          <w:szCs w:val="30"/>
        </w:rPr>
        <w:t>产生总量18.62万吨，较2021年减少0.80万吨，无害化处理量</w:t>
      </w:r>
      <w:r>
        <w:rPr>
          <w:rFonts w:ascii="Times New Roman" w:hAnsi="Times New Roman" w:eastAsia="仿宋_GB2312" w:cs="Times New Roman"/>
          <w:kern w:val="0"/>
          <w:sz w:val="30"/>
          <w:szCs w:val="30"/>
        </w:rPr>
        <w:t>18.62</w:t>
      </w:r>
      <w:r>
        <w:rPr>
          <w:rFonts w:hint="eastAsia" w:ascii="Times New Roman" w:hAnsi="Times New Roman" w:eastAsia="仿宋_GB2312" w:cs="Times New Roman"/>
          <w:kern w:val="0"/>
          <w:sz w:val="30"/>
          <w:szCs w:val="30"/>
        </w:rPr>
        <w:t>万吨，无害化处理率达100%，生活垃圾增长率为-4.13%，实现生活垃圾总量负增长。</w:t>
      </w:r>
    </w:p>
    <w:p>
      <w:pPr>
        <w:jc w:val="center"/>
        <w:rPr>
          <w:rFonts w:cs="Times New Roman"/>
          <w:b/>
          <w:sz w:val="28"/>
          <w:szCs w:val="28"/>
        </w:rPr>
      </w:pPr>
      <w:r>
        <w:rPr>
          <w:rFonts w:cs="Times New Roman"/>
          <w:b/>
          <w:sz w:val="28"/>
          <w:szCs w:val="28"/>
        </w:rPr>
        <w:t>表3.</w:t>
      </w:r>
      <w:r>
        <w:rPr>
          <w:rFonts w:hint="eastAsia" w:cs="Times New Roman"/>
          <w:b/>
          <w:sz w:val="28"/>
          <w:szCs w:val="28"/>
          <w:lang w:val="en-US" w:eastAsia="zh-CN"/>
        </w:rPr>
        <w:t>2</w:t>
      </w:r>
      <w:r>
        <w:rPr>
          <w:rFonts w:cs="Times New Roman"/>
          <w:b/>
          <w:sz w:val="28"/>
          <w:szCs w:val="28"/>
        </w:rPr>
        <w:t>-1 安吉县生活垃圾产生及处理情况</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931"/>
        <w:gridCol w:w="2224"/>
        <w:gridCol w:w="217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82" w:type="dxa"/>
            <w:vAlign w:val="center"/>
          </w:tcPr>
          <w:p>
            <w:pPr>
              <w:spacing w:line="240" w:lineRule="auto"/>
              <w:jc w:val="center"/>
              <w:rPr>
                <w:rFonts w:ascii="黑体" w:hAnsi="黑体" w:eastAsia="黑体" w:cs="Times New Roman"/>
                <w:bCs/>
                <w:kern w:val="1"/>
                <w:sz w:val="21"/>
                <w:szCs w:val="21"/>
              </w:rPr>
            </w:pPr>
            <w:r>
              <w:rPr>
                <w:rFonts w:ascii="黑体" w:hAnsi="黑体" w:eastAsia="黑体" w:cs="Times New Roman"/>
                <w:bCs/>
                <w:sz w:val="21"/>
                <w:szCs w:val="21"/>
              </w:rPr>
              <w:t>年份</w:t>
            </w:r>
          </w:p>
        </w:tc>
        <w:tc>
          <w:tcPr>
            <w:tcW w:w="1931" w:type="dxa"/>
            <w:vAlign w:val="center"/>
          </w:tcPr>
          <w:p>
            <w:pPr>
              <w:spacing w:line="240" w:lineRule="auto"/>
              <w:jc w:val="center"/>
              <w:rPr>
                <w:rFonts w:ascii="黑体" w:hAnsi="黑体" w:eastAsia="黑体" w:cs="Times New Roman"/>
                <w:bCs/>
                <w:kern w:val="1"/>
                <w:sz w:val="21"/>
                <w:szCs w:val="21"/>
              </w:rPr>
            </w:pPr>
            <w:r>
              <w:rPr>
                <w:rFonts w:ascii="黑体" w:hAnsi="黑体" w:eastAsia="黑体" w:cs="Times New Roman"/>
                <w:bCs/>
                <w:sz w:val="21"/>
                <w:szCs w:val="21"/>
              </w:rPr>
              <w:t>产生量（</w:t>
            </w:r>
            <w:r>
              <w:rPr>
                <w:rFonts w:hint="eastAsia" w:ascii="黑体" w:hAnsi="黑体" w:eastAsia="黑体" w:cs="Times New Roman"/>
                <w:bCs/>
                <w:sz w:val="21"/>
                <w:szCs w:val="21"/>
                <w:lang w:val="en-US" w:eastAsia="zh-CN"/>
              </w:rPr>
              <w:t>万</w:t>
            </w:r>
            <w:r>
              <w:rPr>
                <w:rFonts w:ascii="黑体" w:hAnsi="黑体" w:eastAsia="黑体" w:cs="Times New Roman"/>
                <w:bCs/>
                <w:sz w:val="21"/>
                <w:szCs w:val="21"/>
              </w:rPr>
              <w:t>吨）</w:t>
            </w:r>
          </w:p>
        </w:tc>
        <w:tc>
          <w:tcPr>
            <w:tcW w:w="2224" w:type="dxa"/>
            <w:vAlign w:val="center"/>
          </w:tcPr>
          <w:p>
            <w:pPr>
              <w:spacing w:line="240" w:lineRule="auto"/>
              <w:jc w:val="center"/>
              <w:rPr>
                <w:rFonts w:ascii="黑体" w:hAnsi="黑体" w:eastAsia="黑体" w:cs="Times New Roman"/>
                <w:bCs/>
                <w:kern w:val="1"/>
                <w:sz w:val="21"/>
                <w:szCs w:val="21"/>
              </w:rPr>
            </w:pPr>
            <w:r>
              <w:rPr>
                <w:rFonts w:ascii="黑体" w:hAnsi="黑体" w:eastAsia="黑体" w:cs="Times New Roman"/>
                <w:bCs/>
                <w:sz w:val="21"/>
                <w:szCs w:val="21"/>
              </w:rPr>
              <w:t>产生量年增长（%）</w:t>
            </w:r>
          </w:p>
        </w:tc>
        <w:tc>
          <w:tcPr>
            <w:tcW w:w="2177" w:type="dxa"/>
            <w:vAlign w:val="center"/>
          </w:tcPr>
          <w:p>
            <w:pPr>
              <w:spacing w:line="240" w:lineRule="auto"/>
              <w:jc w:val="center"/>
              <w:rPr>
                <w:rFonts w:ascii="黑体" w:hAnsi="黑体" w:eastAsia="黑体" w:cs="Times New Roman"/>
                <w:bCs/>
                <w:kern w:val="1"/>
                <w:sz w:val="21"/>
                <w:szCs w:val="21"/>
              </w:rPr>
            </w:pPr>
            <w:r>
              <w:rPr>
                <w:rFonts w:ascii="黑体" w:hAnsi="黑体" w:eastAsia="黑体" w:cs="Times New Roman"/>
                <w:bCs/>
                <w:sz w:val="21"/>
                <w:szCs w:val="21"/>
              </w:rPr>
              <w:t>无害化处理量（吨）</w:t>
            </w:r>
          </w:p>
        </w:tc>
        <w:tc>
          <w:tcPr>
            <w:tcW w:w="1508" w:type="dxa"/>
            <w:vAlign w:val="center"/>
          </w:tcPr>
          <w:p>
            <w:pPr>
              <w:spacing w:line="240" w:lineRule="auto"/>
              <w:jc w:val="center"/>
              <w:rPr>
                <w:rFonts w:ascii="黑体" w:hAnsi="黑体" w:eastAsia="黑体" w:cs="Times New Roman"/>
                <w:bCs/>
                <w:kern w:val="1"/>
                <w:sz w:val="21"/>
                <w:szCs w:val="21"/>
              </w:rPr>
            </w:pPr>
            <w:r>
              <w:rPr>
                <w:rFonts w:ascii="黑体" w:hAnsi="黑体" w:eastAsia="黑体" w:cs="Times New Roman"/>
                <w:bCs/>
                <w:sz w:val="21"/>
                <w:szCs w:val="21"/>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Align w:val="center"/>
          </w:tcPr>
          <w:p>
            <w:pPr>
              <w:spacing w:line="240" w:lineRule="auto"/>
              <w:jc w:val="center"/>
              <w:rPr>
                <w:rFonts w:eastAsia="黑体" w:cs="Times New Roman"/>
                <w:kern w:val="1"/>
                <w:sz w:val="21"/>
                <w:szCs w:val="21"/>
              </w:rPr>
            </w:pPr>
            <w:r>
              <w:rPr>
                <w:rFonts w:eastAsia="黑体" w:cs="Times New Roman"/>
                <w:kern w:val="1"/>
                <w:sz w:val="21"/>
                <w:szCs w:val="21"/>
              </w:rPr>
              <w:t>2018</w:t>
            </w:r>
          </w:p>
        </w:tc>
        <w:tc>
          <w:tcPr>
            <w:tcW w:w="1931" w:type="dxa"/>
            <w:vAlign w:val="center"/>
          </w:tcPr>
          <w:p>
            <w:pPr>
              <w:spacing w:line="240" w:lineRule="auto"/>
              <w:jc w:val="center"/>
              <w:rPr>
                <w:rFonts w:hint="default" w:eastAsia="仿宋_GB2312" w:cs="Times New Roman"/>
                <w:sz w:val="21"/>
                <w:szCs w:val="21"/>
                <w:lang w:val="en-US" w:eastAsia="zh-CN"/>
              </w:rPr>
            </w:pPr>
            <w:r>
              <w:rPr>
                <w:rFonts w:cs="Times New Roman"/>
                <w:sz w:val="21"/>
                <w:szCs w:val="21"/>
              </w:rPr>
              <w:t>20</w:t>
            </w:r>
            <w:r>
              <w:rPr>
                <w:rFonts w:hint="eastAsia" w:cs="Times New Roman"/>
                <w:sz w:val="21"/>
                <w:szCs w:val="21"/>
                <w:lang w:val="en-US" w:eastAsia="zh-CN"/>
              </w:rPr>
              <w:t>.45</w:t>
            </w:r>
          </w:p>
        </w:tc>
        <w:tc>
          <w:tcPr>
            <w:tcW w:w="2224" w:type="dxa"/>
            <w:vAlign w:val="center"/>
          </w:tcPr>
          <w:p>
            <w:pPr>
              <w:spacing w:line="240" w:lineRule="auto"/>
              <w:jc w:val="center"/>
              <w:rPr>
                <w:rFonts w:eastAsia="黑体" w:cs="Times New Roman"/>
                <w:kern w:val="1"/>
                <w:sz w:val="21"/>
                <w:szCs w:val="21"/>
              </w:rPr>
            </w:pPr>
            <w:r>
              <w:rPr>
                <w:rFonts w:hint="eastAsia" w:eastAsia="黑体" w:cs="Times New Roman"/>
                <w:kern w:val="1"/>
                <w:sz w:val="21"/>
                <w:szCs w:val="21"/>
              </w:rPr>
              <w:t>-</w:t>
            </w:r>
            <w:r>
              <w:rPr>
                <w:rFonts w:eastAsia="黑体" w:cs="Times New Roman"/>
                <w:kern w:val="1"/>
                <w:sz w:val="21"/>
                <w:szCs w:val="21"/>
              </w:rPr>
              <w:t>0.14</w:t>
            </w:r>
          </w:p>
        </w:tc>
        <w:tc>
          <w:tcPr>
            <w:tcW w:w="2177" w:type="dxa"/>
            <w:vAlign w:val="center"/>
          </w:tcPr>
          <w:p>
            <w:pPr>
              <w:spacing w:line="240" w:lineRule="auto"/>
              <w:jc w:val="center"/>
              <w:rPr>
                <w:rFonts w:hint="default" w:eastAsia="仿宋_GB2312" w:cs="Times New Roman"/>
                <w:sz w:val="21"/>
                <w:szCs w:val="21"/>
                <w:lang w:val="en-US" w:eastAsia="zh-CN"/>
              </w:rPr>
            </w:pPr>
            <w:r>
              <w:rPr>
                <w:rFonts w:cs="Times New Roman"/>
                <w:sz w:val="21"/>
                <w:szCs w:val="21"/>
              </w:rPr>
              <w:t>20</w:t>
            </w:r>
            <w:r>
              <w:rPr>
                <w:rFonts w:hint="eastAsia" w:cs="Times New Roman"/>
                <w:sz w:val="21"/>
                <w:szCs w:val="21"/>
                <w:lang w:val="en-US" w:eastAsia="zh-CN"/>
              </w:rPr>
              <w:t>.45</w:t>
            </w:r>
          </w:p>
        </w:tc>
        <w:tc>
          <w:tcPr>
            <w:tcW w:w="1508" w:type="dxa"/>
            <w:vMerge w:val="restart"/>
            <w:vAlign w:val="center"/>
          </w:tcPr>
          <w:p>
            <w:pPr>
              <w:spacing w:line="240" w:lineRule="auto"/>
              <w:jc w:val="center"/>
              <w:rPr>
                <w:rFonts w:hint="eastAsia" w:eastAsia="黑体" w:cs="Times New Roman"/>
                <w:kern w:val="1"/>
                <w:sz w:val="21"/>
                <w:szCs w:val="21"/>
                <w:lang w:val="en-US" w:eastAsia="zh-CN"/>
              </w:rPr>
            </w:pPr>
            <w:r>
              <w:rPr>
                <w:rFonts w:hint="eastAsia" w:eastAsia="黑体" w:cs="Times New Roman"/>
                <w:kern w:val="1"/>
                <w:sz w:val="21"/>
                <w:szCs w:val="21"/>
                <w:lang w:val="en-US" w:eastAsia="zh-CN"/>
              </w:rPr>
              <w:t>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Align w:val="center"/>
          </w:tcPr>
          <w:p>
            <w:pPr>
              <w:spacing w:line="240" w:lineRule="auto"/>
              <w:jc w:val="center"/>
              <w:rPr>
                <w:rFonts w:eastAsia="黑体" w:cs="Times New Roman"/>
                <w:kern w:val="1"/>
                <w:sz w:val="21"/>
                <w:szCs w:val="21"/>
              </w:rPr>
            </w:pPr>
            <w:r>
              <w:rPr>
                <w:rFonts w:hint="eastAsia" w:eastAsia="黑体" w:cs="Times New Roman"/>
                <w:kern w:val="1"/>
                <w:sz w:val="21"/>
                <w:szCs w:val="21"/>
              </w:rPr>
              <w:t>2</w:t>
            </w:r>
            <w:r>
              <w:rPr>
                <w:rFonts w:eastAsia="黑体" w:cs="Times New Roman"/>
                <w:kern w:val="1"/>
                <w:sz w:val="21"/>
                <w:szCs w:val="21"/>
              </w:rPr>
              <w:t>019</w:t>
            </w:r>
          </w:p>
        </w:tc>
        <w:tc>
          <w:tcPr>
            <w:tcW w:w="1931" w:type="dxa"/>
            <w:vAlign w:val="center"/>
          </w:tcPr>
          <w:p>
            <w:pPr>
              <w:spacing w:line="240" w:lineRule="auto"/>
              <w:jc w:val="center"/>
              <w:rPr>
                <w:rFonts w:hint="default" w:eastAsia="仿宋_GB2312" w:cs="Times New Roman"/>
                <w:sz w:val="21"/>
                <w:szCs w:val="21"/>
                <w:lang w:val="en-US" w:eastAsia="zh-CN"/>
              </w:rPr>
            </w:pPr>
            <w:r>
              <w:rPr>
                <w:rFonts w:cs="Times New Roman"/>
                <w:sz w:val="21"/>
                <w:szCs w:val="21"/>
              </w:rPr>
              <w:t>20</w:t>
            </w:r>
            <w:r>
              <w:rPr>
                <w:rFonts w:hint="eastAsia" w:cs="Times New Roman"/>
                <w:sz w:val="21"/>
                <w:szCs w:val="21"/>
                <w:lang w:val="en-US" w:eastAsia="zh-CN"/>
              </w:rPr>
              <w:t>.15</w:t>
            </w:r>
          </w:p>
        </w:tc>
        <w:tc>
          <w:tcPr>
            <w:tcW w:w="2224" w:type="dxa"/>
            <w:vAlign w:val="center"/>
          </w:tcPr>
          <w:p>
            <w:pPr>
              <w:spacing w:line="240" w:lineRule="auto"/>
              <w:jc w:val="center"/>
              <w:rPr>
                <w:rFonts w:eastAsia="黑体" w:cs="Times New Roman"/>
                <w:kern w:val="1"/>
                <w:sz w:val="21"/>
                <w:szCs w:val="21"/>
              </w:rPr>
            </w:pPr>
            <w:r>
              <w:rPr>
                <w:rFonts w:hint="eastAsia" w:eastAsia="黑体" w:cs="Times New Roman"/>
                <w:kern w:val="1"/>
                <w:sz w:val="21"/>
                <w:szCs w:val="21"/>
              </w:rPr>
              <w:t>-</w:t>
            </w:r>
            <w:r>
              <w:rPr>
                <w:rFonts w:eastAsia="黑体" w:cs="Times New Roman"/>
                <w:kern w:val="1"/>
                <w:sz w:val="21"/>
                <w:szCs w:val="21"/>
              </w:rPr>
              <w:t>1.48</w:t>
            </w:r>
          </w:p>
        </w:tc>
        <w:tc>
          <w:tcPr>
            <w:tcW w:w="2177" w:type="dxa"/>
            <w:vAlign w:val="center"/>
          </w:tcPr>
          <w:p>
            <w:pPr>
              <w:spacing w:line="240" w:lineRule="auto"/>
              <w:jc w:val="center"/>
              <w:rPr>
                <w:rFonts w:hint="default" w:eastAsia="仿宋_GB2312" w:cs="Times New Roman"/>
                <w:sz w:val="21"/>
                <w:szCs w:val="21"/>
                <w:lang w:val="en-US" w:eastAsia="zh-CN"/>
              </w:rPr>
            </w:pPr>
            <w:r>
              <w:rPr>
                <w:rFonts w:cs="Times New Roman"/>
                <w:sz w:val="21"/>
                <w:szCs w:val="21"/>
              </w:rPr>
              <w:t>20</w:t>
            </w:r>
            <w:r>
              <w:rPr>
                <w:rFonts w:hint="eastAsia" w:cs="Times New Roman"/>
                <w:sz w:val="21"/>
                <w:szCs w:val="21"/>
                <w:lang w:val="en-US" w:eastAsia="zh-CN"/>
              </w:rPr>
              <w:t>.15</w:t>
            </w:r>
          </w:p>
        </w:tc>
        <w:tc>
          <w:tcPr>
            <w:tcW w:w="1508" w:type="dxa"/>
            <w:vMerge w:val="continue"/>
            <w:vAlign w:val="center"/>
          </w:tcPr>
          <w:p>
            <w:pPr>
              <w:spacing w:line="240" w:lineRule="auto"/>
              <w:jc w:val="center"/>
              <w:rPr>
                <w:rFonts w:eastAsia="黑体" w:cs="Times New Roman"/>
                <w:kern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2" w:type="dxa"/>
            <w:vAlign w:val="center"/>
          </w:tcPr>
          <w:p>
            <w:pPr>
              <w:spacing w:line="240" w:lineRule="auto"/>
              <w:jc w:val="center"/>
              <w:rPr>
                <w:rFonts w:hint="default" w:eastAsia="黑体" w:cs="Times New Roman"/>
                <w:kern w:val="1"/>
                <w:sz w:val="21"/>
                <w:szCs w:val="21"/>
                <w:lang w:val="en-US" w:eastAsia="zh-CN"/>
              </w:rPr>
            </w:pPr>
            <w:r>
              <w:rPr>
                <w:rFonts w:hint="eastAsia" w:eastAsia="黑体" w:cs="Times New Roman"/>
                <w:kern w:val="1"/>
                <w:sz w:val="21"/>
                <w:szCs w:val="21"/>
                <w:lang w:val="en-US" w:eastAsia="zh-CN"/>
              </w:rPr>
              <w:t>2020</w:t>
            </w:r>
          </w:p>
        </w:tc>
        <w:tc>
          <w:tcPr>
            <w:tcW w:w="1931" w:type="dxa"/>
            <w:vAlign w:val="center"/>
          </w:tcPr>
          <w:p>
            <w:pPr>
              <w:spacing w:line="240" w:lineRule="auto"/>
              <w:jc w:val="center"/>
              <w:rPr>
                <w:rFonts w:hint="default" w:eastAsia="仿宋_GB2312" w:cs="Times New Roman"/>
                <w:sz w:val="21"/>
                <w:szCs w:val="21"/>
                <w:lang w:val="en-US" w:eastAsia="zh-CN"/>
              </w:rPr>
            </w:pPr>
            <w:r>
              <w:rPr>
                <w:rFonts w:hint="eastAsia" w:cs="Times New Roman"/>
                <w:sz w:val="21"/>
                <w:szCs w:val="21"/>
                <w:lang w:val="en-US" w:eastAsia="zh-CN"/>
              </w:rPr>
              <w:t>19.58</w:t>
            </w:r>
          </w:p>
        </w:tc>
        <w:tc>
          <w:tcPr>
            <w:tcW w:w="2224" w:type="dxa"/>
            <w:vAlign w:val="center"/>
          </w:tcPr>
          <w:p>
            <w:pPr>
              <w:spacing w:line="240" w:lineRule="auto"/>
              <w:jc w:val="center"/>
              <w:rPr>
                <w:rFonts w:hint="default" w:eastAsia="黑体" w:cs="Times New Roman"/>
                <w:kern w:val="1"/>
                <w:sz w:val="21"/>
                <w:szCs w:val="21"/>
                <w:lang w:val="en-US" w:eastAsia="zh-CN"/>
              </w:rPr>
            </w:pPr>
            <w:r>
              <w:rPr>
                <w:rFonts w:hint="eastAsia" w:eastAsia="黑体" w:cs="Times New Roman"/>
                <w:kern w:val="1"/>
                <w:sz w:val="21"/>
                <w:szCs w:val="21"/>
                <w:lang w:val="en-US" w:eastAsia="zh-CN"/>
              </w:rPr>
              <w:t>-2.83</w:t>
            </w:r>
          </w:p>
        </w:tc>
        <w:tc>
          <w:tcPr>
            <w:tcW w:w="2177" w:type="dxa"/>
            <w:vAlign w:val="center"/>
          </w:tcPr>
          <w:p>
            <w:pPr>
              <w:spacing w:line="240" w:lineRule="auto"/>
              <w:jc w:val="center"/>
              <w:rPr>
                <w:rFonts w:hint="default" w:eastAsia="仿宋_GB2312" w:cs="Times New Roman"/>
                <w:sz w:val="21"/>
                <w:szCs w:val="21"/>
                <w:lang w:val="en-US" w:eastAsia="zh-CN"/>
              </w:rPr>
            </w:pPr>
            <w:r>
              <w:rPr>
                <w:rFonts w:hint="eastAsia" w:cs="Times New Roman"/>
                <w:sz w:val="21"/>
                <w:szCs w:val="21"/>
                <w:lang w:val="en-US" w:eastAsia="zh-CN"/>
              </w:rPr>
              <w:t>19.58</w:t>
            </w:r>
          </w:p>
        </w:tc>
        <w:tc>
          <w:tcPr>
            <w:tcW w:w="1508" w:type="dxa"/>
            <w:vMerge w:val="continue"/>
            <w:vAlign w:val="center"/>
          </w:tcPr>
          <w:p>
            <w:pPr>
              <w:spacing w:line="240" w:lineRule="auto"/>
              <w:jc w:val="center"/>
              <w:rPr>
                <w:rFonts w:eastAsia="黑体" w:cs="Times New Roman"/>
                <w:kern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2" w:type="dxa"/>
            <w:vAlign w:val="center"/>
          </w:tcPr>
          <w:p>
            <w:pPr>
              <w:spacing w:line="240" w:lineRule="auto"/>
              <w:jc w:val="center"/>
              <w:rPr>
                <w:rFonts w:hint="default" w:eastAsia="黑体" w:cs="Times New Roman"/>
                <w:kern w:val="1"/>
                <w:sz w:val="21"/>
                <w:szCs w:val="21"/>
                <w:lang w:val="en-US" w:eastAsia="zh-CN"/>
              </w:rPr>
            </w:pPr>
            <w:r>
              <w:rPr>
                <w:rFonts w:hint="eastAsia" w:eastAsia="黑体" w:cs="Times New Roman"/>
                <w:kern w:val="1"/>
                <w:sz w:val="21"/>
                <w:szCs w:val="21"/>
                <w:lang w:val="en-US" w:eastAsia="zh-CN"/>
              </w:rPr>
              <w:t>2021</w:t>
            </w:r>
          </w:p>
        </w:tc>
        <w:tc>
          <w:tcPr>
            <w:tcW w:w="1931" w:type="dxa"/>
            <w:vAlign w:val="center"/>
          </w:tcPr>
          <w:p>
            <w:pPr>
              <w:spacing w:line="240" w:lineRule="auto"/>
              <w:jc w:val="center"/>
              <w:rPr>
                <w:rFonts w:hint="default" w:eastAsia="仿宋_GB2312" w:cs="Times New Roman"/>
                <w:sz w:val="21"/>
                <w:szCs w:val="21"/>
                <w:lang w:val="en-US" w:eastAsia="zh-CN"/>
              </w:rPr>
            </w:pPr>
            <w:r>
              <w:rPr>
                <w:rFonts w:hint="eastAsia" w:cs="Times New Roman"/>
                <w:sz w:val="21"/>
                <w:szCs w:val="21"/>
                <w:lang w:val="en-US" w:eastAsia="zh-CN"/>
              </w:rPr>
              <w:t>19.42</w:t>
            </w:r>
          </w:p>
        </w:tc>
        <w:tc>
          <w:tcPr>
            <w:tcW w:w="2224" w:type="dxa"/>
            <w:vAlign w:val="center"/>
          </w:tcPr>
          <w:p>
            <w:pPr>
              <w:spacing w:line="240" w:lineRule="auto"/>
              <w:jc w:val="center"/>
              <w:rPr>
                <w:rFonts w:hint="default" w:eastAsia="黑体" w:cs="Times New Roman"/>
                <w:kern w:val="1"/>
                <w:sz w:val="21"/>
                <w:szCs w:val="21"/>
                <w:highlight w:val="none"/>
                <w:lang w:val="en-US" w:eastAsia="zh-CN"/>
              </w:rPr>
            </w:pPr>
            <w:r>
              <w:rPr>
                <w:rFonts w:hint="eastAsia" w:eastAsia="黑体" w:cs="Times New Roman"/>
                <w:kern w:val="1"/>
                <w:sz w:val="21"/>
                <w:szCs w:val="21"/>
                <w:highlight w:val="none"/>
                <w:lang w:val="en-US" w:eastAsia="zh-CN"/>
              </w:rPr>
              <w:t>-0.80</w:t>
            </w:r>
          </w:p>
        </w:tc>
        <w:tc>
          <w:tcPr>
            <w:tcW w:w="2177" w:type="dxa"/>
            <w:vAlign w:val="center"/>
          </w:tcPr>
          <w:p>
            <w:pPr>
              <w:spacing w:line="240" w:lineRule="auto"/>
              <w:jc w:val="center"/>
              <w:rPr>
                <w:rFonts w:hint="default" w:eastAsia="仿宋_GB2312" w:cs="Times New Roman"/>
                <w:sz w:val="21"/>
                <w:szCs w:val="21"/>
                <w:lang w:val="en-US" w:eastAsia="zh-CN"/>
              </w:rPr>
            </w:pPr>
            <w:r>
              <w:rPr>
                <w:rFonts w:hint="eastAsia" w:cs="Times New Roman"/>
                <w:sz w:val="21"/>
                <w:szCs w:val="21"/>
                <w:lang w:val="en-US" w:eastAsia="zh-CN"/>
              </w:rPr>
              <w:t>19.42</w:t>
            </w:r>
          </w:p>
        </w:tc>
        <w:tc>
          <w:tcPr>
            <w:tcW w:w="1508" w:type="dxa"/>
            <w:vMerge w:val="continue"/>
            <w:vAlign w:val="center"/>
          </w:tcPr>
          <w:p>
            <w:pPr>
              <w:spacing w:line="240" w:lineRule="auto"/>
              <w:jc w:val="center"/>
              <w:rPr>
                <w:rFonts w:eastAsia="黑体" w:cs="Times New Roman"/>
                <w:kern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2" w:type="dxa"/>
            <w:vAlign w:val="center"/>
          </w:tcPr>
          <w:p>
            <w:pPr>
              <w:spacing w:line="240" w:lineRule="auto"/>
              <w:jc w:val="center"/>
              <w:rPr>
                <w:rFonts w:hint="default" w:eastAsia="黑体" w:cs="Times New Roman"/>
                <w:kern w:val="1"/>
                <w:sz w:val="21"/>
                <w:szCs w:val="21"/>
                <w:lang w:val="en-US" w:eastAsia="zh-CN"/>
              </w:rPr>
            </w:pPr>
            <w:r>
              <w:rPr>
                <w:rFonts w:hint="eastAsia" w:eastAsia="黑体" w:cs="Times New Roman"/>
                <w:kern w:val="1"/>
                <w:sz w:val="21"/>
                <w:szCs w:val="21"/>
                <w:lang w:val="en-US" w:eastAsia="zh-CN"/>
              </w:rPr>
              <w:t>2022</w:t>
            </w:r>
          </w:p>
        </w:tc>
        <w:tc>
          <w:tcPr>
            <w:tcW w:w="1931" w:type="dxa"/>
            <w:vAlign w:val="center"/>
          </w:tcPr>
          <w:p>
            <w:pPr>
              <w:spacing w:line="240" w:lineRule="auto"/>
              <w:jc w:val="center"/>
              <w:rPr>
                <w:rFonts w:hint="default" w:eastAsia="仿宋_GB2312" w:cs="Times New Roman"/>
                <w:sz w:val="21"/>
                <w:szCs w:val="21"/>
                <w:lang w:val="en-US" w:eastAsia="zh-CN"/>
              </w:rPr>
            </w:pPr>
            <w:r>
              <w:rPr>
                <w:rFonts w:hint="eastAsia" w:cs="Times New Roman"/>
                <w:sz w:val="21"/>
                <w:szCs w:val="21"/>
                <w:lang w:val="en-US" w:eastAsia="zh-CN"/>
              </w:rPr>
              <w:t>18.62</w:t>
            </w:r>
          </w:p>
        </w:tc>
        <w:tc>
          <w:tcPr>
            <w:tcW w:w="2224" w:type="dxa"/>
            <w:vAlign w:val="center"/>
          </w:tcPr>
          <w:p>
            <w:pPr>
              <w:spacing w:line="240" w:lineRule="auto"/>
              <w:jc w:val="center"/>
              <w:rPr>
                <w:rFonts w:hint="default" w:eastAsia="黑体" w:cs="Times New Roman"/>
                <w:kern w:val="1"/>
                <w:sz w:val="21"/>
                <w:szCs w:val="21"/>
                <w:lang w:val="en-US" w:eastAsia="zh-CN"/>
              </w:rPr>
            </w:pPr>
            <w:r>
              <w:rPr>
                <w:rFonts w:hint="eastAsia" w:eastAsia="黑体" w:cs="Times New Roman"/>
                <w:kern w:val="1"/>
                <w:sz w:val="21"/>
                <w:szCs w:val="21"/>
                <w:lang w:val="en-US" w:eastAsia="zh-CN"/>
              </w:rPr>
              <w:t>-4.13</w:t>
            </w:r>
          </w:p>
        </w:tc>
        <w:tc>
          <w:tcPr>
            <w:tcW w:w="2177" w:type="dxa"/>
            <w:vAlign w:val="center"/>
          </w:tcPr>
          <w:p>
            <w:pPr>
              <w:spacing w:line="240" w:lineRule="auto"/>
              <w:jc w:val="center"/>
              <w:rPr>
                <w:rFonts w:hint="default" w:eastAsia="仿宋_GB2312" w:cs="Times New Roman"/>
                <w:sz w:val="21"/>
                <w:szCs w:val="21"/>
                <w:lang w:val="en-US" w:eastAsia="zh-CN"/>
              </w:rPr>
            </w:pPr>
            <w:r>
              <w:rPr>
                <w:rFonts w:hint="eastAsia" w:cs="Times New Roman"/>
                <w:sz w:val="21"/>
                <w:szCs w:val="21"/>
                <w:lang w:val="en-US" w:eastAsia="zh-CN"/>
              </w:rPr>
              <w:t>18.62</w:t>
            </w:r>
          </w:p>
        </w:tc>
        <w:tc>
          <w:tcPr>
            <w:tcW w:w="1508" w:type="dxa"/>
            <w:vMerge w:val="continue"/>
            <w:vAlign w:val="center"/>
          </w:tcPr>
          <w:p>
            <w:pPr>
              <w:spacing w:line="240" w:lineRule="auto"/>
              <w:jc w:val="center"/>
              <w:rPr>
                <w:rFonts w:eastAsia="黑体" w:cs="Times New Roman"/>
                <w:kern w:val="1"/>
                <w:sz w:val="21"/>
                <w:szCs w:val="21"/>
              </w:rPr>
            </w:pPr>
          </w:p>
        </w:tc>
      </w:tr>
    </w:tbl>
    <w:p>
      <w:pPr>
        <w:bidi w:val="0"/>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Times New Roman" w:hAnsi="Times New Roman" w:eastAsia="仿宋_GB2312" w:cs="Times New Roman"/>
          <w:kern w:val="0"/>
          <w:sz w:val="30"/>
          <w:szCs w:val="30"/>
        </w:rPr>
      </w:pPr>
      <w:r>
        <w:rPr>
          <w:rFonts w:hint="eastAsia"/>
        </w:rPr>
        <w:t>截至目前（202</w:t>
      </w:r>
      <w:r>
        <w:rPr>
          <w:rFonts w:hint="eastAsia"/>
          <w:lang w:val="en-US" w:eastAsia="zh-CN"/>
        </w:rPr>
        <w:t>2</w:t>
      </w:r>
      <w:r>
        <w:rPr>
          <w:rFonts w:hint="eastAsia"/>
        </w:rPr>
        <w:t>年</w:t>
      </w:r>
      <w:r>
        <w:rPr>
          <w:rFonts w:hint="eastAsia"/>
          <w:lang w:val="en-US" w:eastAsia="zh-CN"/>
        </w:rPr>
        <w:t>12</w:t>
      </w:r>
      <w:r>
        <w:rPr>
          <w:rFonts w:hint="eastAsia"/>
        </w:rPr>
        <w:t>月）</w:t>
      </w:r>
      <w:r>
        <w:rPr>
          <w:rFonts w:hint="eastAsia"/>
          <w:lang w:eastAsia="zh-CN"/>
        </w:rPr>
        <w:t>，</w:t>
      </w:r>
      <w:r>
        <w:rPr>
          <w:rFonts w:hint="eastAsia" w:cs="Times New Roman"/>
          <w:szCs w:val="30"/>
        </w:rPr>
        <w:t>安吉县</w:t>
      </w:r>
      <w:r>
        <w:rPr>
          <w:rFonts w:hint="eastAsia" w:ascii="Times New Roman" w:hAnsi="Times New Roman" w:eastAsia="仿宋_GB2312" w:cs="Times New Roman"/>
          <w:kern w:val="0"/>
          <w:sz w:val="30"/>
          <w:szCs w:val="30"/>
        </w:rPr>
        <w:t>城市建成区内应开展生活垃圾分类工作的住宅小区、单位、企业数量共计75</w:t>
      </w:r>
      <w:r>
        <w:rPr>
          <w:rFonts w:ascii="Times New Roman" w:hAnsi="Times New Roman" w:eastAsia="仿宋_GB2312" w:cs="Times New Roman"/>
          <w:kern w:val="0"/>
          <w:sz w:val="30"/>
          <w:szCs w:val="30"/>
        </w:rPr>
        <w:t>39</w:t>
      </w:r>
      <w:r>
        <w:rPr>
          <w:rFonts w:hint="eastAsia" w:ascii="Times New Roman" w:hAnsi="Times New Roman" w:eastAsia="仿宋_GB2312" w:cs="Times New Roman"/>
          <w:kern w:val="0"/>
          <w:sz w:val="30"/>
          <w:szCs w:val="30"/>
        </w:rPr>
        <w:t>个，其中居住小区1</w:t>
      </w:r>
      <w:r>
        <w:rPr>
          <w:rFonts w:ascii="Times New Roman" w:hAnsi="Times New Roman" w:eastAsia="仿宋_GB2312" w:cs="Times New Roman"/>
          <w:kern w:val="0"/>
          <w:sz w:val="30"/>
          <w:szCs w:val="30"/>
        </w:rPr>
        <w:t>42</w:t>
      </w:r>
      <w:r>
        <w:rPr>
          <w:rFonts w:hint="eastAsia" w:ascii="Times New Roman" w:hAnsi="Times New Roman" w:eastAsia="仿宋_GB2312" w:cs="Times New Roman"/>
          <w:kern w:val="0"/>
          <w:sz w:val="30"/>
          <w:szCs w:val="30"/>
        </w:rPr>
        <w:t>个，公共机构2</w:t>
      </w:r>
      <w:r>
        <w:rPr>
          <w:rFonts w:ascii="Times New Roman" w:hAnsi="Times New Roman" w:eastAsia="仿宋_GB2312" w:cs="Times New Roman"/>
          <w:kern w:val="0"/>
          <w:sz w:val="30"/>
          <w:szCs w:val="30"/>
        </w:rPr>
        <w:t>01</w:t>
      </w:r>
      <w:r>
        <w:rPr>
          <w:rFonts w:hint="eastAsia" w:ascii="Times New Roman" w:hAnsi="Times New Roman" w:eastAsia="仿宋_GB2312" w:cs="Times New Roman"/>
          <w:kern w:val="0"/>
          <w:sz w:val="30"/>
          <w:szCs w:val="30"/>
        </w:rPr>
        <w:t>个，党政机关7</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个，事业单位1</w:t>
      </w:r>
      <w:r>
        <w:rPr>
          <w:rFonts w:ascii="Times New Roman" w:hAnsi="Times New Roman" w:eastAsia="仿宋_GB2312" w:cs="Times New Roman"/>
          <w:kern w:val="0"/>
          <w:sz w:val="30"/>
          <w:szCs w:val="30"/>
        </w:rPr>
        <w:t>12</w:t>
      </w:r>
      <w:r>
        <w:rPr>
          <w:rFonts w:hint="eastAsia" w:ascii="Times New Roman" w:hAnsi="Times New Roman" w:eastAsia="仿宋_GB2312" w:cs="Times New Roman"/>
          <w:kern w:val="0"/>
          <w:sz w:val="30"/>
          <w:szCs w:val="30"/>
        </w:rPr>
        <w:t>个，社团组织7个，公共场所管理单位1</w:t>
      </w:r>
      <w:r>
        <w:rPr>
          <w:rFonts w:ascii="Times New Roman" w:hAnsi="Times New Roman" w:eastAsia="仿宋_GB2312" w:cs="Times New Roman"/>
          <w:kern w:val="0"/>
          <w:sz w:val="30"/>
          <w:szCs w:val="30"/>
        </w:rPr>
        <w:t>2</w:t>
      </w:r>
      <w:r>
        <w:rPr>
          <w:rFonts w:hint="eastAsia" w:ascii="Times New Roman" w:hAnsi="Times New Roman" w:eastAsia="仿宋_GB2312" w:cs="Times New Roman"/>
          <w:kern w:val="0"/>
          <w:sz w:val="30"/>
          <w:szCs w:val="30"/>
        </w:rPr>
        <w:t>个，企业7</w:t>
      </w:r>
      <w:r>
        <w:rPr>
          <w:rFonts w:ascii="Times New Roman" w:hAnsi="Times New Roman" w:eastAsia="仿宋_GB2312" w:cs="Times New Roman"/>
          <w:kern w:val="0"/>
          <w:sz w:val="30"/>
          <w:szCs w:val="30"/>
        </w:rPr>
        <w:t>196</w:t>
      </w:r>
      <w:r>
        <w:rPr>
          <w:rFonts w:hint="eastAsia" w:ascii="Times New Roman" w:hAnsi="Times New Roman" w:eastAsia="仿宋_GB2312" w:cs="Times New Roman"/>
          <w:kern w:val="0"/>
          <w:sz w:val="30"/>
          <w:szCs w:val="30"/>
        </w:rPr>
        <w:t>个，截至目前已全部展开工作，城镇生活垃圾分类覆盖面达100%；2022年，城镇生活垃圾产生量7</w:t>
      </w:r>
      <w:r>
        <w:rPr>
          <w:rFonts w:ascii="Times New Roman" w:hAnsi="Times New Roman" w:eastAsia="仿宋_GB2312" w:cs="Times New Roman"/>
          <w:kern w:val="0"/>
          <w:sz w:val="30"/>
          <w:szCs w:val="30"/>
        </w:rPr>
        <w:t>.64</w:t>
      </w:r>
      <w:r>
        <w:rPr>
          <w:rFonts w:hint="eastAsia" w:ascii="Times New Roman" w:hAnsi="Times New Roman" w:eastAsia="仿宋_GB2312" w:cs="Times New Roman"/>
          <w:kern w:val="0"/>
          <w:sz w:val="30"/>
          <w:szCs w:val="30"/>
        </w:rPr>
        <w:t>万吨，无害化处理量7</w:t>
      </w:r>
      <w:r>
        <w:rPr>
          <w:rFonts w:ascii="Times New Roman" w:hAnsi="Times New Roman" w:eastAsia="仿宋_GB2312" w:cs="Times New Roman"/>
          <w:kern w:val="0"/>
          <w:sz w:val="30"/>
          <w:szCs w:val="30"/>
        </w:rPr>
        <w:t>.64</w:t>
      </w:r>
      <w:r>
        <w:rPr>
          <w:rFonts w:hint="eastAsia" w:ascii="Times New Roman" w:hAnsi="Times New Roman" w:eastAsia="仿宋_GB2312" w:cs="Times New Roman"/>
          <w:kern w:val="0"/>
          <w:sz w:val="30"/>
          <w:szCs w:val="30"/>
        </w:rPr>
        <w:t>万吨，全县城镇生活垃圾无害化处理率达到100%。生活垃圾可回收利用废弃物总量2.81万吨，城镇生活垃圾回收利用率为43.39%。易腐垃圾产生量1.7万吨，易腐垃圾收集清运量占比22.56%，资源化利用率87.03%。安吉县共有行政村168个，截至目前已全部开展生活垃圾分类工作，农村生活垃圾分类覆盖面达100%，实现全县城乡生活垃圾分类全覆盖。2022年，全县新增省级高标准示范小区10个、示范村7个、示范片区1个。建成“虎哥回收”站点42个，实现城区全覆盖，发放环保金502万元。</w:t>
      </w:r>
    </w:p>
    <w:p>
      <w:pPr>
        <w:pStyle w:val="6"/>
        <w:rPr>
          <w:rFonts w:cs="Times New Roman"/>
        </w:rPr>
      </w:pPr>
      <w:bookmarkStart w:id="59" w:name="_Toc46148508"/>
      <w:r>
        <w:rPr>
          <w:rFonts w:cs="Times New Roman"/>
        </w:rPr>
        <w:t>3.</w:t>
      </w:r>
      <w:r>
        <w:rPr>
          <w:rFonts w:hint="eastAsia" w:cs="Times New Roman"/>
          <w:lang w:val="en-US" w:eastAsia="zh-CN"/>
        </w:rPr>
        <w:t>2.2</w:t>
      </w:r>
      <w:r>
        <w:rPr>
          <w:rFonts w:cs="Times New Roman"/>
        </w:rPr>
        <w:t xml:space="preserve"> 生活垃圾管理措施</w:t>
      </w:r>
      <w:bookmarkEnd w:id="59"/>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eastAsia="zh-CN"/>
        </w:rPr>
      </w:pPr>
      <w:r>
        <w:rPr>
          <w:rFonts w:hint="eastAsia" w:ascii="Times New Roman" w:hAnsi="Times New Roman" w:eastAsia="仿宋_GB2312" w:cs="Times New Roman"/>
          <w:kern w:val="0"/>
          <w:sz w:val="30"/>
          <w:szCs w:val="30"/>
        </w:rPr>
        <w:t>安吉县全面贯彻落实省生活垃圾管理条例，积极统筹谋划，制定</w:t>
      </w:r>
      <w:r>
        <w:rPr>
          <w:rFonts w:hint="eastAsia" w:cs="Times New Roman"/>
          <w:kern w:val="0"/>
          <w:sz w:val="30"/>
          <w:szCs w:val="30"/>
          <w:lang w:eastAsia="zh-CN"/>
        </w:rPr>
        <w:t>出台</w:t>
      </w:r>
      <w:r>
        <w:rPr>
          <w:rFonts w:hint="eastAsia" w:ascii="Times New Roman" w:hAnsi="Times New Roman" w:eastAsia="仿宋_GB2312" w:cs="Times New Roman"/>
          <w:kern w:val="0"/>
          <w:sz w:val="30"/>
          <w:szCs w:val="30"/>
        </w:rPr>
        <w:t>了《安吉县城乡环境卫生专项规划》（2</w:t>
      </w:r>
      <w:r>
        <w:rPr>
          <w:rFonts w:ascii="Times New Roman" w:hAnsi="Times New Roman" w:eastAsia="仿宋_GB2312" w:cs="Times New Roman"/>
          <w:kern w:val="0"/>
          <w:sz w:val="30"/>
          <w:szCs w:val="30"/>
        </w:rPr>
        <w:t>021-2035</w:t>
      </w:r>
      <w:r>
        <w:rPr>
          <w:rFonts w:hint="eastAsia" w:ascii="Times New Roman" w:hAnsi="Times New Roman" w:eastAsia="仿宋_GB2312" w:cs="Times New Roman"/>
          <w:kern w:val="0"/>
          <w:sz w:val="30"/>
          <w:szCs w:val="30"/>
        </w:rPr>
        <w:t>年）</w:t>
      </w:r>
      <w:r>
        <w:rPr>
          <w:rFonts w:hint="eastAsia" w:cs="Times New Roman"/>
          <w:kern w:val="0"/>
          <w:sz w:val="30"/>
          <w:szCs w:val="30"/>
          <w:lang w:eastAsia="zh-CN"/>
        </w:rPr>
        <w:t>，出台年度《安吉县生活垃圾分类工作要点》和《安吉县生活垃圾治理考核评价指标及评分标准》，落实乡镇和部门主体责任。</w:t>
      </w:r>
      <w:r>
        <w:rPr>
          <w:rFonts w:hint="eastAsia" w:ascii="Times New Roman" w:hAnsi="Times New Roman" w:eastAsia="仿宋_GB2312" w:cs="Times New Roman"/>
          <w:kern w:val="0"/>
          <w:sz w:val="30"/>
          <w:szCs w:val="30"/>
        </w:rPr>
        <w:t>加强督促指导，定期开展专项检查，建立健全问题发现、执法通报机制，确保垃圾分类责任落实，推动垃圾强制分类常态化、法治化。</w:t>
      </w:r>
    </w:p>
    <w:p>
      <w:pPr>
        <w:pStyle w:val="5"/>
        <w:rPr>
          <w:rFonts w:cs="Times New Roman"/>
        </w:rPr>
      </w:pPr>
      <w:bookmarkStart w:id="60" w:name="_Toc1844"/>
      <w:bookmarkStart w:id="61" w:name="_Toc21585"/>
      <w:bookmarkStart w:id="62" w:name="_Toc4838"/>
      <w:bookmarkStart w:id="63" w:name="_Toc130663324"/>
      <w:r>
        <w:rPr>
          <w:rFonts w:hint="eastAsia" w:cs="Times New Roman"/>
          <w:lang w:val="en-US" w:eastAsia="zh-CN"/>
        </w:rPr>
        <w:t>3</w:t>
      </w:r>
      <w:r>
        <w:rPr>
          <w:rFonts w:cs="Times New Roman"/>
        </w:rPr>
        <w:t>.3 建筑垃圾</w:t>
      </w:r>
      <w:bookmarkEnd w:id="58"/>
      <w:bookmarkEnd w:id="60"/>
      <w:bookmarkEnd w:id="61"/>
      <w:bookmarkEnd w:id="62"/>
      <w:bookmarkEnd w:id="63"/>
    </w:p>
    <w:p>
      <w:pPr>
        <w:pStyle w:val="6"/>
        <w:rPr>
          <w:rFonts w:ascii="Times New Roman" w:hAnsi="Times New Roman" w:eastAsia="仿宋_GB2312" w:cs="Times New Roman"/>
          <w:kern w:val="0"/>
          <w:sz w:val="30"/>
          <w:szCs w:val="30"/>
        </w:rPr>
      </w:pPr>
      <w:bookmarkStart w:id="64" w:name="_Toc81169929"/>
      <w:r>
        <w:rPr>
          <w:rFonts w:cs="Times New Roman"/>
        </w:rPr>
        <w:t>3.</w:t>
      </w:r>
      <w:r>
        <w:rPr>
          <w:rFonts w:hint="eastAsia" w:cs="Times New Roman"/>
          <w:lang w:val="en-US" w:eastAsia="zh-CN"/>
        </w:rPr>
        <w:t>3.1 建筑垃圾</w:t>
      </w:r>
      <w:r>
        <w:rPr>
          <w:rFonts w:cs="Times New Roman"/>
        </w:rPr>
        <w:t>产生和利用处置情况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安吉县2022年建筑</w:t>
      </w:r>
      <w:r>
        <w:rPr>
          <w:rFonts w:hint="eastAsia" w:cs="Times New Roman"/>
          <w:szCs w:val="30"/>
        </w:rPr>
        <w:t>垃圾</w:t>
      </w:r>
      <w:r>
        <w:rPr>
          <w:rFonts w:hint="eastAsia" w:ascii="Times New Roman" w:hAnsi="Times New Roman" w:eastAsia="仿宋_GB2312" w:cs="Times New Roman"/>
          <w:kern w:val="0"/>
          <w:sz w:val="30"/>
          <w:szCs w:val="30"/>
        </w:rPr>
        <w:t>产生量为60.17万吨，综合利用量为45.37万吨，综合利用率为75.40%；建筑垃圾产生量同比增长24.43%，综合利用量同比增长65.59%，综合利用率同比增长33.07%。</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bidi="ar"/>
        </w:rPr>
      </w:pPr>
      <w:r>
        <w:rPr>
          <w:rFonts w:hint="eastAsia" w:ascii="Times New Roman" w:hAnsi="Times New Roman" w:eastAsia="仿宋_GB2312" w:cs="Times New Roman"/>
          <w:kern w:val="0"/>
          <w:sz w:val="30"/>
          <w:szCs w:val="30"/>
        </w:rPr>
        <w:t>安吉县</w:t>
      </w:r>
      <w:r>
        <w:rPr>
          <w:rFonts w:hint="eastAsia" w:cs="Times New Roman"/>
          <w:kern w:val="0"/>
          <w:sz w:val="30"/>
          <w:szCs w:val="30"/>
          <w:lang w:eastAsia="zh-CN"/>
        </w:rPr>
        <w:t>目前</w:t>
      </w:r>
      <w:r>
        <w:rPr>
          <w:rFonts w:hint="eastAsia" w:ascii="Times New Roman" w:hAnsi="Times New Roman" w:eastAsia="仿宋_GB2312" w:cs="Times New Roman"/>
          <w:kern w:val="0"/>
          <w:sz w:val="30"/>
          <w:szCs w:val="30"/>
        </w:rPr>
        <w:t>共有建筑垃圾处置企业6家，年处置能力55万吨。为了深入推进建筑垃圾资源化利用，提高末端处置能力，我县启动实施了生态资源循环利用基地项目，</w:t>
      </w:r>
      <w:r>
        <w:rPr>
          <w:rFonts w:hint="eastAsia" w:cs="Times New Roman"/>
          <w:kern w:val="0"/>
          <w:sz w:val="30"/>
          <w:szCs w:val="30"/>
          <w:lang w:eastAsia="zh-CN"/>
        </w:rPr>
        <w:t>截止</w:t>
      </w:r>
      <w:r>
        <w:rPr>
          <w:rFonts w:hint="eastAsia" w:cs="Times New Roman"/>
          <w:kern w:val="0"/>
          <w:sz w:val="30"/>
          <w:szCs w:val="30"/>
          <w:lang w:val="en-US" w:eastAsia="zh-CN"/>
        </w:rPr>
        <w:t>2022年底，</w:t>
      </w:r>
      <w:r>
        <w:rPr>
          <w:rFonts w:hint="eastAsia" w:ascii="Times New Roman" w:hAnsi="Times New Roman" w:eastAsia="仿宋_GB2312" w:cs="Times New Roman"/>
          <w:kern w:val="0"/>
          <w:sz w:val="30"/>
          <w:szCs w:val="30"/>
        </w:rPr>
        <w:t>建筑材料循环利用中心</w:t>
      </w:r>
      <w:r>
        <w:rPr>
          <w:rFonts w:hint="eastAsia" w:cs="Times New Roman"/>
          <w:kern w:val="0"/>
          <w:sz w:val="30"/>
          <w:szCs w:val="30"/>
          <w:lang w:eastAsia="zh-CN"/>
        </w:rPr>
        <w:t>已基本建成，年处置能力约</w:t>
      </w:r>
      <w:r>
        <w:rPr>
          <w:rFonts w:hint="eastAsia" w:cs="Times New Roman"/>
          <w:kern w:val="0"/>
          <w:sz w:val="30"/>
          <w:szCs w:val="30"/>
          <w:lang w:val="en-US" w:eastAsia="zh-CN"/>
        </w:rPr>
        <w:t>46万吨。</w:t>
      </w:r>
    </w:p>
    <w:p>
      <w:pPr>
        <w:pStyle w:val="6"/>
        <w:rPr>
          <w:rFonts w:hint="default" w:ascii="Times New Roman" w:hAnsi="Times New Roman" w:eastAsia="仿宋_GB2312" w:cs="Times New Roman"/>
          <w:kern w:val="0"/>
          <w:sz w:val="30"/>
          <w:szCs w:val="30"/>
          <w:lang w:val="en-US" w:eastAsia="zh-CN"/>
        </w:rPr>
      </w:pPr>
      <w:r>
        <w:rPr>
          <w:rFonts w:cs="Times New Roman"/>
        </w:rPr>
        <w:t>3.</w:t>
      </w:r>
      <w:r>
        <w:rPr>
          <w:rFonts w:hint="eastAsia" w:cs="Times New Roman"/>
          <w:lang w:val="en-US" w:eastAsia="zh-CN"/>
        </w:rPr>
        <w:t>3.2 建筑垃圾管理措施</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安吉县建立从管理到</w:t>
      </w:r>
      <w:r>
        <w:rPr>
          <w:rFonts w:hint="eastAsia" w:cs="Times New Roman"/>
          <w:szCs w:val="30"/>
        </w:rPr>
        <w:t>收集</w:t>
      </w:r>
      <w:r>
        <w:rPr>
          <w:rFonts w:hint="eastAsia" w:ascii="Times New Roman" w:hAnsi="Times New Roman" w:eastAsia="仿宋_GB2312" w:cs="Times New Roman"/>
          <w:kern w:val="0"/>
          <w:sz w:val="30"/>
          <w:szCs w:val="30"/>
        </w:rPr>
        <w:t>到处理的“一条龙”模式，让建筑垃圾乱堆放、乱倾倒的问题大有改观。建筑材料循环利用中心着力推动建筑垃圾申报制度落实，审批部门与执法部门做好联动，及时查处未进行申报的建筑装修行为，用法律手段规范建筑垃圾处置。要求建筑施工过程中建造围挡，并对施工场地进行监管，减少扬尘产生，对已产生的建筑垃圾及时清运并对清运车辆实施数字化智能化管理。安吉县引进全德国进口移动破碎机，实现建筑垃圾清理的移动作业，有效减少了建筑垃圾在清运过程中产生的扬尘并减少了能耗。同时，加强执法机关惩处力度，针对不合规的建筑垃圾倾倒行为，进行较大力度的行政处罚，建筑垃圾整体管控行动取得积极成效。</w:t>
      </w:r>
    </w:p>
    <w:p>
      <w:pPr>
        <w:pStyle w:val="5"/>
        <w:rPr>
          <w:rFonts w:hint="eastAsia" w:cs="Times New Roman"/>
          <w:lang w:val="en-US" w:eastAsia="zh-CN"/>
        </w:rPr>
      </w:pPr>
      <w:bookmarkStart w:id="65" w:name="_Toc130663325"/>
      <w:bookmarkStart w:id="66" w:name="_Toc9162"/>
      <w:bookmarkStart w:id="67" w:name="_Toc20103"/>
      <w:bookmarkStart w:id="68" w:name="_Toc11574"/>
      <w:r>
        <w:rPr>
          <w:rFonts w:hint="eastAsia" w:cs="Times New Roman"/>
          <w:lang w:val="en-US" w:eastAsia="zh-CN"/>
        </w:rPr>
        <w:t>3.4 农业废弃物</w:t>
      </w:r>
      <w:bookmarkEnd w:id="64"/>
      <w:bookmarkEnd w:id="65"/>
      <w:bookmarkEnd w:id="66"/>
      <w:bookmarkEnd w:id="67"/>
      <w:bookmarkEnd w:id="68"/>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Times New Roman" w:hAnsi="Times New Roman" w:eastAsia="仿宋_GB2312" w:cs="Times New Roman"/>
          <w:sz w:val="30"/>
          <w:szCs w:val="30"/>
        </w:rPr>
      </w:pPr>
      <w:bookmarkStart w:id="69" w:name="_Toc81169930"/>
      <w:r>
        <w:rPr>
          <w:rFonts w:ascii="Times New Roman" w:hAnsi="Times New Roman" w:eastAsia="仿宋_GB2312" w:cs="Times New Roman"/>
          <w:sz w:val="30"/>
          <w:szCs w:val="30"/>
        </w:rPr>
        <w:t>安吉县农业废弃物主要包含</w:t>
      </w:r>
      <w:r>
        <w:rPr>
          <w:rFonts w:hint="eastAsia" w:cs="Times New Roman"/>
          <w:sz w:val="30"/>
          <w:szCs w:val="30"/>
          <w:lang w:val="en-US" w:eastAsia="zh-CN"/>
        </w:rPr>
        <w:t>农作物</w:t>
      </w:r>
      <w:r>
        <w:rPr>
          <w:rFonts w:ascii="Times New Roman" w:hAnsi="Times New Roman" w:eastAsia="仿宋_GB2312" w:cs="Times New Roman"/>
          <w:sz w:val="30"/>
          <w:szCs w:val="30"/>
        </w:rPr>
        <w:t>秸秆、畜禽粪污、</w:t>
      </w:r>
      <w:r>
        <w:rPr>
          <w:rFonts w:hint="eastAsia" w:cs="Times New Roman"/>
          <w:sz w:val="30"/>
          <w:szCs w:val="30"/>
          <w:lang w:eastAsia="zh-CN"/>
        </w:rPr>
        <w:t>废旧</w:t>
      </w:r>
      <w:r>
        <w:rPr>
          <w:rFonts w:ascii="Times New Roman" w:hAnsi="Times New Roman" w:eastAsia="仿宋_GB2312" w:cs="Times New Roman"/>
          <w:sz w:val="30"/>
          <w:szCs w:val="30"/>
        </w:rPr>
        <w:t>农膜、农药包装物和病害动物产品等。</w:t>
      </w:r>
    </w:p>
    <w:p>
      <w:pPr>
        <w:keepNext/>
        <w:keepLines/>
        <w:widowControl/>
        <w:spacing w:before="120" w:after="120" w:line="560" w:lineRule="exact"/>
        <w:outlineLvl w:val="2"/>
        <w:rPr>
          <w:rFonts w:ascii="Times New Roman" w:hAnsi="Times New Roman" w:eastAsia="仿宋_GB2312" w:cs="Times New Roman"/>
          <w:b/>
          <w:bCs/>
          <w:kern w:val="0"/>
          <w:sz w:val="30"/>
          <w:szCs w:val="32"/>
        </w:rPr>
      </w:pPr>
      <w:r>
        <w:rPr>
          <w:rFonts w:hint="eastAsia" w:ascii="Times New Roman" w:hAnsi="Times New Roman" w:eastAsia="仿宋_GB2312" w:cs="Times New Roman"/>
          <w:b/>
          <w:bCs/>
          <w:kern w:val="0"/>
          <w:sz w:val="30"/>
          <w:szCs w:val="32"/>
          <w:lang w:val="en-US" w:eastAsia="zh-CN"/>
        </w:rPr>
        <w:t>3.4.1</w:t>
      </w:r>
      <w:r>
        <w:rPr>
          <w:rFonts w:ascii="Times New Roman" w:hAnsi="Times New Roman" w:eastAsia="仿宋_GB2312" w:cs="Times New Roman"/>
          <w:b/>
          <w:bCs/>
          <w:kern w:val="0"/>
          <w:sz w:val="30"/>
          <w:szCs w:val="32"/>
        </w:rPr>
        <w:t xml:space="preserve"> </w:t>
      </w:r>
      <w:r>
        <w:rPr>
          <w:rFonts w:hint="eastAsia" w:cs="Times New Roman"/>
          <w:b/>
          <w:bCs/>
          <w:kern w:val="0"/>
          <w:sz w:val="30"/>
          <w:szCs w:val="32"/>
          <w:lang w:val="en-US" w:eastAsia="zh-CN"/>
        </w:rPr>
        <w:t>农作物</w:t>
      </w:r>
      <w:r>
        <w:rPr>
          <w:rFonts w:ascii="Times New Roman" w:hAnsi="Times New Roman" w:eastAsia="仿宋_GB2312" w:cs="Times New Roman"/>
          <w:b/>
          <w:bCs/>
          <w:kern w:val="0"/>
          <w:sz w:val="30"/>
          <w:szCs w:val="32"/>
        </w:rPr>
        <w:t>秸秆</w:t>
      </w:r>
    </w:p>
    <w:p>
      <w:pPr>
        <w:pStyle w:val="7"/>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sz w:val="30"/>
          <w:szCs w:val="30"/>
        </w:rPr>
      </w:pPr>
      <w:r>
        <w:rPr>
          <w:rFonts w:hint="default" w:ascii="Times New Roman" w:hAnsi="Times New Roman" w:eastAsia="仿宋" w:cs="Times New Roman"/>
          <w:b/>
          <w:bCs w:val="0"/>
          <w:sz w:val="30"/>
          <w:szCs w:val="30"/>
          <w:lang w:val="en-US" w:eastAsia="zh-CN"/>
        </w:rPr>
        <w:t>3.4.1.1</w:t>
      </w:r>
      <w:r>
        <w:rPr>
          <w:rFonts w:hint="default" w:ascii="Times New Roman" w:hAnsi="Times New Roman" w:eastAsia="仿宋" w:cs="Times New Roman"/>
          <w:b/>
          <w:bCs w:val="0"/>
          <w:sz w:val="30"/>
          <w:szCs w:val="30"/>
        </w:rPr>
        <w:t xml:space="preserve"> </w:t>
      </w:r>
      <w:r>
        <w:rPr>
          <w:rFonts w:hint="eastAsia" w:ascii="仿宋" w:hAnsi="仿宋" w:eastAsia="仿宋" w:cs="仿宋"/>
          <w:b/>
          <w:bCs w:val="0"/>
          <w:sz w:val="30"/>
          <w:szCs w:val="30"/>
          <w:lang w:val="en-US" w:eastAsia="zh-CN"/>
        </w:rPr>
        <w:t>农作物</w:t>
      </w:r>
      <w:r>
        <w:rPr>
          <w:rFonts w:hint="eastAsia" w:ascii="仿宋" w:hAnsi="仿宋" w:eastAsia="仿宋" w:cs="仿宋"/>
          <w:b/>
          <w:bCs w:val="0"/>
          <w:sz w:val="30"/>
          <w:szCs w:val="30"/>
        </w:rPr>
        <w:t>秸秆产生和利用处置情况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安吉县主要农作物播种面积约</w:t>
      </w:r>
      <w:r>
        <w:rPr>
          <w:rFonts w:hint="eastAsia" w:ascii="Times New Roman" w:hAnsi="Times New Roman" w:eastAsia="仿宋_GB2312" w:cs="Times New Roman"/>
          <w:kern w:val="0"/>
          <w:sz w:val="30"/>
          <w:szCs w:val="30"/>
          <w:lang w:val="en-US" w:eastAsia="zh-CN"/>
        </w:rPr>
        <w:t>22.2</w:t>
      </w:r>
      <w:r>
        <w:rPr>
          <w:rFonts w:hint="eastAsia" w:ascii="Times New Roman" w:hAnsi="Times New Roman" w:eastAsia="仿宋_GB2312" w:cs="Times New Roman"/>
          <w:kern w:val="0"/>
          <w:sz w:val="30"/>
          <w:szCs w:val="30"/>
        </w:rPr>
        <w:t>万亩，其中水稻12.</w:t>
      </w:r>
      <w:r>
        <w:rPr>
          <w:rFonts w:hint="eastAsia" w:ascii="Times New Roman" w:hAnsi="Times New Roman" w:eastAsia="仿宋_GB2312" w:cs="Times New Roman"/>
          <w:kern w:val="0"/>
          <w:sz w:val="30"/>
          <w:szCs w:val="30"/>
          <w:lang w:val="en-US" w:eastAsia="zh-CN"/>
        </w:rPr>
        <w:t>98</w:t>
      </w:r>
      <w:r>
        <w:rPr>
          <w:rFonts w:hint="eastAsia" w:ascii="Times New Roman" w:hAnsi="Times New Roman" w:eastAsia="仿宋_GB2312" w:cs="Times New Roman"/>
          <w:kern w:val="0"/>
          <w:sz w:val="30"/>
          <w:szCs w:val="30"/>
        </w:rPr>
        <w:t>万亩、小麦</w:t>
      </w:r>
      <w:r>
        <w:rPr>
          <w:rFonts w:hint="eastAsia" w:ascii="Times New Roman" w:hAnsi="Times New Roman" w:eastAsia="仿宋_GB2312" w:cs="Times New Roman"/>
          <w:kern w:val="0"/>
          <w:sz w:val="30"/>
          <w:szCs w:val="30"/>
          <w:lang w:val="en-US" w:eastAsia="zh-CN"/>
        </w:rPr>
        <w:t>4.23</w:t>
      </w:r>
      <w:r>
        <w:rPr>
          <w:rFonts w:hint="eastAsia" w:ascii="Times New Roman" w:hAnsi="Times New Roman" w:eastAsia="仿宋_GB2312" w:cs="Times New Roman"/>
          <w:kern w:val="0"/>
          <w:sz w:val="30"/>
          <w:szCs w:val="30"/>
        </w:rPr>
        <w:t>万亩、玉米</w:t>
      </w:r>
      <w:r>
        <w:rPr>
          <w:rFonts w:hint="eastAsia" w:ascii="Times New Roman" w:hAnsi="Times New Roman" w:eastAsia="仿宋_GB2312" w:cs="Times New Roman"/>
          <w:kern w:val="0"/>
          <w:sz w:val="30"/>
          <w:szCs w:val="30"/>
          <w:lang w:val="en-US" w:eastAsia="zh-CN"/>
        </w:rPr>
        <w:t>0.92</w:t>
      </w:r>
      <w:r>
        <w:rPr>
          <w:rFonts w:hint="eastAsia" w:ascii="Times New Roman" w:hAnsi="Times New Roman" w:eastAsia="仿宋_GB2312" w:cs="Times New Roman"/>
          <w:kern w:val="0"/>
          <w:sz w:val="30"/>
          <w:szCs w:val="30"/>
        </w:rPr>
        <w:t>万亩左右，秸秆理论资源量</w:t>
      </w:r>
      <w:r>
        <w:rPr>
          <w:rFonts w:hint="eastAsia" w:ascii="Times New Roman" w:hAnsi="Times New Roman" w:eastAsia="仿宋_GB2312" w:cs="Times New Roman"/>
          <w:kern w:val="0"/>
          <w:sz w:val="30"/>
          <w:szCs w:val="30"/>
          <w:lang w:val="en-US" w:eastAsia="zh-CN"/>
        </w:rPr>
        <w:t>8.02</w:t>
      </w:r>
      <w:r>
        <w:rPr>
          <w:rFonts w:hint="eastAsia" w:ascii="Times New Roman" w:hAnsi="Times New Roman" w:eastAsia="仿宋_GB2312" w:cs="Times New Roman"/>
          <w:kern w:val="0"/>
          <w:sz w:val="30"/>
          <w:szCs w:val="30"/>
        </w:rPr>
        <w:t>万吨，可收集资源量</w:t>
      </w:r>
      <w:r>
        <w:rPr>
          <w:rFonts w:hint="eastAsia" w:ascii="Times New Roman" w:hAnsi="Times New Roman" w:eastAsia="仿宋_GB2312" w:cs="Times New Roman"/>
          <w:kern w:val="0"/>
          <w:sz w:val="30"/>
          <w:szCs w:val="30"/>
          <w:lang w:val="en-US" w:eastAsia="zh-CN"/>
        </w:rPr>
        <w:t>6.02</w:t>
      </w:r>
      <w:r>
        <w:rPr>
          <w:rFonts w:hint="eastAsia" w:ascii="Times New Roman" w:hAnsi="Times New Roman" w:eastAsia="仿宋_GB2312" w:cs="Times New Roman"/>
          <w:kern w:val="0"/>
          <w:sz w:val="30"/>
          <w:szCs w:val="30"/>
        </w:rPr>
        <w:t>万余吨。其中水稻</w:t>
      </w:r>
      <w:r>
        <w:rPr>
          <w:rFonts w:hint="eastAsia" w:ascii="Times New Roman" w:hAnsi="Times New Roman" w:eastAsia="仿宋_GB2312" w:cs="Times New Roman"/>
          <w:kern w:val="0"/>
          <w:sz w:val="30"/>
          <w:szCs w:val="30"/>
          <w:lang w:val="en-US" w:eastAsia="zh-CN"/>
        </w:rPr>
        <w:t>4.63</w:t>
      </w:r>
      <w:r>
        <w:rPr>
          <w:rFonts w:hint="eastAsia" w:ascii="Times New Roman" w:hAnsi="Times New Roman" w:eastAsia="仿宋_GB2312" w:cs="Times New Roman"/>
          <w:kern w:val="0"/>
          <w:sz w:val="30"/>
          <w:szCs w:val="30"/>
        </w:rPr>
        <w:t>万吨、小麦1</w:t>
      </w:r>
      <w:r>
        <w:rPr>
          <w:rFonts w:hint="eastAsia" w:ascii="Times New Roman" w:hAnsi="Times New Roman" w:eastAsia="仿宋_GB2312" w:cs="Times New Roman"/>
          <w:kern w:val="0"/>
          <w:sz w:val="30"/>
          <w:szCs w:val="30"/>
          <w:lang w:val="en-US" w:eastAsia="zh-CN"/>
        </w:rPr>
        <w:t>.08</w:t>
      </w:r>
      <w:r>
        <w:rPr>
          <w:rFonts w:hint="eastAsia" w:ascii="Times New Roman" w:hAnsi="Times New Roman" w:eastAsia="仿宋_GB2312" w:cs="Times New Roman"/>
          <w:kern w:val="0"/>
          <w:sz w:val="30"/>
          <w:szCs w:val="30"/>
        </w:rPr>
        <w:t>万吨、玉米</w:t>
      </w:r>
      <w:r>
        <w:rPr>
          <w:rFonts w:hint="eastAsia" w:ascii="Times New Roman" w:hAnsi="Times New Roman" w:eastAsia="仿宋_GB2312" w:cs="Times New Roman"/>
          <w:kern w:val="0"/>
          <w:sz w:val="30"/>
          <w:szCs w:val="30"/>
          <w:lang w:val="en-US" w:eastAsia="zh-CN"/>
        </w:rPr>
        <w:t>0.31</w:t>
      </w:r>
      <w:r>
        <w:rPr>
          <w:rFonts w:hint="eastAsia" w:ascii="Times New Roman" w:hAnsi="Times New Roman" w:eastAsia="仿宋_GB2312" w:cs="Times New Roman"/>
          <w:kern w:val="0"/>
          <w:sz w:val="30"/>
          <w:szCs w:val="30"/>
        </w:rPr>
        <w:t>万吨、薯类0.1</w:t>
      </w:r>
      <w:r>
        <w:rPr>
          <w:rFonts w:hint="eastAsia" w:ascii="Times New Roman" w:hAnsi="Times New Roman" w:eastAsia="仿宋_GB2312" w:cs="Times New Roman"/>
          <w:kern w:val="0"/>
          <w:sz w:val="30"/>
          <w:szCs w:val="30"/>
          <w:lang w:val="en-US" w:eastAsia="zh-CN"/>
        </w:rPr>
        <w:t>9</w:t>
      </w:r>
      <w:r>
        <w:rPr>
          <w:rFonts w:hint="eastAsia" w:ascii="Times New Roman" w:hAnsi="Times New Roman" w:eastAsia="仿宋_GB2312" w:cs="Times New Roman"/>
          <w:kern w:val="0"/>
          <w:sz w:val="30"/>
          <w:szCs w:val="30"/>
        </w:rPr>
        <w:t>万吨、花生0.0</w:t>
      </w:r>
      <w:r>
        <w:rPr>
          <w:rFonts w:hint="eastAsia" w:ascii="Times New Roman" w:hAnsi="Times New Roman" w:eastAsia="仿宋_GB2312" w:cs="Times New Roman"/>
          <w:kern w:val="0"/>
          <w:sz w:val="30"/>
          <w:szCs w:val="30"/>
          <w:lang w:val="en-US" w:eastAsia="zh-CN"/>
        </w:rPr>
        <w:t>6</w:t>
      </w:r>
      <w:r>
        <w:rPr>
          <w:rFonts w:hint="eastAsia" w:ascii="Times New Roman" w:hAnsi="Times New Roman" w:eastAsia="仿宋_GB2312" w:cs="Times New Roman"/>
          <w:kern w:val="0"/>
          <w:sz w:val="30"/>
          <w:szCs w:val="30"/>
        </w:rPr>
        <w:t>万吨、油菜0.</w:t>
      </w:r>
      <w:r>
        <w:rPr>
          <w:rFonts w:hint="eastAsia" w:ascii="Times New Roman" w:hAnsi="Times New Roman" w:eastAsia="仿宋_GB2312" w:cs="Times New Roman"/>
          <w:kern w:val="0"/>
          <w:sz w:val="30"/>
          <w:szCs w:val="30"/>
          <w:lang w:val="en-US" w:eastAsia="zh-CN"/>
        </w:rPr>
        <w:t>58</w:t>
      </w:r>
      <w:r>
        <w:rPr>
          <w:rFonts w:hint="eastAsia" w:ascii="Times New Roman" w:hAnsi="Times New Roman" w:eastAsia="仿宋_GB2312" w:cs="Times New Roman"/>
          <w:kern w:val="0"/>
          <w:sz w:val="30"/>
          <w:szCs w:val="30"/>
        </w:rPr>
        <w:t>万吨</w:t>
      </w:r>
      <w:r>
        <w:rPr>
          <w:rFonts w:hint="eastAsia" w:ascii="Times New Roman" w:hAnsi="Times New Roman" w:eastAsia="仿宋_GB2312" w:cs="Times New Roman"/>
          <w:kern w:val="0"/>
          <w:sz w:val="30"/>
          <w:szCs w:val="30"/>
          <w:lang w:val="en-US" w:eastAsia="zh-CN"/>
        </w:rPr>
        <w:t>和</w:t>
      </w:r>
      <w:r>
        <w:rPr>
          <w:rFonts w:hint="eastAsia" w:ascii="Times New Roman" w:hAnsi="Times New Roman" w:eastAsia="仿宋_GB2312" w:cs="Times New Roman"/>
          <w:kern w:val="0"/>
          <w:sz w:val="30"/>
          <w:szCs w:val="30"/>
        </w:rPr>
        <w:t>豆类0.</w:t>
      </w:r>
      <w:r>
        <w:rPr>
          <w:rFonts w:hint="eastAsia" w:ascii="Times New Roman" w:hAnsi="Times New Roman" w:eastAsia="仿宋_GB2312" w:cs="Times New Roman"/>
          <w:kern w:val="0"/>
          <w:sz w:val="30"/>
          <w:szCs w:val="30"/>
          <w:lang w:val="en-US" w:eastAsia="zh-CN"/>
        </w:rPr>
        <w:t>19</w:t>
      </w:r>
      <w:r>
        <w:rPr>
          <w:rFonts w:hint="eastAsia" w:ascii="Times New Roman" w:hAnsi="Times New Roman" w:eastAsia="仿宋_GB2312" w:cs="Times New Roman"/>
          <w:kern w:val="0"/>
          <w:sz w:val="30"/>
          <w:szCs w:val="30"/>
        </w:rPr>
        <w:t>万吨。秸秆主要集中在天子湖、递铺、梅溪3个重点农业乡镇。</w:t>
      </w:r>
    </w:p>
    <w:p>
      <w:pPr>
        <w:bidi w:val="0"/>
        <w:ind w:firstLine="600" w:firstLineChars="200"/>
        <w:rPr>
          <w:rFonts w:hint="default"/>
          <w:lang w:val="en-US" w:eastAsia="zh-CN"/>
        </w:rPr>
      </w:pPr>
      <w:r>
        <w:rPr>
          <w:rFonts w:hint="eastAsia" w:ascii="Times New Roman" w:hAnsi="Times New Roman" w:eastAsia="仿宋_GB2312" w:cs="Times New Roman"/>
          <w:kern w:val="0"/>
          <w:sz w:val="30"/>
          <w:szCs w:val="30"/>
        </w:rPr>
        <w:t>2022年安吉县纳入</w:t>
      </w:r>
      <w:r>
        <w:rPr>
          <w:rFonts w:hint="eastAsia" w:cs="Times New Roman"/>
          <w:szCs w:val="30"/>
        </w:rPr>
        <w:t>秸秆</w:t>
      </w:r>
      <w:r>
        <w:rPr>
          <w:rFonts w:hint="eastAsia" w:ascii="Times New Roman" w:hAnsi="Times New Roman" w:eastAsia="仿宋_GB2312" w:cs="Times New Roman"/>
          <w:kern w:val="0"/>
          <w:sz w:val="30"/>
          <w:szCs w:val="30"/>
        </w:rPr>
        <w:t>收储运体系的行政村数量168个，秸秆收储运体系覆盖率100%</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农作物秸秆收集量约70465.52吨，综合利用量68848.76吨，综合利用率97.71%。</w:t>
      </w:r>
    </w:p>
    <w:p>
      <w:pPr>
        <w:pStyle w:val="7"/>
        <w:keepNext/>
        <w:keepLines/>
        <w:pageBreakBefore w:val="0"/>
        <w:widowControl/>
        <w:kinsoku/>
        <w:wordWrap/>
        <w:overflowPunct/>
        <w:topLinePunct w:val="0"/>
        <w:autoSpaceDE/>
        <w:autoSpaceDN/>
        <w:bidi w:val="0"/>
        <w:adjustRightInd/>
        <w:snapToGrid/>
        <w:spacing w:before="0" w:after="0" w:line="360" w:lineRule="auto"/>
        <w:textAlignment w:val="auto"/>
        <w:rPr>
          <w:rFonts w:hint="default" w:eastAsia="仿宋"/>
          <w:lang w:val="en-US" w:eastAsia="zh-CN"/>
        </w:rPr>
      </w:pPr>
      <w:r>
        <w:rPr>
          <w:rFonts w:hint="default" w:ascii="Times New Roman" w:hAnsi="Times New Roman" w:eastAsia="仿宋" w:cs="Times New Roman"/>
          <w:b/>
          <w:bCs w:val="0"/>
          <w:sz w:val="30"/>
          <w:szCs w:val="30"/>
          <w:lang w:val="en-US" w:eastAsia="zh-CN"/>
        </w:rPr>
        <w:t>3.4.1.</w:t>
      </w:r>
      <w:r>
        <w:rPr>
          <w:rFonts w:hint="eastAsia" w:ascii="Times New Roman" w:hAnsi="Times New Roman" w:eastAsia="仿宋" w:cs="Times New Roman"/>
          <w:b/>
          <w:bCs w:val="0"/>
          <w:sz w:val="30"/>
          <w:szCs w:val="30"/>
          <w:lang w:val="en-US" w:eastAsia="zh-CN"/>
        </w:rPr>
        <w:t>2</w:t>
      </w:r>
      <w:r>
        <w:rPr>
          <w:rFonts w:hint="default" w:ascii="Times New Roman" w:hAnsi="Times New Roman" w:eastAsia="仿宋" w:cs="Times New Roman"/>
          <w:b/>
          <w:bCs w:val="0"/>
          <w:sz w:val="30"/>
          <w:szCs w:val="30"/>
        </w:rPr>
        <w:t xml:space="preserve"> </w:t>
      </w:r>
      <w:r>
        <w:rPr>
          <w:rFonts w:hint="eastAsia" w:ascii="仿宋" w:hAnsi="仿宋" w:eastAsia="仿宋" w:cs="仿宋"/>
          <w:b/>
          <w:bCs w:val="0"/>
          <w:sz w:val="30"/>
          <w:szCs w:val="30"/>
          <w:lang w:val="en-US" w:eastAsia="zh-CN"/>
        </w:rPr>
        <w:t>农作物</w:t>
      </w:r>
      <w:r>
        <w:rPr>
          <w:rFonts w:hint="eastAsia" w:ascii="仿宋" w:hAnsi="仿宋" w:eastAsia="仿宋" w:cs="仿宋"/>
          <w:b/>
          <w:bCs w:val="0"/>
          <w:sz w:val="30"/>
          <w:szCs w:val="30"/>
        </w:rPr>
        <w:t>秸秆</w:t>
      </w:r>
      <w:r>
        <w:rPr>
          <w:rFonts w:hint="eastAsia" w:ascii="仿宋" w:hAnsi="仿宋" w:eastAsia="仿宋" w:cs="仿宋"/>
          <w:b/>
          <w:bCs w:val="0"/>
          <w:sz w:val="30"/>
          <w:szCs w:val="30"/>
          <w:lang w:val="en-US" w:eastAsia="zh-CN"/>
        </w:rPr>
        <w:t>管理措施</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安吉县依托秸秆全量化利用试点县创建工作，着力推动秸秆肥料化、饲料化、基料化、原料化和燃料化利用技术示范工程建设。</w:t>
      </w:r>
      <w:r>
        <w:rPr>
          <w:rFonts w:hint="eastAsia" w:cs="Times New Roman"/>
          <w:kern w:val="0"/>
          <w:sz w:val="30"/>
          <w:szCs w:val="30"/>
          <w:lang w:val="en-US" w:eastAsia="zh-CN"/>
        </w:rPr>
        <w:t>进一步完善</w:t>
      </w:r>
      <w:r>
        <w:rPr>
          <w:rFonts w:hint="eastAsia" w:ascii="Times New Roman" w:hAnsi="Times New Roman" w:eastAsia="仿宋_GB2312" w:cs="Times New Roman"/>
          <w:kern w:val="0"/>
          <w:sz w:val="30"/>
          <w:szCs w:val="30"/>
        </w:rPr>
        <w:t>秸秆综合利用“14420”工程（1个安吉县秸秆综合利用专业合作组织，4个秸秆收储中心，4个重点秸秆利用工程，20个秸秆临时堆放点建设）</w:t>
      </w:r>
      <w:r>
        <w:rPr>
          <w:rFonts w:hint="eastAsia" w:cs="Times New Roman"/>
          <w:kern w:val="0"/>
          <w:sz w:val="30"/>
          <w:szCs w:val="30"/>
          <w:lang w:val="en-US" w:eastAsia="zh-CN"/>
        </w:rPr>
        <w:t>方案</w:t>
      </w:r>
      <w:r>
        <w:rPr>
          <w:rFonts w:hint="eastAsia" w:ascii="Times New Roman" w:hAnsi="Times New Roman" w:eastAsia="仿宋_GB2312" w:cs="Times New Roman"/>
          <w:kern w:val="0"/>
          <w:sz w:val="30"/>
          <w:szCs w:val="30"/>
        </w:rPr>
        <w:t>，针对安吉县秸秆体量大的特点，因地制宜催生出全省首个秸秆综合利用协会。</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安吉县出台的《关于调整安吉县农作物秸秆产业化综合利用补助政策的通知》（安农〔2020〕52号）等扶持政策明确了安吉县政府每年对秸秆产业化利用、秸秆收储及机械等各方面的补助资金分配，有效提升了企业和个人收集利用秸秆的积极性。安吉县还着重关注秸秆综合利用重点企业，在龙头企业承担社会责任的同时，给予相应的政策辅助，促进秸秆综合利用企业逐步规模化、专业化。按照“市场运作、产业发展、政府扶持”的原则，通过政策推动、项目带动、补贴促动、合作联动等措施，大力引进符合安吉产业导向，以农作物秸秆为原料的秸秆资源化利用项目，培育了适应市场需求的多层次经营主体和利用模式。</w:t>
      </w:r>
    </w:p>
    <w:p>
      <w:pPr>
        <w:keepNext/>
        <w:keepLines/>
        <w:widowControl/>
        <w:spacing w:before="120" w:after="120" w:line="560" w:lineRule="exact"/>
        <w:outlineLvl w:val="2"/>
        <w:rPr>
          <w:rFonts w:hint="eastAsia" w:ascii="Times New Roman" w:hAnsi="Times New Roman" w:eastAsia="仿宋_GB2312" w:cs="Times New Roman"/>
          <w:b/>
          <w:bCs/>
          <w:kern w:val="0"/>
          <w:sz w:val="30"/>
          <w:szCs w:val="32"/>
          <w:lang w:val="en-US" w:eastAsia="zh-CN"/>
        </w:rPr>
      </w:pPr>
      <w:r>
        <w:rPr>
          <w:rFonts w:hint="eastAsia" w:cs="Times New Roman"/>
          <w:b/>
          <w:bCs/>
          <w:kern w:val="0"/>
          <w:sz w:val="30"/>
          <w:szCs w:val="32"/>
          <w:lang w:val="en-US" w:eastAsia="zh-CN"/>
        </w:rPr>
        <w:t>3</w:t>
      </w:r>
      <w:r>
        <w:rPr>
          <w:rFonts w:hint="eastAsia" w:ascii="Times New Roman" w:hAnsi="Times New Roman" w:eastAsia="仿宋_GB2312" w:cs="Times New Roman"/>
          <w:b/>
          <w:bCs/>
          <w:kern w:val="0"/>
          <w:sz w:val="30"/>
          <w:szCs w:val="32"/>
          <w:lang w:val="en-US" w:eastAsia="zh-CN"/>
        </w:rPr>
        <w:t>.4.2</w:t>
      </w:r>
      <w:r>
        <w:rPr>
          <w:rFonts w:hint="eastAsia" w:cs="Times New Roman"/>
          <w:b/>
          <w:bCs/>
          <w:kern w:val="0"/>
          <w:sz w:val="30"/>
          <w:szCs w:val="32"/>
          <w:lang w:val="en-US" w:eastAsia="zh-CN"/>
        </w:rPr>
        <w:t xml:space="preserve"> </w:t>
      </w:r>
      <w:r>
        <w:rPr>
          <w:rFonts w:hint="eastAsia" w:ascii="Times New Roman" w:hAnsi="Times New Roman" w:eastAsia="仿宋_GB2312" w:cs="Times New Roman"/>
          <w:b/>
          <w:bCs/>
          <w:kern w:val="0"/>
          <w:sz w:val="30"/>
          <w:szCs w:val="32"/>
          <w:lang w:val="en-US" w:eastAsia="zh-CN"/>
        </w:rPr>
        <w:t>畜禽粪污</w:t>
      </w:r>
    </w:p>
    <w:p>
      <w:pPr>
        <w:pStyle w:val="7"/>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sz w:val="30"/>
          <w:szCs w:val="30"/>
        </w:rPr>
      </w:pPr>
      <w:r>
        <w:rPr>
          <w:rFonts w:hint="default" w:ascii="Times New Roman" w:hAnsi="Times New Roman" w:eastAsia="仿宋" w:cs="Times New Roman"/>
          <w:b/>
          <w:bCs w:val="0"/>
          <w:sz w:val="30"/>
          <w:szCs w:val="30"/>
          <w:lang w:val="en-US" w:eastAsia="zh-CN"/>
        </w:rPr>
        <w:t>3.4.</w:t>
      </w:r>
      <w:r>
        <w:rPr>
          <w:rFonts w:hint="eastAsia" w:ascii="Times New Roman" w:hAnsi="Times New Roman" w:eastAsia="仿宋" w:cs="Times New Roman"/>
          <w:b/>
          <w:bCs w:val="0"/>
          <w:sz w:val="30"/>
          <w:szCs w:val="30"/>
          <w:lang w:val="en-US" w:eastAsia="zh-CN"/>
        </w:rPr>
        <w:t>2</w:t>
      </w:r>
      <w:r>
        <w:rPr>
          <w:rFonts w:hint="default" w:ascii="Times New Roman" w:hAnsi="Times New Roman" w:eastAsia="仿宋" w:cs="Times New Roman"/>
          <w:b/>
          <w:bCs w:val="0"/>
          <w:sz w:val="30"/>
          <w:szCs w:val="30"/>
          <w:lang w:val="en-US" w:eastAsia="zh-CN"/>
        </w:rPr>
        <w:t>.1</w:t>
      </w:r>
      <w:r>
        <w:rPr>
          <w:rFonts w:hint="default" w:ascii="Times New Roman" w:hAnsi="Times New Roman" w:eastAsia="仿宋" w:cs="Times New Roman"/>
          <w:b/>
          <w:bCs w:val="0"/>
          <w:sz w:val="30"/>
          <w:szCs w:val="30"/>
        </w:rPr>
        <w:t xml:space="preserve"> </w:t>
      </w:r>
      <w:r>
        <w:rPr>
          <w:rFonts w:hint="eastAsia" w:ascii="仿宋" w:hAnsi="仿宋" w:eastAsia="仿宋" w:cs="仿宋"/>
          <w:b/>
          <w:bCs w:val="0"/>
          <w:sz w:val="30"/>
          <w:szCs w:val="30"/>
          <w:lang w:val="en-US" w:eastAsia="zh-CN"/>
        </w:rPr>
        <w:t>畜禽粪污</w:t>
      </w:r>
      <w:r>
        <w:rPr>
          <w:rFonts w:hint="eastAsia" w:ascii="仿宋" w:hAnsi="仿宋" w:eastAsia="仿宋" w:cs="仿宋"/>
          <w:b/>
          <w:bCs w:val="0"/>
          <w:sz w:val="30"/>
          <w:szCs w:val="30"/>
        </w:rPr>
        <w:t>产生和利用处置情况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2022年安吉县现有规模畜禽养殖场23家，其中规模猪场11家，规模肉鸡场8家，规模羊场4家</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粪污处理设施装备23家，配套率100%。畜禽粪污产生总量156998.58吨，其中规模以上畜禽养殖场污粪产生量105756.16吨，规模以下51252.42吨，畜禽粪污利用量156117.15吨，利用率99.44%。</w:t>
      </w:r>
    </w:p>
    <w:p>
      <w:pPr>
        <w:pStyle w:val="7"/>
        <w:keepNext/>
        <w:keepLines/>
        <w:pageBreakBefore w:val="0"/>
        <w:widowControl/>
        <w:kinsoku/>
        <w:wordWrap/>
        <w:overflowPunct/>
        <w:topLinePunct w:val="0"/>
        <w:autoSpaceDE/>
        <w:autoSpaceDN/>
        <w:bidi w:val="0"/>
        <w:adjustRightInd/>
        <w:snapToGrid/>
        <w:spacing w:before="0" w:after="0" w:line="360" w:lineRule="auto"/>
        <w:textAlignment w:val="auto"/>
        <w:rPr>
          <w:rFonts w:hint="default" w:eastAsia="仿宋"/>
          <w:lang w:val="en-US" w:eastAsia="zh-CN"/>
        </w:rPr>
      </w:pPr>
      <w:r>
        <w:rPr>
          <w:rFonts w:hint="default" w:ascii="Times New Roman" w:hAnsi="Times New Roman" w:eastAsia="仿宋" w:cs="Times New Roman"/>
          <w:b/>
          <w:bCs w:val="0"/>
          <w:sz w:val="30"/>
          <w:szCs w:val="30"/>
          <w:lang w:val="en-US" w:eastAsia="zh-CN"/>
        </w:rPr>
        <w:t>3.4.</w:t>
      </w:r>
      <w:r>
        <w:rPr>
          <w:rFonts w:hint="eastAsia" w:ascii="Times New Roman" w:hAnsi="Times New Roman" w:eastAsia="仿宋" w:cs="Times New Roman"/>
          <w:b/>
          <w:bCs w:val="0"/>
          <w:sz w:val="30"/>
          <w:szCs w:val="30"/>
          <w:lang w:val="en-US" w:eastAsia="zh-CN"/>
        </w:rPr>
        <w:t>2</w:t>
      </w:r>
      <w:r>
        <w:rPr>
          <w:rFonts w:hint="default" w:ascii="Times New Roman" w:hAnsi="Times New Roman" w:eastAsia="仿宋" w:cs="Times New Roman"/>
          <w:b/>
          <w:bCs w:val="0"/>
          <w:sz w:val="30"/>
          <w:szCs w:val="30"/>
          <w:lang w:val="en-US" w:eastAsia="zh-CN"/>
        </w:rPr>
        <w:t>.</w:t>
      </w:r>
      <w:r>
        <w:rPr>
          <w:rFonts w:hint="eastAsia" w:ascii="Times New Roman" w:hAnsi="Times New Roman" w:eastAsia="仿宋" w:cs="Times New Roman"/>
          <w:b/>
          <w:bCs w:val="0"/>
          <w:sz w:val="30"/>
          <w:szCs w:val="30"/>
          <w:lang w:val="en-US" w:eastAsia="zh-CN"/>
        </w:rPr>
        <w:t>2</w:t>
      </w:r>
      <w:r>
        <w:rPr>
          <w:rFonts w:hint="default" w:ascii="Times New Roman" w:hAnsi="Times New Roman" w:eastAsia="仿宋" w:cs="Times New Roman"/>
          <w:b/>
          <w:bCs w:val="0"/>
          <w:sz w:val="30"/>
          <w:szCs w:val="30"/>
        </w:rPr>
        <w:t xml:space="preserve"> </w:t>
      </w:r>
      <w:r>
        <w:rPr>
          <w:rFonts w:hint="eastAsia" w:ascii="仿宋" w:hAnsi="仿宋" w:eastAsia="仿宋" w:cs="仿宋"/>
          <w:b/>
          <w:bCs w:val="0"/>
          <w:sz w:val="30"/>
          <w:szCs w:val="30"/>
          <w:lang w:val="en-US" w:eastAsia="zh-CN"/>
        </w:rPr>
        <w:t>畜禽粪污管理措施</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为提升养殖场畜禽粪污的综合利用水平，构建现代化畜牧业体系，安吉县明确提出畜禽粪污综合治理利用的重点任务和目标要求。改进畜禽饲养管理，实施精准饲喂，推广低蛋白日粮、全株青贮等技术和高产低排放畜禽品种。推进产业布局调整，坚定走生猪高质量发展道路的同时鼓励发展湖羊、安吉土鸡等特色产业，推动我县畜牧业的多元化发展，实现畜牧业绿色发展。</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积极推进农牧对接，完善制定农牧对接的技术导则，做好种植业与养殖业的有机对接平台，建立健全农牧对接长效机制，以创建畜牧业绿色循环体和天子湖沼液配送社会服务组织为基础，探索建立养殖废弃物资源化利用场内小循环、区域中循环、县内大循环的现代农业循环体系。同时，积极争取畜牧业转型升级财政资金和现代农业发展资金，加大对畜禽养殖废弃物处理和资源化利用的倾斜力度，重点支持规模养殖场、第三方处理企业、社会化服务组织建设粪污处理设施，以及推广使用有机肥等。</w:t>
      </w:r>
    </w:p>
    <w:p>
      <w:pPr>
        <w:keepNext/>
        <w:keepLines/>
        <w:widowControl/>
        <w:spacing w:before="120" w:after="120" w:line="560" w:lineRule="exact"/>
        <w:jc w:val="both"/>
        <w:outlineLvl w:val="2"/>
        <w:rPr>
          <w:rFonts w:hint="eastAsia" w:cs="Times New Roman"/>
          <w:b/>
          <w:bCs/>
          <w:kern w:val="0"/>
          <w:sz w:val="30"/>
          <w:szCs w:val="32"/>
          <w:lang w:val="en-US" w:eastAsia="zh-CN"/>
        </w:rPr>
      </w:pPr>
      <w:r>
        <w:rPr>
          <w:rFonts w:hint="eastAsia" w:cs="Times New Roman"/>
          <w:b/>
          <w:bCs/>
          <w:kern w:val="0"/>
          <w:sz w:val="30"/>
          <w:szCs w:val="32"/>
          <w:lang w:val="en-US" w:eastAsia="zh-CN"/>
        </w:rPr>
        <w:t>3.4.3 废旧农膜</w:t>
      </w:r>
    </w:p>
    <w:p>
      <w:pPr>
        <w:pStyle w:val="7"/>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default" w:ascii="Times New Roman" w:hAnsi="Times New Roman" w:eastAsia="仿宋" w:cs="Times New Roman"/>
          <w:b/>
          <w:bCs w:val="0"/>
          <w:sz w:val="30"/>
          <w:szCs w:val="30"/>
          <w:lang w:val="en-US" w:eastAsia="zh-CN"/>
        </w:rPr>
        <w:t>3.4.</w:t>
      </w:r>
      <w:r>
        <w:rPr>
          <w:rFonts w:hint="eastAsia" w:ascii="Times New Roman" w:hAnsi="Times New Roman" w:eastAsia="仿宋" w:cs="Times New Roman"/>
          <w:b/>
          <w:bCs w:val="0"/>
          <w:sz w:val="30"/>
          <w:szCs w:val="30"/>
          <w:lang w:val="en-US" w:eastAsia="zh-CN"/>
        </w:rPr>
        <w:t>3</w:t>
      </w:r>
      <w:r>
        <w:rPr>
          <w:rFonts w:hint="default" w:ascii="Times New Roman" w:hAnsi="Times New Roman" w:eastAsia="仿宋" w:cs="Times New Roman"/>
          <w:b/>
          <w:bCs w:val="0"/>
          <w:sz w:val="30"/>
          <w:szCs w:val="30"/>
          <w:lang w:val="en-US" w:eastAsia="zh-CN"/>
        </w:rPr>
        <w:t>.1</w:t>
      </w:r>
      <w:r>
        <w:rPr>
          <w:rFonts w:hint="default" w:ascii="Times New Roman" w:hAnsi="Times New Roman" w:eastAsia="仿宋" w:cs="Times New Roman"/>
          <w:b/>
          <w:bCs w:val="0"/>
          <w:sz w:val="30"/>
          <w:szCs w:val="30"/>
        </w:rPr>
        <w:t xml:space="preserve"> </w:t>
      </w:r>
      <w:r>
        <w:rPr>
          <w:rFonts w:hint="eastAsia" w:ascii="Times New Roman" w:hAnsi="Times New Roman" w:eastAsia="仿宋" w:cs="Times New Roman"/>
          <w:b/>
          <w:bCs w:val="0"/>
          <w:sz w:val="30"/>
          <w:szCs w:val="30"/>
          <w:lang w:eastAsia="zh-CN"/>
        </w:rPr>
        <w:t>废旧</w:t>
      </w:r>
      <w:r>
        <w:rPr>
          <w:rFonts w:hint="eastAsia" w:ascii="仿宋" w:hAnsi="仿宋" w:eastAsia="仿宋" w:cs="仿宋"/>
          <w:b/>
          <w:bCs w:val="0"/>
          <w:sz w:val="30"/>
          <w:szCs w:val="30"/>
          <w:lang w:val="en-US" w:eastAsia="zh-CN"/>
        </w:rPr>
        <w:t>农膜</w:t>
      </w:r>
      <w:r>
        <w:rPr>
          <w:rFonts w:hint="eastAsia" w:ascii="仿宋" w:hAnsi="仿宋" w:eastAsia="仿宋" w:cs="仿宋"/>
          <w:b/>
          <w:bCs w:val="0"/>
          <w:sz w:val="30"/>
          <w:szCs w:val="30"/>
        </w:rPr>
        <w:t>产生和利用处置情况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废旧农膜主要包括废旧棚膜、地膜、菌棒膜、营养钵、育苗盘和其他等。2022年度安吉县农膜总使用量为0.044万吨，回收处理（利用）量达0.041吨，回收处理率为93.18%。</w:t>
      </w:r>
    </w:p>
    <w:p>
      <w:pPr>
        <w:pStyle w:val="7"/>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eastAsia="仿宋"/>
          <w:lang w:eastAsia="zh-CN"/>
        </w:rPr>
      </w:pPr>
      <w:r>
        <w:rPr>
          <w:rFonts w:hint="default" w:ascii="Times New Roman" w:hAnsi="Times New Roman" w:eastAsia="仿宋" w:cs="Times New Roman"/>
          <w:b/>
          <w:bCs w:val="0"/>
          <w:sz w:val="30"/>
          <w:szCs w:val="30"/>
          <w:lang w:val="en-US" w:eastAsia="zh-CN"/>
        </w:rPr>
        <w:t>3.4.</w:t>
      </w:r>
      <w:r>
        <w:rPr>
          <w:rFonts w:hint="eastAsia" w:ascii="Times New Roman" w:hAnsi="Times New Roman" w:eastAsia="仿宋" w:cs="Times New Roman"/>
          <w:b/>
          <w:bCs w:val="0"/>
          <w:sz w:val="30"/>
          <w:szCs w:val="30"/>
          <w:lang w:val="en-US" w:eastAsia="zh-CN"/>
        </w:rPr>
        <w:t>3</w:t>
      </w:r>
      <w:r>
        <w:rPr>
          <w:rFonts w:hint="default" w:ascii="Times New Roman" w:hAnsi="Times New Roman" w:eastAsia="仿宋" w:cs="Times New Roman"/>
          <w:b/>
          <w:bCs w:val="0"/>
          <w:sz w:val="30"/>
          <w:szCs w:val="30"/>
          <w:lang w:val="en-US" w:eastAsia="zh-CN"/>
        </w:rPr>
        <w:t>.</w:t>
      </w:r>
      <w:r>
        <w:rPr>
          <w:rFonts w:hint="eastAsia" w:ascii="Times New Roman" w:hAnsi="Times New Roman" w:eastAsia="仿宋" w:cs="Times New Roman"/>
          <w:b/>
          <w:bCs w:val="0"/>
          <w:sz w:val="30"/>
          <w:szCs w:val="30"/>
          <w:lang w:val="en-US" w:eastAsia="zh-CN"/>
        </w:rPr>
        <w:t>2</w:t>
      </w:r>
      <w:r>
        <w:rPr>
          <w:rFonts w:hint="default" w:ascii="Times New Roman" w:hAnsi="Times New Roman" w:eastAsia="仿宋" w:cs="Times New Roman"/>
          <w:b/>
          <w:bCs w:val="0"/>
          <w:sz w:val="30"/>
          <w:szCs w:val="30"/>
        </w:rPr>
        <w:t xml:space="preserve"> </w:t>
      </w:r>
      <w:r>
        <w:rPr>
          <w:rFonts w:hint="eastAsia" w:ascii="仿宋" w:hAnsi="仿宋" w:eastAsia="仿宋" w:cs="仿宋"/>
          <w:b/>
          <w:bCs w:val="0"/>
          <w:sz w:val="30"/>
          <w:szCs w:val="30"/>
          <w:lang w:val="en-US" w:eastAsia="zh-CN"/>
        </w:rPr>
        <w:t>农膜管理措施</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落实国家和省市废旧</w:t>
      </w:r>
      <w:r>
        <w:rPr>
          <w:rFonts w:hint="eastAsia" w:cs="Times New Roman"/>
          <w:szCs w:val="30"/>
        </w:rPr>
        <w:t>农膜</w:t>
      </w:r>
      <w:r>
        <w:rPr>
          <w:rFonts w:hint="eastAsia" w:ascii="Times New Roman" w:hAnsi="Times New Roman" w:eastAsia="仿宋_GB2312" w:cs="Times New Roman"/>
          <w:kern w:val="0"/>
          <w:sz w:val="30"/>
          <w:szCs w:val="30"/>
        </w:rPr>
        <w:t>统计制度，加快推广加厚地膜和可降解农膜的使用，落实废旧农膜回收补贴政策，推行废旧农膜分类回收处理，无利用价值的废旧地膜纳入农村生活垃圾处理体系，建立统一废旧农膜回收制度及价格标准：按2元/公斤进行回收；回收处置过程中发生的回收工时费（及保管费）、运输费（及存放保管费）及处理费按700元/吨予以补助</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补助资金全部由县财政承担。各乡镇（街道）落实宣传监督职能，县农业农村局、供销社等部门要</w:t>
      </w:r>
      <w:r>
        <w:rPr>
          <w:rFonts w:hint="eastAsia" w:cs="Times New Roman"/>
          <w:kern w:val="0"/>
          <w:sz w:val="30"/>
          <w:szCs w:val="30"/>
          <w:lang w:val="en-US" w:eastAsia="zh-CN"/>
        </w:rPr>
        <w:t>负责</w:t>
      </w:r>
      <w:r>
        <w:rPr>
          <w:rFonts w:hint="eastAsia" w:ascii="Times New Roman" w:hAnsi="Times New Roman" w:eastAsia="仿宋_GB2312" w:cs="Times New Roman"/>
          <w:kern w:val="0"/>
          <w:sz w:val="30"/>
          <w:szCs w:val="30"/>
        </w:rPr>
        <w:t>对回收单位的核查，实行“多收优偿”机制，一旦发现弄虚作假行为，全面追缴其所获补助资金，并扣减相关管理费用，情节严重者取消其回收资格，追究其法律责任。</w:t>
      </w:r>
    </w:p>
    <w:p>
      <w:pPr>
        <w:keepNext/>
        <w:keepLines/>
        <w:widowControl/>
        <w:spacing w:before="120" w:after="120" w:line="560" w:lineRule="exact"/>
        <w:jc w:val="both"/>
        <w:outlineLvl w:val="2"/>
        <w:rPr>
          <w:rFonts w:hint="eastAsia" w:cs="Times New Roman"/>
          <w:b/>
          <w:bCs/>
          <w:kern w:val="0"/>
          <w:sz w:val="30"/>
          <w:szCs w:val="32"/>
          <w:lang w:val="en-US" w:eastAsia="zh-CN"/>
        </w:rPr>
      </w:pPr>
      <w:r>
        <w:rPr>
          <w:rFonts w:hint="eastAsia" w:cs="Times New Roman"/>
          <w:b/>
          <w:bCs/>
          <w:kern w:val="0"/>
          <w:sz w:val="30"/>
          <w:szCs w:val="32"/>
          <w:lang w:val="en-US" w:eastAsia="zh-CN"/>
        </w:rPr>
        <w:t>3.4.4 农药包装物</w:t>
      </w:r>
    </w:p>
    <w:p>
      <w:pPr>
        <w:pStyle w:val="7"/>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default" w:ascii="Times New Roman" w:hAnsi="Times New Roman" w:eastAsia="仿宋" w:cs="Times New Roman"/>
          <w:b/>
          <w:bCs w:val="0"/>
          <w:sz w:val="30"/>
          <w:szCs w:val="30"/>
          <w:lang w:val="en-US" w:eastAsia="zh-CN"/>
        </w:rPr>
        <w:t>3.4.</w:t>
      </w:r>
      <w:r>
        <w:rPr>
          <w:rFonts w:hint="eastAsia" w:ascii="Times New Roman" w:hAnsi="Times New Roman" w:eastAsia="仿宋" w:cs="Times New Roman"/>
          <w:b/>
          <w:bCs w:val="0"/>
          <w:sz w:val="30"/>
          <w:szCs w:val="30"/>
          <w:lang w:val="en-US" w:eastAsia="zh-CN"/>
        </w:rPr>
        <w:t>4</w:t>
      </w:r>
      <w:r>
        <w:rPr>
          <w:rFonts w:hint="default" w:ascii="Times New Roman" w:hAnsi="Times New Roman" w:eastAsia="仿宋" w:cs="Times New Roman"/>
          <w:b/>
          <w:bCs w:val="0"/>
          <w:sz w:val="30"/>
          <w:szCs w:val="30"/>
          <w:lang w:val="en-US" w:eastAsia="zh-CN"/>
        </w:rPr>
        <w:t>.</w:t>
      </w:r>
      <w:r>
        <w:rPr>
          <w:rFonts w:hint="eastAsia" w:ascii="Times New Roman" w:hAnsi="Times New Roman" w:eastAsia="仿宋" w:cs="Times New Roman"/>
          <w:b/>
          <w:bCs w:val="0"/>
          <w:sz w:val="30"/>
          <w:szCs w:val="30"/>
          <w:lang w:val="en-US" w:eastAsia="zh-CN"/>
        </w:rPr>
        <w:t xml:space="preserve">1 </w:t>
      </w:r>
      <w:r>
        <w:rPr>
          <w:rFonts w:hint="eastAsia" w:ascii="仿宋" w:hAnsi="仿宋" w:eastAsia="仿宋" w:cs="仿宋"/>
          <w:b/>
          <w:bCs w:val="0"/>
          <w:sz w:val="30"/>
          <w:szCs w:val="30"/>
          <w:lang w:val="en-US" w:eastAsia="zh-CN"/>
        </w:rPr>
        <w:t>农药包装物</w:t>
      </w:r>
      <w:r>
        <w:rPr>
          <w:rFonts w:hint="eastAsia" w:ascii="仿宋" w:hAnsi="仿宋" w:eastAsia="仿宋" w:cs="仿宋"/>
          <w:b/>
          <w:bCs w:val="0"/>
          <w:sz w:val="30"/>
          <w:szCs w:val="30"/>
        </w:rPr>
        <w:t>产生和利用处置情况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2022年安吉县农药包装</w:t>
      </w:r>
      <w:r>
        <w:rPr>
          <w:rFonts w:hint="eastAsia" w:cs="Times New Roman"/>
          <w:szCs w:val="30"/>
        </w:rPr>
        <w:t>废弃物</w:t>
      </w:r>
      <w:r>
        <w:rPr>
          <w:rFonts w:hint="eastAsia" w:ascii="Times New Roman" w:hAnsi="Times New Roman" w:eastAsia="仿宋_GB2312" w:cs="Times New Roman"/>
          <w:kern w:val="0"/>
          <w:sz w:val="30"/>
          <w:szCs w:val="30"/>
        </w:rPr>
        <w:t>回收44吨，处理44吨，回收率</w:t>
      </w:r>
      <w:r>
        <w:rPr>
          <w:rFonts w:hint="eastAsia" w:cs="Times New Roman"/>
          <w:kern w:val="0"/>
          <w:sz w:val="30"/>
          <w:szCs w:val="30"/>
          <w:lang w:val="en-US" w:eastAsia="zh-CN"/>
        </w:rPr>
        <w:t>100</w:t>
      </w:r>
      <w:r>
        <w:rPr>
          <w:rFonts w:hint="eastAsia" w:ascii="Times New Roman" w:hAnsi="Times New Roman" w:eastAsia="仿宋_GB2312" w:cs="Times New Roman"/>
          <w:kern w:val="0"/>
          <w:sz w:val="30"/>
          <w:szCs w:val="30"/>
        </w:rPr>
        <w:t>%，处理率100%，完成85%的省级目标。2022年农药使用强度为0.098公斤/亩，比2021年为减少0.007公斤/亩。</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我县2022年农药用量432吨，比2021年减少2吨。</w:t>
      </w:r>
      <w:r>
        <w:rPr>
          <w:rFonts w:hint="eastAsia" w:cs="Times New Roman"/>
          <w:szCs w:val="30"/>
        </w:rPr>
        <w:t>2022</w:t>
      </w:r>
      <w:r>
        <w:rPr>
          <w:rFonts w:hint="eastAsia" w:ascii="Times New Roman" w:hAnsi="Times New Roman" w:eastAsia="仿宋_GB2312" w:cs="Times New Roman"/>
          <w:kern w:val="0"/>
          <w:sz w:val="30"/>
          <w:szCs w:val="30"/>
        </w:rPr>
        <w:t>年，实施绿色防控示范面积2.6万亩、应用绿色防控技术面积22万亩。通过集成应用生态控制技术、健身栽培、降低害虫种群</w:t>
      </w:r>
      <w:r>
        <w:rPr>
          <w:rFonts w:hint="eastAsia" w:cs="Times New Roman"/>
          <w:szCs w:val="30"/>
        </w:rPr>
        <w:t>基数</w:t>
      </w:r>
      <w:r>
        <w:rPr>
          <w:rFonts w:hint="eastAsia" w:ascii="Times New Roman" w:hAnsi="Times New Roman" w:eastAsia="仿宋_GB2312" w:cs="Times New Roman"/>
          <w:kern w:val="0"/>
          <w:sz w:val="30"/>
          <w:szCs w:val="30"/>
        </w:rPr>
        <w:t>、高效农药防治技术等植保措施，培育稻田生态系统，达到水稻病虫草害的可持续控制。</w:t>
      </w:r>
    </w:p>
    <w:p>
      <w:pPr>
        <w:pStyle w:val="7"/>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eastAsia="仿宋"/>
          <w:lang w:val="en-US" w:eastAsia="zh-CN"/>
        </w:rPr>
      </w:pPr>
      <w:r>
        <w:rPr>
          <w:rFonts w:hint="default" w:ascii="Times New Roman" w:hAnsi="Times New Roman" w:eastAsia="仿宋" w:cs="Times New Roman"/>
          <w:b/>
          <w:bCs w:val="0"/>
          <w:sz w:val="30"/>
          <w:szCs w:val="30"/>
          <w:lang w:val="en-US" w:eastAsia="zh-CN"/>
        </w:rPr>
        <w:t>3.4.</w:t>
      </w:r>
      <w:r>
        <w:rPr>
          <w:rFonts w:hint="eastAsia" w:ascii="Times New Roman" w:hAnsi="Times New Roman" w:eastAsia="仿宋" w:cs="Times New Roman"/>
          <w:b/>
          <w:bCs w:val="0"/>
          <w:sz w:val="30"/>
          <w:szCs w:val="30"/>
          <w:lang w:val="en-US" w:eastAsia="zh-CN"/>
        </w:rPr>
        <w:t>4</w:t>
      </w:r>
      <w:r>
        <w:rPr>
          <w:rFonts w:hint="default" w:ascii="Times New Roman" w:hAnsi="Times New Roman" w:eastAsia="仿宋" w:cs="Times New Roman"/>
          <w:b/>
          <w:bCs w:val="0"/>
          <w:sz w:val="30"/>
          <w:szCs w:val="30"/>
          <w:lang w:val="en-US" w:eastAsia="zh-CN"/>
        </w:rPr>
        <w:t>.</w:t>
      </w:r>
      <w:r>
        <w:rPr>
          <w:rFonts w:hint="eastAsia" w:ascii="Times New Roman" w:hAnsi="Times New Roman" w:eastAsia="仿宋" w:cs="Times New Roman"/>
          <w:b/>
          <w:bCs w:val="0"/>
          <w:sz w:val="30"/>
          <w:szCs w:val="30"/>
          <w:lang w:val="en-US" w:eastAsia="zh-CN"/>
        </w:rPr>
        <w:t xml:space="preserve">2 </w:t>
      </w:r>
      <w:r>
        <w:rPr>
          <w:rFonts w:hint="eastAsia" w:ascii="仿宋" w:hAnsi="仿宋" w:eastAsia="仿宋" w:cs="仿宋"/>
          <w:b/>
          <w:bCs w:val="0"/>
          <w:sz w:val="30"/>
          <w:szCs w:val="30"/>
          <w:lang w:val="en-US" w:eastAsia="zh-CN"/>
        </w:rPr>
        <w:t>农药包装物管理措施</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为推进农药包装废弃物的回收处置工作，安吉县明确职责分工，建立统一废弃农药</w:t>
      </w:r>
      <w:r>
        <w:rPr>
          <w:rFonts w:hint="eastAsia" w:cs="Times New Roman"/>
          <w:szCs w:val="30"/>
        </w:rPr>
        <w:t>包装物</w:t>
      </w:r>
      <w:r>
        <w:rPr>
          <w:rFonts w:hint="eastAsia" w:ascii="Times New Roman" w:hAnsi="Times New Roman" w:eastAsia="仿宋_GB2312" w:cs="Times New Roman"/>
          <w:kern w:val="0"/>
          <w:sz w:val="30"/>
          <w:szCs w:val="30"/>
        </w:rPr>
        <w:t>回收制度及价格标准；回收处置过程中发生的回收工时费（及保管费）、运输费（及存放保管费）分别按回收金额的25%计提并予以补助，焚烧处置费按3500元/吨予以补助。</w:t>
      </w:r>
      <w:r>
        <w:rPr>
          <w:rFonts w:hint="eastAsia" w:cs="Times New Roman"/>
          <w:kern w:val="0"/>
          <w:sz w:val="30"/>
          <w:szCs w:val="30"/>
          <w:lang w:val="en-US" w:eastAsia="zh-CN"/>
        </w:rPr>
        <w:t>补助</w:t>
      </w:r>
      <w:r>
        <w:rPr>
          <w:rFonts w:hint="eastAsia" w:ascii="Times New Roman" w:hAnsi="Times New Roman" w:eastAsia="仿宋_GB2312" w:cs="Times New Roman"/>
          <w:kern w:val="0"/>
          <w:sz w:val="30"/>
          <w:szCs w:val="30"/>
        </w:rPr>
        <w:t>资金全部由县财政承担。</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县农业农村局先后发布《农作物病虫专业化统防统治与绿色防控融合示范基地</w:t>
      </w:r>
      <w:r>
        <w:rPr>
          <w:rFonts w:hint="eastAsia" w:cs="Times New Roman"/>
          <w:szCs w:val="30"/>
        </w:rPr>
        <w:t>建设</w:t>
      </w:r>
      <w:r>
        <w:rPr>
          <w:rFonts w:hint="eastAsia" w:ascii="Times New Roman" w:hAnsi="Times New Roman" w:eastAsia="仿宋_GB2312" w:cs="Times New Roman"/>
          <w:kern w:val="0"/>
          <w:sz w:val="30"/>
          <w:szCs w:val="30"/>
        </w:rPr>
        <w:t>实施意见》、《安吉县农作物重大病虫绿色防控方案》和《安吉县健康小镇实施方案》。开展以水稻为主的农作物病虫草害监测预警工作，实施精准测报，2022年共发布病虫测报8期，指导农户科学用药。大力推广绿色防控和统防统治工作，2022年成功认定一家国家级绿色防控示范基地。持续开展农药定额制施用示范方创建，截止2022年共建成15家。</w:t>
      </w:r>
    </w:p>
    <w:p>
      <w:pPr>
        <w:keepNext/>
        <w:keepLines/>
        <w:widowControl/>
        <w:spacing w:before="120" w:after="120" w:line="560" w:lineRule="exact"/>
        <w:outlineLvl w:val="2"/>
        <w:rPr>
          <w:rFonts w:hint="eastAsia" w:cs="Times New Roman"/>
          <w:b/>
          <w:bCs/>
          <w:kern w:val="0"/>
          <w:sz w:val="30"/>
          <w:szCs w:val="32"/>
          <w:lang w:val="en-US" w:eastAsia="zh-CN"/>
        </w:rPr>
      </w:pPr>
      <w:r>
        <w:rPr>
          <w:rFonts w:hint="eastAsia" w:cs="Times New Roman"/>
          <w:b/>
          <w:bCs/>
          <w:kern w:val="0"/>
          <w:sz w:val="30"/>
          <w:szCs w:val="32"/>
          <w:lang w:val="en-US" w:eastAsia="zh-CN"/>
        </w:rPr>
        <w:t>3.4.5 病死畜禽</w:t>
      </w:r>
    </w:p>
    <w:p>
      <w:pPr>
        <w:pStyle w:val="7"/>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lang w:val="en-US" w:eastAsia="zh-CN"/>
        </w:rPr>
      </w:pPr>
      <w:r>
        <w:rPr>
          <w:rFonts w:hint="default" w:ascii="Times New Roman" w:hAnsi="Times New Roman" w:eastAsia="仿宋" w:cs="Times New Roman"/>
          <w:b/>
          <w:bCs w:val="0"/>
          <w:sz w:val="30"/>
          <w:szCs w:val="30"/>
          <w:lang w:val="en-US" w:eastAsia="zh-CN"/>
        </w:rPr>
        <w:t>3.4.</w:t>
      </w:r>
      <w:r>
        <w:rPr>
          <w:rFonts w:hint="eastAsia" w:ascii="Times New Roman" w:hAnsi="Times New Roman" w:eastAsia="仿宋" w:cs="Times New Roman"/>
          <w:b/>
          <w:bCs w:val="0"/>
          <w:sz w:val="30"/>
          <w:szCs w:val="30"/>
          <w:lang w:val="en-US" w:eastAsia="zh-CN"/>
        </w:rPr>
        <w:t>5</w:t>
      </w:r>
      <w:r>
        <w:rPr>
          <w:rFonts w:hint="default" w:ascii="Times New Roman" w:hAnsi="Times New Roman" w:eastAsia="仿宋" w:cs="Times New Roman"/>
          <w:b/>
          <w:bCs w:val="0"/>
          <w:sz w:val="30"/>
          <w:szCs w:val="30"/>
          <w:lang w:val="en-US" w:eastAsia="zh-CN"/>
        </w:rPr>
        <w:t>.</w:t>
      </w:r>
      <w:r>
        <w:rPr>
          <w:rFonts w:hint="eastAsia" w:ascii="Times New Roman" w:hAnsi="Times New Roman" w:eastAsia="仿宋" w:cs="Times New Roman"/>
          <w:b/>
          <w:bCs w:val="0"/>
          <w:sz w:val="30"/>
          <w:szCs w:val="30"/>
          <w:lang w:val="en-US" w:eastAsia="zh-CN"/>
        </w:rPr>
        <w:t xml:space="preserve">1 </w:t>
      </w:r>
      <w:r>
        <w:rPr>
          <w:rFonts w:hint="eastAsia" w:ascii="仿宋" w:hAnsi="仿宋" w:eastAsia="仿宋" w:cs="仿宋"/>
          <w:b/>
          <w:bCs w:val="0"/>
          <w:sz w:val="30"/>
          <w:szCs w:val="30"/>
          <w:lang w:val="en-US" w:eastAsia="zh-CN"/>
        </w:rPr>
        <w:t>病死畜禽</w:t>
      </w:r>
      <w:r>
        <w:rPr>
          <w:rFonts w:hint="eastAsia" w:ascii="仿宋" w:hAnsi="仿宋" w:eastAsia="仿宋" w:cs="仿宋"/>
          <w:b/>
          <w:bCs w:val="0"/>
          <w:sz w:val="30"/>
          <w:szCs w:val="30"/>
        </w:rPr>
        <w:t>产生和利用处置情况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lang w:val="zh-CN"/>
        </w:rPr>
        <w:t>目前安吉县主要的</w:t>
      </w:r>
      <w:r>
        <w:rPr>
          <w:rFonts w:hint="eastAsia" w:cs="Times New Roman"/>
          <w:szCs w:val="30"/>
          <w:lang w:val="zh-CN"/>
        </w:rPr>
        <w:t>家禽</w:t>
      </w:r>
      <w:r>
        <w:rPr>
          <w:rFonts w:hint="eastAsia" w:ascii="Times New Roman" w:hAnsi="Times New Roman" w:eastAsia="仿宋_GB2312" w:cs="Times New Roman"/>
          <w:kern w:val="0"/>
          <w:sz w:val="30"/>
          <w:szCs w:val="30"/>
          <w:lang w:val="zh-CN"/>
        </w:rPr>
        <w:t>、家畜企业有46家。2022年度安吉累计收集各类</w:t>
      </w:r>
      <w:r>
        <w:rPr>
          <w:rFonts w:hint="eastAsia" w:cs="Times New Roman"/>
          <w:kern w:val="0"/>
          <w:sz w:val="30"/>
          <w:szCs w:val="30"/>
          <w:lang w:val="en-US" w:eastAsia="zh-CN"/>
        </w:rPr>
        <w:t>病死</w:t>
      </w:r>
      <w:r>
        <w:rPr>
          <w:rFonts w:hint="eastAsia" w:ascii="Times New Roman" w:hAnsi="Times New Roman" w:eastAsia="仿宋_GB2312" w:cs="Times New Roman"/>
          <w:kern w:val="0"/>
          <w:sz w:val="30"/>
          <w:szCs w:val="30"/>
          <w:lang w:val="zh-CN"/>
        </w:rPr>
        <w:t>畜禽146956头（羽），其中生猪34429头，羊282头，家禽106028羽，犬猫6217头，无害化处理146956头，无害化处理率100%。</w:t>
      </w:r>
    </w:p>
    <w:p>
      <w:pPr>
        <w:pStyle w:val="7"/>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eastAsia="仿宋"/>
          <w:lang w:val="en-US" w:eastAsia="zh-CN"/>
        </w:rPr>
      </w:pPr>
      <w:r>
        <w:rPr>
          <w:rFonts w:hint="default" w:ascii="Times New Roman" w:hAnsi="Times New Roman" w:eastAsia="仿宋" w:cs="Times New Roman"/>
          <w:b/>
          <w:bCs w:val="0"/>
          <w:sz w:val="30"/>
          <w:szCs w:val="30"/>
          <w:lang w:val="en-US" w:eastAsia="zh-CN"/>
        </w:rPr>
        <w:t>3.4.</w:t>
      </w:r>
      <w:r>
        <w:rPr>
          <w:rFonts w:hint="eastAsia" w:ascii="Times New Roman" w:hAnsi="Times New Roman" w:eastAsia="仿宋" w:cs="Times New Roman"/>
          <w:b/>
          <w:bCs w:val="0"/>
          <w:sz w:val="30"/>
          <w:szCs w:val="30"/>
          <w:lang w:val="en-US" w:eastAsia="zh-CN"/>
        </w:rPr>
        <w:t>5</w:t>
      </w:r>
      <w:r>
        <w:rPr>
          <w:rFonts w:hint="default" w:ascii="Times New Roman" w:hAnsi="Times New Roman" w:eastAsia="仿宋" w:cs="Times New Roman"/>
          <w:b/>
          <w:bCs w:val="0"/>
          <w:sz w:val="30"/>
          <w:szCs w:val="30"/>
          <w:lang w:val="en-US" w:eastAsia="zh-CN"/>
        </w:rPr>
        <w:t>.</w:t>
      </w:r>
      <w:r>
        <w:rPr>
          <w:rFonts w:hint="eastAsia" w:ascii="Times New Roman" w:hAnsi="Times New Roman" w:eastAsia="仿宋" w:cs="Times New Roman"/>
          <w:b/>
          <w:bCs w:val="0"/>
          <w:sz w:val="30"/>
          <w:szCs w:val="30"/>
          <w:lang w:val="en-US" w:eastAsia="zh-CN"/>
        </w:rPr>
        <w:t xml:space="preserve">2 </w:t>
      </w:r>
      <w:r>
        <w:rPr>
          <w:rFonts w:hint="eastAsia" w:ascii="仿宋" w:hAnsi="仿宋" w:eastAsia="仿宋" w:cs="仿宋"/>
          <w:b/>
          <w:bCs w:val="0"/>
          <w:sz w:val="30"/>
          <w:szCs w:val="30"/>
          <w:lang w:val="en-US" w:eastAsia="zh-CN"/>
        </w:rPr>
        <w:t>病死畜禽管理措施</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2022年，</w:t>
      </w:r>
      <w:r>
        <w:rPr>
          <w:rFonts w:hint="eastAsia" w:ascii="Times New Roman" w:hAnsi="Times New Roman" w:eastAsia="仿宋_GB2312" w:cs="Times New Roman"/>
          <w:kern w:val="0"/>
          <w:sz w:val="30"/>
          <w:szCs w:val="30"/>
          <w:lang w:val="zh-CN"/>
        </w:rPr>
        <w:t>为推进病死动物收集与无害化处理工作顺利开展，</w:t>
      </w:r>
      <w:r>
        <w:rPr>
          <w:rFonts w:hint="eastAsia" w:ascii="Times New Roman" w:hAnsi="Times New Roman" w:eastAsia="仿宋_GB2312" w:cs="Times New Roman"/>
          <w:kern w:val="0"/>
          <w:sz w:val="30"/>
          <w:szCs w:val="30"/>
        </w:rPr>
        <w:t>安吉县严格规范管理产地检疫、屠宰检疫工作，严防检疫不合格以及病死或死因不明的动物或产品流入市场，针对病害动物及其产品统一进行无害化处理。</w:t>
      </w:r>
      <w:r>
        <w:rPr>
          <w:rFonts w:hint="eastAsia" w:ascii="Times New Roman" w:hAnsi="Times New Roman" w:eastAsia="仿宋_GB2312" w:cs="Times New Roman"/>
          <w:kern w:val="0"/>
          <w:sz w:val="30"/>
          <w:szCs w:val="30"/>
          <w:lang w:val="zh-CN"/>
        </w:rPr>
        <w:t>我县所有规模养殖场均已参加保险，有病死猪时，场户电话</w:t>
      </w:r>
      <w:r>
        <w:rPr>
          <w:rFonts w:hint="eastAsia" w:cs="Times New Roman"/>
          <w:szCs w:val="30"/>
          <w:lang w:val="zh-CN"/>
        </w:rPr>
        <w:t>告知</w:t>
      </w:r>
      <w:r>
        <w:rPr>
          <w:rFonts w:hint="eastAsia" w:ascii="Times New Roman" w:hAnsi="Times New Roman" w:eastAsia="仿宋_GB2312" w:cs="Times New Roman"/>
          <w:kern w:val="0"/>
          <w:sz w:val="30"/>
          <w:szCs w:val="30"/>
          <w:lang w:val="zh-CN"/>
        </w:rPr>
        <w:t>收集点，预约收集时间，并做好台账登记；收集点上门为畜禽养殖场主提供处理病死畜禽的服务，并开据一式四联的《病死动物无害化处理接收单》，经畜禽养殖场主、收集点工作人员和保险堪损员三方签字确认后生效。</w:t>
      </w:r>
      <w:bookmarkStart w:id="70" w:name="_Hlk128640966"/>
      <w:r>
        <w:rPr>
          <w:rFonts w:hint="eastAsia" w:ascii="Times New Roman" w:hAnsi="Times New Roman" w:eastAsia="仿宋_GB2312" w:cs="Times New Roman"/>
          <w:kern w:val="0"/>
          <w:sz w:val="30"/>
          <w:szCs w:val="30"/>
        </w:rPr>
        <w:t>建成天子湖、孝丰两个病死动物无害化处理收集点，配备冷库和生物安全运输车等基础设施，实现全县病死动物的统一收集。</w:t>
      </w:r>
      <w:bookmarkEnd w:id="70"/>
      <w:r>
        <w:rPr>
          <w:rFonts w:hint="eastAsia" w:ascii="Times New Roman" w:hAnsi="Times New Roman" w:eastAsia="仿宋_GB2312" w:cs="Times New Roman"/>
          <w:kern w:val="0"/>
          <w:sz w:val="30"/>
          <w:szCs w:val="30"/>
          <w:lang w:val="zh-CN"/>
        </w:rPr>
        <w:t>2022年以来，安吉县县病死动物无害化处理“集中收集、集中处理”机制运行良好，收集车辆运行正常，收集人员队伍稳定，台账记录完整，</w:t>
      </w:r>
      <w:r>
        <w:rPr>
          <w:rFonts w:hint="eastAsia" w:ascii="Times New Roman" w:hAnsi="Times New Roman" w:eastAsia="仿宋_GB2312" w:cs="Times New Roman"/>
          <w:kern w:val="0"/>
          <w:sz w:val="30"/>
          <w:szCs w:val="30"/>
        </w:rPr>
        <w:t>全县病死动物无害化处理全覆盖。</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lang w:val="zh-CN"/>
        </w:rPr>
        <w:t>为加大病死</w:t>
      </w:r>
      <w:r>
        <w:rPr>
          <w:rFonts w:hint="eastAsia" w:cs="Times New Roman"/>
          <w:szCs w:val="30"/>
          <w:lang w:val="zh-CN"/>
        </w:rPr>
        <w:t>畜禽</w:t>
      </w:r>
      <w:r>
        <w:rPr>
          <w:rFonts w:hint="eastAsia" w:ascii="Times New Roman" w:hAnsi="Times New Roman" w:eastAsia="仿宋_GB2312" w:cs="Times New Roman"/>
          <w:kern w:val="0"/>
          <w:sz w:val="30"/>
          <w:szCs w:val="30"/>
          <w:lang w:val="zh-CN"/>
        </w:rPr>
        <w:t>收集与无害化处理宣传力度，推进工作顺利开展，营造良好的监管氛围和社会效益。通过微信、农民信箱、报纸、告知书等进行广泛宣传，在巡查的同时全面告知畜禽养殖场户，屠宰加工企业及畜禽贩运户随意丢弃病死畜禽的危害性和法律责任，普及健康养殖和防疫常识，增强法制意识、环保意识。深入群众宣传病死畜禽的危害及其无害化处理的重要性，鼓励广大群众对随意丢弃病死畜禽的行为进行举报。</w:t>
      </w:r>
    </w:p>
    <w:p>
      <w:pPr>
        <w:pStyle w:val="5"/>
        <w:jc w:val="both"/>
        <w:rPr>
          <w:rFonts w:hint="eastAsia" w:cs="Times New Roman"/>
          <w:lang w:val="en-US" w:eastAsia="zh-CN"/>
        </w:rPr>
      </w:pPr>
      <w:bookmarkStart w:id="71" w:name="_Toc15831"/>
      <w:bookmarkStart w:id="72" w:name="_Toc26303"/>
      <w:bookmarkStart w:id="73" w:name="_Toc130663326"/>
      <w:bookmarkStart w:id="74" w:name="_Toc23193"/>
      <w:r>
        <w:rPr>
          <w:rFonts w:hint="eastAsia" w:cs="Times New Roman"/>
          <w:lang w:val="en-US" w:eastAsia="zh-CN"/>
        </w:rPr>
        <w:t>3.5 危险废物</w:t>
      </w:r>
      <w:bookmarkEnd w:id="69"/>
      <w:bookmarkEnd w:id="71"/>
      <w:bookmarkEnd w:id="72"/>
      <w:bookmarkEnd w:id="73"/>
      <w:bookmarkEnd w:id="74"/>
    </w:p>
    <w:p>
      <w:pPr>
        <w:keepNext/>
        <w:keepLines/>
        <w:spacing w:before="120" w:after="120" w:line="560" w:lineRule="exact"/>
        <w:jc w:val="both"/>
        <w:outlineLvl w:val="2"/>
        <w:rPr>
          <w:rFonts w:ascii="Times New Roman" w:hAnsi="Times New Roman" w:eastAsia="仿宋_GB2312" w:cs="Times New Roman"/>
          <w:b/>
          <w:bCs/>
          <w:color w:val="000000"/>
          <w:sz w:val="30"/>
          <w:szCs w:val="32"/>
          <w:lang w:val="en-US" w:eastAsia="zh-CN" w:bidi="ar-SA"/>
        </w:rPr>
      </w:pPr>
      <w:bookmarkStart w:id="75" w:name="_Toc46148513"/>
      <w:r>
        <w:rPr>
          <w:rFonts w:hint="eastAsia" w:ascii="Times New Roman" w:hAnsi="Times New Roman" w:eastAsia="仿宋_GB2312" w:cs="Times New Roman"/>
          <w:b/>
          <w:bCs/>
          <w:color w:val="000000"/>
          <w:sz w:val="30"/>
          <w:szCs w:val="32"/>
          <w:lang w:val="en-US" w:eastAsia="zh-CN" w:bidi="ar-SA"/>
        </w:rPr>
        <w:t>3</w:t>
      </w:r>
      <w:r>
        <w:rPr>
          <w:rFonts w:ascii="Times New Roman" w:hAnsi="Times New Roman" w:eastAsia="仿宋_GB2312" w:cs="Times New Roman"/>
          <w:b/>
          <w:bCs/>
          <w:color w:val="000000"/>
          <w:sz w:val="30"/>
          <w:szCs w:val="32"/>
          <w:lang w:val="en-US" w:eastAsia="zh-CN" w:bidi="ar-SA"/>
        </w:rPr>
        <w:t xml:space="preserve">.5.1 </w:t>
      </w:r>
      <w:r>
        <w:rPr>
          <w:rFonts w:hint="eastAsia" w:ascii="Times New Roman" w:hAnsi="Times New Roman" w:eastAsia="仿宋_GB2312" w:cs="Times New Roman"/>
          <w:b/>
          <w:bCs/>
          <w:color w:val="000000"/>
          <w:sz w:val="30"/>
          <w:szCs w:val="32"/>
          <w:lang w:val="en-US" w:eastAsia="zh-CN" w:bidi="ar-SA"/>
        </w:rPr>
        <w:t>工业危险废物产生与处置情况</w:t>
      </w:r>
      <w:bookmarkEnd w:id="75"/>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2022年，安吉县工业危险废物产生</w:t>
      </w:r>
      <w:r>
        <w:rPr>
          <w:rFonts w:hint="eastAsia" w:cs="Times New Roman"/>
          <w:kern w:val="0"/>
          <w:sz w:val="30"/>
          <w:szCs w:val="30"/>
          <w:lang w:eastAsia="zh-CN"/>
        </w:rPr>
        <w:t>量</w:t>
      </w:r>
      <w:r>
        <w:rPr>
          <w:rFonts w:hint="eastAsia" w:ascii="Times New Roman" w:hAnsi="Times New Roman" w:eastAsia="仿宋_GB2312" w:cs="Times New Roman"/>
          <w:kern w:val="0"/>
          <w:sz w:val="30"/>
          <w:szCs w:val="30"/>
        </w:rPr>
        <w:t>2.</w:t>
      </w:r>
      <w:r>
        <w:rPr>
          <w:rFonts w:hint="eastAsia" w:cs="Times New Roman"/>
          <w:kern w:val="0"/>
          <w:sz w:val="30"/>
          <w:szCs w:val="30"/>
          <w:lang w:val="en-US" w:eastAsia="zh-CN"/>
        </w:rPr>
        <w:t>31</w:t>
      </w:r>
      <w:r>
        <w:rPr>
          <w:rFonts w:hint="eastAsia" w:ascii="Times New Roman" w:hAnsi="Times New Roman" w:eastAsia="仿宋_GB2312" w:cs="Times New Roman"/>
          <w:kern w:val="0"/>
          <w:sz w:val="30"/>
          <w:szCs w:val="30"/>
        </w:rPr>
        <w:t>万吨，工业危险废物综合利用量1.477万吨，综合利用率64.0%，2021年度工业危险废物产生量为3.627万吨，工业危险废物产生强度年度增长率为-35.6%。安吉县现有危险废物经营许可证企业共5家</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其中利用处置单位2家，</w:t>
      </w:r>
      <w:r>
        <w:rPr>
          <w:rFonts w:hint="eastAsia" w:cs="Times New Roman"/>
          <w:kern w:val="0"/>
          <w:sz w:val="30"/>
          <w:szCs w:val="30"/>
          <w:lang w:eastAsia="zh-CN"/>
        </w:rPr>
        <w:t>处置能力</w:t>
      </w:r>
      <w:r>
        <w:rPr>
          <w:rFonts w:hint="eastAsia" w:ascii="Times New Roman" w:hAnsi="Times New Roman" w:eastAsia="仿宋_GB2312" w:cs="Times New Roman"/>
          <w:kern w:val="0"/>
          <w:sz w:val="30"/>
          <w:szCs w:val="30"/>
        </w:rPr>
        <w:t>84000吨/年；收集贮存单位3家</w:t>
      </w:r>
      <w:r>
        <w:rPr>
          <w:rFonts w:hint="eastAsia" w:cs="Times New Roman"/>
          <w:kern w:val="0"/>
          <w:sz w:val="30"/>
          <w:szCs w:val="30"/>
          <w:lang w:eastAsia="zh-CN"/>
        </w:rPr>
        <w:t>，收集贮存能力</w:t>
      </w:r>
      <w:r>
        <w:rPr>
          <w:rFonts w:hint="eastAsia" w:cs="Times New Roman"/>
          <w:kern w:val="0"/>
          <w:sz w:val="30"/>
          <w:szCs w:val="30"/>
          <w:lang w:val="en-US" w:eastAsia="zh-CN"/>
        </w:rPr>
        <w:t>11000</w:t>
      </w:r>
      <w:r>
        <w:rPr>
          <w:rFonts w:hint="eastAsia" w:ascii="Times New Roman" w:hAnsi="Times New Roman" w:eastAsia="仿宋_GB2312" w:cs="Times New Roman"/>
          <w:kern w:val="0"/>
          <w:sz w:val="30"/>
          <w:szCs w:val="30"/>
        </w:rPr>
        <w:t>吨/年</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具体清单如表</w:t>
      </w:r>
      <w:r>
        <w:rPr>
          <w:rFonts w:hint="eastAsia" w:ascii="Times New Roman" w:hAnsi="Times New Roman" w:eastAsia="仿宋_GB2312" w:cs="Times New Roman"/>
          <w:kern w:val="0"/>
          <w:sz w:val="30"/>
          <w:szCs w:val="30"/>
          <w:lang w:val="en-US" w:eastAsia="zh-CN"/>
        </w:rPr>
        <w:t>3</w:t>
      </w:r>
      <w:r>
        <w:rPr>
          <w:rFonts w:hint="eastAsia" w:ascii="Times New Roman" w:hAnsi="Times New Roman" w:eastAsia="仿宋_GB2312" w:cs="Times New Roman"/>
          <w:kern w:val="0"/>
          <w:sz w:val="30"/>
          <w:szCs w:val="30"/>
        </w:rPr>
        <w:t>.5-1所示。</w:t>
      </w:r>
    </w:p>
    <w:p>
      <w:pPr>
        <w:jc w:val="center"/>
        <w:rPr>
          <w:rFonts w:hint="eastAsia" w:cs="Times New Roman"/>
          <w:b/>
          <w:sz w:val="28"/>
          <w:szCs w:val="28"/>
          <w:lang w:val="en-US" w:eastAsia="zh-CN"/>
        </w:rPr>
      </w:pPr>
      <w:r>
        <w:rPr>
          <w:rFonts w:hint="eastAsia" w:cs="Times New Roman"/>
          <w:b/>
          <w:sz w:val="28"/>
          <w:szCs w:val="28"/>
          <w:lang w:val="en-US" w:eastAsia="zh-CN"/>
        </w:rPr>
        <w:t>表3.5-1 2022年安吉县危险废物经营许可证发证情况</w:t>
      </w:r>
    </w:p>
    <w:tbl>
      <w:tblPr>
        <w:tblStyle w:val="18"/>
        <w:tblW w:w="51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72"/>
        <w:gridCol w:w="1944"/>
        <w:gridCol w:w="1216"/>
        <w:gridCol w:w="76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93"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危险废物经营单位名称</w:t>
            </w:r>
          </w:p>
        </w:tc>
        <w:tc>
          <w:tcPr>
            <w:tcW w:w="1076"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许可证号</w:t>
            </w:r>
          </w:p>
        </w:tc>
        <w:tc>
          <w:tcPr>
            <w:tcW w:w="1117"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危险废物类别</w:t>
            </w:r>
          </w:p>
        </w:tc>
        <w:tc>
          <w:tcPr>
            <w:tcW w:w="699"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经营规模（吨/年）</w:t>
            </w:r>
          </w:p>
        </w:tc>
        <w:tc>
          <w:tcPr>
            <w:tcW w:w="442"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经营方式</w:t>
            </w:r>
          </w:p>
        </w:tc>
        <w:tc>
          <w:tcPr>
            <w:tcW w:w="771"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许可证到期时间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893"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安吉纳海环境有限公司</w:t>
            </w:r>
          </w:p>
        </w:tc>
        <w:tc>
          <w:tcPr>
            <w:tcW w:w="1076"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3305000125</w:t>
            </w:r>
          </w:p>
        </w:tc>
        <w:tc>
          <w:tcPr>
            <w:tcW w:w="1117"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HW02-HW06、HW08、HW09、HW11-HW14、HW16-HW19、</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HW32、HW37、HW39、HW46、HW47、HW49、HW50</w:t>
            </w:r>
          </w:p>
        </w:tc>
        <w:tc>
          <w:tcPr>
            <w:tcW w:w="699"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80000</w:t>
            </w:r>
          </w:p>
        </w:tc>
        <w:tc>
          <w:tcPr>
            <w:tcW w:w="442"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收集贮存</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利用</w:t>
            </w:r>
          </w:p>
        </w:tc>
        <w:tc>
          <w:tcPr>
            <w:tcW w:w="771"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2026年12月12日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93"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浙江悦胜环境科技有限公司</w:t>
            </w:r>
          </w:p>
        </w:tc>
        <w:tc>
          <w:tcPr>
            <w:tcW w:w="1076"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3305000278</w:t>
            </w:r>
          </w:p>
        </w:tc>
        <w:tc>
          <w:tcPr>
            <w:tcW w:w="1117"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HW02、HW49、</w:t>
            </w:r>
          </w:p>
        </w:tc>
        <w:tc>
          <w:tcPr>
            <w:tcW w:w="699"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4000</w:t>
            </w:r>
          </w:p>
        </w:tc>
        <w:tc>
          <w:tcPr>
            <w:tcW w:w="442"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收集贮存</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利用</w:t>
            </w:r>
          </w:p>
        </w:tc>
        <w:tc>
          <w:tcPr>
            <w:tcW w:w="771"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2023年3月3日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93"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安吉宏顺废油收购有限公司</w:t>
            </w:r>
          </w:p>
        </w:tc>
        <w:tc>
          <w:tcPr>
            <w:tcW w:w="1076"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安危废经002号</w:t>
            </w:r>
          </w:p>
        </w:tc>
        <w:tc>
          <w:tcPr>
            <w:tcW w:w="1117"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废油（HW08）</w:t>
            </w:r>
          </w:p>
        </w:tc>
        <w:tc>
          <w:tcPr>
            <w:tcW w:w="699"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500</w:t>
            </w:r>
          </w:p>
        </w:tc>
        <w:tc>
          <w:tcPr>
            <w:tcW w:w="442"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收集贮存</w:t>
            </w:r>
          </w:p>
        </w:tc>
        <w:tc>
          <w:tcPr>
            <w:tcW w:w="771"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2025年6月14日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93"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安吉正能废油回收有限公司</w:t>
            </w:r>
          </w:p>
        </w:tc>
        <w:tc>
          <w:tcPr>
            <w:tcW w:w="1076"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安危废经003号</w:t>
            </w:r>
          </w:p>
        </w:tc>
        <w:tc>
          <w:tcPr>
            <w:tcW w:w="1117"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废油（HW08）</w:t>
            </w:r>
          </w:p>
        </w:tc>
        <w:tc>
          <w:tcPr>
            <w:tcW w:w="699"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600</w:t>
            </w:r>
          </w:p>
        </w:tc>
        <w:tc>
          <w:tcPr>
            <w:tcW w:w="442"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收集贮存</w:t>
            </w:r>
          </w:p>
        </w:tc>
        <w:tc>
          <w:tcPr>
            <w:tcW w:w="771"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2024年11月5日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93"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安吉华益环保科技有限公司</w:t>
            </w:r>
          </w:p>
        </w:tc>
        <w:tc>
          <w:tcPr>
            <w:tcW w:w="1076"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浙危废经第3305000175</w:t>
            </w:r>
          </w:p>
        </w:tc>
        <w:tc>
          <w:tcPr>
            <w:tcW w:w="1117"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废铅蓄电池（HW31）</w:t>
            </w:r>
          </w:p>
        </w:tc>
        <w:tc>
          <w:tcPr>
            <w:tcW w:w="699"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10000</w:t>
            </w:r>
          </w:p>
        </w:tc>
        <w:tc>
          <w:tcPr>
            <w:tcW w:w="442"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收集贮存</w:t>
            </w:r>
          </w:p>
        </w:tc>
        <w:tc>
          <w:tcPr>
            <w:tcW w:w="771"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2023年7月14日</w:t>
            </w:r>
          </w:p>
        </w:tc>
      </w:tr>
    </w:tbl>
    <w:p>
      <w:pPr>
        <w:bidi w:val="0"/>
      </w:pPr>
    </w:p>
    <w:p>
      <w:pPr>
        <w:keepNext/>
        <w:keepLines/>
        <w:spacing w:before="120" w:after="120" w:line="560" w:lineRule="exact"/>
        <w:outlineLvl w:val="2"/>
        <w:rPr>
          <w:rFonts w:hint="default" w:ascii="Times New Roman" w:hAnsi="Times New Roman" w:eastAsia="仿宋_GB2312" w:cs="Times New Roman"/>
          <w:b/>
          <w:bCs/>
          <w:color w:val="000000"/>
          <w:sz w:val="30"/>
          <w:szCs w:val="32"/>
          <w:lang w:val="en-US" w:eastAsia="zh-CN" w:bidi="ar-SA"/>
        </w:rPr>
      </w:pPr>
      <w:bookmarkStart w:id="76" w:name="_Toc130663327"/>
      <w:r>
        <w:rPr>
          <w:rFonts w:hint="eastAsia" w:ascii="Times New Roman" w:hAnsi="Times New Roman" w:eastAsia="仿宋_GB2312" w:cs="Times New Roman"/>
          <w:b/>
          <w:bCs/>
          <w:color w:val="000000"/>
          <w:sz w:val="30"/>
          <w:szCs w:val="32"/>
          <w:lang w:val="en-US" w:eastAsia="zh-CN" w:bidi="ar-SA"/>
        </w:rPr>
        <w:t>3.5.2 医疗废物</w:t>
      </w:r>
      <w:bookmarkEnd w:id="76"/>
      <w:r>
        <w:rPr>
          <w:rFonts w:hint="eastAsia" w:cs="Times New Roman"/>
          <w:b/>
          <w:bCs/>
          <w:color w:val="000000"/>
          <w:sz w:val="30"/>
          <w:szCs w:val="32"/>
          <w:lang w:val="en-US" w:eastAsia="zh-CN" w:bidi="ar-SA"/>
        </w:rPr>
        <w:t>产生和处置情况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2022年度</w:t>
      </w:r>
      <w:r>
        <w:rPr>
          <w:rFonts w:hint="eastAsia" w:cs="Times New Roman"/>
          <w:szCs w:val="30"/>
        </w:rPr>
        <w:t>安吉县</w:t>
      </w:r>
      <w:r>
        <w:rPr>
          <w:rFonts w:hint="eastAsia" w:ascii="Times New Roman" w:hAnsi="Times New Roman" w:eastAsia="仿宋_GB2312" w:cs="Times New Roman"/>
          <w:kern w:val="0"/>
          <w:sz w:val="30"/>
          <w:szCs w:val="30"/>
        </w:rPr>
        <w:t>医疗卫生机构共计109家，包括县级医院、民营医院、乡镇卫生院、社区卫生服务中心、部分口腔门诊部，诊所、医务室等。医疗废物产生量0.095万吨，产生的医疗废物统一委托湖州威能环境服务有限公司统一收集处置，全部实施安全处置，安全处置率达100%。医疗废物收集处置体系覆盖率达到100%。医疗卫生机构可回收物回收单位包含县级医院、民营医院、乡镇卫生院、社区卫生服务中心、部分口腔门诊部，共计42家。其余医疗机构，如诊所（中医诊所、内外科诊所、口腔诊所、医疗美容诊所）、医务室等不开展输液治疗，故无塑料瓶（袋）等可回收物。全县所有42家医疗卫生机构可回收物回收单位已完成与台州绿溢环保科技有限公司签订收集服务协议，一次性输液瓶（袋）等可回收物产生量为0.011万吨，回收工作稳步推进，医疗卫生机构可回收物资源回收率100%。</w:t>
      </w:r>
    </w:p>
    <w:p>
      <w:pPr>
        <w:pStyle w:val="6"/>
        <w:rPr>
          <w:rFonts w:hint="default" w:eastAsia="仿宋_GB2312"/>
          <w:lang w:val="en-US" w:eastAsia="zh-CN"/>
        </w:rPr>
      </w:pPr>
      <w:r>
        <w:rPr>
          <w:rFonts w:hint="eastAsia" w:cs="Times New Roman"/>
          <w:kern w:val="0"/>
          <w:sz w:val="30"/>
          <w:szCs w:val="32"/>
          <w:lang w:val="en-US" w:eastAsia="zh-CN"/>
        </w:rPr>
        <w:t xml:space="preserve">3.5.3 </w:t>
      </w:r>
      <w:r>
        <w:rPr>
          <w:rFonts w:hint="eastAsia" w:cs="Times New Roman"/>
          <w:lang w:val="en-US" w:eastAsia="zh-CN"/>
        </w:rPr>
        <w:t>动物医疗废物产生和处置情况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rPr>
        <w:t>2022年度安吉县</w:t>
      </w:r>
      <w:r>
        <w:rPr>
          <w:rFonts w:hint="eastAsia" w:cs="Times New Roman"/>
          <w:kern w:val="0"/>
          <w:sz w:val="30"/>
          <w:szCs w:val="30"/>
          <w:lang w:val="en-US" w:eastAsia="zh-CN"/>
        </w:rPr>
        <w:t>动物</w:t>
      </w:r>
      <w:r>
        <w:rPr>
          <w:rFonts w:hint="eastAsia" w:ascii="Times New Roman" w:hAnsi="Times New Roman" w:eastAsia="仿宋_GB2312" w:cs="Times New Roman"/>
          <w:kern w:val="0"/>
          <w:sz w:val="30"/>
          <w:szCs w:val="30"/>
        </w:rPr>
        <w:t>医疗</w:t>
      </w:r>
      <w:r>
        <w:rPr>
          <w:rFonts w:hint="eastAsia" w:cs="Times New Roman"/>
          <w:kern w:val="0"/>
          <w:sz w:val="30"/>
          <w:szCs w:val="30"/>
          <w:lang w:val="en-US" w:eastAsia="zh-CN"/>
        </w:rPr>
        <w:t>危废产生单位有</w:t>
      </w:r>
      <w:r>
        <w:rPr>
          <w:rFonts w:hint="eastAsia" w:cs="Times New Roman"/>
          <w:kern w:val="0"/>
          <w:sz w:val="30"/>
          <w:szCs w:val="30"/>
          <w:highlight w:val="none"/>
          <w:lang w:val="en-US" w:eastAsia="zh-CN"/>
        </w:rPr>
        <w:t>35</w:t>
      </w:r>
      <w:r>
        <w:rPr>
          <w:rFonts w:hint="eastAsia" w:ascii="Times New Roman" w:hAnsi="Times New Roman" w:eastAsia="仿宋_GB2312" w:cs="Times New Roman"/>
          <w:kern w:val="0"/>
          <w:sz w:val="30"/>
          <w:szCs w:val="30"/>
        </w:rPr>
        <w:t>家，包括畜禽规模场、动物诊疗机构、兽医实验室、动物防疫社会化服务组织</w:t>
      </w:r>
      <w:r>
        <w:rPr>
          <w:rFonts w:hint="eastAsia" w:cs="Times New Roman"/>
          <w:kern w:val="0"/>
          <w:sz w:val="30"/>
          <w:szCs w:val="30"/>
          <w:lang w:val="en-US" w:eastAsia="zh-CN"/>
        </w:rPr>
        <w:t>等</w:t>
      </w:r>
      <w:r>
        <w:rPr>
          <w:rFonts w:hint="eastAsia" w:ascii="Times New Roman" w:hAnsi="Times New Roman" w:eastAsia="仿宋_GB2312" w:cs="Times New Roman"/>
          <w:kern w:val="0"/>
          <w:sz w:val="30"/>
          <w:szCs w:val="30"/>
        </w:rPr>
        <w:t>。</w:t>
      </w:r>
      <w:r>
        <w:rPr>
          <w:rFonts w:hint="eastAsia" w:cs="Times New Roman"/>
          <w:kern w:val="0"/>
          <w:sz w:val="30"/>
          <w:szCs w:val="30"/>
          <w:lang w:eastAsia="zh-CN"/>
        </w:rPr>
        <w:t>其中</w:t>
      </w:r>
      <w:r>
        <w:rPr>
          <w:rFonts w:hint="eastAsia" w:cs="Times New Roman"/>
          <w:kern w:val="0"/>
          <w:sz w:val="30"/>
          <w:szCs w:val="30"/>
          <w:lang w:val="en-US" w:eastAsia="zh-CN"/>
        </w:rPr>
        <w:t>19家已纳入集中收运处置，包括7家</w:t>
      </w:r>
      <w:r>
        <w:rPr>
          <w:rFonts w:hint="eastAsia"/>
          <w:bCs/>
        </w:rPr>
        <w:t>规模畜禽养殖场</w:t>
      </w:r>
      <w:r>
        <w:rPr>
          <w:rFonts w:hint="eastAsia"/>
          <w:bCs/>
          <w:lang w:eastAsia="zh-CN"/>
        </w:rPr>
        <w:t>、</w:t>
      </w:r>
      <w:r>
        <w:rPr>
          <w:rFonts w:hint="eastAsia"/>
          <w:bCs/>
        </w:rPr>
        <w:t>11家动物诊疗机构</w:t>
      </w:r>
      <w:r>
        <w:rPr>
          <w:rFonts w:hint="eastAsia"/>
          <w:bCs/>
          <w:lang w:eastAsia="zh-CN"/>
        </w:rPr>
        <w:t>和</w:t>
      </w:r>
      <w:r>
        <w:rPr>
          <w:rFonts w:hint="eastAsia"/>
          <w:bCs/>
        </w:rPr>
        <w:t>1家兽医实验室，</w:t>
      </w:r>
      <w:r>
        <w:rPr>
          <w:rFonts w:hint="eastAsia"/>
          <w:bCs/>
          <w:lang w:eastAsia="zh-CN"/>
        </w:rPr>
        <w:t>集中收运体系初步形成，</w:t>
      </w:r>
      <w:r>
        <w:rPr>
          <w:bCs/>
        </w:rPr>
        <w:t>动物医疗废物无害化处置率</w:t>
      </w:r>
      <w:r>
        <w:rPr>
          <w:rFonts w:hint="eastAsia"/>
          <w:bCs/>
          <w:lang w:eastAsia="zh-CN"/>
        </w:rPr>
        <w:t>达到</w:t>
      </w:r>
      <w:r>
        <w:rPr>
          <w:rFonts w:hint="eastAsia"/>
          <w:bCs/>
        </w:rPr>
        <w:t>54.3%。</w:t>
      </w:r>
    </w:p>
    <w:p>
      <w:pPr>
        <w:pStyle w:val="6"/>
        <w:rPr>
          <w:rFonts w:hint="default" w:eastAsia="仿宋_GB2312"/>
          <w:lang w:val="en-US" w:eastAsia="zh-CN"/>
        </w:rPr>
      </w:pPr>
      <w:r>
        <w:rPr>
          <w:rFonts w:hint="eastAsia" w:cs="Times New Roman"/>
          <w:kern w:val="0"/>
          <w:sz w:val="30"/>
          <w:szCs w:val="32"/>
          <w:lang w:val="en-US" w:eastAsia="zh-CN"/>
        </w:rPr>
        <w:t xml:space="preserve">3.5.4 </w:t>
      </w:r>
      <w:r>
        <w:rPr>
          <w:rFonts w:hint="eastAsia" w:cs="Times New Roman"/>
          <w:lang w:val="en-US" w:eastAsia="zh-CN"/>
        </w:rPr>
        <w:t>危险废物管理措施</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安吉县通过建立危废清零长效管理机制，要求全县产废单位每年2月份之前上报企业危废处置年度计划，有效提升危险废物环境监管能力。建立覆盖全县的危险废物信息管理系统，对涉及危险废物单位实施申报登记管理制度，逐步实现危险废物信息化管理，并对危险废物产生量大、危害性大的项目严格实施项目准入，从源头减少危险废物的产生。</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根据省厅危废闭环监管“一件事”改革工作要求，坚决落实危废和一般固废数字化监管平台的建设。对去年试点创新的固废智慧收集系统——“无废小二”平台进行迭代升级，目前已完成5家产危废重点企业的试点应用，现场完成了智能磅秤、数字监控、自动赋码等设备安装，并实现与省固废平台链接。“无废小二”迭代升级方案已初步定稿，目前该平台已实现计划申报、联单处置、电子台账、库存登记、扫码标签、合同管理等在线操作功能，部分企业已上线使用。同时大力推进辖区年产危废100t以上企业的“危废在线”设备安装、联网以及“浙固码”使用工作，目前20家企业的安装率已达75%，赋码率已完成80%，力争12月底前全部完成。</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出台《关于</w:t>
      </w:r>
      <w:r>
        <w:rPr>
          <w:rFonts w:hint="eastAsia" w:cs="Times New Roman"/>
          <w:szCs w:val="30"/>
        </w:rPr>
        <w:t>进一步</w:t>
      </w:r>
      <w:r>
        <w:rPr>
          <w:rFonts w:hint="eastAsia" w:ascii="Times New Roman" w:hAnsi="Times New Roman" w:eastAsia="仿宋_GB2312" w:cs="Times New Roman"/>
          <w:kern w:val="0"/>
          <w:sz w:val="30"/>
          <w:szCs w:val="30"/>
        </w:rPr>
        <w:t>加强医疗机构废弃物综合管理和“无废医院”建设工作的通知》（安卫健办〔2021〕33号），明确医疗废物收储利用的重点任务，落实主体责任，坚持“谁产生、谁负责</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谁产生、谁治理”的原则，切实完成医疗废物安全处置率达100%的文件要求。医疗卫生机构严格按照五类医疗废物进行分类收集，严格落实小箱进大箱回收医疗废物做法，建立完善城乡医疗废物收集、运输、登记、管理机制，回收同时搭建与APP的数字互联和“湖州医废在线”管理平台，全流程追踪医疗废物回收处置过程。</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both"/>
        <w:textAlignment w:val="auto"/>
        <w:rPr>
          <w:rFonts w:hint="default" w:ascii="Times New Roman" w:hAnsi="Times New Roman" w:eastAsia="仿宋_GB2312" w:cs="Times New Roman"/>
          <w:kern w:val="0"/>
          <w:sz w:val="30"/>
          <w:szCs w:val="30"/>
          <w:lang w:val="en-US" w:eastAsia="zh-CN"/>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5"/>
        <w:rPr>
          <w:rFonts w:hint="eastAsia" w:cs="Times New Roman"/>
          <w:lang w:val="en-US" w:eastAsia="zh-CN"/>
        </w:rPr>
      </w:pPr>
      <w:bookmarkStart w:id="77" w:name="_Toc19883"/>
      <w:r>
        <w:rPr>
          <w:rFonts w:hint="eastAsia" w:cs="Times New Roman"/>
          <w:lang w:val="en-US" w:eastAsia="zh-CN"/>
        </w:rPr>
        <w:t>3.6 存在的问题与不足</w:t>
      </w:r>
      <w:bookmarkEnd w:id="77"/>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自全域“无废城市”建设工作部署以来，安吉县切实扛起“重要窗口”模范生担当，安吉县县委县政府高度重视，协同新时代浙江（安吉）县域践行“绿水青山就是金山银山”理念综合改革创新试验区大力推动关键和谐工作落地见效。建立了</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无废小二</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一般工业固废处置平台，出台了《乡村绿色治理指南》《绿色乡镇</w:t>
      </w:r>
      <w:r>
        <w:rPr>
          <w:rFonts w:hint="eastAsia" w:cs="Times New Roman"/>
          <w:kern w:val="0"/>
          <w:sz w:val="30"/>
          <w:szCs w:val="30"/>
          <w:lang w:eastAsia="zh-CN"/>
        </w:rPr>
        <w:t>建设</w:t>
      </w:r>
      <w:r>
        <w:rPr>
          <w:rFonts w:hint="eastAsia" w:ascii="Times New Roman" w:hAnsi="Times New Roman" w:eastAsia="仿宋_GB2312" w:cs="Times New Roman"/>
          <w:kern w:val="0"/>
          <w:sz w:val="30"/>
          <w:szCs w:val="30"/>
        </w:rPr>
        <w:t>指南》《乡镇无废细胞建设规范》《“无废城市”建设指南》等地方标准，构建了收储运销一体化的秸秆利用产业化体系等等，积极创新打造业态标杆性、示范引领性、区域带动性“无废城市”安吉建设模式，卓有成效。截至目前各项工作任务与建设指标均有效落实，达到预定目标。但总体来看，面对</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十四五</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，安吉县全域</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无废城市</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建设仍将面临新形势新挑战。</w:t>
      </w:r>
    </w:p>
    <w:p>
      <w:pPr>
        <w:keepNext/>
        <w:keepLines/>
        <w:spacing w:before="120" w:after="120" w:line="560" w:lineRule="exact"/>
        <w:outlineLvl w:val="2"/>
        <w:rPr>
          <w:rFonts w:hint="default" w:ascii="Times New Roman" w:hAnsi="Times New Roman" w:eastAsia="仿宋_GB2312" w:cs="Times New Roman"/>
          <w:b/>
          <w:bCs/>
          <w:color w:val="000000"/>
          <w:sz w:val="30"/>
          <w:szCs w:val="32"/>
          <w:lang w:val="en-US" w:eastAsia="zh-CN" w:bidi="ar-SA"/>
        </w:rPr>
      </w:pPr>
      <w:r>
        <w:rPr>
          <w:rFonts w:hint="eastAsia" w:ascii="Times New Roman" w:hAnsi="Times New Roman" w:eastAsia="仿宋_GB2312" w:cs="Times New Roman"/>
          <w:b/>
          <w:bCs/>
          <w:color w:val="000000"/>
          <w:sz w:val="30"/>
          <w:szCs w:val="32"/>
          <w:lang w:val="en-US" w:eastAsia="zh-CN" w:bidi="ar-SA"/>
        </w:rPr>
        <w:t>3.6.1</w:t>
      </w:r>
      <w:r>
        <w:rPr>
          <w:rFonts w:hint="eastAsia" w:cs="Times New Roman"/>
          <w:b/>
          <w:bCs/>
          <w:color w:val="000000"/>
          <w:sz w:val="30"/>
          <w:szCs w:val="32"/>
          <w:lang w:val="en-US" w:eastAsia="zh-CN" w:bidi="ar-SA"/>
        </w:rPr>
        <w:t xml:space="preserve"> </w:t>
      </w:r>
      <w:r>
        <w:rPr>
          <w:rFonts w:hint="eastAsia" w:ascii="Times New Roman" w:hAnsi="Times New Roman" w:eastAsia="仿宋_GB2312" w:cs="Times New Roman"/>
          <w:b/>
          <w:bCs/>
          <w:color w:val="000000"/>
          <w:sz w:val="30"/>
          <w:szCs w:val="32"/>
          <w:lang w:val="en-US" w:eastAsia="zh-CN" w:bidi="ar-SA"/>
        </w:rPr>
        <w:t>固体废物全生命周期管理闭环度</w:t>
      </w:r>
      <w:r>
        <w:rPr>
          <w:rFonts w:hint="eastAsia" w:cs="Times New Roman"/>
          <w:b/>
          <w:bCs/>
          <w:color w:val="000000"/>
          <w:sz w:val="30"/>
          <w:szCs w:val="32"/>
          <w:lang w:val="en-US" w:eastAsia="zh-CN" w:bidi="ar-SA"/>
        </w:rPr>
        <w:t>有待提高</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在源头治理上，塑料污染治理工作仍不够深入，取消</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六小件</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的认识程度良莠不齐，距离实现全覆盖有差距。工业、农业、物流等产业绿色治理未形成规模化效应，仍待有实质性的提升。在收集转运上，农膜等农业废弃物收集转运起步晚，长效机制尚未建立</w:t>
      </w:r>
      <w:r>
        <w:rPr>
          <w:rFonts w:hint="eastAsia" w:cs="Times New Roman"/>
          <w:kern w:val="0"/>
          <w:sz w:val="30"/>
          <w:szCs w:val="30"/>
          <w:lang w:eastAsia="zh-CN"/>
        </w:rPr>
        <w:t>，动物诊疗废弃尚未形成统一的收运系统</w:t>
      </w:r>
      <w:r>
        <w:rPr>
          <w:rFonts w:hint="eastAsia" w:ascii="Times New Roman" w:hAnsi="Times New Roman" w:eastAsia="仿宋_GB2312" w:cs="Times New Roman"/>
          <w:kern w:val="0"/>
          <w:sz w:val="30"/>
          <w:szCs w:val="30"/>
        </w:rPr>
        <w:t>。对于小微产废企业，借助小微产废企业收运平台持续提升小微企业规范化管理仍需进一步稳定效果。医疗卫生机构废弃物中可再生部分如何有效收集与分类仍需</w:t>
      </w:r>
      <w:r>
        <w:rPr>
          <w:rFonts w:hint="eastAsia" w:cs="Times New Roman"/>
          <w:szCs w:val="30"/>
        </w:rPr>
        <w:t>进一步</w:t>
      </w:r>
      <w:r>
        <w:rPr>
          <w:rFonts w:hint="eastAsia" w:ascii="Times New Roman" w:hAnsi="Times New Roman" w:eastAsia="仿宋_GB2312" w:cs="Times New Roman"/>
          <w:kern w:val="0"/>
          <w:sz w:val="30"/>
          <w:szCs w:val="30"/>
        </w:rPr>
        <w:t>破题固化，进一步提升资源循环利用水平。在监管手段上，各项子业务均有相应的数字化改革破题，但各类固体废物信息公开程度仍不高，离监管</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一张网</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的目标仍有差距。</w:t>
      </w:r>
    </w:p>
    <w:p>
      <w:pPr>
        <w:keepNext/>
        <w:keepLines/>
        <w:spacing w:before="120" w:after="120" w:line="560" w:lineRule="exact"/>
        <w:outlineLvl w:val="2"/>
        <w:rPr>
          <w:rFonts w:hint="eastAsia" w:ascii="Times New Roman" w:hAnsi="Times New Roman" w:eastAsia="仿宋_GB2312" w:cs="Times New Roman"/>
          <w:b/>
          <w:bCs/>
          <w:color w:val="000000"/>
          <w:sz w:val="30"/>
          <w:szCs w:val="32"/>
          <w:lang w:val="en-US" w:eastAsia="zh-CN" w:bidi="ar-SA"/>
        </w:rPr>
      </w:pPr>
      <w:r>
        <w:rPr>
          <w:rFonts w:hint="eastAsia" w:ascii="Times New Roman" w:hAnsi="Times New Roman" w:eastAsia="仿宋_GB2312" w:cs="Times New Roman"/>
          <w:b/>
          <w:bCs/>
          <w:color w:val="000000"/>
          <w:sz w:val="30"/>
          <w:szCs w:val="32"/>
          <w:lang w:val="en-US" w:eastAsia="zh-CN" w:bidi="ar-SA"/>
        </w:rPr>
        <w:t>3.6.2</w:t>
      </w:r>
      <w:r>
        <w:rPr>
          <w:rFonts w:hint="eastAsia" w:cs="Times New Roman"/>
          <w:b/>
          <w:bCs/>
          <w:color w:val="000000"/>
          <w:sz w:val="30"/>
          <w:szCs w:val="32"/>
          <w:lang w:val="en-US" w:eastAsia="zh-CN" w:bidi="ar-SA"/>
        </w:rPr>
        <w:t xml:space="preserve"> </w:t>
      </w:r>
      <w:r>
        <w:rPr>
          <w:rFonts w:hint="eastAsia" w:ascii="Times New Roman" w:hAnsi="Times New Roman" w:eastAsia="仿宋_GB2312" w:cs="Times New Roman"/>
          <w:b/>
          <w:bCs/>
          <w:color w:val="000000"/>
          <w:sz w:val="30"/>
          <w:szCs w:val="32"/>
          <w:lang w:val="en-US" w:eastAsia="zh-CN" w:bidi="ar-SA"/>
        </w:rPr>
        <w:t>“无废城市”与相关工作的融合度</w:t>
      </w:r>
      <w:r>
        <w:rPr>
          <w:rFonts w:hint="eastAsia" w:cs="Times New Roman"/>
          <w:b/>
          <w:bCs/>
          <w:color w:val="000000"/>
          <w:sz w:val="30"/>
          <w:szCs w:val="32"/>
          <w:lang w:val="en-US" w:eastAsia="zh-CN" w:bidi="ar-SA"/>
        </w:rPr>
        <w:t>有</w:t>
      </w:r>
      <w:r>
        <w:rPr>
          <w:rFonts w:hint="eastAsia" w:ascii="Times New Roman" w:hAnsi="Times New Roman" w:eastAsia="仿宋_GB2312" w:cs="Times New Roman"/>
          <w:b/>
          <w:bCs/>
          <w:color w:val="000000"/>
          <w:sz w:val="30"/>
          <w:szCs w:val="32"/>
          <w:lang w:val="en-US" w:eastAsia="zh-CN" w:bidi="ar-SA"/>
        </w:rPr>
        <w:t>待加强</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安吉是</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两山</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理论的发源地，拓宽绿水青山就是金山银山转化通道。2020年成功获批并启动新时代浙江（安吉）县域践行绿水青山就是金山银山理念综合改革创新试验区建设，落地转化省级及以上改革创新试点55项。改革创新赋能生态文明建设，卓有成效。加之碳达峰、碳中和的新背景，都对安吉县经济社会发展全面绿色转型提出了新要求。从目前实施工作推进上来说，各项工作与</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无废城市</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的融合创新仍需提高，集成创新不足。若加强融合，更利于</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无废城市</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建设工作的平稳高效落地。</w:t>
      </w:r>
    </w:p>
    <w:p>
      <w:pPr>
        <w:keepNext/>
        <w:keepLines/>
        <w:spacing w:before="120" w:after="120" w:line="560" w:lineRule="exact"/>
        <w:outlineLvl w:val="2"/>
        <w:rPr>
          <w:rFonts w:hint="eastAsia" w:ascii="Times New Roman" w:hAnsi="Times New Roman" w:eastAsia="仿宋_GB2312" w:cs="Times New Roman"/>
          <w:b/>
          <w:bCs/>
          <w:color w:val="000000"/>
          <w:sz w:val="30"/>
          <w:szCs w:val="32"/>
          <w:lang w:val="en-US" w:eastAsia="zh-CN" w:bidi="ar-SA"/>
        </w:rPr>
      </w:pPr>
      <w:r>
        <w:rPr>
          <w:rFonts w:hint="eastAsia" w:ascii="Times New Roman" w:hAnsi="Times New Roman" w:eastAsia="仿宋_GB2312" w:cs="Times New Roman"/>
          <w:b/>
          <w:bCs/>
          <w:color w:val="000000"/>
          <w:sz w:val="30"/>
          <w:szCs w:val="32"/>
          <w:lang w:val="en-US" w:eastAsia="zh-CN" w:bidi="ar-SA"/>
        </w:rPr>
        <w:t>3.6.3</w:t>
      </w:r>
      <w:r>
        <w:rPr>
          <w:rFonts w:hint="eastAsia" w:cs="Times New Roman"/>
          <w:b/>
          <w:bCs/>
          <w:color w:val="000000"/>
          <w:sz w:val="30"/>
          <w:szCs w:val="32"/>
          <w:lang w:val="en-US" w:eastAsia="zh-CN" w:bidi="ar-SA"/>
        </w:rPr>
        <w:t xml:space="preserve"> </w:t>
      </w:r>
      <w:r>
        <w:rPr>
          <w:rFonts w:hint="eastAsia" w:ascii="Times New Roman" w:hAnsi="Times New Roman" w:eastAsia="仿宋_GB2312" w:cs="Times New Roman"/>
          <w:b/>
          <w:bCs/>
          <w:color w:val="000000"/>
          <w:sz w:val="30"/>
          <w:szCs w:val="32"/>
          <w:lang w:val="en-US" w:eastAsia="zh-CN" w:bidi="ar-SA"/>
        </w:rPr>
        <w:t>“无废城市”各相关主体的参与度</w:t>
      </w:r>
      <w:r>
        <w:rPr>
          <w:rFonts w:hint="eastAsia" w:cs="Times New Roman"/>
          <w:b/>
          <w:bCs/>
          <w:color w:val="000000"/>
          <w:sz w:val="30"/>
          <w:szCs w:val="32"/>
          <w:lang w:val="en-US" w:eastAsia="zh-CN" w:bidi="ar-SA"/>
        </w:rPr>
        <w:t>有</w:t>
      </w:r>
      <w:r>
        <w:rPr>
          <w:rFonts w:hint="eastAsia" w:ascii="Times New Roman" w:hAnsi="Times New Roman" w:eastAsia="仿宋_GB2312" w:cs="Times New Roman"/>
          <w:b/>
          <w:bCs/>
          <w:color w:val="000000"/>
          <w:sz w:val="30"/>
          <w:szCs w:val="32"/>
          <w:lang w:val="en-US" w:eastAsia="zh-CN" w:bidi="ar-SA"/>
        </w:rPr>
        <w:t>待提升</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无废城市</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建设是一个系统工程，涉及生态环境、发展改革、建设、商务、经信、农业农村等多部门和市场、公众等多主体多领域，管控政策能否协调各部门形成合力，而长效机制能否形成，是关系到</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无废城市</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建设能否持续推进和取得预期成效的重要保障。从安吉顶层推进来看，虽已建立明确的责任清单，但实际工作开展过程中，各部门之间的配合契合度仍不完美。从市场化的角度来说，虽各项金融手段在试点阶段取得了一定成效与积极反响，但由点扩面仍有探索期。</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rPr>
        <w:t>在宣传教育方面，全社会</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无废</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文化氛围仍待浓厚，特别需要在理念和行为方面加以引导和约束。</w:t>
      </w:r>
      <w:r>
        <w:rPr>
          <w:rFonts w:hint="eastAsia" w:cs="Times New Roman"/>
          <w:kern w:val="0"/>
          <w:sz w:val="30"/>
          <w:szCs w:val="30"/>
          <w:lang w:val="en-US" w:eastAsia="zh-CN"/>
        </w:rPr>
        <w:t>公众对固体废物的了解不深，对固废治理存在误区，容易产生“固体废物是垃圾”、“无废城市是幻想”等</w:t>
      </w:r>
      <w:r>
        <w:rPr>
          <w:rFonts w:hint="eastAsia" w:cs="Times New Roman"/>
          <w:szCs w:val="30"/>
          <w:lang w:val="en-US" w:eastAsia="zh-CN"/>
        </w:rPr>
        <w:t>错误</w:t>
      </w:r>
      <w:r>
        <w:rPr>
          <w:rFonts w:hint="eastAsia" w:cs="Times New Roman"/>
          <w:kern w:val="0"/>
          <w:sz w:val="30"/>
          <w:szCs w:val="30"/>
          <w:lang w:val="en-US" w:eastAsia="zh-CN"/>
        </w:rPr>
        <w:t>认知。“无废城市”的理念尚未深入人心，公众对“无废城市”的认知度和参与度不高。</w:t>
      </w:r>
    </w:p>
    <w:p>
      <w:pPr>
        <w:pStyle w:val="4"/>
        <w:rPr>
          <w:rFonts w:hint="default" w:cs="Times New Roman"/>
          <w:lang w:val="en-US" w:eastAsia="zh-CN"/>
        </w:rPr>
      </w:pPr>
      <w:bookmarkStart w:id="78" w:name="_Toc22646"/>
      <w:r>
        <w:rPr>
          <w:rFonts w:hint="eastAsia" w:cs="Times New Roman"/>
          <w:lang w:val="en-US" w:eastAsia="zh-CN"/>
        </w:rPr>
        <w:t>4.目标和重点领域</w:t>
      </w:r>
      <w:bookmarkEnd w:id="78"/>
    </w:p>
    <w:p>
      <w:pPr>
        <w:pStyle w:val="5"/>
        <w:rPr>
          <w:rFonts w:cs="Times New Roman"/>
          <w:color w:val="auto"/>
        </w:rPr>
      </w:pPr>
      <w:bookmarkStart w:id="79" w:name="_Toc46148530"/>
      <w:bookmarkStart w:id="80" w:name="_Toc19197"/>
      <w:r>
        <w:rPr>
          <w:rFonts w:cs="Times New Roman"/>
          <w:color w:val="auto"/>
        </w:rPr>
        <w:t>4.1 总体目标</w:t>
      </w:r>
      <w:bookmarkEnd w:id="79"/>
      <w:bookmarkEnd w:id="80"/>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以“创新、协调、绿色、开放、共享”的新发展理念为引领，突出数治、智治，统筹推进五大固体废物污染防治，系统推进塑料污染综合治理全链条治理，推进减污降碳协同增效。不断深化全域“无废城市”建设</w:t>
      </w:r>
      <w:r>
        <w:rPr>
          <w:rFonts w:hint="eastAsia"/>
          <w:lang w:val="en-US" w:eastAsia="zh-CN"/>
        </w:rPr>
        <w:t>，</w:t>
      </w:r>
      <w:r>
        <w:rPr>
          <w:rFonts w:hint="eastAsia" w:ascii="Times New Roman" w:hAnsi="Times New Roman" w:eastAsia="仿宋_GB2312" w:cs="Times New Roman"/>
          <w:kern w:val="0"/>
          <w:sz w:val="30"/>
          <w:szCs w:val="30"/>
          <w:lang w:val="en-US" w:eastAsia="zh-CN"/>
        </w:rPr>
        <w:t>在三星的基础上完成“无废城市”建设提标提星工作。</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到2025年，实现固体废物产生强度稳步下降，资源化综合利用水平明显提升，无害化处置有效保障，环境</w:t>
      </w:r>
      <w:r>
        <w:rPr>
          <w:rFonts w:hint="eastAsia" w:cs="Times New Roman"/>
          <w:kern w:val="0"/>
          <w:sz w:val="30"/>
          <w:szCs w:val="30"/>
          <w:lang w:val="en-US" w:eastAsia="zh-CN"/>
        </w:rPr>
        <w:t>污染</w:t>
      </w:r>
      <w:r>
        <w:rPr>
          <w:rFonts w:hint="eastAsia" w:ascii="Times New Roman" w:hAnsi="Times New Roman" w:eastAsia="仿宋_GB2312" w:cs="Times New Roman"/>
          <w:kern w:val="0"/>
          <w:sz w:val="30"/>
          <w:szCs w:val="30"/>
          <w:lang w:val="en-US" w:eastAsia="zh-CN"/>
        </w:rPr>
        <w:t>风险得到有效防范；制度、市场、技术、监管四大体系健全，减污降碳协同效果充分显现；打造系统集成、高效协同、整体智治、普惠共享的“无废城市”样板，“无废”理念得到广泛认同。</w:t>
      </w:r>
    </w:p>
    <w:p>
      <w:pPr>
        <w:pStyle w:val="5"/>
      </w:pPr>
      <w:bookmarkStart w:id="81" w:name="_Toc15842"/>
      <w:r>
        <w:rPr>
          <w:rFonts w:hint="eastAsia"/>
        </w:rPr>
        <w:t>4.2 重点建设领域</w:t>
      </w:r>
      <w:bookmarkEnd w:id="81"/>
    </w:p>
    <w:p>
      <w:pPr>
        <w:keepNext/>
        <w:keepLines/>
        <w:spacing w:before="120" w:after="120"/>
        <w:outlineLvl w:val="2"/>
        <w:rPr>
          <w:rFonts w:cs="Times New Roman"/>
          <w:b/>
          <w:bCs/>
          <w:color w:val="000000"/>
          <w:szCs w:val="32"/>
        </w:rPr>
      </w:pPr>
      <w:r>
        <w:rPr>
          <w:rFonts w:hint="eastAsia" w:cs="Times New Roman"/>
          <w:b/>
          <w:bCs/>
          <w:color w:val="000000"/>
          <w:szCs w:val="32"/>
        </w:rPr>
        <w:t>4</w:t>
      </w:r>
      <w:r>
        <w:rPr>
          <w:rFonts w:cs="Times New Roman"/>
          <w:b/>
          <w:bCs/>
          <w:color w:val="000000"/>
          <w:szCs w:val="32"/>
        </w:rPr>
        <w:t>.2.1</w:t>
      </w:r>
      <w:r>
        <w:rPr>
          <w:rFonts w:hint="eastAsia" w:cs="Times New Roman"/>
          <w:b/>
          <w:bCs/>
          <w:color w:val="000000"/>
          <w:szCs w:val="32"/>
        </w:rPr>
        <w:t xml:space="preserve"> 深化“替代</w:t>
      </w:r>
      <w:r>
        <w:rPr>
          <w:rFonts w:hint="eastAsia" w:ascii="仿宋" w:hAnsi="仿宋" w:eastAsia="仿宋" w:cs="仿宋"/>
          <w:b/>
          <w:bCs/>
          <w:color w:val="000000"/>
          <w:szCs w:val="32"/>
          <w:lang w:eastAsia="zh-CN"/>
        </w:rPr>
        <w:t>""</w:t>
      </w:r>
      <w:r>
        <w:rPr>
          <w:rFonts w:hint="eastAsia" w:ascii="仿宋" w:hAnsi="仿宋" w:eastAsia="仿宋" w:cs="仿宋"/>
          <w:b/>
          <w:bCs/>
          <w:color w:val="000000"/>
          <w:szCs w:val="32"/>
        </w:rPr>
        <w:t>转型</w:t>
      </w:r>
      <w:r>
        <w:rPr>
          <w:rFonts w:hint="eastAsia" w:ascii="仿宋" w:hAnsi="仿宋" w:eastAsia="仿宋" w:cs="仿宋"/>
          <w:b/>
          <w:bCs/>
          <w:color w:val="000000"/>
          <w:szCs w:val="32"/>
          <w:lang w:eastAsia="zh-CN"/>
        </w:rPr>
        <w:t>""</w:t>
      </w:r>
      <w:r>
        <w:rPr>
          <w:rFonts w:hint="eastAsia" w:cs="Times New Roman"/>
          <w:b/>
          <w:bCs/>
          <w:color w:val="000000"/>
          <w:szCs w:val="32"/>
        </w:rPr>
        <w:t>再利用”的绿色文旅模式建设</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安吉县作为“绿水青山就是金山银山”发源地，旅游结构日趋完整、文旅产品众多，如何实现文旅领域的绿色发展是“无废城市”建设的重点问题</w:t>
      </w:r>
      <w:r>
        <w:rPr>
          <w:rFonts w:hint="eastAsia" w:cs="Times New Roman"/>
          <w:kern w:val="0"/>
          <w:sz w:val="30"/>
          <w:szCs w:val="30"/>
          <w:lang w:val="en-US" w:eastAsia="zh-CN"/>
        </w:rPr>
        <w:t>之一</w:t>
      </w:r>
      <w:r>
        <w:rPr>
          <w:rFonts w:hint="eastAsia" w:ascii="Times New Roman" w:hAnsi="Times New Roman" w:eastAsia="仿宋_GB2312" w:cs="Times New Roman"/>
          <w:kern w:val="0"/>
          <w:sz w:val="30"/>
          <w:szCs w:val="30"/>
        </w:rPr>
        <w:t>。安吉县是中国竹乡，竹产业是安吉县特色产业及支柱产业，竹文化是安吉文旅的一大特点。2022年，安吉县发布《安吉县鼓励以竹代塑加快推进竹制品创新应用推广的实施意见》，鼓励行政、住宿餐饮、生活服务、文化旅游等重点行业领域使用竹制品替代塑料制品。通过产品助销、政策引领，在文旅领域的洗漱“六小件”率先实现“以竹代塑”。推广景区一次性雨衣等塑料制品“以租代买”，实现集中回收，倡导二次利用，形成明确的“无废景区”建设体系。此外，全县坚持“宜耕则耕、宜林则林、宜景则景”原则，推动矿山生态恢复建设，开发基于“绿色矿山”的旅游产业。</w:t>
      </w:r>
    </w:p>
    <w:p>
      <w:pPr>
        <w:keepNext/>
        <w:keepLines/>
        <w:spacing w:before="120" w:after="120"/>
        <w:outlineLvl w:val="2"/>
        <w:rPr>
          <w:rFonts w:cs="Times New Roman"/>
          <w:b/>
          <w:bCs/>
          <w:color w:val="000000"/>
          <w:szCs w:val="32"/>
        </w:rPr>
      </w:pPr>
      <w:r>
        <w:rPr>
          <w:rFonts w:hint="eastAsia" w:cs="Times New Roman"/>
          <w:b/>
          <w:bCs/>
          <w:color w:val="000000"/>
          <w:szCs w:val="32"/>
        </w:rPr>
        <w:t>4</w:t>
      </w:r>
      <w:r>
        <w:rPr>
          <w:rFonts w:cs="Times New Roman"/>
          <w:b/>
          <w:bCs/>
          <w:color w:val="000000"/>
          <w:szCs w:val="32"/>
        </w:rPr>
        <w:t>.2</w:t>
      </w:r>
      <w:r>
        <w:rPr>
          <w:rFonts w:hint="eastAsia" w:cs="Times New Roman"/>
          <w:b/>
          <w:bCs/>
          <w:color w:val="000000"/>
          <w:szCs w:val="32"/>
        </w:rPr>
        <w:t>.2 全力推进绿色产业规模化建设</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安吉县产业发展坚持改革引领，创新“两山”实践，加快高质量赶超发展，形成了具有地方特色的“1+2+3”生态产业体系，全力构建“两山”理念综合改革创新试验区。安吉</w:t>
      </w:r>
      <w:r>
        <w:rPr>
          <w:rFonts w:hint="eastAsia" w:ascii="Times New Roman" w:hAnsi="Times New Roman" w:cs="Times New Roman"/>
          <w:kern w:val="0"/>
          <w:sz w:val="30"/>
          <w:szCs w:val="30"/>
          <w:lang w:val="en-US" w:eastAsia="zh-CN"/>
        </w:rPr>
        <w:t>县构建了</w:t>
      </w:r>
      <w:r>
        <w:rPr>
          <w:rFonts w:hint="eastAsia" w:ascii="Times New Roman" w:hAnsi="Times New Roman" w:eastAsia="仿宋_GB2312" w:cs="Times New Roman"/>
          <w:kern w:val="0"/>
          <w:sz w:val="30"/>
          <w:szCs w:val="30"/>
        </w:rPr>
        <w:t>生态旅居、绿色家居两大优势产业及生命健康、高端装备、电子信息、新材料、通用航空五大新兴产业的“2+5”现代产业体系。</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以现有白茶产业为依托，突出“绿色发展、科技引领”主基调，进一步集聚创新要素、加快产业创新、推进服务提质，扎实推进白茶产业向现代农业方向迈进，助力乡村振兴质效提升，大力推广安吉白茶“公司+合作社（基地）+农户”的订单农业模式，在保障苗木供应、品种选择的前提下，统一肥药使用、统一技术指导、统一采摘标准，让茶农专心种植管理，让企业专注生产加工，通过把控茶叶质量、畅通茶叶销路，不断提高安吉白茶产销专业化、规模化、集约化水平，真正实现一条龙、全过程、一贯制的管理模式。</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szCs w:val="30"/>
        </w:rPr>
        <w:t xml:space="preserve"> 推进农作物秸秆（以下简称“秸秆”）综合利用，</w:t>
      </w:r>
      <w:r>
        <w:rPr>
          <w:rFonts w:hint="eastAsia"/>
          <w:szCs w:val="30"/>
          <w:lang w:val="en-US" w:eastAsia="zh-CN"/>
        </w:rPr>
        <w:t>完善</w:t>
      </w:r>
      <w:r>
        <w:rPr>
          <w:rFonts w:hint="eastAsia" w:ascii="Times New Roman" w:hAnsi="Times New Roman" w:eastAsia="仿宋_GB2312" w:cs="Times New Roman"/>
          <w:kern w:val="0"/>
          <w:sz w:val="30"/>
          <w:szCs w:val="30"/>
        </w:rPr>
        <w:t>秸秆综合利用“14420”工程（1个安吉县秸秆综合利用专业合作组织，4个秸秆收储中心，4个重点秸秆利用工程，20个秸秆临时堆放点</w:t>
      </w:r>
      <w:r>
        <w:rPr>
          <w:rFonts w:hint="eastAsia" w:cs="Times New Roman"/>
          <w:szCs w:val="30"/>
        </w:rPr>
        <w:t>建设</w:t>
      </w:r>
      <w:r>
        <w:rPr>
          <w:rFonts w:hint="eastAsia" w:ascii="Times New Roman" w:hAnsi="Times New Roman" w:eastAsia="仿宋_GB2312" w:cs="Times New Roman"/>
          <w:kern w:val="0"/>
          <w:sz w:val="30"/>
          <w:szCs w:val="30"/>
        </w:rPr>
        <w:t>）。坚持以用促禁，全面构建收储运销一体化的秸秆利用产业化体系，努力打造业态标杆性、示范引领性、区域带动性突出的秸秆全量利用示范区，到2025年农作物秸秆综合利用率达到98.8%，秸秆离田利用率稳定在35%左右。</w:t>
      </w:r>
    </w:p>
    <w:p>
      <w:pPr>
        <w:keepNext/>
        <w:keepLines/>
        <w:spacing w:before="120" w:after="120"/>
        <w:outlineLvl w:val="2"/>
        <w:rPr>
          <w:rFonts w:cs="Times New Roman"/>
          <w:b/>
          <w:bCs/>
          <w:color w:val="000000"/>
          <w:szCs w:val="32"/>
        </w:rPr>
      </w:pPr>
      <w:r>
        <w:rPr>
          <w:rFonts w:hint="eastAsia" w:cs="Times New Roman"/>
          <w:b/>
          <w:bCs/>
          <w:color w:val="000000"/>
          <w:szCs w:val="32"/>
        </w:rPr>
        <w:t>4</w:t>
      </w:r>
      <w:r>
        <w:rPr>
          <w:rFonts w:cs="Times New Roman"/>
          <w:b/>
          <w:bCs/>
          <w:color w:val="000000"/>
          <w:szCs w:val="32"/>
        </w:rPr>
        <w:t>.2.3</w:t>
      </w:r>
      <w:r>
        <w:rPr>
          <w:rFonts w:hint="eastAsia" w:cs="Times New Roman"/>
          <w:b/>
          <w:bCs/>
          <w:color w:val="000000"/>
          <w:szCs w:val="32"/>
        </w:rPr>
        <w:t xml:space="preserve"> 集成“碳达峰</w:t>
      </w:r>
      <w:r>
        <w:rPr>
          <w:rFonts w:hint="eastAsia" w:cs="Times New Roman"/>
          <w:b/>
          <w:bCs/>
          <w:color w:val="000000"/>
          <w:szCs w:val="32"/>
          <w:lang w:eastAsia="zh-CN"/>
        </w:rPr>
        <w:t>""</w:t>
      </w:r>
      <w:r>
        <w:rPr>
          <w:rFonts w:hint="eastAsia" w:cs="Times New Roman"/>
          <w:b/>
          <w:bCs/>
          <w:color w:val="000000"/>
          <w:szCs w:val="32"/>
        </w:rPr>
        <w:t>碳中和”改革创新</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2021年，为响应国家林草局等10部门《关于加快推进竹产业创新发展的意见》，建立健全生态保护补偿机制，安吉县创立两山竹林碳汇收储交易中心。次年，安吉在全县域推广竹林碳汇。安吉县以两山竹林碳汇收储交易中心为平台，开发碳汇空间、碳汇收储、增汇工程、交易分配等四大场景，构建林地流转-碳汇收储-基地经营-平台交易-收益反哺的全链闭环管理体系。</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聚焦“绿色、低碳、共富”主题，针对化工、电力、建材等重点行业，以高质量可持续发展为核心，推动企业节能减排，优化生产工艺流程，鼓励低碳技术研发及应用，重点打造基于技术革新的工业固废减量、资源回收、高值产物再生产模式，推行工业碳效码，集成融合“无废城市”建设与“绿水青山就是金山银山”理念综合改革创新试验区建设。针对工业产品进行绿色设计，依据全生命周期管理要求，探索实现工业产品碳足迹核算，推动企业开展“中国绿色产品认证”工作。针对废旧农膜、</w:t>
      </w:r>
      <w:r>
        <w:rPr>
          <w:rFonts w:hint="eastAsia" w:cs="Times New Roman"/>
          <w:kern w:val="0"/>
          <w:sz w:val="30"/>
          <w:szCs w:val="30"/>
          <w:lang w:val="en-US" w:eastAsia="zh-CN"/>
        </w:rPr>
        <w:t>肥</w:t>
      </w:r>
      <w:r>
        <w:rPr>
          <w:rFonts w:hint="eastAsia" w:ascii="Times New Roman" w:hAnsi="Times New Roman" w:eastAsia="仿宋_GB2312" w:cs="Times New Roman"/>
          <w:kern w:val="0"/>
          <w:sz w:val="30"/>
          <w:szCs w:val="30"/>
        </w:rPr>
        <w:t>药包装等农业废弃物，建立“村收集-镇暂存-县处理”三级工作机制，实现资源循环、污染控制的农业废弃物收集处理模式。</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到2025年，安吉县初步建立林业生态产品价值实现机制，确立广泛认可的计量检</w:t>
      </w:r>
      <w:r>
        <w:rPr>
          <w:rFonts w:hint="eastAsia" w:cs="Times New Roman"/>
          <w:szCs w:val="30"/>
        </w:rPr>
        <w:t>测</w:t>
      </w:r>
      <w:r>
        <w:rPr>
          <w:rFonts w:hint="eastAsia" w:ascii="Times New Roman" w:hAnsi="Times New Roman" w:eastAsia="仿宋_GB2312" w:cs="Times New Roman"/>
          <w:kern w:val="0"/>
          <w:sz w:val="30"/>
          <w:szCs w:val="30"/>
        </w:rPr>
        <w:t>标准，构建竹林碳汇收储交易的区域中心，竹林碳汇收储交易量达到全国前列；加快工业产业绿色治理规模化，形成一批绿色供应链管理示范企业，培育打造“</w:t>
      </w:r>
      <w:r>
        <w:rPr>
          <w:rFonts w:hint="eastAsia" w:cs="Times New Roman"/>
          <w:kern w:val="0"/>
          <w:sz w:val="30"/>
          <w:szCs w:val="30"/>
          <w:lang w:val="en-US" w:eastAsia="zh-CN"/>
        </w:rPr>
        <w:t>绿色低碳工业园区</w:t>
      </w:r>
      <w:r>
        <w:rPr>
          <w:rFonts w:hint="eastAsia" w:ascii="Times New Roman" w:hAnsi="Times New Roman" w:eastAsia="仿宋_GB2312" w:cs="Times New Roman"/>
          <w:kern w:val="0"/>
          <w:sz w:val="30"/>
          <w:szCs w:val="30"/>
        </w:rPr>
        <w:t>”2个；推动</w:t>
      </w:r>
      <w:r>
        <w:rPr>
          <w:rFonts w:hint="eastAsia" w:cs="Times New Roman"/>
          <w:szCs w:val="30"/>
        </w:rPr>
        <w:t>农业</w:t>
      </w:r>
      <w:r>
        <w:rPr>
          <w:rFonts w:hint="eastAsia" w:ascii="Times New Roman" w:hAnsi="Times New Roman" w:eastAsia="仿宋_GB2312" w:cs="Times New Roman"/>
          <w:kern w:val="0"/>
          <w:sz w:val="30"/>
          <w:szCs w:val="30"/>
        </w:rPr>
        <w:t>废弃物收集转运试点建设，着力解决农业包装废弃物分布散、管理难度大的问题。</w:t>
      </w:r>
    </w:p>
    <w:p>
      <w:pPr>
        <w:keepNext/>
        <w:keepLines/>
        <w:spacing w:before="120" w:after="120"/>
        <w:outlineLvl w:val="2"/>
        <w:rPr>
          <w:rFonts w:cs="Times New Roman"/>
          <w:b/>
          <w:bCs/>
          <w:color w:val="000000"/>
          <w:szCs w:val="32"/>
        </w:rPr>
      </w:pPr>
      <w:r>
        <w:rPr>
          <w:rFonts w:cs="Times New Roman"/>
          <w:b/>
          <w:bCs/>
          <w:color w:val="000000"/>
          <w:szCs w:val="32"/>
        </w:rPr>
        <w:t>4.2</w:t>
      </w:r>
      <w:r>
        <w:rPr>
          <w:rFonts w:hint="eastAsia" w:cs="Times New Roman"/>
          <w:b/>
          <w:bCs/>
          <w:color w:val="000000"/>
          <w:szCs w:val="32"/>
        </w:rPr>
        <w:t>.4 深化数字化平台建设</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全力提升数字化建设。建设企业端、政府端、公众端信息交互平台，网站与现有政府公示平台链接，提高固废信息公开程度。全面推进小微危废统一收运体系建设，精心打造小微产废企业危废管理全过程闭环式管理模式。</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切实推动全县一般工业固体废物“1314闭环管理模式”，即“1平台</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3把控</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1支撑</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4共享”（“1平台”：强化信息数据双向互通；“3把控”：对产废数据、运输数据、处置情况精准把控；“1支撑”：领导驾驶系统支撑；“4共享”：数据资源全面共享）。依托政府数字化转型培育“无废小二”一般工业固体废物处置平台管理模式，运用互联网、物联网、大数据等技术，打通固废产生源头到末端处理的全过程。强化信息数据双向互通，对产废数据、运输数据、处置情况精准把控，实现与企业生产系统（DCS或PLC系统）、企业地磅系统、企业内部监控系统以及循环经济产业园系统的无缝对接、信息共享，推动全县一般工业固体废物闭环管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完成“无废小二”的迭代升级，并将其归集到市固废“e本账”和县局两山协同管理平台，实现场景共享，同时做好与省固废平台数据的互联互通。继续做好省“危废在线”和“浙固码”的提升扩面，力争重点产废企业全覆盖。</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cs="Times New Roman"/>
          <w:kern w:val="0"/>
          <w:sz w:val="30"/>
          <w:szCs w:val="30"/>
          <w:lang w:val="en-US" w:eastAsia="zh-CN"/>
        </w:rPr>
        <w:t>推行化肥农药实名制购买。落实农资店实名设备配置，指导农资店利用“浙农优品”平台建设实名化电子台账，开展“浙农优品”农资购销模块网页操作培训，实现</w:t>
      </w:r>
      <w:r>
        <w:rPr>
          <w:rFonts w:hint="eastAsia" w:ascii="Times New Roman" w:hAnsi="Times New Roman" w:eastAsia="仿宋_GB2312" w:cs="Times New Roman"/>
          <w:kern w:val="0"/>
          <w:sz w:val="30"/>
          <w:szCs w:val="30"/>
        </w:rPr>
        <w:t>浙农优品与固废平台的对接</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“浙农优品”围绕肥药购买、定额施用、质量安全、一品一标、产销对接、农废回收等全环节业务流和数据流，通过打造从田间到餐桌的优质农产品生产管理服务应用，推进农业产业数字化、绿色化发展。</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lang w:eastAsia="zh-CN"/>
        </w:rPr>
      </w:pPr>
      <w:r>
        <w:rPr>
          <w:rFonts w:hint="eastAsia"/>
          <w:lang w:val="en-US" w:eastAsia="zh-CN"/>
        </w:rPr>
        <w:t>推出集称重、二维码生成打印、扫描输入及信息上传云平台等功能于一体的医废智慧收集车</w:t>
      </w:r>
      <w:r>
        <w:rPr>
          <w:rFonts w:hint="eastAsia"/>
          <w:lang w:eastAsia="zh-CN"/>
        </w:rPr>
        <w:t>，只需扫一扫交接二维码，系统会自动录入回收人信息，收集车车底台秤自动移出。</w:t>
      </w:r>
      <w:r>
        <w:rPr>
          <w:rFonts w:hint="eastAsia"/>
          <w:lang w:val="en-US" w:eastAsia="zh-CN"/>
        </w:rPr>
        <w:t>同时</w:t>
      </w:r>
      <w:r>
        <w:rPr>
          <w:rFonts w:hint="eastAsia"/>
          <w:lang w:eastAsia="zh-CN"/>
        </w:rPr>
        <w:t>将医疗废物的实时数据上传，在“医废云平台”上实时展现，并对接“湖州市医疗废物在线管理信息系统”，达到可追溯及闭环管理。</w:t>
      </w:r>
    </w:p>
    <w:p>
      <w:pPr>
        <w:keepNext/>
        <w:keepLines/>
        <w:spacing w:before="120" w:after="120"/>
        <w:outlineLvl w:val="2"/>
        <w:rPr>
          <w:rFonts w:cs="Times New Roman"/>
          <w:b/>
          <w:bCs/>
          <w:color w:val="000000"/>
          <w:szCs w:val="32"/>
        </w:rPr>
      </w:pPr>
      <w:r>
        <w:rPr>
          <w:rFonts w:hint="eastAsia" w:cs="Times New Roman"/>
          <w:b/>
          <w:bCs/>
          <w:color w:val="000000"/>
          <w:szCs w:val="32"/>
        </w:rPr>
        <w:t>4</w:t>
      </w:r>
      <w:r>
        <w:rPr>
          <w:rFonts w:cs="Times New Roman"/>
          <w:b/>
          <w:bCs/>
          <w:color w:val="000000"/>
          <w:szCs w:val="32"/>
        </w:rPr>
        <w:t>.2.5</w:t>
      </w:r>
      <w:r>
        <w:rPr>
          <w:rFonts w:hint="eastAsia" w:cs="Times New Roman"/>
          <w:b/>
          <w:bCs/>
          <w:color w:val="000000"/>
          <w:szCs w:val="32"/>
        </w:rPr>
        <w:t xml:space="preserve"> 同步推动“无废城市”金融支持体系建设</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为进一步加强“无废城市”建设的市场化管理，落实绿色金融数智改革，建立健全服务体系，探索金融支持“无废城市”建设，提高金融服务供给的质量和效率，根据《中国人民银行关于建立绿色贷款专项统计制度的通知》（银发〔2018〕10 号）以及《中国人民银行关于修订绿色贷款专项统计制度的通知》（银发〔2019〕326 号）的要求，建立绿色贷款专项统计制度，以“数智绿金”应用为依托，建立“无废城市”金融支持体系，着力解决企业低碳转型动力不足、技术升级面临经济阵痛的问题。到2025年，实现“无废城市”绿色贷款余额和绿色债券存量逐年增长，绿色贷款增速快于各项贷款平均增速，与市本级同步争创国家绿色金融改革创新示范区。</w:t>
      </w:r>
    </w:p>
    <w:p>
      <w:pPr>
        <w:keepNext/>
        <w:keepLines/>
        <w:spacing w:before="120" w:after="120"/>
        <w:outlineLvl w:val="2"/>
        <w:rPr>
          <w:rFonts w:hint="eastAsia" w:eastAsia="仿宋_GB2312" w:cs="Times New Roman"/>
          <w:b/>
          <w:bCs/>
          <w:color w:val="000000"/>
          <w:szCs w:val="32"/>
          <w:lang w:eastAsia="zh-CN"/>
        </w:rPr>
      </w:pPr>
      <w:r>
        <w:rPr>
          <w:rFonts w:hint="eastAsia" w:cs="Times New Roman"/>
          <w:b/>
          <w:bCs/>
          <w:color w:val="000000"/>
          <w:szCs w:val="32"/>
        </w:rPr>
        <w:t>4.2.</w:t>
      </w:r>
      <w:r>
        <w:rPr>
          <w:rFonts w:cs="Times New Roman"/>
          <w:b/>
          <w:bCs/>
          <w:color w:val="000000"/>
          <w:szCs w:val="32"/>
        </w:rPr>
        <w:t>6</w:t>
      </w:r>
      <w:r>
        <w:rPr>
          <w:rFonts w:hint="eastAsia" w:cs="Times New Roman"/>
          <w:b/>
          <w:bCs/>
          <w:color w:val="000000"/>
          <w:szCs w:val="32"/>
        </w:rPr>
        <w:t xml:space="preserve"> 着力</w:t>
      </w:r>
      <w:r>
        <w:rPr>
          <w:rFonts w:hint="eastAsia" w:cs="Times New Roman"/>
          <w:b/>
          <w:bCs/>
          <w:color w:val="000000"/>
          <w:szCs w:val="32"/>
          <w:lang w:val="en-US" w:eastAsia="zh-CN"/>
        </w:rPr>
        <w:t>宣传</w:t>
      </w:r>
      <w:r>
        <w:rPr>
          <w:rFonts w:hint="eastAsia" w:cs="Times New Roman"/>
          <w:b/>
          <w:bCs/>
          <w:color w:val="000000"/>
          <w:szCs w:val="32"/>
        </w:rPr>
        <w:t>“无废城市”</w:t>
      </w:r>
      <w:r>
        <w:rPr>
          <w:rFonts w:hint="eastAsia" w:cs="Times New Roman"/>
          <w:b/>
          <w:bCs/>
          <w:color w:val="000000"/>
          <w:szCs w:val="32"/>
          <w:lang w:val="en-US" w:eastAsia="zh-CN"/>
        </w:rPr>
        <w:t>理念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rPr>
      </w:pPr>
      <w:r>
        <w:rPr>
          <w:rFonts w:hint="eastAsia" w:ascii="Times New Roman" w:hAnsi="Times New Roman" w:eastAsia="仿宋_GB2312" w:cs="Times New Roman"/>
          <w:kern w:val="0"/>
          <w:sz w:val="30"/>
          <w:szCs w:val="30"/>
        </w:rPr>
        <w:t>全面构建以政府为主导、企业为主体、社会组织和公众共同参与的“无废城市”建设工作格局</w:t>
      </w:r>
      <w:r>
        <w:rPr>
          <w:rFonts w:hint="eastAsia" w:cs="Times New Roman"/>
          <w:kern w:val="0"/>
          <w:sz w:val="30"/>
          <w:szCs w:val="30"/>
          <w:lang w:eastAsia="zh-CN"/>
        </w:rPr>
        <w:t>，充分发挥政府在制度政策制定、规划标准制定、市场机制建立等方面的主导作用，鼓励和引导全社会积极参与。</w:t>
      </w:r>
      <w:r>
        <w:rPr>
          <w:rFonts w:hint="eastAsia" w:cs="Times New Roman"/>
          <w:kern w:val="0"/>
          <w:sz w:val="30"/>
          <w:szCs w:val="30"/>
          <w:lang w:val="en-US" w:eastAsia="zh-CN"/>
        </w:rPr>
        <w:t>通</w:t>
      </w:r>
      <w:r>
        <w:rPr>
          <w:rFonts w:hint="eastAsia" w:ascii="Times New Roman" w:hAnsi="Times New Roman" w:eastAsia="仿宋_GB2312" w:cs="Times New Roman"/>
          <w:kern w:val="0"/>
          <w:sz w:val="30"/>
          <w:szCs w:val="30"/>
        </w:rPr>
        <w:t>过制作“无废城市”建设宣传片、发布“无废城市”形象LOGO，创建“无废细胞”，提升影响力</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通过城市大屏播放海报、动画，推送“无废”短信</w:t>
      </w:r>
      <w:r>
        <w:rPr>
          <w:rFonts w:hint="eastAsia" w:cs="Times New Roman"/>
          <w:kern w:val="0"/>
          <w:sz w:val="30"/>
          <w:szCs w:val="30"/>
          <w:lang w:eastAsia="zh-CN"/>
        </w:rPr>
        <w:t>，结合“垃圾分类”宣传</w:t>
      </w:r>
      <w:r>
        <w:rPr>
          <w:rFonts w:hint="eastAsia" w:ascii="Times New Roman" w:hAnsi="Times New Roman" w:eastAsia="仿宋_GB2312" w:cs="Times New Roman"/>
          <w:kern w:val="0"/>
          <w:sz w:val="30"/>
          <w:szCs w:val="30"/>
        </w:rPr>
        <w:t>等方式，扩大公众知晓率。</w:t>
      </w:r>
    </w:p>
    <w:p>
      <w:pPr>
        <w:rPr>
          <w:rFonts w:hint="eastAsia" w:cs="Times New Roman"/>
          <w:lang w:val="en-US" w:eastAsia="zh-CN"/>
        </w:rPr>
      </w:pPr>
      <w:r>
        <w:rPr>
          <w:rFonts w:hint="eastAsia" w:cs="Times New Roman"/>
          <w:lang w:val="en-US" w:eastAsia="zh-CN"/>
        </w:rPr>
        <w:br w:type="page"/>
      </w:r>
    </w:p>
    <w:p>
      <w:pPr>
        <w:pStyle w:val="4"/>
        <w:rPr>
          <w:rFonts w:hint="default" w:cs="Times New Roman"/>
          <w:lang w:val="en-US" w:eastAsia="zh-CN"/>
        </w:rPr>
      </w:pPr>
      <w:bookmarkStart w:id="82" w:name="_Toc15411"/>
      <w:r>
        <w:rPr>
          <w:rFonts w:hint="eastAsia" w:cs="Times New Roman"/>
          <w:lang w:val="en-US" w:eastAsia="zh-CN"/>
        </w:rPr>
        <w:t>5.建设任务</w:t>
      </w:r>
      <w:bookmarkEnd w:id="82"/>
    </w:p>
    <w:p>
      <w:pPr>
        <w:pStyle w:val="5"/>
        <w:jc w:val="left"/>
        <w:rPr>
          <w:rFonts w:hint="eastAsia" w:cs="Times New Roman"/>
          <w:color w:val="auto"/>
          <w:lang w:val="en-US" w:eastAsia="zh-CN"/>
        </w:rPr>
      </w:pPr>
      <w:bookmarkStart w:id="83" w:name="_Toc22771"/>
      <w:bookmarkStart w:id="84" w:name="_Toc46148562"/>
      <w:bookmarkStart w:id="85" w:name="_Toc46148568"/>
      <w:r>
        <w:rPr>
          <w:rFonts w:hint="eastAsia" w:cs="Times New Roman"/>
          <w:color w:val="auto"/>
          <w:lang w:val="en-US" w:eastAsia="zh-CN"/>
        </w:rPr>
        <w:t>5</w:t>
      </w:r>
      <w:r>
        <w:rPr>
          <w:rFonts w:cs="Times New Roman"/>
          <w:color w:val="auto"/>
        </w:rPr>
        <w:t xml:space="preserve">.1 </w:t>
      </w:r>
      <w:r>
        <w:rPr>
          <w:rFonts w:hint="eastAsia" w:cs="Times New Roman"/>
          <w:color w:val="auto"/>
          <w:lang w:val="en-US" w:eastAsia="zh-CN"/>
        </w:rPr>
        <w:t>推动绿色低碳发展，强化源头减量</w:t>
      </w:r>
      <w:bookmarkEnd w:id="83"/>
    </w:p>
    <w:p>
      <w:pPr>
        <w:pStyle w:val="6"/>
        <w:jc w:val="left"/>
        <w:rPr>
          <w:rFonts w:hint="default" w:ascii="Times New Roman" w:hAnsi="Times New Roman" w:eastAsia="仿宋_GB2312" w:cs="Times New Roman"/>
          <w:b/>
          <w:bCs/>
          <w:kern w:val="0"/>
          <w:sz w:val="30"/>
          <w:szCs w:val="30"/>
          <w:lang w:val="en-US" w:eastAsia="zh-CN" w:bidi="ar"/>
        </w:rPr>
      </w:pPr>
      <w:r>
        <w:rPr>
          <w:rFonts w:hint="eastAsia" w:cs="Times New Roman"/>
          <w:b/>
          <w:bCs/>
          <w:kern w:val="0"/>
          <w:sz w:val="30"/>
          <w:szCs w:val="30"/>
          <w:lang w:val="en-US" w:eastAsia="zh-CN" w:bidi="ar"/>
        </w:rPr>
        <w:t>5.</w:t>
      </w:r>
      <w:r>
        <w:rPr>
          <w:rFonts w:hint="eastAsia" w:ascii="Times New Roman" w:hAnsi="Times New Roman" w:eastAsia="仿宋_GB2312" w:cs="Times New Roman"/>
          <w:b/>
          <w:bCs/>
          <w:kern w:val="0"/>
          <w:sz w:val="30"/>
          <w:szCs w:val="30"/>
          <w:lang w:val="en-US" w:eastAsia="zh-CN" w:bidi="ar"/>
        </w:rPr>
        <w:t>1.</w:t>
      </w:r>
      <w:r>
        <w:rPr>
          <w:rFonts w:hint="eastAsia" w:cs="Times New Roman"/>
          <w:b/>
          <w:bCs/>
          <w:kern w:val="0"/>
          <w:sz w:val="30"/>
          <w:szCs w:val="30"/>
          <w:lang w:val="en-US" w:eastAsia="zh-CN" w:bidi="ar"/>
        </w:rPr>
        <w:t>1 推动绿色生产方式发展</w:t>
      </w:r>
    </w:p>
    <w:p>
      <w:pPr>
        <w:adjustRightInd w:val="0"/>
        <w:snapToGrid w:val="0"/>
        <w:spacing w:line="560" w:lineRule="exact"/>
        <w:ind w:firstLine="600" w:firstLineChars="200"/>
        <w:rPr>
          <w:rFonts w:hint="eastAsia" w:ascii="楷体_GB2312" w:eastAsia="楷体_GB2312" w:cs="Times New Roman"/>
          <w:lang w:val="en-US" w:eastAsia="zh-CN"/>
        </w:rPr>
      </w:pPr>
      <w:r>
        <w:rPr>
          <w:rFonts w:hint="eastAsia" w:cs="Times New Roman"/>
          <w:b w:val="0"/>
          <w:bCs w:val="0"/>
          <w:kern w:val="0"/>
          <w:sz w:val="30"/>
          <w:szCs w:val="30"/>
          <w:lang w:val="en-US" w:eastAsia="zh-CN"/>
        </w:rPr>
        <w:t>以绿色低碳发展为导向，以生态工业为重点，全面推动工业领域降碳减污。</w:t>
      </w:r>
      <w:r>
        <w:rPr>
          <w:rFonts w:hint="eastAsia" w:cs="Times New Roman"/>
          <w:b w:val="0"/>
          <w:bCs w:val="0"/>
          <w:color w:val="auto"/>
          <w:kern w:val="0"/>
          <w:sz w:val="30"/>
          <w:szCs w:val="30"/>
          <w:lang w:val="en-US" w:eastAsia="zh-CN"/>
        </w:rPr>
        <w:t>做好“三线一单”协同推动减污降碳试点，探索“三线一单”促进减污降碳协同管控的技术路径、管理模式。</w:t>
      </w:r>
      <w:r>
        <w:rPr>
          <w:rFonts w:hint="eastAsia" w:ascii="楷体_GB2312" w:eastAsia="楷体_GB2312" w:cs="Times New Roman"/>
          <w:lang w:val="en-US" w:eastAsia="zh-CN"/>
        </w:rPr>
        <w:t>（生态环境分局牵头，经信局、发改局参与）</w:t>
      </w:r>
      <w:r>
        <w:rPr>
          <w:rFonts w:hint="eastAsia" w:cs="Times New Roman"/>
          <w:b w:val="0"/>
          <w:bCs w:val="0"/>
          <w:color w:val="auto"/>
          <w:kern w:val="0"/>
          <w:sz w:val="30"/>
          <w:szCs w:val="30"/>
          <w:lang w:val="en-US" w:eastAsia="zh-CN"/>
        </w:rPr>
        <w:t>强化规划引领，严控高耗能、高排放项目发展，按照“统一规划、合理布局、生态高效”的要求，以开发区为重点区域，以“两高”企业为重点对象，制定相关标准，进一步优化空间布局。到2025年，初步建立资源循环利用体系，构建减污降碳协同制度体系，实现技术突破、管理优化、制度创新，形成可复制、可推广的减污降碳协同发展典型模式。</w:t>
      </w:r>
      <w:r>
        <w:rPr>
          <w:rFonts w:hint="eastAsia" w:ascii="楷体_GB2312" w:eastAsia="楷体_GB2312" w:cs="Times New Roman"/>
          <w:lang w:val="en-US" w:eastAsia="zh-CN"/>
        </w:rPr>
        <w:t>（发改局牵头，生态环境分局、经信局参与）</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以产业绿色低碳发展为导向，深化构建绿色生态产业体系，推动“无废”产业布局，大力推广应用绿色低碳循环的竹制品等，推动经济社会全面绿色转型</w:t>
      </w:r>
      <w:r>
        <w:rPr>
          <w:rFonts w:hint="eastAsia" w:cs="Times New Roman"/>
          <w:kern w:val="0"/>
          <w:sz w:val="30"/>
          <w:szCs w:val="30"/>
          <w:lang w:eastAsia="zh-CN"/>
        </w:rPr>
        <w:t>。</w:t>
      </w:r>
      <w:r>
        <w:rPr>
          <w:rFonts w:hint="eastAsia" w:ascii="楷体_GB2312" w:eastAsia="楷体_GB2312" w:cs="Times New Roman"/>
        </w:rPr>
        <w:t>（生态环境</w:t>
      </w:r>
      <w:r>
        <w:rPr>
          <w:rFonts w:hint="eastAsia" w:ascii="楷体_GB2312" w:eastAsia="楷体_GB2312" w:cs="Times New Roman"/>
          <w:lang w:eastAsia="zh-CN"/>
        </w:rPr>
        <w:t>分</w:t>
      </w:r>
      <w:r>
        <w:rPr>
          <w:rFonts w:hint="eastAsia" w:ascii="楷体_GB2312" w:eastAsia="楷体_GB2312" w:cs="Times New Roman"/>
        </w:rPr>
        <w:t>局、发改局按职责分别牵头</w:t>
      </w:r>
      <w:r>
        <w:rPr>
          <w:rFonts w:hint="eastAsia" w:ascii="楷体_GB2312" w:eastAsia="楷体_GB2312" w:cs="Times New Roman"/>
          <w:lang w:eastAsia="zh-CN"/>
        </w:rPr>
        <w:t>，经信局参与</w:t>
      </w:r>
      <w:r>
        <w:rPr>
          <w:rFonts w:hint="eastAsia" w:ascii="楷体_GB2312" w:eastAsia="楷体_GB2312" w:cs="Times New Roman"/>
        </w:rPr>
        <w:t>）</w:t>
      </w:r>
      <w:r>
        <w:rPr>
          <w:rFonts w:hint="eastAsia" w:cs="Times New Roman"/>
          <w:szCs w:val="30"/>
        </w:rPr>
        <w:t>重点打造绿色家居支柱产业，围绕发展智能健康座椅、智能家居系统、办公产品集成、新型竹木制品四大领域，深入实施绿色家居产业八大专项行动，全力推进科技赋能绿色家居产业省级试点</w:t>
      </w:r>
      <w:r>
        <w:rPr>
          <w:rFonts w:hint="eastAsia" w:cs="Times New Roman"/>
          <w:szCs w:val="30"/>
          <w:lang w:eastAsia="zh-CN"/>
        </w:rPr>
        <w:t>。</w:t>
      </w:r>
      <w:r>
        <w:rPr>
          <w:rFonts w:hint="eastAsia" w:ascii="楷体_GB2312" w:eastAsia="楷体_GB2312" w:cs="Times New Roman"/>
        </w:rPr>
        <w:t>（经信局牵头）</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_GB2312" w:eastAsia="楷体_GB2312" w:cs="Times New Roman"/>
        </w:rPr>
      </w:pPr>
      <w:r>
        <w:rPr>
          <w:rFonts w:hint="eastAsia" w:ascii="Times New Roman" w:hAnsi="Times New Roman" w:eastAsia="仿宋_GB2312" w:cs="Times New Roman"/>
          <w:kern w:val="0"/>
          <w:sz w:val="30"/>
          <w:szCs w:val="30"/>
        </w:rPr>
        <w:t>着力推进战略性新兴产业发展，重点支持企业技术创新提升、产业基础和产业链发展、产业数字化改造和优势产业集群领域。到2025年，推进</w:t>
      </w:r>
      <w:r>
        <w:rPr>
          <w:rFonts w:hint="eastAsia" w:cs="Times New Roman"/>
          <w:kern w:val="0"/>
          <w:sz w:val="30"/>
          <w:szCs w:val="30"/>
          <w:lang w:val="en-US" w:eastAsia="zh-CN"/>
        </w:rPr>
        <w:t>XX家</w:t>
      </w:r>
      <w:r>
        <w:rPr>
          <w:rFonts w:hint="eastAsia" w:ascii="Times New Roman" w:hAnsi="Times New Roman" w:eastAsia="仿宋_GB2312" w:cs="Times New Roman"/>
          <w:kern w:val="0"/>
          <w:sz w:val="30"/>
          <w:szCs w:val="30"/>
        </w:rPr>
        <w:t>绿色工厂完成提质升星</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积极培育省级“绿色低碳工厂”</w:t>
      </w:r>
      <w:r>
        <w:rPr>
          <w:rFonts w:hint="eastAsia" w:cs="Times New Roman"/>
          <w:kern w:val="0"/>
          <w:sz w:val="30"/>
          <w:szCs w:val="30"/>
          <w:lang w:val="en-US" w:eastAsia="zh-CN"/>
        </w:rPr>
        <w:t>X个</w:t>
      </w:r>
      <w:r>
        <w:rPr>
          <w:rFonts w:hint="eastAsia" w:ascii="Times New Roman" w:hAnsi="Times New Roman" w:eastAsia="仿宋_GB2312" w:cs="Times New Roman"/>
          <w:kern w:val="0"/>
          <w:sz w:val="30"/>
          <w:szCs w:val="30"/>
        </w:rPr>
        <w:t>；实施绿色低碳工业园区培育计划，力争到2025年培育市级绿色低碳园区</w:t>
      </w:r>
      <w:r>
        <w:rPr>
          <w:rFonts w:hint="eastAsia" w:cs="Times New Roman"/>
          <w:kern w:val="0"/>
          <w:sz w:val="30"/>
          <w:szCs w:val="30"/>
          <w:lang w:val="en-US" w:eastAsia="zh-CN"/>
        </w:rPr>
        <w:t>X</w:t>
      </w:r>
      <w:r>
        <w:rPr>
          <w:rFonts w:hint="eastAsia" w:ascii="Times New Roman" w:hAnsi="Times New Roman" w:eastAsia="仿宋_GB2312" w:cs="Times New Roman"/>
          <w:kern w:val="0"/>
          <w:sz w:val="30"/>
          <w:szCs w:val="30"/>
        </w:rPr>
        <w:t>个，创建省级以上绿色低碳工业园区</w:t>
      </w:r>
      <w:r>
        <w:rPr>
          <w:rFonts w:hint="eastAsia" w:cs="Times New Roman"/>
          <w:kern w:val="0"/>
          <w:sz w:val="30"/>
          <w:szCs w:val="30"/>
          <w:lang w:val="en-US" w:eastAsia="zh-CN"/>
        </w:rPr>
        <w:t>X</w:t>
      </w:r>
      <w:r>
        <w:rPr>
          <w:rFonts w:hint="eastAsia" w:ascii="Times New Roman" w:hAnsi="Times New Roman" w:eastAsia="仿宋_GB2312" w:cs="Times New Roman"/>
          <w:kern w:val="0"/>
          <w:sz w:val="30"/>
          <w:szCs w:val="30"/>
        </w:rPr>
        <w:t>个</w:t>
      </w:r>
      <w:r>
        <w:rPr>
          <w:rFonts w:hint="eastAsia" w:cs="Times New Roman"/>
          <w:kern w:val="0"/>
          <w:sz w:val="30"/>
          <w:szCs w:val="30"/>
          <w:lang w:eastAsia="zh-CN"/>
        </w:rPr>
        <w:t>。</w:t>
      </w:r>
      <w:r>
        <w:rPr>
          <w:rFonts w:hint="eastAsia" w:ascii="楷体_GB2312" w:eastAsia="楷体_GB2312" w:cs="Times New Roman"/>
        </w:rPr>
        <w:t>（经信局牵头，</w:t>
      </w:r>
      <w:r>
        <w:rPr>
          <w:rFonts w:hint="eastAsia" w:ascii="楷体_GB2312" w:eastAsia="楷体_GB2312" w:cs="Times New Roman"/>
          <w:lang w:val="en-US" w:eastAsia="zh-CN"/>
        </w:rPr>
        <w:t>发改局</w:t>
      </w:r>
      <w:r>
        <w:rPr>
          <w:rFonts w:hint="eastAsia" w:ascii="楷体_GB2312" w:eastAsia="楷体_GB2312" w:cs="Times New Roman"/>
        </w:rPr>
        <w:t>、</w:t>
      </w:r>
      <w:r>
        <w:rPr>
          <w:rFonts w:hint="eastAsia" w:ascii="楷体_GB2312" w:eastAsia="楷体_GB2312" w:cs="Times New Roman"/>
          <w:lang w:eastAsia="zh-CN"/>
        </w:rPr>
        <w:t>生态环境分局</w:t>
      </w:r>
      <w:r>
        <w:rPr>
          <w:rFonts w:hint="eastAsia" w:ascii="楷体_GB2312" w:eastAsia="楷体_GB2312" w:cs="Times New Roman"/>
        </w:rPr>
        <w:t>参与）</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cs="Times New Roman"/>
          <w:b w:val="0"/>
          <w:bCs w:val="0"/>
          <w:kern w:val="0"/>
          <w:sz w:val="30"/>
          <w:szCs w:val="30"/>
          <w:lang w:val="en-US" w:eastAsia="zh-CN"/>
        </w:rPr>
        <w:t>全面推动绿色建筑发展</w:t>
      </w:r>
      <w:r>
        <w:rPr>
          <w:rFonts w:hint="eastAsia" w:ascii="Times New Roman" w:hAnsi="Times New Roman" w:eastAsia="仿宋_GB2312" w:cs="Times New Roman"/>
          <w:kern w:val="0"/>
          <w:sz w:val="30"/>
          <w:szCs w:val="30"/>
        </w:rPr>
        <w:t>，推广可再生能源建筑应用，积极实施高能耗公共建筑节能改造</w:t>
      </w:r>
      <w:r>
        <w:rPr>
          <w:rFonts w:hint="eastAsia" w:cs="Times New Roman"/>
          <w:kern w:val="0"/>
          <w:sz w:val="30"/>
          <w:szCs w:val="30"/>
          <w:lang w:eastAsia="zh-CN"/>
        </w:rPr>
        <w:t>，促进建筑垃圾源头减量。</w:t>
      </w:r>
      <w:r>
        <w:rPr>
          <w:rFonts w:hint="eastAsia" w:cs="Times New Roman"/>
          <w:kern w:val="0"/>
          <w:sz w:val="30"/>
          <w:szCs w:val="30"/>
          <w:lang w:val="en-US" w:eastAsia="zh-CN"/>
        </w:rPr>
        <w:t>加大</w:t>
      </w:r>
      <w:r>
        <w:rPr>
          <w:rFonts w:hint="eastAsia" w:ascii="Times New Roman" w:hAnsi="Times New Roman" w:eastAsia="仿宋_GB2312" w:cs="Times New Roman"/>
          <w:kern w:val="0"/>
          <w:sz w:val="30"/>
          <w:szCs w:val="30"/>
        </w:rPr>
        <w:t>对装配式建筑的宣传和推广，提高公众对装配式建筑的认知度和接受度</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到2025年，</w:t>
      </w:r>
      <w:r>
        <w:rPr>
          <w:rFonts w:hint="eastAsia" w:cs="Times New Roman"/>
          <w:kern w:val="0"/>
          <w:sz w:val="30"/>
          <w:szCs w:val="30"/>
          <w:lang w:eastAsia="zh-CN"/>
        </w:rPr>
        <w:t>全县</w:t>
      </w:r>
      <w:r>
        <w:rPr>
          <w:rFonts w:hint="eastAsia" w:ascii="Times New Roman" w:hAnsi="Times New Roman" w:eastAsia="仿宋_GB2312" w:cs="Times New Roman"/>
          <w:kern w:val="0"/>
          <w:sz w:val="30"/>
          <w:szCs w:val="30"/>
        </w:rPr>
        <w:t>城镇绿色建筑占新建建筑比重达到100%以上，装配式建筑占新建建筑的比例达到35%</w:t>
      </w:r>
      <w:r>
        <w:rPr>
          <w:rFonts w:hint="eastAsia" w:cs="Times New Roman"/>
          <w:kern w:val="0"/>
          <w:sz w:val="30"/>
          <w:szCs w:val="30"/>
          <w:lang w:val="en-US" w:eastAsia="zh-CN"/>
        </w:rPr>
        <w:t>以上，</w:t>
      </w:r>
      <w:r>
        <w:rPr>
          <w:rFonts w:hint="eastAsia" w:ascii="Times New Roman" w:hAnsi="Times New Roman" w:eastAsia="仿宋_GB2312" w:cs="Times New Roman"/>
          <w:kern w:val="0"/>
          <w:sz w:val="30"/>
          <w:szCs w:val="30"/>
        </w:rPr>
        <w:t>培育绿色建筑标识示范项目</w:t>
      </w:r>
      <w:r>
        <w:rPr>
          <w:rFonts w:hint="eastAsia" w:cs="Times New Roman"/>
          <w:kern w:val="0"/>
          <w:sz w:val="30"/>
          <w:szCs w:val="30"/>
          <w:lang w:val="en-US" w:eastAsia="zh-CN"/>
        </w:rPr>
        <w:t>X个</w:t>
      </w:r>
      <w:r>
        <w:rPr>
          <w:rFonts w:hint="eastAsia" w:ascii="Times New Roman" w:hAnsi="Times New Roman" w:eastAsia="仿宋_GB2312" w:cs="Times New Roman"/>
          <w:kern w:val="0"/>
          <w:sz w:val="30"/>
          <w:szCs w:val="30"/>
        </w:rPr>
        <w:t>。</w:t>
      </w:r>
      <w:r>
        <w:rPr>
          <w:rFonts w:hint="eastAsia" w:ascii="楷体_GB2312" w:eastAsia="楷体_GB2312" w:cs="Times New Roman"/>
        </w:rPr>
        <w:t>（</w:t>
      </w:r>
      <w:r>
        <w:rPr>
          <w:rFonts w:hint="eastAsia" w:ascii="楷体_GB2312" w:eastAsia="楷体_GB2312" w:cs="Times New Roman"/>
          <w:lang w:eastAsia="zh-CN"/>
        </w:rPr>
        <w:t>住建局</w:t>
      </w:r>
      <w:r>
        <w:rPr>
          <w:rFonts w:hint="eastAsia" w:ascii="楷体_GB2312" w:eastAsia="楷体_GB2312" w:cs="Times New Roman"/>
          <w:lang w:val="en-US" w:eastAsia="zh-CN"/>
        </w:rPr>
        <w:t>牵头</w:t>
      </w:r>
      <w:r>
        <w:rPr>
          <w:rFonts w:hint="eastAsia" w:ascii="楷体_GB2312" w:eastAsia="楷体_GB2312" w:cs="Times New Roman"/>
        </w:rPr>
        <w:t>）</w:t>
      </w:r>
    </w:p>
    <w:p>
      <w:pPr>
        <w:pStyle w:val="6"/>
        <w:jc w:val="left"/>
        <w:rPr>
          <w:rFonts w:hint="default" w:ascii="Times New Roman" w:hAnsi="Times New Roman" w:eastAsia="仿宋_GB2312" w:cs="Times New Roman"/>
          <w:b/>
          <w:bCs/>
          <w:color w:val="auto"/>
          <w:kern w:val="0"/>
          <w:sz w:val="30"/>
          <w:szCs w:val="30"/>
          <w:lang w:val="en-US" w:eastAsia="zh-CN" w:bidi="ar"/>
        </w:rPr>
      </w:pPr>
      <w:r>
        <w:rPr>
          <w:rFonts w:hint="eastAsia" w:cs="Times New Roman"/>
          <w:b/>
          <w:bCs/>
          <w:color w:val="auto"/>
          <w:kern w:val="0"/>
          <w:sz w:val="30"/>
          <w:szCs w:val="30"/>
          <w:lang w:val="en-US" w:eastAsia="zh-CN" w:bidi="ar"/>
        </w:rPr>
        <w:t>5.1.</w:t>
      </w:r>
      <w:r>
        <w:rPr>
          <w:rFonts w:hint="default" w:ascii="Times New Roman" w:hAnsi="Times New Roman" w:eastAsia="仿宋_GB2312" w:cs="Times New Roman"/>
          <w:b/>
          <w:bCs/>
          <w:color w:val="auto"/>
          <w:kern w:val="0"/>
          <w:sz w:val="30"/>
          <w:szCs w:val="30"/>
          <w:lang w:eastAsia="zh-CN" w:bidi="ar"/>
        </w:rPr>
        <w:t>2</w:t>
      </w:r>
      <w:r>
        <w:rPr>
          <w:rFonts w:hint="eastAsia" w:cs="Times New Roman"/>
          <w:b/>
          <w:bCs/>
          <w:color w:val="auto"/>
          <w:kern w:val="0"/>
          <w:sz w:val="30"/>
          <w:szCs w:val="30"/>
          <w:lang w:val="en-US" w:eastAsia="zh-CN" w:bidi="ar"/>
        </w:rPr>
        <w:t xml:space="preserve"> </w:t>
      </w:r>
      <w:r>
        <w:rPr>
          <w:rFonts w:hint="eastAsia"/>
          <w:lang w:val="en-US" w:eastAsia="zh-CN"/>
        </w:rPr>
        <w:t>构建绿色农业产业体系</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 w:hAnsi="楷体" w:eastAsia="楷体" w:cs="楷体"/>
          <w:kern w:val="0"/>
          <w:sz w:val="30"/>
          <w:szCs w:val="30"/>
          <w:lang w:eastAsia="zh-CN"/>
        </w:rPr>
      </w:pPr>
      <w:r>
        <w:rPr>
          <w:rFonts w:hint="eastAsia" w:ascii="Times New Roman" w:hAnsi="Times New Roman" w:eastAsia="仿宋_GB2312" w:cs="Times New Roman"/>
          <w:kern w:val="0"/>
          <w:sz w:val="30"/>
          <w:szCs w:val="30"/>
        </w:rPr>
        <w:t>以绿色发展标杆为引领，深化构建绿色</w:t>
      </w:r>
      <w:r>
        <w:rPr>
          <w:rFonts w:hint="eastAsia" w:cs="Times New Roman"/>
          <w:kern w:val="0"/>
          <w:sz w:val="30"/>
          <w:szCs w:val="30"/>
          <w:lang w:val="en-US" w:eastAsia="zh-CN"/>
        </w:rPr>
        <w:t>农业</w:t>
      </w:r>
      <w:r>
        <w:rPr>
          <w:rFonts w:hint="eastAsia" w:ascii="Times New Roman" w:hAnsi="Times New Roman" w:eastAsia="仿宋_GB2312" w:cs="Times New Roman"/>
          <w:kern w:val="0"/>
          <w:sz w:val="30"/>
          <w:szCs w:val="30"/>
        </w:rPr>
        <w:t>产业体系，持续推进绿色农业发展</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不断探索绿色高质量发展有效路径。加快推进农业产业“1+1+N”品牌发展战略，做强安吉白茶品牌，</w:t>
      </w:r>
      <w:r>
        <w:rPr>
          <w:rFonts w:hint="eastAsia" w:cs="Times New Roman"/>
          <w:kern w:val="0"/>
          <w:sz w:val="30"/>
          <w:szCs w:val="30"/>
          <w:lang w:val="en-US" w:eastAsia="zh-CN"/>
        </w:rPr>
        <w:t>推动</w:t>
      </w:r>
      <w:r>
        <w:rPr>
          <w:rFonts w:hint="eastAsia" w:ascii="Times New Roman" w:hAnsi="Times New Roman" w:eastAsia="仿宋_GB2312" w:cs="Times New Roman"/>
          <w:kern w:val="0"/>
          <w:sz w:val="30"/>
          <w:szCs w:val="30"/>
        </w:rPr>
        <w:t>农业产业链延伸。到2025年，生态农业增加值年均增长2%。推进现代生态循环农业，依法重新规划畜禽养殖禁限养区，对养殖场开展分批、逐场逐户污染治理与生态化提升工作，鼓励规模猪场采取农牧结合的养殖模式。到2025年，建成</w:t>
      </w:r>
      <w:r>
        <w:rPr>
          <w:rFonts w:hint="eastAsia" w:cs="Times New Roman"/>
          <w:kern w:val="0"/>
          <w:sz w:val="30"/>
          <w:szCs w:val="30"/>
          <w:lang w:val="en-US" w:eastAsia="zh-CN"/>
        </w:rPr>
        <w:t>X家</w:t>
      </w:r>
      <w:r>
        <w:rPr>
          <w:rFonts w:hint="eastAsia" w:ascii="Times New Roman" w:hAnsi="Times New Roman" w:eastAsia="仿宋_GB2312" w:cs="Times New Roman"/>
          <w:kern w:val="0"/>
          <w:sz w:val="30"/>
          <w:szCs w:val="30"/>
        </w:rPr>
        <w:t>省级低碳生态农场及省级美丽牧场。</w:t>
      </w:r>
      <w:r>
        <w:rPr>
          <w:rFonts w:hint="eastAsia" w:ascii="楷体" w:hAnsi="楷体" w:eastAsia="楷体" w:cs="楷体"/>
          <w:kern w:val="0"/>
          <w:sz w:val="30"/>
          <w:szCs w:val="30"/>
          <w:lang w:eastAsia="zh-CN"/>
        </w:rPr>
        <w:t>（农业农村局牵头）</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楷体_GB2312" w:cs="Times New Roman"/>
          <w:sz w:val="32"/>
          <w:szCs w:val="30"/>
          <w:lang w:val="en-US" w:eastAsia="zh-CN"/>
        </w:rPr>
      </w:pPr>
      <w:r>
        <w:rPr>
          <w:rFonts w:hint="eastAsia" w:ascii="Times New Roman" w:hAnsi="Times New Roman" w:eastAsia="仿宋_GB2312" w:cs="Times New Roman"/>
          <w:kern w:val="0"/>
          <w:sz w:val="30"/>
          <w:szCs w:val="30"/>
        </w:rPr>
        <w:t>以全国绿色食品原料标准化生产基地、省精品绿色农产品基地创建成果为抓手，大力发展绿色农产品、有机农产品和地理标志农产品。大力推广从生产、加工、营销、物流到消费的全产业链健康农业新模式，深入推进农产品“从田头到餐桌”安全生产和消费可追溯系统。</w:t>
      </w:r>
      <w:r>
        <w:rPr>
          <w:rFonts w:hint="eastAsia" w:ascii="楷体_GB2312" w:eastAsia="楷体_GB2312" w:cs="Times New Roman"/>
        </w:rPr>
        <w:t>（市场监管局</w:t>
      </w:r>
      <w:r>
        <w:rPr>
          <w:rFonts w:hint="eastAsia" w:ascii="楷体_GB2312" w:eastAsia="楷体_GB2312" w:cs="Times New Roman"/>
          <w:lang w:eastAsia="zh-CN"/>
        </w:rPr>
        <w:t>、</w:t>
      </w:r>
      <w:r>
        <w:rPr>
          <w:rFonts w:hint="eastAsia" w:ascii="楷体_GB2312" w:eastAsia="楷体_GB2312" w:cs="Times New Roman"/>
        </w:rPr>
        <w:t>农业农村局</w:t>
      </w:r>
      <w:r>
        <w:rPr>
          <w:rFonts w:hint="eastAsia" w:ascii="楷体_GB2312" w:eastAsia="楷体_GB2312" w:cs="Times New Roman"/>
          <w:lang w:val="en-US" w:eastAsia="zh-CN"/>
        </w:rPr>
        <w:t>共同</w:t>
      </w:r>
      <w:r>
        <w:rPr>
          <w:rFonts w:hint="eastAsia" w:ascii="楷体_GB2312" w:eastAsia="楷体_GB2312" w:cs="Times New Roman"/>
        </w:rPr>
        <w:t>牵头）</w:t>
      </w:r>
      <w:r>
        <w:rPr>
          <w:rFonts w:hint="eastAsia" w:ascii="Times New Roman" w:hAnsi="Times New Roman" w:eastAsia="仿宋_GB2312" w:cs="Times New Roman"/>
          <w:kern w:val="0"/>
          <w:sz w:val="30"/>
          <w:szCs w:val="30"/>
        </w:rPr>
        <w:t>推广绿色防控技术和农业废弃物资源化利用技术</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加强现代装备支撑，加速农业“机器换人”和数字化技术应用。到2025年，全县绿色优质农产品比例达到75%以上。</w:t>
      </w:r>
      <w:r>
        <w:rPr>
          <w:rFonts w:hint="eastAsia" w:ascii="楷体_GB2312" w:eastAsia="楷体_GB2312" w:cs="Times New Roman"/>
        </w:rPr>
        <w:t>（农业农村局</w:t>
      </w:r>
      <w:r>
        <w:rPr>
          <w:rFonts w:hint="eastAsia" w:ascii="楷体_GB2312" w:eastAsia="楷体_GB2312" w:cs="Times New Roman"/>
          <w:lang w:eastAsia="zh-CN"/>
        </w:rPr>
        <w:t>牵头</w:t>
      </w:r>
      <w:r>
        <w:rPr>
          <w:rFonts w:hint="eastAsia" w:ascii="楷体_GB2312" w:eastAsia="楷体_GB2312" w:cs="Times New Roman"/>
        </w:rPr>
        <w:t>）</w:t>
      </w:r>
    </w:p>
    <w:p>
      <w:pPr>
        <w:pStyle w:val="6"/>
        <w:numPr>
          <w:ilvl w:val="0"/>
          <w:numId w:val="0"/>
        </w:numPr>
        <w:jc w:val="left"/>
        <w:rPr>
          <w:rFonts w:hint="default"/>
          <w:lang w:val="en-US" w:eastAsia="zh-CN"/>
        </w:rPr>
      </w:pPr>
      <w:r>
        <w:rPr>
          <w:rFonts w:hint="eastAsia" w:cs="Times New Roman"/>
          <w:b/>
          <w:bCs/>
          <w:color w:val="auto"/>
          <w:kern w:val="0"/>
          <w:sz w:val="30"/>
          <w:szCs w:val="30"/>
          <w:lang w:val="en-US" w:eastAsia="zh-CN" w:bidi="ar"/>
        </w:rPr>
        <w:t xml:space="preserve">5.1.3 </w:t>
      </w:r>
      <w:r>
        <w:rPr>
          <w:rFonts w:hint="eastAsia"/>
          <w:lang w:val="en-US" w:eastAsia="zh-CN"/>
        </w:rPr>
        <w:t>倡导绿色低碳生活方式</w:t>
      </w:r>
    </w:p>
    <w:p>
      <w:pPr>
        <w:pStyle w:val="9"/>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楷体_GB2312" w:eastAsia="楷体_GB2312" w:cs="Times New Roman"/>
        </w:rPr>
      </w:pPr>
      <w:r>
        <w:rPr>
          <w:rFonts w:hint="eastAsia" w:ascii="Times New Roman" w:hAnsi="Times New Roman" w:eastAsia="仿宋_GB2312" w:cs="Times New Roman"/>
          <w:kern w:val="0"/>
          <w:sz w:val="30"/>
          <w:szCs w:val="30"/>
          <w:lang w:val="en-US" w:eastAsia="zh-CN" w:bidi="ar-SA"/>
        </w:rPr>
        <w:t>倡导“无废”理念，广泛动员公众参与“无废城市”建设，形成“全民参与、共建共享”的工作局面。进一步开展“绿色细胞”、“无废细胞”建设工作，大力倡导简约适度、绿色低碳的生产生活方式，形成崇尚生态文明、践行绿色发展的良好风尚。</w:t>
      </w:r>
      <w:r>
        <w:rPr>
          <w:rFonts w:hint="eastAsia" w:ascii="楷体_GB2312" w:eastAsia="楷体_GB2312" w:cs="Times New Roman"/>
        </w:rPr>
        <w:t>（</w:t>
      </w:r>
      <w:r>
        <w:rPr>
          <w:rFonts w:hint="eastAsia" w:ascii="楷体_GB2312" w:eastAsia="楷体_GB2312" w:cs="Times New Roman"/>
          <w:lang w:eastAsia="zh-CN"/>
        </w:rPr>
        <w:t>无废办成员</w:t>
      </w:r>
      <w:r>
        <w:rPr>
          <w:rFonts w:hint="eastAsia" w:ascii="楷体_GB2312" w:eastAsia="楷体_GB2312" w:cs="Times New Roman"/>
        </w:rPr>
        <w:t>按职责分别牵头）</w:t>
      </w:r>
      <w:r>
        <w:rPr>
          <w:rFonts w:hint="eastAsia" w:ascii="Times New Roman" w:hAnsi="Times New Roman" w:eastAsia="仿宋_GB2312" w:cs="Times New Roman"/>
          <w:kern w:val="0"/>
          <w:sz w:val="30"/>
          <w:szCs w:val="30"/>
        </w:rPr>
        <w:t>打造无废村庄-乡镇-县域三级体系创建，建立完善的“无废景区</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无废饭店”建设组织机构</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创建领导小组和运行管理组织机构，按照生活垃圾分类标准进行生活垃圾分类规范化管理，减少一次性物品的使用，</w:t>
      </w:r>
      <w:r>
        <w:rPr>
          <w:rFonts w:hint="eastAsia" w:cs="Times New Roman"/>
          <w:kern w:val="0"/>
          <w:sz w:val="30"/>
          <w:szCs w:val="30"/>
          <w:lang w:val="en-US" w:eastAsia="zh-CN"/>
        </w:rPr>
        <w:t>推行</w:t>
      </w:r>
      <w:r>
        <w:rPr>
          <w:rFonts w:hint="eastAsia" w:ascii="Times New Roman" w:hAnsi="Times New Roman" w:eastAsia="仿宋_GB2312" w:cs="Times New Roman"/>
          <w:kern w:val="0"/>
          <w:sz w:val="30"/>
          <w:szCs w:val="30"/>
        </w:rPr>
        <w:t>租赁雨衣替代一次性塑料雨衣</w:t>
      </w:r>
      <w:r>
        <w:rPr>
          <w:rFonts w:hint="eastAsia" w:cs="Times New Roman"/>
          <w:kern w:val="0"/>
          <w:sz w:val="30"/>
          <w:szCs w:val="30"/>
          <w:lang w:val="en-US" w:eastAsia="zh-CN"/>
        </w:rPr>
        <w:t>等</w:t>
      </w:r>
      <w:r>
        <w:rPr>
          <w:rFonts w:hint="eastAsia" w:ascii="Times New Roman" w:hAnsi="Times New Roman" w:eastAsia="仿宋_GB2312" w:cs="Times New Roman"/>
          <w:kern w:val="0"/>
          <w:sz w:val="30"/>
          <w:szCs w:val="30"/>
        </w:rPr>
        <w:t>。</w:t>
      </w:r>
      <w:r>
        <w:rPr>
          <w:rFonts w:hint="eastAsia" w:ascii="楷体_GB2312" w:eastAsia="楷体_GB2312" w:cs="Times New Roman"/>
        </w:rPr>
        <w:t>（市场监管局</w:t>
      </w:r>
      <w:r>
        <w:rPr>
          <w:rFonts w:hint="eastAsia" w:ascii="楷体_GB2312" w:eastAsia="楷体_GB2312" w:cs="Times New Roman"/>
          <w:lang w:eastAsia="zh-CN"/>
        </w:rPr>
        <w:t>、</w:t>
      </w:r>
      <w:r>
        <w:rPr>
          <w:rFonts w:hint="eastAsia" w:ascii="楷体_GB2312" w:eastAsia="楷体_GB2312" w:cs="Times New Roman"/>
        </w:rPr>
        <w:t>文体旅游局、综合执法局牵头）</w:t>
      </w:r>
      <w:r>
        <w:rPr>
          <w:rFonts w:hint="eastAsia" w:ascii="Times New Roman" w:hAnsi="Times New Roman" w:eastAsia="仿宋_GB2312" w:cs="Times New Roman"/>
          <w:kern w:val="0"/>
          <w:sz w:val="30"/>
          <w:szCs w:val="30"/>
        </w:rPr>
        <w:t>大力推进塑料替代产品培育推广专项行动，支持以竹代塑、竹塑复合等新型可降解材料、新型环保包装材料研发和项目建设，推动替代产品开发应用水平进一步提升。到2025年底，一次性塑料制品消费量大幅减少，替代产品普遍推广。</w:t>
      </w:r>
      <w:r>
        <w:rPr>
          <w:rFonts w:hint="eastAsia" w:ascii="楷体_GB2312" w:eastAsia="楷体_GB2312" w:cs="Times New Roman"/>
        </w:rPr>
        <w:t>（发改</w:t>
      </w:r>
      <w:r>
        <w:rPr>
          <w:rFonts w:hint="eastAsia" w:ascii="楷体_GB2312" w:eastAsia="楷体_GB2312" w:cs="Times New Roman"/>
          <w:lang w:val="en-US" w:eastAsia="zh-CN"/>
        </w:rPr>
        <w:t>局</w:t>
      </w:r>
      <w:r>
        <w:rPr>
          <w:rFonts w:hint="eastAsia" w:ascii="楷体_GB2312" w:eastAsia="楷体_GB2312" w:cs="Times New Roman"/>
        </w:rPr>
        <w:t>、生态环境</w:t>
      </w:r>
      <w:r>
        <w:rPr>
          <w:rFonts w:hint="eastAsia" w:ascii="楷体_GB2312" w:eastAsia="楷体_GB2312" w:cs="Times New Roman"/>
          <w:lang w:eastAsia="zh-CN"/>
        </w:rPr>
        <w:t>分</w:t>
      </w:r>
      <w:r>
        <w:rPr>
          <w:rFonts w:hint="eastAsia" w:ascii="楷体_GB2312" w:eastAsia="楷体_GB2312" w:cs="Times New Roman"/>
        </w:rPr>
        <w:t>局</w:t>
      </w:r>
      <w:r>
        <w:rPr>
          <w:rFonts w:hint="eastAsia" w:ascii="楷体_GB2312" w:eastAsia="楷体_GB2312" w:cs="Times New Roman"/>
          <w:lang w:eastAsia="zh-CN"/>
        </w:rPr>
        <w:t>、</w:t>
      </w:r>
      <w:r>
        <w:rPr>
          <w:rFonts w:hint="eastAsia" w:ascii="楷体_GB2312" w:eastAsia="楷体_GB2312" w:cs="Times New Roman"/>
        </w:rPr>
        <w:t>商务局、市场监管局按职责分别牵头）</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_GB2312" w:eastAsia="楷体_GB2312" w:cs="Times New Roman"/>
        </w:rPr>
      </w:pPr>
      <w:r>
        <w:rPr>
          <w:rFonts w:hint="eastAsia" w:ascii="Times New Roman" w:hAnsi="Times New Roman" w:eastAsia="仿宋_GB2312" w:cs="Times New Roman"/>
          <w:kern w:val="0"/>
          <w:sz w:val="30"/>
          <w:szCs w:val="30"/>
        </w:rPr>
        <w:t>推动实现“绿色物流”，加强快递包装绿色治理。到2025年，全</w:t>
      </w:r>
      <w:r>
        <w:rPr>
          <w:rFonts w:hint="eastAsia" w:cs="Times New Roman"/>
          <w:kern w:val="0"/>
          <w:sz w:val="30"/>
          <w:szCs w:val="30"/>
          <w:lang w:val="en-US" w:eastAsia="zh-CN"/>
        </w:rPr>
        <w:t>县</w:t>
      </w:r>
      <w:r>
        <w:rPr>
          <w:rFonts w:hint="eastAsia" w:ascii="Times New Roman" w:hAnsi="Times New Roman" w:eastAsia="仿宋_GB2312" w:cs="Times New Roman"/>
          <w:kern w:val="0"/>
          <w:sz w:val="30"/>
          <w:szCs w:val="30"/>
        </w:rPr>
        <w:t>范围所有邮政快递点停止使用不可降解塑料包装袋、塑料胶带、一次性塑料编织袋等，全</w:t>
      </w:r>
      <w:r>
        <w:rPr>
          <w:rFonts w:hint="eastAsia" w:cs="Times New Roman"/>
          <w:kern w:val="0"/>
          <w:sz w:val="30"/>
          <w:szCs w:val="30"/>
          <w:lang w:val="en-US" w:eastAsia="zh-CN"/>
        </w:rPr>
        <w:t>县</w:t>
      </w:r>
      <w:r>
        <w:rPr>
          <w:rFonts w:hint="eastAsia" w:ascii="Times New Roman" w:hAnsi="Times New Roman" w:eastAsia="仿宋_GB2312" w:cs="Times New Roman"/>
          <w:kern w:val="0"/>
          <w:sz w:val="30"/>
          <w:szCs w:val="30"/>
        </w:rPr>
        <w:t>快递业务电子面单使用率达到100%。减少电商快件二次包装率，回收利用快递包装</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到2025年，全</w:t>
      </w:r>
      <w:r>
        <w:rPr>
          <w:rFonts w:hint="eastAsia" w:cs="Times New Roman"/>
          <w:kern w:val="0"/>
          <w:sz w:val="30"/>
          <w:szCs w:val="30"/>
          <w:lang w:val="en-US" w:eastAsia="zh-CN"/>
        </w:rPr>
        <w:t>县</w:t>
      </w:r>
      <w:r>
        <w:rPr>
          <w:rFonts w:hint="eastAsia" w:ascii="Times New Roman" w:hAnsi="Times New Roman" w:eastAsia="仿宋_GB2312" w:cs="Times New Roman"/>
          <w:kern w:val="0"/>
          <w:sz w:val="30"/>
          <w:szCs w:val="30"/>
        </w:rPr>
        <w:t>快递循环中转袋使用比例达90%以上，快递行业废包装产生量实现零增长。</w:t>
      </w:r>
      <w:r>
        <w:rPr>
          <w:rFonts w:hint="eastAsia" w:ascii="楷体_GB2312" w:eastAsia="楷体_GB2312" w:cs="Times New Roman"/>
          <w:lang w:eastAsia="zh-CN"/>
        </w:rPr>
        <w:t>（</w:t>
      </w:r>
      <w:r>
        <w:rPr>
          <w:rFonts w:hint="eastAsia" w:ascii="楷体_GB2312" w:eastAsia="楷体_GB2312" w:cs="Times New Roman"/>
        </w:rPr>
        <w:t>邮管局牵头）</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default" w:ascii="楷体_GB2312" w:eastAsia="楷体_GB2312" w:cs="Times New Roman"/>
          <w:lang w:val="en-US" w:eastAsia="zh-CN"/>
        </w:rPr>
      </w:pPr>
      <w:r>
        <w:rPr>
          <w:rFonts w:hint="eastAsia" w:ascii="Times New Roman" w:hAnsi="Times New Roman" w:eastAsia="仿宋_GB2312" w:cs="Times New Roman"/>
          <w:kern w:val="0"/>
          <w:sz w:val="30"/>
          <w:szCs w:val="30"/>
        </w:rPr>
        <w:t>倡导“光盘行动”，以餐饮企业、酒店、机关事业单位和学校食堂等为重点，打造智慧食堂，</w:t>
      </w:r>
      <w:r>
        <w:rPr>
          <w:rFonts w:hint="eastAsia" w:cs="Times New Roman"/>
          <w:kern w:val="0"/>
          <w:sz w:val="30"/>
          <w:szCs w:val="30"/>
          <w:lang w:val="en-US" w:eastAsia="zh-CN"/>
        </w:rPr>
        <w:t>实施</w:t>
      </w:r>
      <w:r>
        <w:rPr>
          <w:rFonts w:hint="eastAsia" w:ascii="Times New Roman" w:hAnsi="Times New Roman" w:eastAsia="仿宋_GB2312" w:cs="Times New Roman"/>
          <w:kern w:val="0"/>
          <w:sz w:val="30"/>
          <w:szCs w:val="30"/>
        </w:rPr>
        <w:t>“预约就餐”</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遏制餐饮行业食品浪费，加强公共机构餐饮节约，加强反食品浪费执法。</w:t>
      </w:r>
      <w:r>
        <w:rPr>
          <w:rFonts w:hint="eastAsia" w:ascii="楷体_GB2312" w:eastAsia="楷体_GB2312" w:cs="Times New Roman"/>
        </w:rPr>
        <w:t>（商务局、市场监管局</w:t>
      </w:r>
      <w:r>
        <w:rPr>
          <w:rFonts w:hint="eastAsia" w:ascii="楷体_GB2312" w:eastAsia="楷体_GB2312" w:cs="Times New Roman"/>
          <w:lang w:eastAsia="zh-CN"/>
        </w:rPr>
        <w:t>、</w:t>
      </w:r>
      <w:r>
        <w:rPr>
          <w:rFonts w:hint="eastAsia" w:ascii="楷体_GB2312" w:eastAsia="楷体_GB2312" w:cs="Times New Roman"/>
          <w:lang w:val="en-US" w:eastAsia="zh-CN"/>
        </w:rPr>
        <w:t>机管</w:t>
      </w:r>
      <w:r>
        <w:rPr>
          <w:rFonts w:hint="eastAsia" w:ascii="楷体_GB2312" w:eastAsia="楷体_GB2312" w:cs="Times New Roman"/>
          <w:lang w:eastAsia="zh-CN"/>
        </w:rPr>
        <w:t>中心</w:t>
      </w:r>
      <w:r>
        <w:rPr>
          <w:rFonts w:hint="eastAsia" w:ascii="楷体_GB2312" w:eastAsia="楷体_GB2312" w:cs="Times New Roman"/>
        </w:rPr>
        <w:t>按职责分别牵头）</w:t>
      </w:r>
    </w:p>
    <w:p>
      <w:pPr>
        <w:pStyle w:val="5"/>
        <w:jc w:val="left"/>
        <w:rPr>
          <w:rFonts w:hint="default" w:cs="Times New Roman"/>
          <w:color w:val="auto"/>
          <w:lang w:val="en-US" w:eastAsia="zh-CN"/>
        </w:rPr>
      </w:pPr>
      <w:bookmarkStart w:id="86" w:name="_Toc9612"/>
      <w:r>
        <w:rPr>
          <w:rFonts w:hint="eastAsia" w:cs="Times New Roman"/>
          <w:color w:val="auto"/>
          <w:lang w:val="en-US" w:eastAsia="zh-CN"/>
        </w:rPr>
        <w:t>5.2 聚焦固废利用短板</w:t>
      </w:r>
      <w:r>
        <w:rPr>
          <w:rFonts w:hint="default" w:cs="Times New Roman"/>
          <w:color w:val="auto"/>
          <w:lang w:val="en-US" w:eastAsia="zh-CN"/>
        </w:rPr>
        <w:t>，</w:t>
      </w:r>
      <w:r>
        <w:rPr>
          <w:rFonts w:hint="eastAsia" w:cs="Times New Roman"/>
          <w:color w:val="auto"/>
          <w:lang w:val="en-US" w:eastAsia="zh-CN"/>
        </w:rPr>
        <w:t>加强综合利用</w:t>
      </w:r>
      <w:bookmarkEnd w:id="86"/>
    </w:p>
    <w:p>
      <w:pPr>
        <w:pStyle w:val="6"/>
        <w:jc w:val="left"/>
        <w:rPr>
          <w:rFonts w:hint="default" w:cs="Times New Roman"/>
          <w:b/>
          <w:bCs/>
          <w:kern w:val="0"/>
          <w:sz w:val="30"/>
          <w:szCs w:val="30"/>
          <w:lang w:val="en-US" w:eastAsia="zh-CN" w:bidi="ar"/>
        </w:rPr>
      </w:pPr>
      <w:r>
        <w:rPr>
          <w:rFonts w:hint="eastAsia" w:cs="Times New Roman"/>
          <w:b/>
          <w:bCs/>
          <w:kern w:val="0"/>
          <w:sz w:val="30"/>
          <w:szCs w:val="30"/>
          <w:lang w:val="en-US" w:eastAsia="zh-CN" w:bidi="ar"/>
        </w:rPr>
        <w:t>5.2.1 提升固废资源化循环利用</w:t>
      </w:r>
    </w:p>
    <w:p>
      <w:pPr>
        <w:adjustRightInd w:val="0"/>
        <w:snapToGrid w:val="0"/>
        <w:spacing w:line="560" w:lineRule="exact"/>
        <w:ind w:firstLine="600" w:firstLineChars="200"/>
        <w:rPr>
          <w:rFonts w:hint="eastAsia" w:ascii="楷体_GB2312" w:eastAsia="楷体_GB2312" w:cs="Times New Roman"/>
          <w:lang w:eastAsia="zh-CN"/>
        </w:rPr>
      </w:pPr>
      <w:r>
        <w:rPr>
          <w:rFonts w:hint="eastAsia" w:cs="Times New Roman"/>
          <w:szCs w:val="30"/>
        </w:rPr>
        <w:t>推动一般工业固体废物收集、分拣、资源化利用中心建设项目，在县内合理地点布设</w:t>
      </w:r>
      <w:r>
        <w:rPr>
          <w:rFonts w:hint="eastAsia" w:cs="Times New Roman"/>
          <w:szCs w:val="30"/>
          <w:lang w:eastAsia="zh-CN"/>
        </w:rPr>
        <w:t>一般</w:t>
      </w:r>
      <w:r>
        <w:rPr>
          <w:rFonts w:hint="eastAsia" w:cs="Times New Roman"/>
          <w:szCs w:val="30"/>
        </w:rPr>
        <w:t>工业固体废物综合利用设施，督促、引导工业固体废物产生企业主动申报处置。加快推进资源循环利用试点建设。大力发展循环经济，到</w:t>
      </w:r>
      <w:commentRangeStart w:id="0"/>
      <w:r>
        <w:rPr>
          <w:rFonts w:hint="eastAsia" w:cs="Times New Roman"/>
          <w:szCs w:val="30"/>
        </w:rPr>
        <w:t>2025</w:t>
      </w:r>
      <w:commentRangeEnd w:id="0"/>
      <w:r>
        <w:commentReference w:id="0"/>
      </w:r>
      <w:r>
        <w:rPr>
          <w:rFonts w:hint="eastAsia" w:cs="Times New Roman"/>
          <w:szCs w:val="30"/>
        </w:rPr>
        <w:t>年完成生态资源循环利用基地建设，促进固体废物资源利用园区化、规模化和产业化。</w:t>
      </w:r>
      <w:r>
        <w:rPr>
          <w:rFonts w:hint="eastAsia" w:ascii="楷体_GB2312" w:eastAsia="楷体_GB2312" w:cs="Times New Roman"/>
          <w:lang w:eastAsia="zh-CN"/>
        </w:rPr>
        <w:t>（生态环境分局、</w:t>
      </w:r>
      <w:r>
        <w:rPr>
          <w:rFonts w:hint="eastAsia" w:ascii="楷体_GB2312" w:eastAsia="楷体_GB2312" w:cs="Times New Roman"/>
        </w:rPr>
        <w:t>发改局按职责分别牵头</w:t>
      </w:r>
      <w:r>
        <w:rPr>
          <w:rFonts w:hint="eastAsia" w:ascii="楷体_GB2312" w:eastAsia="楷体_GB2312" w:cs="Times New Roman"/>
          <w:lang w:val="en-US" w:eastAsia="zh-CN"/>
        </w:rPr>
        <w:t>，</w:t>
      </w:r>
      <w:r>
        <w:rPr>
          <w:rFonts w:hint="eastAsia" w:ascii="楷体_GB2312" w:eastAsia="楷体_GB2312" w:cs="Times New Roman"/>
        </w:rPr>
        <w:t>商务局</w:t>
      </w:r>
      <w:r>
        <w:rPr>
          <w:rFonts w:hint="eastAsia" w:ascii="楷体_GB2312" w:eastAsia="楷体_GB2312" w:cs="Times New Roman"/>
          <w:lang w:val="en-US" w:eastAsia="zh-CN"/>
        </w:rPr>
        <w:t>参与</w:t>
      </w:r>
      <w:r>
        <w:rPr>
          <w:rFonts w:hint="eastAsia" w:ascii="楷体_GB2312" w:eastAsia="楷体_GB2312" w:cs="Times New Roman"/>
          <w:lang w:eastAsia="zh-CN"/>
        </w:rPr>
        <w:t>）</w:t>
      </w:r>
    </w:p>
    <w:p>
      <w:pPr>
        <w:adjustRightInd w:val="0"/>
        <w:snapToGrid w:val="0"/>
        <w:spacing w:line="560" w:lineRule="exact"/>
        <w:ind w:firstLine="600" w:firstLineChars="200"/>
        <w:rPr>
          <w:rFonts w:ascii="Times New Roman" w:hAnsi="Times New Roman" w:eastAsia="仿宋_GB2312" w:cs="Times New Roman"/>
          <w:sz w:val="32"/>
          <w:szCs w:val="30"/>
        </w:rPr>
      </w:pPr>
      <w:r>
        <w:rPr>
          <w:rFonts w:hint="eastAsia" w:ascii="Times New Roman" w:hAnsi="Times New Roman" w:eastAsia="仿宋_GB2312" w:cs="Times New Roman"/>
          <w:kern w:val="0"/>
          <w:sz w:val="30"/>
          <w:szCs w:val="30"/>
        </w:rPr>
        <w:t>完善垃圾分类管理制度，明确不同类型垃圾的分类标准和收集方式，落实生活垃圾分类源头减量的原则，提高可回收物质的回收利用率</w:t>
      </w:r>
      <w:r>
        <w:rPr>
          <w:rFonts w:hint="eastAsia" w:cs="Times New Roman"/>
          <w:kern w:val="0"/>
          <w:sz w:val="30"/>
          <w:szCs w:val="30"/>
          <w:lang w:eastAsia="zh-CN"/>
        </w:rPr>
        <w:t>。</w:t>
      </w:r>
      <w:r>
        <w:rPr>
          <w:rFonts w:hint="eastAsia" w:cs="Times New Roman"/>
          <w:kern w:val="0"/>
          <w:sz w:val="30"/>
          <w:szCs w:val="30"/>
          <w:lang w:val="en-US" w:eastAsia="zh-CN"/>
        </w:rPr>
        <w:t>积极推广小区</w:t>
      </w:r>
      <w:r>
        <w:rPr>
          <w:rFonts w:hint="eastAsia" w:cs="Times New Roman"/>
          <w:kern w:val="0"/>
          <w:sz w:val="30"/>
          <w:szCs w:val="30"/>
          <w:lang w:eastAsia="zh-CN"/>
        </w:rPr>
        <w:t>“定时定点”模式，</w:t>
      </w:r>
      <w:r>
        <w:rPr>
          <w:rFonts w:hint="eastAsia" w:cs="Times New Roman"/>
          <w:kern w:val="0"/>
          <w:sz w:val="30"/>
          <w:szCs w:val="30"/>
          <w:lang w:val="en-US" w:eastAsia="zh-CN"/>
        </w:rPr>
        <w:t>实现</w:t>
      </w:r>
      <w:r>
        <w:rPr>
          <w:rFonts w:hint="eastAsia" w:cs="Times New Roman"/>
          <w:kern w:val="0"/>
          <w:sz w:val="30"/>
          <w:szCs w:val="30"/>
          <w:lang w:eastAsia="zh-CN"/>
        </w:rPr>
        <w:t>“三站”</w:t>
      </w:r>
      <w:r>
        <w:rPr>
          <w:rFonts w:hint="eastAsia" w:cs="Times New Roman"/>
          <w:kern w:val="0"/>
          <w:sz w:val="30"/>
          <w:szCs w:val="30"/>
          <w:lang w:val="en-US" w:eastAsia="zh-CN"/>
        </w:rPr>
        <w:t>和</w:t>
      </w:r>
      <w:r>
        <w:rPr>
          <w:rFonts w:hint="eastAsia" w:cs="Times New Roman"/>
          <w:kern w:val="0"/>
          <w:sz w:val="30"/>
          <w:szCs w:val="30"/>
          <w:lang w:eastAsia="zh-CN"/>
        </w:rPr>
        <w:t>“定时定点”投放</w:t>
      </w:r>
      <w:r>
        <w:rPr>
          <w:rFonts w:hint="eastAsia" w:cs="Times New Roman"/>
          <w:kern w:val="0"/>
          <w:sz w:val="30"/>
          <w:szCs w:val="30"/>
          <w:lang w:val="en-US" w:eastAsia="zh-CN"/>
        </w:rPr>
        <w:t>驿站覆盖率100%。</w:t>
      </w:r>
      <w:r>
        <w:rPr>
          <w:rFonts w:hint="eastAsia" w:ascii="Times New Roman" w:hAnsi="Times New Roman" w:eastAsia="仿宋_GB2312" w:cs="Times New Roman"/>
          <w:kern w:val="0"/>
          <w:sz w:val="30"/>
          <w:szCs w:val="30"/>
        </w:rPr>
        <w:t>到2025年，城乡一体的多元共治体系基本形成，生活垃圾分类覆盖率达100%，生活垃圾回收利用率达</w:t>
      </w:r>
      <w:r>
        <w:rPr>
          <w:rFonts w:hint="eastAsia" w:cs="Times New Roman"/>
          <w:kern w:val="0"/>
          <w:sz w:val="30"/>
          <w:szCs w:val="30"/>
          <w:lang w:val="en-US" w:eastAsia="zh-CN"/>
        </w:rPr>
        <w:t>3</w:t>
      </w:r>
      <w:r>
        <w:rPr>
          <w:rFonts w:hint="eastAsia" w:ascii="Times New Roman" w:hAnsi="Times New Roman" w:eastAsia="仿宋_GB2312" w:cs="Times New Roman"/>
          <w:kern w:val="0"/>
          <w:sz w:val="30"/>
          <w:szCs w:val="30"/>
        </w:rPr>
        <w:t>5%以上。</w:t>
      </w:r>
      <w:r>
        <w:rPr>
          <w:rFonts w:hint="eastAsia" w:eastAsia="楷体_GB2312" w:cs="Times New Roman"/>
        </w:rPr>
        <w:t>（综合执法局、农业农村局、商务局按职责分别牵头）</w:t>
      </w:r>
      <w:r>
        <w:rPr>
          <w:rFonts w:hint="eastAsia" w:cs="Times New Roman"/>
          <w:sz w:val="30"/>
          <w:szCs w:val="30"/>
          <w:lang w:val="en-US" w:eastAsia="zh-CN"/>
        </w:rPr>
        <w:t>完善焚烧发电厂、餐厨垃圾处置中心、生活垃圾分拣中心等终端设备群，实现生活垃圾资源化利用率和无害化处理率100%。</w:t>
      </w:r>
      <w:r>
        <w:rPr>
          <w:rFonts w:hint="eastAsia" w:ascii="楷体_GB2312" w:eastAsia="楷体_GB2312" w:cs="Times New Roman"/>
        </w:rPr>
        <w:t>（综合执法局牵头）</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_GB2312" w:eastAsia="楷体_GB2312" w:cs="Times New Roman"/>
        </w:rPr>
      </w:pPr>
      <w:r>
        <w:rPr>
          <w:rFonts w:hint="eastAsia" w:ascii="Times New Roman" w:hAnsi="Times New Roman" w:eastAsia="仿宋_GB2312" w:cs="Times New Roman"/>
          <w:kern w:val="0"/>
          <w:sz w:val="30"/>
          <w:szCs w:val="30"/>
        </w:rPr>
        <w:t>构建农作物秸秆多元化利用体系，建立健全秸秆台账制度，集成推广农作物秸秆综合利用模式，推进农作物秸秆肥料化、燃料化、原料化、饲料化、食用菌基料化等资源化利用。推进农牧对接、种养循环的畜禽养殖废弃物资源化利用体系建设，推广集中式畜禽粪污</w:t>
      </w:r>
      <w:r>
        <w:rPr>
          <w:rFonts w:hint="eastAsia" w:cs="Times New Roman"/>
          <w:kern w:val="0"/>
          <w:sz w:val="30"/>
          <w:szCs w:val="30"/>
          <w:lang w:eastAsia="zh-CN"/>
        </w:rPr>
        <w:t>治理</w:t>
      </w:r>
      <w:r>
        <w:rPr>
          <w:rFonts w:hint="eastAsia" w:ascii="Times New Roman" w:hAnsi="Times New Roman" w:eastAsia="仿宋_GB2312" w:cs="Times New Roman"/>
          <w:kern w:val="0"/>
          <w:sz w:val="30"/>
          <w:szCs w:val="30"/>
        </w:rPr>
        <w:t>模式，鼓励和引导农民增施有机肥。全面加强农业面源污染防控，加快“肥药两制”改革，健全废弃农膜、肥料包装物、农药废弃物和包装物回收处置体系。到20</w:t>
      </w:r>
      <w:r>
        <w:rPr>
          <w:rFonts w:hint="eastAsia" w:cs="Times New Roman"/>
          <w:kern w:val="0"/>
          <w:sz w:val="30"/>
          <w:szCs w:val="30"/>
          <w:lang w:val="en-US" w:eastAsia="zh-CN"/>
        </w:rPr>
        <w:t>25</w:t>
      </w:r>
      <w:r>
        <w:rPr>
          <w:rFonts w:hint="eastAsia" w:ascii="Times New Roman" w:hAnsi="Times New Roman" w:eastAsia="仿宋_GB2312" w:cs="Times New Roman"/>
          <w:kern w:val="0"/>
          <w:sz w:val="30"/>
          <w:szCs w:val="30"/>
        </w:rPr>
        <w:t>年，畜禽粪污资源化利用和无害化处理率保持92%以上，养殖废弃物资源化利用率达到98%以上</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农作物秸秆</w:t>
      </w:r>
      <w:r>
        <w:rPr>
          <w:rFonts w:hint="eastAsia" w:cs="Times New Roman"/>
          <w:kern w:val="0"/>
          <w:sz w:val="30"/>
          <w:szCs w:val="30"/>
          <w:lang w:val="en-US" w:eastAsia="zh-CN"/>
        </w:rPr>
        <w:t>收储运体系覆盖率达100%和</w:t>
      </w:r>
      <w:r>
        <w:rPr>
          <w:rFonts w:hint="eastAsia" w:ascii="Times New Roman" w:hAnsi="Times New Roman" w:eastAsia="仿宋_GB2312" w:cs="Times New Roman"/>
          <w:kern w:val="0"/>
          <w:sz w:val="30"/>
          <w:szCs w:val="30"/>
        </w:rPr>
        <w:t>综合利用率达到96%以上，农药废弃包装物回收处理率达9</w:t>
      </w:r>
      <w:r>
        <w:rPr>
          <w:rFonts w:hint="eastAsia" w:cs="Times New Roman"/>
          <w:kern w:val="0"/>
          <w:sz w:val="30"/>
          <w:szCs w:val="30"/>
          <w:lang w:val="en-US" w:eastAsia="zh-CN"/>
        </w:rPr>
        <w:t>0</w:t>
      </w:r>
      <w:r>
        <w:rPr>
          <w:rFonts w:hint="eastAsia" w:ascii="Times New Roman" w:hAnsi="Times New Roman" w:eastAsia="仿宋_GB2312" w:cs="Times New Roman"/>
          <w:kern w:val="0"/>
          <w:sz w:val="30"/>
          <w:szCs w:val="30"/>
        </w:rPr>
        <w:t>%以上</w:t>
      </w:r>
      <w:r>
        <w:rPr>
          <w:rFonts w:hint="eastAsia" w:cs="Times New Roman"/>
          <w:kern w:val="0"/>
          <w:sz w:val="30"/>
          <w:szCs w:val="30"/>
          <w:lang w:eastAsia="zh-CN"/>
        </w:rPr>
        <w:t>，培育“肥药两制”改革试点主体152家</w:t>
      </w:r>
      <w:r>
        <w:rPr>
          <w:rFonts w:hint="eastAsia" w:ascii="Times New Roman" w:hAnsi="Times New Roman" w:eastAsia="仿宋_GB2312" w:cs="Times New Roman"/>
          <w:kern w:val="0"/>
          <w:sz w:val="30"/>
          <w:szCs w:val="30"/>
        </w:rPr>
        <w:t>。</w:t>
      </w:r>
      <w:r>
        <w:rPr>
          <w:rFonts w:hint="eastAsia" w:ascii="楷体_GB2312" w:eastAsia="楷体_GB2312" w:cs="Times New Roman"/>
        </w:rPr>
        <w:t>（农业农村局</w:t>
      </w:r>
      <w:r>
        <w:rPr>
          <w:rFonts w:hint="eastAsia" w:ascii="楷体_GB2312" w:eastAsia="楷体_GB2312" w:cs="Times New Roman"/>
          <w:lang w:val="en-US" w:eastAsia="zh-CN"/>
        </w:rPr>
        <w:t>牵头</w:t>
      </w:r>
      <w:r>
        <w:rPr>
          <w:rFonts w:hint="eastAsia" w:ascii="楷体_GB2312" w:eastAsia="楷体_GB2312" w:cs="Times New Roman"/>
        </w:rPr>
        <w:t>）</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rPr>
        <w:t>强化建筑垃圾分类和回收管理工作，通过加强政策引导和法规制定，加大对建筑垃圾综合利用的支持力度</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推广建筑垃圾资源化利用技术，如建筑垃圾再生砖、砂浆、钢筋等的生产和使用，增强垃圾综合利用的经济性和可持续性</w:t>
      </w:r>
      <w:r>
        <w:rPr>
          <w:rFonts w:hint="eastAsia" w:cs="Times New Roman"/>
          <w:kern w:val="0"/>
          <w:sz w:val="30"/>
          <w:szCs w:val="30"/>
          <w:lang w:eastAsia="zh-CN"/>
        </w:rPr>
        <w:t>。推动经处理后的建筑垃圾在土方平衡、林业用土、环境治理、烧结制品、</w:t>
      </w:r>
      <w:r>
        <w:rPr>
          <w:rFonts w:hint="eastAsia" w:cs="Times New Roman"/>
          <w:kern w:val="0"/>
          <w:sz w:val="30"/>
          <w:szCs w:val="30"/>
          <w:lang w:val="en-US" w:eastAsia="zh-CN"/>
        </w:rPr>
        <w:t>固化土</w:t>
      </w:r>
      <w:r>
        <w:rPr>
          <w:rFonts w:hint="eastAsia" w:cs="Times New Roman"/>
          <w:kern w:val="0"/>
          <w:sz w:val="30"/>
          <w:szCs w:val="30"/>
          <w:lang w:eastAsia="zh-CN"/>
        </w:rPr>
        <w:t>及回填等领域广泛利用。</w:t>
      </w:r>
      <w:r>
        <w:rPr>
          <w:rFonts w:hint="eastAsia" w:ascii="Times New Roman" w:hAnsi="Times New Roman" w:eastAsia="仿宋_GB2312" w:cs="Times New Roman"/>
          <w:kern w:val="0"/>
          <w:sz w:val="30"/>
          <w:szCs w:val="30"/>
        </w:rPr>
        <w:t>建立完善的建筑垃圾循环利用</w:t>
      </w:r>
      <w:commentRangeStart w:id="1"/>
      <w:r>
        <w:rPr>
          <w:rFonts w:hint="eastAsia" w:ascii="Times New Roman" w:hAnsi="Times New Roman" w:eastAsia="仿宋_GB2312" w:cs="Times New Roman"/>
          <w:kern w:val="0"/>
          <w:sz w:val="30"/>
          <w:szCs w:val="30"/>
        </w:rPr>
        <w:t>基地</w:t>
      </w:r>
      <w:commentRangeEnd w:id="1"/>
      <w:r>
        <w:commentReference w:id="1"/>
      </w:r>
      <w:r>
        <w:rPr>
          <w:rFonts w:hint="eastAsia" w:ascii="Times New Roman" w:hAnsi="Times New Roman" w:eastAsia="仿宋_GB2312" w:cs="Times New Roman"/>
          <w:kern w:val="0"/>
          <w:sz w:val="30"/>
          <w:szCs w:val="30"/>
        </w:rPr>
        <w:t>，确保固定式现场处置设施投入使用，通过中心化处理的方式，提高建筑垃圾再生产品利用率</w:t>
      </w:r>
      <w:r>
        <w:rPr>
          <w:rFonts w:hint="eastAsia" w:cs="Times New Roman"/>
          <w:kern w:val="0"/>
          <w:sz w:val="30"/>
          <w:szCs w:val="30"/>
          <w:lang w:eastAsia="zh-CN"/>
        </w:rPr>
        <w:t>，</w:t>
      </w:r>
      <w:r>
        <w:rPr>
          <w:rFonts w:hint="eastAsia" w:cs="Times New Roman"/>
          <w:kern w:val="0"/>
          <w:sz w:val="30"/>
          <w:szCs w:val="30"/>
          <w:lang w:val="en-US" w:eastAsia="zh-CN"/>
        </w:rPr>
        <w:t>开展</w:t>
      </w:r>
      <w:r>
        <w:rPr>
          <w:rFonts w:hint="eastAsia" w:cs="Times New Roman"/>
          <w:kern w:val="0"/>
          <w:sz w:val="30"/>
          <w:szCs w:val="30"/>
          <w:lang w:eastAsia="zh-CN"/>
        </w:rPr>
        <w:t>建筑装修垃圾移动处置线的建设，大大提高建筑垃圾处置能力</w:t>
      </w:r>
      <w:r>
        <w:rPr>
          <w:rFonts w:hint="eastAsia" w:ascii="Times New Roman" w:hAnsi="Times New Roman" w:eastAsia="仿宋_GB2312" w:cs="Times New Roman"/>
          <w:kern w:val="0"/>
          <w:sz w:val="30"/>
          <w:szCs w:val="30"/>
        </w:rPr>
        <w:t>。到2025年，建筑垃圾综合利用率达90%以上。</w:t>
      </w:r>
      <w:r>
        <w:rPr>
          <w:rFonts w:hint="eastAsia" w:ascii="楷体_GB2312" w:eastAsia="楷体_GB2312" w:cs="Times New Roman"/>
        </w:rPr>
        <w:t>（综合行政执法局</w:t>
      </w:r>
      <w:r>
        <w:rPr>
          <w:rFonts w:hint="eastAsia" w:ascii="楷体_GB2312" w:eastAsia="楷体_GB2312" w:cs="Times New Roman"/>
          <w:lang w:eastAsia="zh-CN"/>
        </w:rPr>
        <w:t>牵头，</w:t>
      </w:r>
      <w:r>
        <w:rPr>
          <w:rFonts w:hint="eastAsia" w:ascii="楷体_GB2312" w:eastAsia="楷体_GB2312" w:cs="Times New Roman"/>
        </w:rPr>
        <w:t>自然资源和规划局、住建局</w:t>
      </w:r>
      <w:r>
        <w:rPr>
          <w:rFonts w:hint="eastAsia" w:ascii="楷体_GB2312" w:eastAsia="楷体_GB2312" w:cs="Times New Roman"/>
          <w:lang w:eastAsia="zh-CN"/>
        </w:rPr>
        <w:t>参与</w:t>
      </w:r>
      <w:r>
        <w:rPr>
          <w:rFonts w:hint="eastAsia" w:ascii="楷体_GB2312" w:eastAsia="楷体_GB2312" w:cs="Times New Roman"/>
        </w:rPr>
        <w:t>）</w:t>
      </w:r>
    </w:p>
    <w:p>
      <w:pPr>
        <w:pStyle w:val="6"/>
        <w:jc w:val="left"/>
        <w:rPr>
          <w:rFonts w:hint="eastAsia" w:cs="Times New Roman"/>
          <w:b/>
          <w:bCs/>
          <w:kern w:val="0"/>
          <w:sz w:val="30"/>
          <w:szCs w:val="30"/>
          <w:lang w:val="en-US" w:eastAsia="zh-CN" w:bidi="ar"/>
        </w:rPr>
      </w:pPr>
      <w:r>
        <w:rPr>
          <w:rFonts w:hint="eastAsia" w:cs="Times New Roman"/>
          <w:b/>
          <w:bCs/>
          <w:kern w:val="0"/>
          <w:sz w:val="30"/>
          <w:szCs w:val="30"/>
          <w:lang w:val="en-US" w:eastAsia="zh-CN" w:bidi="ar"/>
        </w:rPr>
        <w:t>5.2.2 强化危险废物全生命周期监管</w:t>
      </w:r>
    </w:p>
    <w:p>
      <w:pPr>
        <w:adjustRightInd w:val="0"/>
        <w:snapToGrid w:val="0"/>
        <w:spacing w:line="560" w:lineRule="exact"/>
        <w:ind w:firstLine="600" w:firstLineChars="200"/>
        <w:rPr>
          <w:rFonts w:hint="eastAsia" w:ascii="楷体_GB2312" w:eastAsia="楷体_GB2312" w:cs="Times New Roman"/>
        </w:rPr>
      </w:pPr>
      <w:r>
        <w:rPr>
          <w:rFonts w:hint="eastAsia" w:ascii="Times New Roman" w:hAnsi="Times New Roman" w:eastAsia="仿宋_GB2312" w:cs="Times New Roman"/>
          <w:kern w:val="0"/>
          <w:sz w:val="30"/>
          <w:szCs w:val="30"/>
        </w:rPr>
        <w:t>实施危险废物综合利用攻坚行动，</w:t>
      </w:r>
      <w:r>
        <w:rPr>
          <w:rFonts w:hint="eastAsia" w:cs="Times New Roman"/>
          <w:kern w:val="0"/>
          <w:sz w:val="30"/>
          <w:szCs w:val="30"/>
          <w:lang w:eastAsia="zh-CN"/>
        </w:rPr>
        <w:t>谋划</w:t>
      </w:r>
      <w:r>
        <w:rPr>
          <w:rFonts w:hint="eastAsia" w:ascii="Times New Roman" w:hAnsi="Times New Roman" w:eastAsia="仿宋_GB2312" w:cs="Times New Roman"/>
          <w:kern w:val="0"/>
          <w:sz w:val="30"/>
          <w:szCs w:val="30"/>
        </w:rPr>
        <w:t>危险废物“点对点”利用</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建立健全工业危险废物的分类体系和回收利用体系</w:t>
      </w:r>
      <w:r>
        <w:rPr>
          <w:rFonts w:hint="eastAsia" w:cs="Times New Roman"/>
          <w:kern w:val="0"/>
          <w:sz w:val="30"/>
          <w:szCs w:val="30"/>
          <w:lang w:eastAsia="zh-CN"/>
        </w:rPr>
        <w:t>，提升危险废物综合协同治理能力，提高工业危险废物综合利用率。健全小微企业危险废物集中收集体系，运用物联网和区块链技术，实现线上线下同步管理，为全县小微企业提供便捷的就近集中收集服务。</w:t>
      </w:r>
      <w:r>
        <w:rPr>
          <w:rFonts w:hint="eastAsia" w:ascii="Times New Roman" w:hAnsi="Times New Roman" w:eastAsia="仿宋_GB2312" w:cs="Times New Roman"/>
          <w:kern w:val="0"/>
          <w:sz w:val="30"/>
          <w:szCs w:val="30"/>
        </w:rPr>
        <w:t>鼓励企业和科研机构加强技术交流和合作，共同探索工业危险废物的资源化利用途径，提高工业危险废物综合利用率和环境保护效果。到2025年，全</w:t>
      </w:r>
      <w:r>
        <w:rPr>
          <w:rFonts w:hint="eastAsia" w:cs="Times New Roman"/>
          <w:kern w:val="0"/>
          <w:sz w:val="30"/>
          <w:szCs w:val="30"/>
          <w:lang w:val="en-US" w:eastAsia="zh-CN"/>
        </w:rPr>
        <w:t>县</w:t>
      </w:r>
      <w:r>
        <w:rPr>
          <w:rFonts w:hint="eastAsia" w:ascii="Times New Roman" w:hAnsi="Times New Roman" w:eastAsia="仿宋_GB2312" w:cs="Times New Roman"/>
          <w:kern w:val="0"/>
          <w:sz w:val="30"/>
          <w:szCs w:val="30"/>
        </w:rPr>
        <w:t>工业危险废物填埋处置量占比控制在5%以内，基本实现“趋零填埋”</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工业危险废物综合利用率达</w:t>
      </w:r>
      <w:r>
        <w:rPr>
          <w:rFonts w:hint="eastAsia" w:cs="Times New Roman"/>
          <w:kern w:val="0"/>
          <w:sz w:val="30"/>
          <w:szCs w:val="30"/>
          <w:lang w:val="en-US" w:eastAsia="zh-CN"/>
        </w:rPr>
        <w:t>8</w:t>
      </w:r>
      <w:r>
        <w:rPr>
          <w:rFonts w:hint="eastAsia" w:ascii="Times New Roman" w:hAnsi="Times New Roman" w:eastAsia="仿宋_GB2312" w:cs="Times New Roman"/>
          <w:kern w:val="0"/>
          <w:sz w:val="30"/>
          <w:szCs w:val="30"/>
        </w:rPr>
        <w:t>0%以上</w:t>
      </w:r>
      <w:r>
        <w:rPr>
          <w:rFonts w:hint="eastAsia" w:cs="Times New Roman"/>
          <w:kern w:val="0"/>
          <w:sz w:val="30"/>
          <w:szCs w:val="30"/>
          <w:lang w:eastAsia="zh-CN"/>
        </w:rPr>
        <w:t>。</w:t>
      </w:r>
      <w:r>
        <w:rPr>
          <w:rFonts w:hint="eastAsia" w:ascii="楷体_GB2312" w:eastAsia="楷体_GB2312" w:cs="Times New Roman"/>
        </w:rPr>
        <w:t>（</w:t>
      </w:r>
      <w:r>
        <w:rPr>
          <w:rFonts w:hint="eastAsia" w:ascii="楷体_GB2312" w:eastAsia="楷体_GB2312" w:cs="Times New Roman"/>
          <w:lang w:eastAsia="zh-CN"/>
        </w:rPr>
        <w:t>生态环境分局</w:t>
      </w:r>
      <w:r>
        <w:rPr>
          <w:rFonts w:hint="eastAsia" w:ascii="楷体_GB2312" w:eastAsia="楷体_GB2312" w:cs="Times New Roman"/>
        </w:rPr>
        <w:t>牵头，发改</w:t>
      </w:r>
      <w:r>
        <w:rPr>
          <w:rFonts w:hint="eastAsia" w:ascii="楷体_GB2312" w:eastAsia="楷体_GB2312" w:cs="Times New Roman"/>
          <w:lang w:val="en-US" w:eastAsia="zh-CN"/>
        </w:rPr>
        <w:t>局</w:t>
      </w:r>
      <w:r>
        <w:rPr>
          <w:rFonts w:hint="eastAsia" w:ascii="楷体_GB2312" w:eastAsia="楷体_GB2312" w:cs="Times New Roman"/>
        </w:rPr>
        <w:t>、经信局参与）</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_GB2312" w:eastAsia="楷体_GB2312" w:cs="Times New Roman"/>
          <w:lang w:eastAsia="zh-CN"/>
        </w:rPr>
      </w:pPr>
      <w:r>
        <w:rPr>
          <w:rFonts w:hint="eastAsia" w:ascii="Times New Roman" w:hAnsi="Times New Roman" w:eastAsia="仿宋_GB2312" w:cs="Times New Roman"/>
          <w:kern w:val="0"/>
          <w:sz w:val="30"/>
          <w:szCs w:val="30"/>
        </w:rPr>
        <w:t>建立科学的动物医疗废物分类管理机制，完善动物医疗废物收集体系，加强动物医疗废物处理设施的建设，全力提升危险废物利用处置技术水平。建立兽用医疗废弃物集中处置体系，加强基层兽用医疗废弃物收集贮存的管理，明确兽用医疗废弃物管理责任制，推动动物医疗废物无害化处置，保障重大疫情应急处置能力</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到202</w:t>
      </w:r>
      <w:r>
        <w:rPr>
          <w:rFonts w:hint="eastAsia" w:cs="Times New Roman"/>
          <w:kern w:val="0"/>
          <w:sz w:val="30"/>
          <w:szCs w:val="30"/>
          <w:lang w:val="en-US" w:eastAsia="zh-CN"/>
        </w:rPr>
        <w:t>5</w:t>
      </w:r>
      <w:r>
        <w:rPr>
          <w:rFonts w:hint="eastAsia" w:ascii="Times New Roman" w:hAnsi="Times New Roman" w:eastAsia="仿宋_GB2312" w:cs="Times New Roman"/>
          <w:kern w:val="0"/>
          <w:sz w:val="30"/>
          <w:szCs w:val="30"/>
        </w:rPr>
        <w:t>年，动物医疗废物无害化处置率</w:t>
      </w:r>
      <w:r>
        <w:rPr>
          <w:rFonts w:hint="eastAsia" w:cs="Times New Roman"/>
          <w:kern w:val="0"/>
          <w:sz w:val="30"/>
          <w:szCs w:val="30"/>
          <w:lang w:val="en-US" w:eastAsia="zh-CN"/>
        </w:rPr>
        <w:t>达到</w:t>
      </w:r>
      <w:r>
        <w:rPr>
          <w:rFonts w:hint="eastAsia" w:ascii="Times New Roman" w:hAnsi="Times New Roman" w:eastAsia="仿宋_GB2312" w:cs="Times New Roman"/>
          <w:kern w:val="0"/>
          <w:sz w:val="30"/>
          <w:szCs w:val="30"/>
        </w:rPr>
        <w:t>100%。</w:t>
      </w:r>
      <w:r>
        <w:rPr>
          <w:rFonts w:hint="eastAsia" w:ascii="楷体_GB2312" w:eastAsia="楷体_GB2312" w:cs="Times New Roman"/>
          <w:lang w:eastAsia="zh-CN"/>
        </w:rPr>
        <w:t>（</w:t>
      </w:r>
      <w:r>
        <w:rPr>
          <w:rFonts w:hint="eastAsia" w:ascii="楷体_GB2312" w:eastAsia="楷体_GB2312" w:cs="Times New Roman"/>
        </w:rPr>
        <w:t>农业农村局</w:t>
      </w:r>
      <w:r>
        <w:rPr>
          <w:rFonts w:hint="eastAsia" w:ascii="楷体_GB2312" w:eastAsia="楷体_GB2312" w:cs="Times New Roman"/>
          <w:lang w:val="en-US" w:eastAsia="zh-CN"/>
        </w:rPr>
        <w:t>牵头</w:t>
      </w:r>
      <w:r>
        <w:rPr>
          <w:rFonts w:hint="eastAsia" w:ascii="楷体_GB2312" w:eastAsia="楷体_GB2312" w:cs="Times New Roman"/>
          <w:lang w:eastAsia="zh-CN"/>
        </w:rPr>
        <w:t>）</w:t>
      </w:r>
    </w:p>
    <w:p>
      <w:pPr>
        <w:pStyle w:val="5"/>
        <w:jc w:val="left"/>
        <w:rPr>
          <w:rFonts w:hint="default" w:cs="Times New Roman"/>
          <w:color w:val="auto"/>
          <w:lang w:val="en-US" w:eastAsia="zh-CN"/>
        </w:rPr>
      </w:pPr>
      <w:bookmarkStart w:id="87" w:name="_Toc22880"/>
      <w:r>
        <w:rPr>
          <w:rFonts w:hint="eastAsia" w:cs="Times New Roman"/>
          <w:color w:val="auto"/>
          <w:lang w:val="en-US" w:eastAsia="zh-CN"/>
        </w:rPr>
        <w:t>5.3 提升固废处置能力</w:t>
      </w:r>
      <w:r>
        <w:rPr>
          <w:rFonts w:hint="default" w:cs="Times New Roman"/>
          <w:color w:val="auto"/>
          <w:lang w:val="en-US" w:eastAsia="zh-CN"/>
        </w:rPr>
        <w:t>，</w:t>
      </w:r>
      <w:r>
        <w:rPr>
          <w:rFonts w:hint="eastAsia" w:cs="Times New Roman"/>
          <w:color w:val="auto"/>
          <w:lang w:val="en-US" w:eastAsia="zh-CN"/>
        </w:rPr>
        <w:t>推进全域无废</w:t>
      </w:r>
      <w:bookmarkEnd w:id="87"/>
    </w:p>
    <w:p>
      <w:pPr>
        <w:keepNext/>
        <w:keepLines/>
        <w:spacing w:before="120" w:after="120" w:line="240" w:lineRule="auto"/>
        <w:jc w:val="left"/>
        <w:outlineLvl w:val="2"/>
        <w:rPr>
          <w:rFonts w:hint="eastAsia" w:cs="Times New Roman"/>
          <w:b/>
          <w:bCs/>
          <w:color w:val="000000"/>
          <w:szCs w:val="30"/>
          <w:lang w:bidi="ar"/>
        </w:rPr>
      </w:pPr>
      <w:r>
        <w:rPr>
          <w:rFonts w:hint="eastAsia" w:eastAsia="仿宋_GB2312" w:cs="Times New Roman"/>
          <w:b/>
          <w:bCs/>
          <w:color w:val="000000"/>
          <w:sz w:val="30"/>
          <w:szCs w:val="30"/>
          <w:lang w:bidi="ar"/>
        </w:rPr>
        <w:t>5.</w:t>
      </w:r>
      <w:r>
        <w:rPr>
          <w:rFonts w:hint="eastAsia" w:cs="Times New Roman"/>
          <w:b/>
          <w:bCs/>
          <w:color w:val="000000"/>
          <w:sz w:val="30"/>
          <w:szCs w:val="30"/>
          <w:lang w:val="en-US" w:eastAsia="zh-CN" w:bidi="ar"/>
        </w:rPr>
        <w:t>3.1</w:t>
      </w:r>
      <w:r>
        <w:rPr>
          <w:rFonts w:hint="eastAsia" w:eastAsia="仿宋_GB2312" w:cs="Times New Roman"/>
          <w:b/>
          <w:bCs/>
          <w:color w:val="000000"/>
          <w:sz w:val="30"/>
          <w:szCs w:val="30"/>
          <w:lang w:bidi="ar"/>
        </w:rPr>
        <w:t xml:space="preserve"> </w:t>
      </w:r>
      <w:r>
        <w:rPr>
          <w:rFonts w:hint="eastAsia" w:cs="Times New Roman"/>
          <w:b/>
          <w:bCs/>
          <w:color w:val="000000"/>
          <w:szCs w:val="30"/>
          <w:lang w:bidi="ar"/>
        </w:rPr>
        <w:t>加快补齐</w:t>
      </w:r>
      <w:r>
        <w:rPr>
          <w:rFonts w:hint="eastAsia" w:cs="Times New Roman"/>
          <w:b/>
          <w:bCs/>
          <w:color w:val="000000"/>
          <w:szCs w:val="30"/>
          <w:lang w:val="en-US" w:eastAsia="zh-CN" w:bidi="ar"/>
        </w:rPr>
        <w:t>固废</w:t>
      </w:r>
      <w:r>
        <w:rPr>
          <w:rFonts w:hint="eastAsia" w:cs="Times New Roman"/>
          <w:b/>
          <w:bCs/>
          <w:color w:val="000000"/>
          <w:szCs w:val="30"/>
          <w:lang w:bidi="ar"/>
        </w:rPr>
        <w:t>处置能力短板</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_GB2312" w:eastAsia="楷体_GB2312" w:cs="Times New Roman"/>
        </w:rPr>
      </w:pPr>
      <w:r>
        <w:rPr>
          <w:rFonts w:ascii="仿宋_GB2312" w:hAnsi="宋体" w:eastAsia="仿宋_GB2312" w:cs="仿宋_GB2312"/>
          <w:color w:val="000000"/>
          <w:kern w:val="0"/>
          <w:sz w:val="30"/>
          <w:szCs w:val="30"/>
          <w:lang w:val="en-US" w:eastAsia="zh-CN" w:bidi="ar"/>
        </w:rPr>
        <w:t>聚焦固体废物处置薄弱环节，研究制定固体废物污染防</w:t>
      </w:r>
      <w:r>
        <w:rPr>
          <w:rFonts w:hint="default" w:ascii="Times New Roman" w:hAnsi="Times New Roman" w:eastAsia="仿宋_GB2312" w:cs="Times New Roman"/>
          <w:kern w:val="0"/>
          <w:sz w:val="30"/>
          <w:szCs w:val="30"/>
          <w:lang w:val="en-US" w:eastAsia="zh-CN"/>
        </w:rPr>
        <w:t>治、设施建设等专项规划。支持企业与科研机构组建创新联合体，开展固体废物治理关键共性技术攻关和成果应用示范</w:t>
      </w:r>
      <w:r>
        <w:rPr>
          <w:rFonts w:hint="eastAsia" w:cs="Times New Roman"/>
          <w:kern w:val="0"/>
          <w:sz w:val="30"/>
          <w:szCs w:val="30"/>
          <w:lang w:val="en-US" w:eastAsia="zh-CN"/>
        </w:rPr>
        <w:t>，加快推进各类固体废物处置设施建设。</w:t>
      </w:r>
      <w:r>
        <w:rPr>
          <w:rFonts w:hint="eastAsia" w:ascii="楷体_GB2312" w:eastAsia="楷体_GB2312" w:cs="Times New Roman"/>
          <w:lang w:val="en-US" w:eastAsia="zh-CN"/>
        </w:rPr>
        <w:t>（生态环境分局牵头，科技局、综合执法局、农业农村局、发改局、住建局参与）</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_GB2312" w:eastAsia="楷体_GB2312" w:cs="Times New Roman"/>
          <w:lang w:val="en-US" w:eastAsia="zh-CN"/>
        </w:rPr>
      </w:pPr>
      <w:r>
        <w:rPr>
          <w:rFonts w:hint="eastAsia" w:cs="Times New Roman"/>
          <w:color w:val="auto"/>
          <w:lang w:val="en-US" w:eastAsia="zh-CN"/>
        </w:rPr>
        <w:t>以“浙固码”为载体，按照对每一件危险废物加贴带有“浙固码”的危险废物标签及出入库扫码的原则，督促各相关主体落实“有废必赋、无码不收”，实现“闭环管理、溯源倒查”。统筹危险废物、生活垃圾等处置资源，建立完善医疗废物应急处置台账，提升应急处置能力，确保所有医疗废物得到无害化处置。</w:t>
      </w:r>
      <w:r>
        <w:rPr>
          <w:rFonts w:hint="eastAsia" w:ascii="楷体_GB2312" w:eastAsia="楷体_GB2312" w:cs="Times New Roman"/>
          <w:lang w:val="en-US" w:eastAsia="zh-CN"/>
        </w:rPr>
        <w:t>（生态环境分局牵头，卫健局、综合执法局、农业农村局参与）</w:t>
      </w:r>
    </w:p>
    <w:p>
      <w:pPr>
        <w:keepNext/>
        <w:keepLines/>
        <w:spacing w:before="120" w:after="120" w:line="240" w:lineRule="auto"/>
        <w:jc w:val="left"/>
        <w:outlineLvl w:val="2"/>
        <w:rPr>
          <w:rFonts w:hint="eastAsia" w:ascii="Times New Roman" w:hAnsi="Times New Roman" w:eastAsia="仿宋_GB2312" w:cs="Times New Roman"/>
          <w:b/>
          <w:bCs/>
          <w:color w:val="000000"/>
          <w:sz w:val="30"/>
          <w:szCs w:val="30"/>
          <w:lang w:val="en-US" w:eastAsia="zh-CN" w:bidi="ar"/>
        </w:rPr>
      </w:pPr>
      <w:r>
        <w:rPr>
          <w:rFonts w:hint="eastAsia" w:ascii="Times New Roman" w:hAnsi="Times New Roman" w:eastAsia="仿宋_GB2312" w:cs="Times New Roman"/>
          <w:b/>
          <w:bCs/>
          <w:color w:val="000000"/>
          <w:sz w:val="30"/>
          <w:szCs w:val="30"/>
          <w:lang w:val="en-US" w:eastAsia="zh-CN" w:bidi="ar"/>
        </w:rPr>
        <w:t>5.3.2 推动</w:t>
      </w:r>
      <w:r>
        <w:rPr>
          <w:rFonts w:hint="eastAsia" w:cs="Times New Roman"/>
          <w:b/>
          <w:bCs/>
          <w:color w:val="000000"/>
          <w:szCs w:val="30"/>
          <w:lang w:val="en-US" w:eastAsia="zh-CN" w:bidi="ar"/>
        </w:rPr>
        <w:t>固废</w:t>
      </w:r>
      <w:r>
        <w:rPr>
          <w:rFonts w:hint="eastAsia" w:ascii="Times New Roman" w:hAnsi="Times New Roman" w:eastAsia="仿宋_GB2312" w:cs="Times New Roman"/>
          <w:b/>
          <w:bCs/>
          <w:color w:val="000000"/>
          <w:sz w:val="30"/>
          <w:szCs w:val="30"/>
          <w:lang w:val="en-US" w:eastAsia="zh-CN" w:bidi="ar"/>
        </w:rPr>
        <w:t>处置设施提档升级</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_GB2312" w:eastAsia="楷体_GB2312" w:cs="Times New Roman"/>
          <w:lang w:eastAsia="zh-CN"/>
        </w:rPr>
      </w:pPr>
      <w:r>
        <w:rPr>
          <w:rFonts w:hint="eastAsia" w:cs="Times New Roman"/>
        </w:rPr>
        <w:t>推进易腐垃圾处置设施改造，迭代升级农村地区易腐垃圾就地化处理设施。</w:t>
      </w:r>
      <w:r>
        <w:rPr>
          <w:rFonts w:hint="eastAsia" w:cs="Times New Roman"/>
          <w:lang w:val="en-US" w:eastAsia="zh-CN"/>
        </w:rPr>
        <w:t>完善</w:t>
      </w:r>
      <w:r>
        <w:rPr>
          <w:rFonts w:hint="eastAsia" w:cs="Times New Roman"/>
        </w:rPr>
        <w:t>全县生活垃圾焚烧设施技术装备，提高焚烧处置设施利用率</w:t>
      </w:r>
      <w:r>
        <w:rPr>
          <w:rFonts w:hint="eastAsia" w:cs="Times New Roman"/>
          <w:lang w:eastAsia="zh-CN"/>
        </w:rPr>
        <w:t>。</w:t>
      </w:r>
      <w:r>
        <w:rPr>
          <w:rFonts w:hint="eastAsia" w:cs="Times New Roman"/>
          <w:shd w:val="clear" w:color="auto" w:fill="auto"/>
        </w:rPr>
        <w:t>到</w:t>
      </w:r>
      <w:r>
        <w:rPr>
          <w:rFonts w:hint="eastAsia" w:cs="Times New Roman"/>
        </w:rPr>
        <w:t>2025年底，完成全县易腐垃圾处置设施工艺提升改造，全面实现无害化处理。</w:t>
      </w:r>
      <w:r>
        <w:rPr>
          <w:rFonts w:cs="Times New Roman"/>
        </w:rPr>
        <w:t>立足安吉县原有的生活垃圾“户集、村收、镇中转、县集中处理”的一体化处理体系，依托安吉县生活垃圾焚烧一期</w:t>
      </w:r>
      <w:r>
        <w:rPr>
          <w:rFonts w:hint="eastAsia" w:cs="Times New Roman"/>
          <w:lang w:eastAsia="zh-CN"/>
        </w:rPr>
        <w:t>和</w:t>
      </w:r>
      <w:r>
        <w:rPr>
          <w:rFonts w:cs="Times New Roman"/>
        </w:rPr>
        <w:t>二期项目，</w:t>
      </w:r>
      <w:r>
        <w:rPr>
          <w:rFonts w:hint="eastAsia" w:cs="Times New Roman"/>
        </w:rPr>
        <w:t>谋划再生资源循环利用中心，</w:t>
      </w:r>
      <w:r>
        <w:rPr>
          <w:rFonts w:hint="eastAsia" w:cs="Times New Roman"/>
          <w:lang w:val="en-US" w:eastAsia="zh-CN"/>
        </w:rPr>
        <w:t>提升</w:t>
      </w:r>
      <w:r>
        <w:rPr>
          <w:rFonts w:hint="eastAsia" w:cs="Times New Roman"/>
        </w:rPr>
        <w:t>生活垃圾</w:t>
      </w:r>
      <w:r>
        <w:rPr>
          <w:rFonts w:hint="eastAsia" w:cs="Times New Roman"/>
          <w:lang w:eastAsia="zh-CN"/>
        </w:rPr>
        <w:t>回收利用率。</w:t>
      </w:r>
      <w:r>
        <w:rPr>
          <w:rFonts w:hint="eastAsia" w:ascii="楷体_GB2312" w:eastAsia="楷体_GB2312" w:cs="Times New Roman"/>
          <w:lang w:eastAsia="zh-CN"/>
        </w:rPr>
        <w:t>（综合执法局牵头，发改局、农业农村局参与）</w:t>
      </w:r>
    </w:p>
    <w:p>
      <w:pPr>
        <w:pStyle w:val="5"/>
        <w:jc w:val="left"/>
        <w:rPr>
          <w:rFonts w:hint="default" w:cs="Times New Roman"/>
          <w:color w:val="auto"/>
          <w:lang w:val="en-US" w:eastAsia="zh-CN"/>
        </w:rPr>
      </w:pPr>
      <w:bookmarkStart w:id="88" w:name="_Toc10870"/>
      <w:r>
        <w:rPr>
          <w:rFonts w:hint="eastAsia" w:cs="Times New Roman"/>
          <w:color w:val="auto"/>
          <w:lang w:val="en-US" w:eastAsia="zh-CN"/>
        </w:rPr>
        <w:t>5.4 加强固废数字赋能</w:t>
      </w:r>
      <w:r>
        <w:rPr>
          <w:rFonts w:hint="default" w:cs="Times New Roman"/>
          <w:color w:val="auto"/>
          <w:lang w:val="en-US" w:eastAsia="zh-CN"/>
        </w:rPr>
        <w:t>，</w:t>
      </w:r>
      <w:r>
        <w:rPr>
          <w:rFonts w:hint="eastAsia" w:cs="Times New Roman"/>
          <w:color w:val="auto"/>
          <w:lang w:val="en-US" w:eastAsia="zh-CN"/>
        </w:rPr>
        <w:t>提升智治能力</w:t>
      </w:r>
      <w:bookmarkEnd w:id="88"/>
    </w:p>
    <w:p>
      <w:pPr>
        <w:keepNext/>
        <w:keepLines/>
        <w:spacing w:before="120" w:after="120" w:line="240" w:lineRule="auto"/>
        <w:jc w:val="left"/>
        <w:outlineLvl w:val="2"/>
        <w:rPr>
          <w:rFonts w:hint="default" w:eastAsia="仿宋_GB2312" w:cs="Times New Roman"/>
          <w:b/>
          <w:bCs/>
          <w:color w:val="000000"/>
          <w:szCs w:val="30"/>
          <w:lang w:val="en-US" w:eastAsia="zh-CN" w:bidi="ar"/>
        </w:rPr>
      </w:pPr>
      <w:r>
        <w:rPr>
          <w:rFonts w:hint="eastAsia" w:eastAsia="仿宋_GB2312" w:cs="Times New Roman"/>
          <w:b/>
          <w:bCs/>
          <w:color w:val="000000"/>
          <w:sz w:val="30"/>
          <w:szCs w:val="30"/>
          <w:lang w:bidi="ar"/>
        </w:rPr>
        <w:t>5.</w:t>
      </w:r>
      <w:r>
        <w:rPr>
          <w:rFonts w:hint="eastAsia" w:cs="Times New Roman"/>
          <w:b/>
          <w:bCs/>
          <w:color w:val="000000"/>
          <w:sz w:val="30"/>
          <w:szCs w:val="30"/>
          <w:lang w:val="en-US" w:eastAsia="zh-CN" w:bidi="ar"/>
        </w:rPr>
        <w:t>4.1</w:t>
      </w:r>
      <w:r>
        <w:rPr>
          <w:rFonts w:hint="eastAsia" w:eastAsia="仿宋_GB2312" w:cs="Times New Roman"/>
          <w:b/>
          <w:bCs/>
          <w:color w:val="000000"/>
          <w:sz w:val="30"/>
          <w:szCs w:val="30"/>
          <w:lang w:bidi="ar"/>
        </w:rPr>
        <w:t xml:space="preserve"> </w:t>
      </w:r>
      <w:r>
        <w:rPr>
          <w:rFonts w:hint="eastAsia" w:cs="Times New Roman"/>
          <w:b/>
          <w:bCs/>
          <w:color w:val="000000"/>
          <w:szCs w:val="30"/>
          <w:lang w:val="en-US" w:eastAsia="zh-CN" w:bidi="ar"/>
        </w:rPr>
        <w:t>加强数字化平台建设</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_GB2312" w:eastAsia="楷体_GB2312" w:cs="Times New Roman"/>
        </w:rPr>
      </w:pPr>
      <w:r>
        <w:rPr>
          <w:rFonts w:hint="eastAsia" w:cs="Times New Roman"/>
        </w:rPr>
        <w:t>坚持“整体智治、唯实惟先”理念，以数字化改革为牵引，着力推进生态环境领域改革创新驱动，持续提升生态环境治理体系和治理能力现代化效能。深化生态文明体制机制改革，积极探索践行“绿水青山就是金山银山”理念新模式新路径。完善“无废小二”平台，推进一般工业固废闭环监管。从“生产源头、转移过程、处置末端”等三个环节重点突破，</w:t>
      </w:r>
      <w:r>
        <w:rPr>
          <w:rFonts w:hint="eastAsia" w:cs="Times New Roman"/>
          <w:lang w:val="en-US" w:eastAsia="zh-CN"/>
        </w:rPr>
        <w:t>将</w:t>
      </w:r>
      <w:r>
        <w:rPr>
          <w:rFonts w:hint="eastAsia" w:cs="Times New Roman"/>
        </w:rPr>
        <w:t>所有</w:t>
      </w:r>
      <w:r>
        <w:rPr>
          <w:rFonts w:hint="eastAsia"/>
          <w:lang w:eastAsia="zh-CN"/>
        </w:rPr>
        <w:t>一般工业</w:t>
      </w:r>
      <w:r>
        <w:rPr>
          <w:rFonts w:hint="eastAsia" w:cs="Times New Roman"/>
        </w:rPr>
        <w:t>固体废物产生和利用处置单位全部纳入系统管理，实现</w:t>
      </w:r>
      <w:r>
        <w:rPr>
          <w:rFonts w:hint="eastAsia"/>
          <w:lang w:eastAsia="zh-CN"/>
        </w:rPr>
        <w:t>一般工业</w:t>
      </w:r>
      <w:r>
        <w:rPr>
          <w:rFonts w:hint="eastAsia" w:cs="Times New Roman"/>
        </w:rPr>
        <w:t>固体废物管理台账、转移联单电子化</w:t>
      </w:r>
      <w:r>
        <w:rPr>
          <w:rFonts w:hint="eastAsia" w:cs="Times New Roman"/>
          <w:lang w:eastAsia="zh-CN"/>
        </w:rPr>
        <w:t>。</w:t>
      </w:r>
      <w:r>
        <w:rPr>
          <w:rFonts w:hint="eastAsia" w:cs="Times New Roman"/>
          <w:kern w:val="0"/>
          <w:sz w:val="30"/>
          <w:szCs w:val="30"/>
          <w:lang w:val="en-US" w:eastAsia="zh-CN"/>
        </w:rPr>
        <w:t>落实农资店实名设备配置，指导农资店利用“浙农优品”平台建设实名化电子台账，实现</w:t>
      </w:r>
      <w:r>
        <w:rPr>
          <w:rFonts w:hint="eastAsia" w:ascii="Times New Roman" w:hAnsi="Times New Roman" w:eastAsia="仿宋_GB2312" w:cs="Times New Roman"/>
          <w:kern w:val="0"/>
          <w:sz w:val="30"/>
          <w:szCs w:val="30"/>
        </w:rPr>
        <w:t>浙农优品与固废平台的对接</w:t>
      </w:r>
      <w:r>
        <w:rPr>
          <w:rFonts w:hint="eastAsia" w:cs="Times New Roman"/>
          <w:kern w:val="0"/>
          <w:sz w:val="30"/>
          <w:szCs w:val="30"/>
          <w:lang w:eastAsia="zh-CN"/>
        </w:rPr>
        <w:t>。</w:t>
      </w:r>
      <w:r>
        <w:rPr>
          <w:rFonts w:hint="eastAsia" w:cs="Times New Roman"/>
          <w:lang w:eastAsia="zh-CN"/>
        </w:rPr>
        <w:t>全面应用“浙固码”、打造浙固链，实行“产生赋码、转移扫码、处置销码”。深度对接“浙运安”“浙里净”</w:t>
      </w:r>
      <w:r>
        <w:rPr>
          <w:rFonts w:hint="eastAsia" w:cs="Times New Roman"/>
          <w:shd w:val="clear" w:color="auto" w:fill="auto"/>
          <w:lang w:eastAsia="zh-CN"/>
        </w:rPr>
        <w:t>“浙农优品”</w:t>
      </w:r>
      <w:r>
        <w:rPr>
          <w:rFonts w:hint="eastAsia" w:cs="Times New Roman"/>
          <w:lang w:eastAsia="zh-CN"/>
        </w:rPr>
        <w:t>，积极推进“一地创新、全省共享”。</w:t>
      </w:r>
      <w:r>
        <w:rPr>
          <w:rFonts w:hint="eastAsia" w:ascii="Times New Roman" w:hAnsi="Times New Roman" w:eastAsia="仿宋_GB2312"/>
          <w:b w:val="0"/>
          <w:bCs w:val="0"/>
          <w:sz w:val="30"/>
          <w:szCs w:val="30"/>
          <w:highlight w:val="none"/>
        </w:rPr>
        <w:t>到2025年，“浙固码”应用实现联网企业</w:t>
      </w:r>
      <w:r>
        <w:rPr>
          <w:rFonts w:hint="eastAsia"/>
          <w:b w:val="0"/>
          <w:bCs w:val="0"/>
          <w:sz w:val="30"/>
          <w:szCs w:val="30"/>
          <w:highlight w:val="none"/>
          <w:lang w:val="en-US" w:eastAsia="zh-CN"/>
        </w:rPr>
        <w:t>智能化动态</w:t>
      </w:r>
      <w:r>
        <w:rPr>
          <w:rFonts w:hint="eastAsia" w:ascii="Times New Roman" w:hAnsi="Times New Roman" w:eastAsia="仿宋_GB2312"/>
          <w:b w:val="0"/>
          <w:bCs w:val="0"/>
          <w:sz w:val="30"/>
          <w:szCs w:val="30"/>
          <w:highlight w:val="none"/>
        </w:rPr>
        <w:t>全覆盖，基本实现固体废物管理信息“一张网”</w:t>
      </w:r>
      <w:r>
        <w:rPr>
          <w:rFonts w:hint="eastAsia"/>
          <w:b w:val="0"/>
          <w:bCs w:val="0"/>
          <w:sz w:val="30"/>
          <w:szCs w:val="30"/>
          <w:highlight w:val="none"/>
          <w:lang w:eastAsia="zh-CN"/>
        </w:rPr>
        <w:t>，基本建成生活垃圾、建筑垃圾全生命周期数字化监管体系</w:t>
      </w:r>
      <w:r>
        <w:rPr>
          <w:rFonts w:hint="eastAsia" w:ascii="Times New Roman" w:hAnsi="Times New Roman" w:eastAsia="仿宋_GB2312"/>
          <w:b w:val="0"/>
          <w:bCs w:val="0"/>
          <w:sz w:val="30"/>
          <w:szCs w:val="30"/>
          <w:highlight w:val="none"/>
        </w:rPr>
        <w:t>。</w:t>
      </w:r>
      <w:r>
        <w:rPr>
          <w:rFonts w:hint="eastAsia" w:ascii="楷体_GB2312" w:eastAsia="楷体_GB2312" w:cs="Times New Roman"/>
        </w:rPr>
        <w:t>（</w:t>
      </w:r>
      <w:r>
        <w:rPr>
          <w:rFonts w:hint="eastAsia" w:ascii="楷体_GB2312" w:eastAsia="楷体_GB2312" w:cs="Times New Roman"/>
          <w:lang w:eastAsia="zh-CN"/>
        </w:rPr>
        <w:t>生态环境分局</w:t>
      </w:r>
      <w:r>
        <w:rPr>
          <w:rFonts w:hint="eastAsia" w:ascii="楷体_GB2312" w:eastAsia="楷体_GB2312" w:cs="Times New Roman"/>
        </w:rPr>
        <w:t>牵头，大数据局、</w:t>
      </w:r>
      <w:r>
        <w:rPr>
          <w:rFonts w:hint="eastAsia" w:ascii="楷体_GB2312" w:eastAsia="楷体_GB2312" w:cs="Times New Roman"/>
          <w:lang w:eastAsia="zh-CN"/>
        </w:rPr>
        <w:t>住建局</w:t>
      </w:r>
      <w:r>
        <w:rPr>
          <w:rFonts w:hint="eastAsia" w:ascii="楷体_GB2312" w:eastAsia="楷体_GB2312" w:cs="Times New Roman"/>
        </w:rPr>
        <w:t>、商务局、农业农村局、卫健</w:t>
      </w:r>
      <w:r>
        <w:rPr>
          <w:rFonts w:hint="eastAsia" w:ascii="楷体_GB2312" w:eastAsia="楷体_GB2312" w:cs="Times New Roman"/>
          <w:lang w:val="en-US" w:eastAsia="zh-CN"/>
        </w:rPr>
        <w:t>局</w:t>
      </w:r>
      <w:r>
        <w:rPr>
          <w:rFonts w:hint="eastAsia" w:ascii="楷体_GB2312" w:eastAsia="楷体_GB2312" w:cs="Times New Roman"/>
        </w:rPr>
        <w:t>、交通运输局、公安局</w:t>
      </w:r>
      <w:r>
        <w:rPr>
          <w:rFonts w:hint="eastAsia" w:ascii="楷体_GB2312" w:eastAsia="楷体_GB2312" w:cs="Times New Roman"/>
          <w:lang w:val="en-US" w:eastAsia="zh-CN"/>
        </w:rPr>
        <w:t>参与</w:t>
      </w:r>
      <w:r>
        <w:rPr>
          <w:rFonts w:hint="eastAsia" w:ascii="楷体_GB2312" w:eastAsia="楷体_GB2312" w:cs="Times New Roman"/>
        </w:rPr>
        <w:t>）</w:t>
      </w:r>
    </w:p>
    <w:p>
      <w:pPr>
        <w:keepNext/>
        <w:keepLines/>
        <w:spacing w:before="120" w:after="120" w:line="240" w:lineRule="auto"/>
        <w:jc w:val="left"/>
        <w:outlineLvl w:val="2"/>
        <w:rPr>
          <w:rFonts w:hint="default" w:eastAsia="仿宋_GB2312" w:cs="Times New Roman"/>
          <w:b/>
          <w:bCs/>
          <w:color w:val="000000"/>
          <w:szCs w:val="30"/>
          <w:lang w:val="en-US" w:eastAsia="zh-CN" w:bidi="ar"/>
        </w:rPr>
      </w:pPr>
      <w:r>
        <w:rPr>
          <w:rFonts w:hint="eastAsia" w:eastAsia="仿宋_GB2312" w:cs="Times New Roman"/>
          <w:b/>
          <w:bCs/>
          <w:color w:val="000000"/>
          <w:sz w:val="30"/>
          <w:szCs w:val="30"/>
          <w:lang w:bidi="ar"/>
        </w:rPr>
        <w:t>5.</w:t>
      </w:r>
      <w:r>
        <w:rPr>
          <w:rFonts w:hint="eastAsia" w:cs="Times New Roman"/>
          <w:b/>
          <w:bCs/>
          <w:color w:val="000000"/>
          <w:sz w:val="30"/>
          <w:szCs w:val="30"/>
          <w:lang w:val="en-US" w:eastAsia="zh-CN" w:bidi="ar"/>
        </w:rPr>
        <w:t>4.2</w:t>
      </w:r>
      <w:r>
        <w:rPr>
          <w:rFonts w:hint="eastAsia" w:eastAsia="仿宋_GB2312" w:cs="Times New Roman"/>
          <w:b/>
          <w:bCs/>
          <w:color w:val="000000"/>
          <w:sz w:val="30"/>
          <w:szCs w:val="30"/>
          <w:lang w:bidi="ar"/>
        </w:rPr>
        <w:t xml:space="preserve"> </w:t>
      </w:r>
      <w:r>
        <w:rPr>
          <w:rFonts w:hint="eastAsia" w:cs="Times New Roman"/>
          <w:b/>
          <w:bCs/>
          <w:color w:val="000000"/>
          <w:szCs w:val="30"/>
          <w:lang w:val="en-US" w:eastAsia="zh-CN" w:bidi="ar"/>
        </w:rPr>
        <w:t>推动智能监管法治化</w:t>
      </w:r>
    </w:p>
    <w:p>
      <w:pPr>
        <w:ind w:firstLine="600" w:firstLineChars="200"/>
        <w:jc w:val="both"/>
        <w:rPr>
          <w:rFonts w:hint="eastAsia" w:ascii="楷体_GB2312" w:eastAsia="楷体_GB2312" w:cs="Times New Roman"/>
        </w:rPr>
      </w:pPr>
      <w:r>
        <w:rPr>
          <w:rFonts w:hint="eastAsia" w:cs="Times New Roman"/>
          <w:lang w:val="en-US" w:eastAsia="zh-CN"/>
        </w:rPr>
        <w:t>完善智能固废监管平台，推行“清单制+责任制+闭环式”的监管方式，强化固体废物的监管力度。积极构建“政府主导、企业主体、部门监管、公众参与”的固体废物治理体系，健全长效机制，将各地各部门齐抓共管的良好工作格局制度化，有效提升我县固体废物管理水平。</w:t>
      </w:r>
      <w:r>
        <w:rPr>
          <w:rFonts w:hint="eastAsia" w:ascii="楷体_GB2312" w:eastAsia="楷体_GB2312" w:cs="Times New Roman"/>
        </w:rPr>
        <w:t>（</w:t>
      </w:r>
      <w:r>
        <w:rPr>
          <w:rFonts w:hint="eastAsia" w:ascii="楷体_GB2312" w:eastAsia="楷体_GB2312" w:cs="Times New Roman"/>
          <w:lang w:eastAsia="zh-CN"/>
        </w:rPr>
        <w:t>生态环境分局</w:t>
      </w:r>
      <w:r>
        <w:rPr>
          <w:rFonts w:hint="eastAsia" w:ascii="楷体_GB2312" w:eastAsia="楷体_GB2312" w:cs="Times New Roman"/>
        </w:rPr>
        <w:t>、经信局、发改局、住建局、农业农村局、卫健局按职责分别牵头）</w:t>
      </w:r>
      <w:r>
        <w:rPr>
          <w:rFonts w:hint="eastAsia" w:ascii="楷体_GB2312" w:eastAsia="楷体_GB2312" w:cs="Times New Roman"/>
          <w:lang w:eastAsia="zh-CN"/>
        </w:rPr>
        <w:t>。</w:t>
      </w:r>
      <w:r>
        <w:rPr>
          <w:rFonts w:hint="eastAsia" w:cs="Times New Roman"/>
        </w:rPr>
        <w:t>深化产废企业信息化管理，对省控危险废物重点监管企业全部安装全过程监控系统。强化行政执法与刑事司法、检察公益诉讼的协调联动，实施环境违法黑名单和产业禁入制度，形成环境执法高压震慑态势。</w:t>
      </w:r>
      <w:r>
        <w:rPr>
          <w:rFonts w:hint="eastAsia" w:ascii="楷体_GB2312" w:eastAsia="楷体_GB2312" w:cs="Times New Roman"/>
        </w:rPr>
        <w:t>（</w:t>
      </w:r>
      <w:r>
        <w:rPr>
          <w:rFonts w:hint="eastAsia" w:ascii="楷体_GB2312" w:eastAsia="楷体_GB2312" w:cs="Times New Roman"/>
          <w:lang w:eastAsia="zh-CN"/>
        </w:rPr>
        <w:t>生态环境分局</w:t>
      </w:r>
      <w:r>
        <w:rPr>
          <w:rFonts w:hint="eastAsia" w:ascii="楷体_GB2312" w:eastAsia="楷体_GB2312" w:cs="Times New Roman"/>
        </w:rPr>
        <w:t>牵头，综合执法局、检察院、公安局、税务局参与）</w:t>
      </w:r>
    </w:p>
    <w:p>
      <w:pPr>
        <w:pStyle w:val="5"/>
        <w:jc w:val="left"/>
        <w:rPr>
          <w:rFonts w:hint="eastAsia" w:cs="Times New Roman"/>
          <w:color w:val="auto"/>
          <w:lang w:val="en-US" w:eastAsia="zh-CN"/>
        </w:rPr>
      </w:pPr>
      <w:bookmarkStart w:id="89" w:name="_Toc1329"/>
      <w:r>
        <w:rPr>
          <w:rFonts w:hint="eastAsia" w:cs="Times New Roman"/>
          <w:color w:val="auto"/>
          <w:lang w:val="en-US" w:eastAsia="zh-CN"/>
        </w:rPr>
        <w:t>5.5 强化综合保障能力</w:t>
      </w:r>
      <w:r>
        <w:rPr>
          <w:rFonts w:hint="default" w:cs="Times New Roman"/>
          <w:color w:val="auto"/>
          <w:lang w:val="en-US" w:eastAsia="zh-CN"/>
        </w:rPr>
        <w:t>，</w:t>
      </w:r>
      <w:r>
        <w:rPr>
          <w:rFonts w:hint="eastAsia" w:cs="Times New Roman"/>
          <w:color w:val="auto"/>
          <w:lang w:val="en-US" w:eastAsia="zh-CN"/>
        </w:rPr>
        <w:t>持续绿色发展</w:t>
      </w:r>
      <w:bookmarkEnd w:id="89"/>
    </w:p>
    <w:p>
      <w:pPr>
        <w:keepNext/>
        <w:keepLines/>
        <w:spacing w:before="120" w:after="120" w:line="240" w:lineRule="auto"/>
        <w:jc w:val="left"/>
        <w:outlineLvl w:val="2"/>
        <w:rPr>
          <w:rFonts w:hint="eastAsia" w:cs="Times New Roman"/>
          <w:b/>
          <w:bCs/>
          <w:color w:val="000000"/>
          <w:szCs w:val="30"/>
          <w:lang w:bidi="ar"/>
        </w:rPr>
      </w:pPr>
      <w:r>
        <w:rPr>
          <w:rFonts w:hint="eastAsia" w:eastAsia="仿宋_GB2312" w:cs="Times New Roman"/>
          <w:b/>
          <w:bCs/>
          <w:color w:val="000000"/>
          <w:sz w:val="30"/>
          <w:szCs w:val="30"/>
          <w:lang w:bidi="ar"/>
        </w:rPr>
        <w:t>5.</w:t>
      </w:r>
      <w:r>
        <w:rPr>
          <w:rFonts w:hint="eastAsia" w:cs="Times New Roman"/>
          <w:b/>
          <w:bCs/>
          <w:color w:val="000000"/>
          <w:sz w:val="30"/>
          <w:szCs w:val="30"/>
          <w:lang w:val="en-US" w:eastAsia="zh-CN" w:bidi="ar"/>
        </w:rPr>
        <w:t>5.1</w:t>
      </w:r>
      <w:r>
        <w:rPr>
          <w:rFonts w:hint="eastAsia" w:eastAsia="仿宋_GB2312" w:cs="Times New Roman"/>
          <w:b/>
          <w:bCs/>
          <w:color w:val="000000"/>
          <w:sz w:val="30"/>
          <w:szCs w:val="30"/>
          <w:lang w:bidi="ar"/>
        </w:rPr>
        <w:t xml:space="preserve"> </w:t>
      </w:r>
      <w:r>
        <w:rPr>
          <w:rFonts w:hint="eastAsia" w:cs="Times New Roman"/>
          <w:b/>
          <w:bCs/>
          <w:color w:val="000000"/>
          <w:szCs w:val="30"/>
          <w:lang w:bidi="ar"/>
        </w:rPr>
        <w:t>建立健全制度政策体系</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_GB2312" w:eastAsia="楷体_GB2312" w:cs="Times New Roman"/>
        </w:rPr>
      </w:pPr>
      <w:r>
        <w:rPr>
          <w:rFonts w:hint="eastAsia" w:ascii="Times New Roman" w:hAnsi="Times New Roman" w:eastAsia="仿宋_GB2312" w:cs="Times New Roman"/>
          <w:kern w:val="0"/>
          <w:sz w:val="30"/>
          <w:szCs w:val="30"/>
        </w:rPr>
        <w:t>强化法规和政策支撑，探索创新固废管理工作机制，</w:t>
      </w:r>
      <w:r>
        <w:rPr>
          <w:rFonts w:hint="eastAsia" w:cs="Times New Roman"/>
          <w:kern w:val="0"/>
          <w:sz w:val="30"/>
          <w:szCs w:val="30"/>
          <w:lang w:val="en-US" w:eastAsia="zh-CN"/>
        </w:rPr>
        <w:t>制定</w:t>
      </w:r>
      <w:r>
        <w:rPr>
          <w:rFonts w:hint="eastAsia"/>
          <w:lang w:eastAsia="zh-CN"/>
        </w:rPr>
        <w:t>工业固体废物、建筑垃圾、农业废弃物、生活垃圾、医疗废弃物</w:t>
      </w:r>
      <w:r>
        <w:rPr>
          <w:rFonts w:hint="eastAsia" w:ascii="Times New Roman" w:hAnsi="Times New Roman" w:eastAsia="仿宋_GB2312" w:cs="Times New Roman"/>
          <w:sz w:val="30"/>
          <w:szCs w:val="30"/>
          <w:highlight w:val="none"/>
        </w:rPr>
        <w:t>等固体废物治理的政策制度。</w:t>
      </w:r>
      <w:r>
        <w:rPr>
          <w:rFonts w:hint="eastAsia"/>
          <w:lang w:eastAsia="zh-CN"/>
        </w:rPr>
        <w:t>推动</w:t>
      </w:r>
      <w:r>
        <w:rPr>
          <w:rFonts w:hint="eastAsia" w:ascii="Times New Roman" w:hAnsi="Times New Roman" w:eastAsia="仿宋_GB2312" w:cs="Times New Roman"/>
          <w:kern w:val="0"/>
          <w:sz w:val="30"/>
          <w:szCs w:val="30"/>
        </w:rPr>
        <w:t>政府、企业、高校、社会组织等多方合作，加强与各方的沟通和交流，充分利用各方的资源和优势，实现合作共赢，推动</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无废城市</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建设的发展。</w:t>
      </w:r>
      <w:r>
        <w:rPr>
          <w:rFonts w:hint="eastAsia" w:ascii="楷体_GB2312" w:eastAsia="楷体_GB2312" w:cs="Times New Roman"/>
        </w:rPr>
        <w:t>（</w:t>
      </w:r>
      <w:r>
        <w:rPr>
          <w:rFonts w:hint="eastAsia" w:ascii="楷体_GB2312" w:eastAsia="楷体_GB2312" w:cs="Times New Roman"/>
          <w:lang w:eastAsia="zh-CN"/>
        </w:rPr>
        <w:t>生态环境分局</w:t>
      </w:r>
      <w:r>
        <w:rPr>
          <w:rFonts w:hint="eastAsia" w:ascii="楷体_GB2312" w:eastAsia="楷体_GB2312" w:cs="Times New Roman"/>
        </w:rPr>
        <w:t>牵头，发改局、</w:t>
      </w:r>
      <w:r>
        <w:rPr>
          <w:rFonts w:hint="eastAsia" w:ascii="楷体_GB2312" w:eastAsia="楷体_GB2312" w:cs="Times New Roman"/>
          <w:lang w:val="en-US" w:eastAsia="zh-CN"/>
        </w:rPr>
        <w:t>财政局、</w:t>
      </w:r>
      <w:r>
        <w:rPr>
          <w:rFonts w:hint="eastAsia" w:ascii="楷体_GB2312" w:eastAsia="楷体_GB2312" w:cs="Times New Roman"/>
          <w:lang w:eastAsia="zh-CN"/>
        </w:rPr>
        <w:t>住建局</w:t>
      </w:r>
      <w:r>
        <w:rPr>
          <w:rFonts w:hint="eastAsia" w:ascii="楷体_GB2312" w:eastAsia="楷体_GB2312" w:cs="Times New Roman"/>
        </w:rPr>
        <w:t>、农业农村局</w:t>
      </w:r>
      <w:r>
        <w:rPr>
          <w:rFonts w:hint="eastAsia" w:ascii="楷体_GB2312" w:eastAsia="楷体_GB2312" w:cs="Times New Roman"/>
          <w:lang w:eastAsia="zh-CN"/>
        </w:rPr>
        <w:t>、</w:t>
      </w:r>
      <w:r>
        <w:rPr>
          <w:rFonts w:hint="eastAsia" w:ascii="楷体_GB2312" w:eastAsia="楷体_GB2312" w:cs="Times New Roman"/>
        </w:rPr>
        <w:t>综合执法局）</w:t>
      </w:r>
    </w:p>
    <w:p>
      <w:pPr>
        <w:pStyle w:val="6"/>
        <w:jc w:val="left"/>
        <w:rPr>
          <w:rFonts w:hint="default"/>
          <w:lang w:val="en-US" w:eastAsia="zh-CN"/>
        </w:rPr>
      </w:pPr>
      <w:r>
        <w:rPr>
          <w:rFonts w:hint="eastAsia" w:cs="Times New Roman"/>
          <w:b/>
          <w:bCs/>
          <w:kern w:val="0"/>
          <w:sz w:val="30"/>
          <w:szCs w:val="30"/>
          <w:lang w:val="en-US" w:eastAsia="zh-CN" w:bidi="ar"/>
        </w:rPr>
        <w:t>5.5.2 全面激发绿色金融活力</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楷体_GB2312" w:eastAsia="楷体_GB2312" w:cs="Times New Roman"/>
          <w:lang w:val="en-US" w:eastAsia="zh-CN"/>
        </w:rPr>
      </w:pPr>
      <w:r>
        <w:rPr>
          <w:rFonts w:hint="eastAsia" w:ascii="Times New Roman" w:hAnsi="Times New Roman" w:eastAsia="仿宋_GB2312" w:cs="Times New Roman"/>
          <w:kern w:val="0"/>
          <w:sz w:val="30"/>
          <w:szCs w:val="30"/>
          <w:lang w:val="en-US" w:eastAsia="zh-CN"/>
        </w:rPr>
        <w:t>加大财政补贴力度，对绿色建筑项目给予补贴或奖励，调动企业的积极性，实现绿色建筑快速发展。</w:t>
      </w:r>
      <w:r>
        <w:rPr>
          <w:rFonts w:hint="eastAsia" w:cs="Times New Roman"/>
          <w:kern w:val="0"/>
          <w:sz w:val="30"/>
          <w:szCs w:val="30"/>
          <w:lang w:val="en-US" w:eastAsia="zh-CN"/>
        </w:rPr>
        <w:t>加大</w:t>
      </w:r>
      <w:r>
        <w:rPr>
          <w:rFonts w:hint="eastAsia" w:ascii="Times New Roman" w:hAnsi="Times New Roman" w:eastAsia="仿宋_GB2312" w:cs="Times New Roman"/>
          <w:kern w:val="0"/>
          <w:sz w:val="30"/>
          <w:szCs w:val="30"/>
          <w:lang w:val="en-US" w:eastAsia="zh-CN"/>
        </w:rPr>
        <w:t>“农房绿色建筑贷”</w:t>
      </w:r>
      <w:r>
        <w:rPr>
          <w:rFonts w:hint="eastAsia" w:cs="Times New Roman"/>
          <w:kern w:val="0"/>
          <w:sz w:val="30"/>
          <w:szCs w:val="30"/>
          <w:lang w:val="en-US" w:eastAsia="zh-CN"/>
        </w:rPr>
        <w:t>力度</w:t>
      </w:r>
      <w:r>
        <w:rPr>
          <w:rFonts w:hint="eastAsia" w:ascii="Times New Roman" w:hAnsi="Times New Roman" w:eastAsia="仿宋_GB2312" w:cs="Times New Roman"/>
          <w:kern w:val="0"/>
          <w:sz w:val="30"/>
          <w:szCs w:val="30"/>
          <w:lang w:val="en-US" w:eastAsia="zh-CN"/>
        </w:rPr>
        <w:t>，推动农村住房绿色转型。制定农房绿色建筑认定标准</w:t>
      </w:r>
      <w:r>
        <w:rPr>
          <w:rFonts w:hint="eastAsia" w:cs="Times New Roman"/>
          <w:kern w:val="0"/>
          <w:sz w:val="30"/>
          <w:szCs w:val="30"/>
          <w:lang w:val="en-US" w:eastAsia="zh-CN"/>
        </w:rPr>
        <w:t>和</w:t>
      </w:r>
      <w:r>
        <w:rPr>
          <w:rFonts w:hint="eastAsia" w:ascii="Times New Roman" w:hAnsi="Times New Roman" w:eastAsia="仿宋_GB2312" w:cs="Times New Roman"/>
          <w:kern w:val="0"/>
          <w:sz w:val="30"/>
          <w:szCs w:val="30"/>
          <w:lang w:val="en-US" w:eastAsia="zh-CN"/>
        </w:rPr>
        <w:t>差异化的动态授信政策，实行分层管理、差异化服务。到2025年，政府投资新建的公共建筑、保障性住房等项目，绿色建材应用比例达40%以上。</w:t>
      </w:r>
      <w:r>
        <w:rPr>
          <w:rFonts w:hint="eastAsia" w:ascii="楷体_GB2312" w:eastAsia="楷体_GB2312" w:cs="Times New Roman"/>
          <w:lang w:val="en-US" w:eastAsia="zh-CN"/>
        </w:rPr>
        <w:t>（住建局、发改局按职责分别牵头）</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eastAsia="楷体_GB2312" w:cs="Times New Roman"/>
          <w:lang w:val="en-US" w:eastAsia="zh-CN"/>
        </w:rPr>
      </w:pPr>
      <w:r>
        <w:rPr>
          <w:rFonts w:hint="eastAsia" w:ascii="Times New Roman" w:hAnsi="Times New Roman" w:eastAsia="仿宋_GB2312" w:cs="Times New Roman"/>
          <w:kern w:val="0"/>
          <w:sz w:val="30"/>
          <w:szCs w:val="30"/>
          <w:lang w:val="en-US" w:eastAsia="zh-CN"/>
        </w:rPr>
        <w:t>深化绿色金融改革创新，以绿色金融引领带动绿色产业、绿色生活等，深化农产品保险制度，激发绿色金融创新内生活力。推进金融机构扩权，增强金融集聚保障能力。扩大融资规模，优化融资结构，降低融资成本，引导更多金融资源配置到经济社会发展的重点领域和薄弱环节。</w:t>
      </w:r>
      <w:r>
        <w:rPr>
          <w:rFonts w:hint="eastAsia" w:ascii="楷体_GB2312" w:eastAsia="楷体_GB2312" w:cs="Times New Roman"/>
        </w:rPr>
        <w:t>（发改</w:t>
      </w:r>
      <w:r>
        <w:rPr>
          <w:rFonts w:hint="eastAsia" w:ascii="楷体_GB2312" w:eastAsia="楷体_GB2312" w:cs="Times New Roman"/>
          <w:lang w:val="en-US" w:eastAsia="zh-CN"/>
        </w:rPr>
        <w:t>局</w:t>
      </w:r>
      <w:r>
        <w:rPr>
          <w:rFonts w:hint="eastAsia" w:ascii="楷体_GB2312" w:eastAsia="楷体_GB2312" w:cs="Times New Roman"/>
        </w:rPr>
        <w:t>牵头、</w:t>
      </w:r>
      <w:r>
        <w:rPr>
          <w:rFonts w:hint="eastAsia" w:ascii="楷体_GB2312" w:eastAsia="楷体_GB2312" w:cs="Times New Roman"/>
          <w:lang w:val="en-US" w:eastAsia="zh-CN"/>
        </w:rPr>
        <w:t>商务局</w:t>
      </w:r>
      <w:r>
        <w:rPr>
          <w:rFonts w:hint="eastAsia" w:ascii="楷体_GB2312" w:eastAsia="楷体_GB2312" w:cs="Times New Roman"/>
        </w:rPr>
        <w:t>参与）</w:t>
      </w:r>
      <w:r>
        <w:rPr>
          <w:rFonts w:hint="eastAsia" w:cs="Times New Roman"/>
          <w:kern w:val="0"/>
          <w:sz w:val="30"/>
          <w:szCs w:val="30"/>
          <w:lang w:val="en-US" w:eastAsia="zh-CN"/>
        </w:rPr>
        <w:t>全面</w:t>
      </w:r>
      <w:r>
        <w:rPr>
          <w:rFonts w:hint="eastAsia" w:ascii="Times New Roman" w:hAnsi="Times New Roman" w:eastAsia="仿宋_GB2312" w:cs="Times New Roman"/>
          <w:kern w:val="0"/>
          <w:sz w:val="30"/>
          <w:szCs w:val="30"/>
          <w:lang w:val="en-US" w:eastAsia="zh-CN"/>
        </w:rPr>
        <w:t>推广绿色金融理念，创新建立“碳绩效”考核激励机制，将低碳信贷投放纳入“绿色信贷”FTP考核机制，建立“碳账户”，以数智赋能机构运营、员工个人、企业客户、社会治理四大重点领域的绿色低碳转型。</w:t>
      </w:r>
      <w:r>
        <w:rPr>
          <w:rFonts w:hint="eastAsia" w:ascii="楷体_GB2312" w:eastAsia="楷体_GB2312" w:cs="Times New Roman"/>
          <w:lang w:val="en-US" w:eastAsia="zh-CN"/>
        </w:rPr>
        <w:t>（</w:t>
      </w:r>
      <w:r>
        <w:rPr>
          <w:rFonts w:hint="default" w:ascii="楷体_GB2312" w:eastAsia="楷体_GB2312" w:cs="Times New Roman"/>
          <w:lang w:val="en-US" w:eastAsia="zh-CN"/>
        </w:rPr>
        <w:t>财政局、</w:t>
      </w:r>
      <w:r>
        <w:rPr>
          <w:rFonts w:hint="eastAsia" w:ascii="楷体_GB2312" w:eastAsia="楷体_GB2312" w:cs="Times New Roman"/>
          <w:lang w:val="en-US" w:eastAsia="zh-CN"/>
        </w:rPr>
        <w:t>生态环境分局</w:t>
      </w:r>
      <w:r>
        <w:rPr>
          <w:rFonts w:hint="default" w:ascii="楷体_GB2312" w:eastAsia="楷体_GB2312" w:cs="Times New Roman"/>
          <w:lang w:val="en-US" w:eastAsia="zh-CN"/>
        </w:rPr>
        <w:t>、人行</w:t>
      </w:r>
      <w:r>
        <w:rPr>
          <w:rFonts w:hint="eastAsia" w:ascii="楷体_GB2312" w:eastAsia="楷体_GB2312" w:cs="Times New Roman"/>
          <w:lang w:val="en-US" w:eastAsia="zh-CN"/>
        </w:rPr>
        <w:t>、农行按职责分别牵头</w:t>
      </w:r>
      <w:r>
        <w:rPr>
          <w:rFonts w:hint="default" w:ascii="楷体_GB2312" w:eastAsia="楷体_GB2312" w:cs="Times New Roman"/>
          <w:lang w:val="en-US" w:eastAsia="zh-CN"/>
        </w:rPr>
        <w:t>）</w:t>
      </w:r>
    </w:p>
    <w:p>
      <w:pPr>
        <w:pStyle w:val="5"/>
        <w:jc w:val="left"/>
        <w:rPr>
          <w:rFonts w:hint="default" w:ascii="Times New Roman" w:hAnsi="Times New Roman" w:eastAsia="楷体_GB2312" w:cs="Times New Roman"/>
          <w:color w:val="auto"/>
          <w:lang w:val="en-US" w:eastAsia="zh-CN" w:bidi="ar-SA"/>
        </w:rPr>
      </w:pPr>
      <w:bookmarkStart w:id="90" w:name="_Toc4092"/>
      <w:bookmarkStart w:id="91" w:name="_Hlk131163793"/>
      <w:r>
        <w:rPr>
          <w:rFonts w:ascii="Times New Roman" w:hAnsi="Times New Roman" w:eastAsia="楷体_GB2312" w:cs="Times New Roman"/>
          <w:color w:val="auto"/>
          <w:lang w:bidi="ar-SA"/>
        </w:rPr>
        <w:t>5.</w:t>
      </w:r>
      <w:r>
        <w:rPr>
          <w:rFonts w:hint="eastAsia" w:cs="Times New Roman"/>
          <w:color w:val="auto"/>
          <w:lang w:val="en-US" w:eastAsia="zh-CN" w:bidi="ar-SA"/>
        </w:rPr>
        <w:t>6</w:t>
      </w:r>
      <w:r>
        <w:rPr>
          <w:rFonts w:ascii="Times New Roman" w:hAnsi="Times New Roman" w:eastAsia="楷体_GB2312" w:cs="Times New Roman"/>
          <w:color w:val="auto"/>
          <w:lang w:bidi="ar-SA"/>
        </w:rPr>
        <w:t xml:space="preserve"> </w:t>
      </w:r>
      <w:r>
        <w:rPr>
          <w:rFonts w:hint="eastAsia" w:ascii="Times New Roman" w:hAnsi="Times New Roman" w:eastAsia="楷体_GB2312" w:cs="Times New Roman"/>
          <w:color w:val="auto"/>
          <w:lang w:bidi="ar-SA"/>
        </w:rPr>
        <w:t>提升公众参与认知，</w:t>
      </w:r>
      <w:r>
        <w:rPr>
          <w:rFonts w:hint="eastAsia" w:cs="Times New Roman"/>
          <w:color w:val="auto"/>
          <w:lang w:val="en-US" w:eastAsia="zh-CN" w:bidi="ar-SA"/>
        </w:rPr>
        <w:t>推动全民参与</w:t>
      </w:r>
      <w:bookmarkEnd w:id="90"/>
    </w:p>
    <w:bookmarkEnd w:id="91"/>
    <w:p>
      <w:pPr>
        <w:pStyle w:val="6"/>
        <w:jc w:val="left"/>
        <w:rPr>
          <w:rFonts w:hint="eastAsia" w:cs="Times New Roman"/>
          <w:b/>
          <w:bCs/>
          <w:kern w:val="0"/>
          <w:sz w:val="30"/>
          <w:szCs w:val="30"/>
          <w:lang w:val="en-US" w:eastAsia="zh-CN" w:bidi="ar"/>
        </w:rPr>
      </w:pPr>
      <w:r>
        <w:rPr>
          <w:rFonts w:hint="eastAsia" w:cs="Times New Roman"/>
          <w:b/>
          <w:bCs/>
          <w:kern w:val="0"/>
          <w:sz w:val="30"/>
          <w:szCs w:val="30"/>
          <w:lang w:val="en-US" w:eastAsia="zh-CN" w:bidi="ar"/>
        </w:rPr>
        <w:t>5.6.1 优化理念，促进公众认知水平</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_GB2312" w:eastAsia="楷体_GB2312" w:cs="Times New Roman"/>
        </w:rPr>
      </w:pPr>
      <w:r>
        <w:rPr>
          <w:rFonts w:hint="eastAsia" w:ascii="Times New Roman" w:hAnsi="Times New Roman" w:eastAsia="仿宋_GB2312" w:cs="Times New Roman"/>
          <w:kern w:val="0"/>
          <w:sz w:val="30"/>
          <w:szCs w:val="30"/>
        </w:rPr>
        <w:t>在全县范围内鼓励社会各界积极参与“无废”文化产品的创作和生产，增强“无废”文化的影响力、辐射力和渗透力。积极支持“无废”文化创意产业的发展。通过思想性、艺术性、观赏性的宣传手段，将“无废”理念融入社会主流意识中，引导公众树立正确的环保观念和生活方式，从而形成全民参与</w:t>
      </w:r>
      <w:r>
        <w:rPr>
          <w:rFonts w:hint="eastAsia"/>
          <w:lang w:eastAsia="zh-CN"/>
        </w:rPr>
        <w:t>“无废城市”建设的</w:t>
      </w:r>
      <w:r>
        <w:rPr>
          <w:rFonts w:hint="eastAsia" w:ascii="Times New Roman" w:hAnsi="Times New Roman" w:eastAsia="仿宋_GB2312" w:cs="Times New Roman"/>
          <w:kern w:val="0"/>
          <w:sz w:val="30"/>
          <w:szCs w:val="30"/>
        </w:rPr>
        <w:t>良好氛围。</w:t>
      </w:r>
      <w:r>
        <w:rPr>
          <w:rFonts w:hint="eastAsia" w:ascii="楷体_GB2312" w:eastAsia="楷体_GB2312" w:cs="Times New Roman"/>
        </w:rPr>
        <w:t>（</w:t>
      </w:r>
      <w:r>
        <w:rPr>
          <w:rFonts w:hint="eastAsia" w:ascii="楷体_GB2312" w:eastAsia="楷体_GB2312" w:cs="Times New Roman"/>
          <w:lang w:eastAsia="zh-CN"/>
        </w:rPr>
        <w:t>生态环境分局、</w:t>
      </w:r>
      <w:r>
        <w:rPr>
          <w:rFonts w:hint="eastAsia" w:ascii="楷体_GB2312" w:eastAsia="楷体_GB2312" w:cs="Times New Roman"/>
        </w:rPr>
        <w:t>文体旅游局按职责分别牵头）</w:t>
      </w:r>
      <w:r>
        <w:rPr>
          <w:rFonts w:hint="eastAsia" w:ascii="Times New Roman" w:hAnsi="Times New Roman" w:eastAsia="仿宋_GB2312" w:cs="Times New Roman"/>
          <w:kern w:val="0"/>
          <w:sz w:val="30"/>
          <w:szCs w:val="30"/>
        </w:rPr>
        <w:t>在紧密结合余村治理理念的基础上，利用公益广告、微视频、漫画、绘本等形式，推出优秀“无废”文化宣传品，向社会广泛传递“无废”理念。</w:t>
      </w:r>
      <w:r>
        <w:rPr>
          <w:rFonts w:hint="eastAsia" w:ascii="楷体_GB2312" w:eastAsia="楷体_GB2312" w:cs="Times New Roman"/>
          <w:lang w:val="en-US" w:eastAsia="zh-CN"/>
        </w:rPr>
        <w:t>（</w:t>
      </w:r>
      <w:r>
        <w:rPr>
          <w:rFonts w:hint="eastAsia" w:ascii="楷体_GB2312" w:eastAsia="楷体_GB2312" w:cs="Times New Roman"/>
        </w:rPr>
        <w:t>县委宣传部</w:t>
      </w:r>
      <w:r>
        <w:rPr>
          <w:rFonts w:hint="eastAsia" w:ascii="楷体_GB2312" w:eastAsia="楷体_GB2312" w:cs="Times New Roman"/>
          <w:lang w:val="en-US" w:eastAsia="zh-CN"/>
        </w:rPr>
        <w:t>）</w:t>
      </w:r>
    </w:p>
    <w:p>
      <w:pPr>
        <w:keepNext/>
        <w:keepLines/>
        <w:spacing w:before="120" w:after="120"/>
        <w:jc w:val="left"/>
        <w:outlineLvl w:val="2"/>
        <w:rPr>
          <w:rFonts w:hint="eastAsia" w:eastAsia="仿宋_GB2312" w:cs="Times New Roman"/>
          <w:b/>
          <w:bCs/>
          <w:color w:val="000000"/>
          <w:szCs w:val="30"/>
          <w:lang w:val="en-US" w:eastAsia="zh-CN" w:bidi="ar"/>
        </w:rPr>
      </w:pPr>
      <w:r>
        <w:rPr>
          <w:rFonts w:hint="eastAsia" w:cs="Times New Roman"/>
          <w:b/>
          <w:bCs/>
          <w:color w:val="000000"/>
          <w:szCs w:val="30"/>
          <w:lang w:bidi="ar"/>
        </w:rPr>
        <w:t>5.</w:t>
      </w:r>
      <w:r>
        <w:rPr>
          <w:rFonts w:hint="eastAsia" w:cs="Times New Roman"/>
          <w:b/>
          <w:bCs/>
          <w:color w:val="000000"/>
          <w:szCs w:val="30"/>
          <w:lang w:val="en-US" w:eastAsia="zh-CN" w:bidi="ar"/>
        </w:rPr>
        <w:t>6</w:t>
      </w:r>
      <w:r>
        <w:rPr>
          <w:rFonts w:cs="Times New Roman"/>
          <w:b/>
          <w:bCs/>
          <w:color w:val="000000"/>
          <w:szCs w:val="30"/>
          <w:lang w:bidi="ar"/>
        </w:rPr>
        <w:t>.2</w:t>
      </w:r>
      <w:r>
        <w:rPr>
          <w:rFonts w:hint="eastAsia" w:cs="Times New Roman"/>
          <w:b/>
          <w:bCs/>
          <w:color w:val="000000"/>
          <w:szCs w:val="30"/>
          <w:lang w:bidi="ar"/>
        </w:rPr>
        <w:t xml:space="preserve"> </w:t>
      </w:r>
      <w:r>
        <w:rPr>
          <w:rFonts w:hint="eastAsia" w:cs="Times New Roman"/>
          <w:b/>
          <w:bCs/>
          <w:color w:val="000000"/>
          <w:szCs w:val="30"/>
          <w:lang w:val="en-US" w:eastAsia="zh-CN" w:bidi="ar"/>
        </w:rPr>
        <w:t>营造氛围</w:t>
      </w:r>
      <w:r>
        <w:rPr>
          <w:rFonts w:hint="eastAsia" w:cs="Times New Roman"/>
          <w:b/>
          <w:bCs/>
          <w:color w:val="000000"/>
          <w:szCs w:val="30"/>
          <w:lang w:bidi="ar"/>
        </w:rPr>
        <w:t>，提升社会参与能力</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_GB2312" w:eastAsia="楷体_GB2312" w:cs="Times New Roman"/>
        </w:rPr>
      </w:pPr>
      <w:r>
        <w:rPr>
          <w:rFonts w:hint="eastAsia" w:ascii="Times New Roman" w:hAnsi="Times New Roman" w:eastAsia="仿宋_GB2312" w:cs="Times New Roman"/>
          <w:kern w:val="0"/>
          <w:sz w:val="30"/>
          <w:szCs w:val="30"/>
        </w:rPr>
        <w:t>建立一系列宣传载体，如“无废城市”宣传展览、“无废城市”宣传片、新媒体平台等，通过各种形式和渠道推广“无废城市”文化，增强公众对“无废城市”建设的认知和理解。加强与新闻媒体的合作，加大对“无废城市”建设的报道和宣传力度，提高公众对固体废物管理和环保的关注度</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鼓励和支持“无废城市”创意产业的发展，如废品艺术、再生纤维等创意产品的生产和销售，推广固体废物资源的再利用和转化，提升“无废城市”文化的经济和文化价值。设立“无废城市”文化创意奖项，鼓励各行各业创新创意，推动“无废城市”文化在社会各领域的深入普及。结合垃圾分类、限塑禁塑等工作，在商超、农贸市场等人流密集地开展竹制品宣传推介。</w:t>
      </w:r>
      <w:r>
        <w:rPr>
          <w:rFonts w:hint="eastAsia" w:ascii="楷体_GB2312" w:eastAsia="楷体_GB2312" w:cs="Times New Roman"/>
        </w:rPr>
        <w:t>（无废专班各相关成员单位按职责分别负责、</w:t>
      </w:r>
      <w:r>
        <w:rPr>
          <w:rFonts w:hint="eastAsia" w:ascii="楷体_GB2312" w:eastAsia="楷体_GB2312" w:cs="Times New Roman"/>
          <w:lang w:eastAsia="zh-CN"/>
        </w:rPr>
        <w:t>机管中心</w:t>
      </w:r>
      <w:r>
        <w:rPr>
          <w:rFonts w:hint="eastAsia" w:ascii="楷体_GB2312" w:eastAsia="楷体_GB2312" w:cs="Times New Roman"/>
        </w:rPr>
        <w:t>参与）</w:t>
      </w:r>
    </w:p>
    <w:p>
      <w:pPr>
        <w:keepNext/>
        <w:keepLines/>
        <w:spacing w:before="120" w:after="120"/>
        <w:jc w:val="left"/>
        <w:outlineLvl w:val="2"/>
        <w:rPr>
          <w:lang w:bidi="ar"/>
        </w:rPr>
      </w:pPr>
      <w:r>
        <w:rPr>
          <w:rFonts w:hint="eastAsia" w:cs="Times New Roman"/>
          <w:b/>
          <w:bCs/>
          <w:color w:val="000000"/>
          <w:szCs w:val="30"/>
          <w:lang w:bidi="ar"/>
        </w:rPr>
        <w:t>5.</w:t>
      </w:r>
      <w:r>
        <w:rPr>
          <w:rFonts w:hint="eastAsia" w:cs="Times New Roman"/>
          <w:b/>
          <w:bCs/>
          <w:color w:val="000000"/>
          <w:szCs w:val="30"/>
          <w:lang w:val="en-US" w:eastAsia="zh-CN" w:bidi="ar"/>
        </w:rPr>
        <w:t>6</w:t>
      </w:r>
      <w:r>
        <w:rPr>
          <w:rFonts w:hint="eastAsia" w:cs="Times New Roman"/>
          <w:b/>
          <w:bCs/>
          <w:color w:val="000000"/>
          <w:szCs w:val="30"/>
          <w:lang w:bidi="ar"/>
        </w:rPr>
        <w:t>.3 多管齐下，创新</w:t>
      </w:r>
      <w:r>
        <w:rPr>
          <w:rFonts w:hint="eastAsia" w:cs="Times New Roman"/>
          <w:b/>
          <w:bCs/>
          <w:color w:val="000000"/>
          <w:szCs w:val="30"/>
          <w:lang w:val="en-US" w:eastAsia="zh-CN" w:bidi="ar"/>
        </w:rPr>
        <w:t>无废</w:t>
      </w:r>
      <w:r>
        <w:rPr>
          <w:rFonts w:hint="eastAsia" w:cs="Times New Roman"/>
          <w:b/>
          <w:bCs/>
          <w:color w:val="000000"/>
          <w:szCs w:val="30"/>
          <w:lang w:bidi="ar"/>
        </w:rPr>
        <w:t>宣传教育</w:t>
      </w:r>
    </w:p>
    <w:p>
      <w:pPr>
        <w:spacing w:line="560" w:lineRule="exact"/>
        <w:ind w:firstLine="600" w:firstLineChars="200"/>
        <w:rPr>
          <w:rFonts w:hint="eastAsia" w:ascii="楷体_GB2312" w:eastAsia="楷体_GB2312" w:cs="Times New Roman"/>
        </w:rPr>
      </w:pPr>
      <w:r>
        <w:rPr>
          <w:rFonts w:hint="eastAsia" w:ascii="Times New Roman" w:hAnsi="Times New Roman" w:eastAsia="仿宋_GB2312" w:cs="Times New Roman"/>
          <w:kern w:val="0"/>
          <w:sz w:val="30"/>
          <w:szCs w:val="30"/>
        </w:rPr>
        <w:t>加大“无废城市”建设工作的宣传引导，鼓励社会各界积极创建“无废工厂”、“无废园区”、“无废学校”</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“无废家庭”、“无废机关”</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“无废</w:t>
      </w:r>
      <w:r>
        <w:rPr>
          <w:rFonts w:hint="eastAsia" w:cs="Times New Roman"/>
          <w:kern w:val="0"/>
          <w:sz w:val="30"/>
          <w:szCs w:val="30"/>
          <w:lang w:val="en-US" w:eastAsia="zh-CN"/>
        </w:rPr>
        <w:t>医院</w:t>
      </w:r>
      <w:r>
        <w:rPr>
          <w:rFonts w:hint="eastAsia" w:ascii="Times New Roman" w:hAnsi="Times New Roman" w:eastAsia="仿宋_GB2312" w:cs="Times New Roman"/>
          <w:kern w:val="0"/>
          <w:sz w:val="30"/>
          <w:szCs w:val="30"/>
        </w:rPr>
        <w:t>”等“无废细胞”，促进“无废”理念扎根企业、融入家庭、走进机关、流向社会，形成全社会共建共享“无废城市”的浓厚氛围。</w:t>
      </w:r>
      <w:r>
        <w:rPr>
          <w:rFonts w:hint="eastAsia" w:cs="Times New Roman"/>
          <w:kern w:val="0"/>
          <w:sz w:val="30"/>
          <w:szCs w:val="30"/>
          <w:lang w:eastAsia="zh-CN"/>
        </w:rPr>
        <w:t>到2025年，累计建设</w:t>
      </w:r>
      <w:r>
        <w:rPr>
          <w:rFonts w:hint="eastAsia" w:cs="Times New Roman"/>
          <w:kern w:val="0"/>
          <w:sz w:val="30"/>
          <w:szCs w:val="30"/>
          <w:lang w:val="en-US" w:eastAsia="zh-CN"/>
        </w:rPr>
        <w:t>150</w:t>
      </w:r>
      <w:r>
        <w:rPr>
          <w:rFonts w:hint="eastAsia" w:cs="Times New Roman"/>
          <w:kern w:val="0"/>
          <w:sz w:val="30"/>
          <w:szCs w:val="30"/>
          <w:lang w:eastAsia="zh-CN"/>
        </w:rPr>
        <w:t>个左右“无废细胞”。</w:t>
      </w:r>
      <w:r>
        <w:rPr>
          <w:rFonts w:hint="eastAsia" w:ascii="楷体_GB2312" w:eastAsia="楷体_GB2312" w:cs="Times New Roman"/>
        </w:rPr>
        <w:t>（无废专班各相关成员单位按职责分别负责、</w:t>
      </w:r>
      <w:r>
        <w:rPr>
          <w:rFonts w:hint="eastAsia" w:ascii="楷体_GB2312" w:eastAsia="楷体_GB2312" w:cs="Times New Roman"/>
          <w:lang w:eastAsia="zh-CN"/>
        </w:rPr>
        <w:t>机管中心</w:t>
      </w:r>
      <w:r>
        <w:rPr>
          <w:rFonts w:hint="eastAsia" w:ascii="楷体_GB2312" w:eastAsia="楷体_GB2312" w:cs="Times New Roman"/>
        </w:rPr>
        <w:t>参与）</w:t>
      </w:r>
    </w:p>
    <w:p>
      <w:pPr>
        <w:spacing w:line="560" w:lineRule="exact"/>
        <w:ind w:firstLine="600" w:firstLineChars="200"/>
        <w:rPr>
          <w:rFonts w:hint="eastAsia" w:ascii="楷体_GB2312" w:eastAsia="楷体_GB2312" w:cs="Times New Roman"/>
        </w:rPr>
      </w:pPr>
      <w:r>
        <w:rPr>
          <w:rFonts w:hint="eastAsia" w:ascii="Times New Roman" w:hAnsi="Times New Roman" w:eastAsia="仿宋_GB2312" w:cs="Times New Roman"/>
          <w:kern w:val="0"/>
          <w:sz w:val="30"/>
          <w:szCs w:val="30"/>
        </w:rPr>
        <w:t>以重大活动为契机，推广</w:t>
      </w:r>
      <w:r>
        <w:rPr>
          <w:rFonts w:hint="eastAsia" w:cs="Times New Roman"/>
          <w:kern w:val="0"/>
          <w:sz w:val="30"/>
          <w:szCs w:val="30"/>
          <w:lang w:val="en-US" w:eastAsia="zh-CN"/>
        </w:rPr>
        <w:t>特色</w:t>
      </w:r>
      <w:r>
        <w:rPr>
          <w:rFonts w:hint="eastAsia" w:ascii="Times New Roman" w:hAnsi="Times New Roman" w:eastAsia="仿宋_GB2312" w:cs="Times New Roman"/>
          <w:kern w:val="0"/>
          <w:sz w:val="30"/>
          <w:szCs w:val="30"/>
        </w:rPr>
        <w:t>固体废物资源化利用产品，如可降解塑料、绿色包装等，引导公众关注环保问题</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强与传统媒体（如报刊、广播电视）及新媒体（如网络、手机）的深度合作，重视发挥新媒体的作用，通过各种渠道传播环保知识，扩大环境信息的覆盖面，提高传播能力。通过文化推广宣传的方式，加强与其他部门的合作，促进全县各项环保措施的有机融合和共同发展，共同打造“</w:t>
      </w:r>
      <w:r>
        <w:rPr>
          <w:rFonts w:hint="eastAsia" w:cs="Times New Roman"/>
          <w:kern w:val="0"/>
          <w:sz w:val="30"/>
          <w:szCs w:val="30"/>
          <w:lang w:val="en-US" w:eastAsia="zh-CN"/>
        </w:rPr>
        <w:t>无废</w:t>
      </w:r>
      <w:r>
        <w:rPr>
          <w:rFonts w:hint="eastAsia" w:ascii="Times New Roman" w:hAnsi="Times New Roman" w:eastAsia="仿宋_GB2312" w:cs="Times New Roman"/>
          <w:kern w:val="0"/>
          <w:sz w:val="30"/>
          <w:szCs w:val="30"/>
        </w:rPr>
        <w:t>窗口”县域样本。</w:t>
      </w:r>
      <w:r>
        <w:rPr>
          <w:rFonts w:hint="eastAsia" w:ascii="楷体_GB2312" w:eastAsia="楷体_GB2312" w:cs="Times New Roman"/>
          <w:lang w:val="en-US" w:eastAsia="zh-CN"/>
        </w:rPr>
        <w:t>（</w:t>
      </w:r>
      <w:r>
        <w:rPr>
          <w:rFonts w:hint="eastAsia" w:ascii="楷体_GB2312" w:eastAsia="楷体_GB2312" w:cs="Times New Roman"/>
        </w:rPr>
        <w:t>县委宣传部</w:t>
      </w:r>
      <w:r>
        <w:rPr>
          <w:rFonts w:hint="eastAsia" w:ascii="楷体_GB2312" w:eastAsia="楷体_GB2312" w:cs="Times New Roman"/>
          <w:lang w:eastAsia="zh-CN"/>
        </w:rPr>
        <w:t>、</w:t>
      </w:r>
      <w:r>
        <w:rPr>
          <w:rFonts w:hint="eastAsia" w:ascii="楷体_GB2312" w:eastAsia="楷体_GB2312" w:cs="Times New Roman"/>
        </w:rPr>
        <w:t>文体旅游局按职责分别牵头</w:t>
      </w:r>
      <w:r>
        <w:rPr>
          <w:rFonts w:hint="eastAsia" w:ascii="楷体_GB2312" w:eastAsia="楷体_GB2312" w:cs="Times New Roman"/>
          <w:lang w:val="en-US" w:eastAsia="zh-CN"/>
        </w:rPr>
        <w:t>）</w:t>
      </w:r>
    </w:p>
    <w:p>
      <w:pPr>
        <w:rPr>
          <w:rFonts w:cs="Times New Roman"/>
          <w:color w:val="auto"/>
          <w:sz w:val="36"/>
          <w:szCs w:val="36"/>
        </w:rPr>
      </w:pPr>
      <w:r>
        <w:rPr>
          <w:rFonts w:cs="Times New Roman"/>
          <w:color w:val="auto"/>
          <w:sz w:val="36"/>
          <w:szCs w:val="36"/>
        </w:rPr>
        <w:br w:type="page"/>
      </w:r>
    </w:p>
    <w:p>
      <w:pPr>
        <w:pStyle w:val="4"/>
        <w:rPr>
          <w:rFonts w:cs="Times New Roman"/>
          <w:color w:val="auto"/>
          <w:sz w:val="36"/>
          <w:szCs w:val="36"/>
        </w:rPr>
      </w:pPr>
      <w:bookmarkStart w:id="92" w:name="_Toc20443"/>
      <w:r>
        <w:rPr>
          <w:rFonts w:cs="Times New Roman"/>
          <w:color w:val="auto"/>
          <w:sz w:val="36"/>
          <w:szCs w:val="36"/>
        </w:rPr>
        <w:t>6. 保障措施</w:t>
      </w:r>
      <w:bookmarkEnd w:id="84"/>
      <w:bookmarkEnd w:id="92"/>
    </w:p>
    <w:p>
      <w:pPr>
        <w:pStyle w:val="5"/>
        <w:rPr>
          <w:rFonts w:cs="Times New Roman"/>
          <w:color w:val="auto"/>
        </w:rPr>
      </w:pPr>
      <w:bookmarkStart w:id="93" w:name="_Toc7148"/>
      <w:bookmarkStart w:id="94" w:name="_Toc46148563"/>
      <w:r>
        <w:rPr>
          <w:rFonts w:cs="Times New Roman"/>
          <w:color w:val="auto"/>
        </w:rPr>
        <w:t xml:space="preserve">6.1 </w:t>
      </w:r>
      <w:r>
        <w:rPr>
          <w:rFonts w:hint="eastAsia" w:cs="Times New Roman"/>
          <w:color w:val="auto"/>
        </w:rPr>
        <w:t>强化组织领导</w:t>
      </w:r>
      <w:bookmarkEnd w:id="93"/>
      <w:bookmarkEnd w:id="94"/>
    </w:p>
    <w:p>
      <w:pPr>
        <w:pStyle w:val="9"/>
        <w:ind w:firstLine="600" w:firstLineChars="200"/>
        <w:rPr>
          <w:rFonts w:hint="eastAsia" w:ascii="Times New Roman" w:hAnsi="Times New Roman" w:eastAsia="仿宋_GB2312" w:cs="Times New Roman"/>
          <w:kern w:val="0"/>
          <w:sz w:val="30"/>
          <w:szCs w:val="30"/>
        </w:rPr>
      </w:pPr>
      <w:r>
        <w:rPr>
          <w:rFonts w:hint="eastAsia" w:cs="Times New Roman"/>
          <w:kern w:val="0"/>
          <w:sz w:val="30"/>
          <w:szCs w:val="30"/>
          <w:lang w:val="en-US" w:eastAsia="zh-CN"/>
        </w:rPr>
        <w:t>成立</w:t>
      </w:r>
      <w:r>
        <w:rPr>
          <w:rFonts w:hint="eastAsia" w:ascii="Times New Roman" w:hAnsi="Times New Roman" w:eastAsia="仿宋_GB2312" w:cs="Times New Roman"/>
          <w:kern w:val="0"/>
          <w:sz w:val="30"/>
          <w:szCs w:val="30"/>
        </w:rPr>
        <w:t>县无废专班</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负责安吉县全域</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无废城市</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建设工作</w:t>
      </w:r>
      <w:r>
        <w:rPr>
          <w:rFonts w:hint="eastAsia" w:cs="Times New Roman"/>
          <w:kern w:val="0"/>
          <w:sz w:val="30"/>
          <w:szCs w:val="30"/>
          <w:lang w:eastAsia="zh-CN"/>
        </w:rPr>
        <w:t>，</w:t>
      </w:r>
      <w:r>
        <w:rPr>
          <w:rFonts w:hint="eastAsia" w:cs="Times New Roman"/>
          <w:kern w:val="0"/>
          <w:sz w:val="30"/>
          <w:szCs w:val="30"/>
          <w:lang w:val="en-US" w:eastAsia="zh-CN"/>
        </w:rPr>
        <w:t>健全完善推进机制，按要求督促全县域“无废城市”建设工作推进。发改、经信、住建、</w:t>
      </w:r>
      <w:r>
        <w:rPr>
          <w:rFonts w:hint="eastAsia"/>
          <w:lang w:eastAsia="zh-CN"/>
        </w:rPr>
        <w:t>综合执法、</w:t>
      </w:r>
      <w:r>
        <w:rPr>
          <w:rFonts w:hint="eastAsia" w:cs="Times New Roman"/>
          <w:kern w:val="0"/>
          <w:sz w:val="30"/>
          <w:szCs w:val="30"/>
          <w:lang w:val="en-US" w:eastAsia="zh-CN"/>
        </w:rPr>
        <w:t>交通、农业农村、卫健、商务、邮管、供销联社、公安等部门要各司其职，加强协调配合，强化责任落实，切实解决建设工作推进过程中出现的问题和困难。</w:t>
      </w:r>
    </w:p>
    <w:p>
      <w:pPr>
        <w:pStyle w:val="5"/>
        <w:rPr>
          <w:rFonts w:hint="eastAsia" w:cs="Times New Roman"/>
          <w:color w:val="auto"/>
          <w:lang w:eastAsia="zh-CN"/>
        </w:rPr>
      </w:pPr>
      <w:bookmarkStart w:id="95" w:name="_Toc46148564"/>
      <w:bookmarkStart w:id="96" w:name="_Toc20317"/>
      <w:r>
        <w:rPr>
          <w:rFonts w:cs="Times New Roman"/>
          <w:color w:val="auto"/>
        </w:rPr>
        <w:t>6.2</w:t>
      </w:r>
      <w:r>
        <w:rPr>
          <w:rFonts w:hint="eastAsia" w:cs="Times New Roman"/>
          <w:color w:val="auto"/>
        </w:rPr>
        <w:t xml:space="preserve"> </w:t>
      </w:r>
      <w:bookmarkEnd w:id="95"/>
      <w:r>
        <w:rPr>
          <w:rFonts w:hint="eastAsia" w:cs="Times New Roman"/>
          <w:color w:val="auto"/>
          <w:lang w:val="en-US" w:eastAsia="zh-CN"/>
        </w:rPr>
        <w:t>加强考核评估</w:t>
      </w:r>
      <w:bookmarkEnd w:id="96"/>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cs="Times New Roman"/>
          <w:kern w:val="0"/>
          <w:sz w:val="30"/>
          <w:szCs w:val="30"/>
          <w:lang w:val="en-US" w:eastAsia="zh-CN"/>
        </w:rPr>
        <w:t>将“无废城市”建设纳入美丽安吉建设年度考核，建立监督考核和长效管理机制。县无废专班</w:t>
      </w:r>
      <w:r>
        <w:rPr>
          <w:rFonts w:hint="eastAsia" w:ascii="Times New Roman" w:hAnsi="Times New Roman" w:eastAsia="仿宋_GB2312" w:cs="Times New Roman"/>
          <w:kern w:val="0"/>
          <w:sz w:val="30"/>
          <w:szCs w:val="30"/>
        </w:rPr>
        <w:t>要明确各项工作时间节点，做到目标任务化、任务项目化、项目责任化，形成县和乡镇联动、部门协同工作合力</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根据《浙江省全域“无废城市”建设管理规程》和《浙江省全域“无废城市”建设指标与评估细则》，每年组织开展综合评估，结果向社会公布，确保全县</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无废城市</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建设工作的顺利推进。</w:t>
      </w:r>
    </w:p>
    <w:p>
      <w:pPr>
        <w:pStyle w:val="5"/>
        <w:rPr>
          <w:rFonts w:hint="eastAsia" w:cs="Times New Roman"/>
          <w:color w:val="auto"/>
          <w:lang w:eastAsia="zh-CN"/>
        </w:rPr>
      </w:pPr>
      <w:bookmarkStart w:id="97" w:name="_Toc46148565"/>
      <w:bookmarkStart w:id="98" w:name="_Toc32272"/>
      <w:r>
        <w:rPr>
          <w:rFonts w:cs="Times New Roman"/>
          <w:color w:val="auto"/>
        </w:rPr>
        <w:t xml:space="preserve">6.3 </w:t>
      </w:r>
      <w:r>
        <w:rPr>
          <w:rFonts w:hint="eastAsia" w:cs="Times New Roman"/>
          <w:color w:val="auto"/>
          <w:lang w:val="en-US" w:eastAsia="zh-CN"/>
        </w:rPr>
        <w:t>构建金融</w:t>
      </w:r>
      <w:bookmarkEnd w:id="97"/>
      <w:r>
        <w:rPr>
          <w:rFonts w:hint="eastAsia" w:cs="Times New Roman"/>
          <w:color w:val="auto"/>
          <w:lang w:val="en-US" w:eastAsia="zh-CN"/>
        </w:rPr>
        <w:t>体系</w:t>
      </w:r>
      <w:bookmarkEnd w:id="98"/>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结合国家绿色金融改革创新试验区建设，县财政要</w:t>
      </w:r>
      <w:r>
        <w:rPr>
          <w:rFonts w:hint="eastAsia" w:cs="Times New Roman"/>
          <w:kern w:val="0"/>
          <w:sz w:val="30"/>
          <w:szCs w:val="30"/>
          <w:lang w:val="en-US" w:eastAsia="zh-CN"/>
        </w:rPr>
        <w:t>增强</w:t>
      </w:r>
      <w:r>
        <w:rPr>
          <w:rFonts w:hint="eastAsia" w:ascii="Times New Roman" w:hAnsi="Times New Roman" w:eastAsia="仿宋_GB2312" w:cs="Times New Roman"/>
          <w:kern w:val="0"/>
          <w:sz w:val="30"/>
          <w:szCs w:val="30"/>
        </w:rPr>
        <w:t>对“无废城市”建设工作政策支持和落实力度，完善绿色金融服务体系、推动绿色</w:t>
      </w:r>
      <w:r>
        <w:rPr>
          <w:rFonts w:hint="eastAsia" w:cs="Times New Roman"/>
          <w:szCs w:val="30"/>
        </w:rPr>
        <w:t>金融</w:t>
      </w:r>
      <w:r>
        <w:rPr>
          <w:rFonts w:hint="eastAsia" w:ascii="Times New Roman" w:hAnsi="Times New Roman" w:eastAsia="仿宋_GB2312" w:cs="Times New Roman"/>
          <w:kern w:val="0"/>
          <w:sz w:val="30"/>
          <w:szCs w:val="30"/>
        </w:rPr>
        <w:t>发展、助力经济绿色低碳转型。完善“政府引导、地方为主、市场运作、社会参与”的多元化投入机制，构建多元化融资平台，鼓励社会资本参与“无废城市”建设，建立“无废城市细胞”建设及“无废城市”载体培育专项支持资金。利用金融支持工具，引导金融机构创新推出碳汇惠企贷、碳汇收储贷、碳汇共富贷、毛竹碳汇富余价值恢复补偿保险、竹林碳汇价格指数保险等一系列绿色金融产品。</w:t>
      </w:r>
    </w:p>
    <w:p>
      <w:pPr>
        <w:pStyle w:val="5"/>
        <w:rPr>
          <w:rFonts w:hint="default" w:cs="Times New Roman"/>
          <w:color w:val="auto"/>
          <w:lang w:val="en-US" w:eastAsia="zh-CN"/>
        </w:rPr>
      </w:pPr>
      <w:bookmarkStart w:id="99" w:name="_Toc527365045"/>
      <w:bookmarkStart w:id="100" w:name="_Toc4987_WPSOffice_Level2"/>
      <w:bookmarkStart w:id="101" w:name="_Toc46148567"/>
      <w:bookmarkStart w:id="102" w:name="_Toc10004"/>
      <w:r>
        <w:rPr>
          <w:rFonts w:cs="Times New Roman"/>
          <w:color w:val="auto"/>
        </w:rPr>
        <w:t>6.</w:t>
      </w:r>
      <w:bookmarkEnd w:id="99"/>
      <w:bookmarkEnd w:id="100"/>
      <w:r>
        <w:rPr>
          <w:rFonts w:hint="eastAsia" w:cs="Times New Roman"/>
          <w:color w:val="auto"/>
          <w:lang w:val="en-US" w:eastAsia="zh-CN"/>
        </w:rPr>
        <w:t>4</w:t>
      </w:r>
      <w:r>
        <w:rPr>
          <w:rFonts w:cs="Times New Roman"/>
          <w:color w:val="auto"/>
        </w:rPr>
        <w:t xml:space="preserve"> </w:t>
      </w:r>
      <w:r>
        <w:rPr>
          <w:rFonts w:hint="eastAsia" w:cs="Times New Roman"/>
          <w:color w:val="auto"/>
          <w:lang w:val="en-US" w:eastAsia="zh-CN"/>
        </w:rPr>
        <w:t>营造</w:t>
      </w:r>
      <w:bookmarkEnd w:id="101"/>
      <w:r>
        <w:rPr>
          <w:rFonts w:hint="eastAsia" w:cs="Times New Roman"/>
          <w:color w:val="auto"/>
          <w:lang w:val="en-US" w:eastAsia="zh-CN"/>
        </w:rPr>
        <w:t>“无废”气氛</w:t>
      </w:r>
      <w:bookmarkEnd w:id="102"/>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cs="Times New Roman"/>
          <w:kern w:val="0"/>
          <w:sz w:val="30"/>
          <w:szCs w:val="30"/>
          <w:lang w:val="en-US" w:eastAsia="zh-CN"/>
        </w:rPr>
      </w:pPr>
      <w:r>
        <w:rPr>
          <w:rFonts w:hint="eastAsia" w:cs="Times New Roman"/>
          <w:kern w:val="0"/>
          <w:sz w:val="30"/>
          <w:szCs w:val="30"/>
          <w:lang w:val="en-US" w:eastAsia="zh-CN"/>
        </w:rPr>
        <w:t>创新宣传</w:t>
      </w:r>
      <w:r>
        <w:rPr>
          <w:rFonts w:hint="eastAsia" w:cs="Times New Roman"/>
          <w:szCs w:val="30"/>
          <w:lang w:val="en-US" w:eastAsia="zh-CN"/>
        </w:rPr>
        <w:t>载体</w:t>
      </w:r>
      <w:r>
        <w:rPr>
          <w:rFonts w:hint="eastAsia" w:ascii="Times New Roman" w:hAnsi="Times New Roman" w:eastAsia="仿宋_GB2312" w:cs="Times New Roman"/>
          <w:kern w:val="0"/>
          <w:sz w:val="30"/>
          <w:szCs w:val="30"/>
        </w:rPr>
        <w:t>，加强对全域</w:t>
      </w:r>
      <w:r>
        <w:rPr>
          <w:rFonts w:hint="eastAsia" w:ascii="Times New Roman" w:hAnsi="Times New Roman" w:eastAsia="仿宋_GB2312" w:cs="Times New Roman"/>
          <w:kern w:val="0"/>
          <w:sz w:val="30"/>
          <w:szCs w:val="30"/>
          <w:lang w:eastAsia="zh-CN"/>
        </w:rPr>
        <w:t>“</w:t>
      </w:r>
      <w:r>
        <w:rPr>
          <w:rFonts w:hint="eastAsia" w:ascii="Times New Roman" w:hAnsi="Times New Roman" w:eastAsia="仿宋_GB2312" w:cs="Times New Roman"/>
          <w:kern w:val="0"/>
          <w:sz w:val="30"/>
          <w:szCs w:val="30"/>
        </w:rPr>
        <w:t>无废城市</w:t>
      </w:r>
      <w:r>
        <w:rPr>
          <w:rFonts w:hint="default"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rPr>
        <w:t>理念推广</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构建全方位立体式“无废城市”宣传教育体系</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培育“无废工厂”、“无废</w:t>
      </w:r>
      <w:r>
        <w:rPr>
          <w:rFonts w:hint="eastAsia" w:cs="Times New Roman"/>
          <w:kern w:val="0"/>
          <w:sz w:val="30"/>
          <w:szCs w:val="30"/>
          <w:lang w:val="en-US" w:eastAsia="zh-CN"/>
        </w:rPr>
        <w:t>乡镇</w:t>
      </w:r>
      <w:r>
        <w:rPr>
          <w:rFonts w:hint="eastAsia" w:ascii="Times New Roman" w:hAnsi="Times New Roman" w:eastAsia="仿宋_GB2312" w:cs="Times New Roman"/>
          <w:kern w:val="0"/>
          <w:sz w:val="30"/>
          <w:szCs w:val="30"/>
        </w:rPr>
        <w:t>”</w:t>
      </w:r>
      <w:r>
        <w:rPr>
          <w:rFonts w:hint="eastAsia" w:cs="Times New Roman"/>
          <w:kern w:val="0"/>
          <w:sz w:val="30"/>
          <w:szCs w:val="30"/>
          <w:lang w:eastAsia="zh-CN"/>
        </w:rPr>
        <w:t>、</w:t>
      </w:r>
      <w:r>
        <w:rPr>
          <w:rFonts w:hint="eastAsia" w:ascii="Times New Roman" w:hAnsi="Times New Roman" w:eastAsia="仿宋_GB2312" w:cs="Times New Roman"/>
          <w:kern w:val="0"/>
          <w:sz w:val="30"/>
          <w:szCs w:val="30"/>
        </w:rPr>
        <w:t>“无废医院”、“无废学校”等“无废细胞”，传播“无废”理念，营造全民参与氛围。全面构建政府为主导、企业为主体、社会组织和公众共同参与的</w:t>
      </w:r>
      <w:r>
        <w:rPr>
          <w:rFonts w:hint="eastAsia"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rPr>
        <w:t>无废城市</w:t>
      </w:r>
      <w:r>
        <w:rPr>
          <w:rFonts w:hint="eastAsia"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rPr>
        <w:t>建设工</w:t>
      </w:r>
      <w:r>
        <w:rPr>
          <w:rFonts w:hint="eastAsia" w:ascii="Times New Roman" w:hAnsi="Times New Roman" w:eastAsia="仿宋_GB2312" w:cs="Times New Roman"/>
          <w:kern w:val="0"/>
          <w:sz w:val="30"/>
          <w:szCs w:val="30"/>
          <w:lang w:val="en-US" w:eastAsia="zh-CN"/>
        </w:rPr>
        <w:t>作</w:t>
      </w:r>
      <w:r>
        <w:rPr>
          <w:rFonts w:hint="eastAsia" w:cs="Times New Roman"/>
          <w:kern w:val="0"/>
          <w:sz w:val="30"/>
          <w:szCs w:val="30"/>
          <w:lang w:val="en-US" w:eastAsia="zh-CN"/>
        </w:rPr>
        <w:t>。</w:t>
      </w:r>
    </w:p>
    <w:p>
      <w:pPr>
        <w:bidi w:val="0"/>
        <w:rPr>
          <w:rFonts w:hint="eastAsia"/>
          <w:lang w:val="en-US" w:eastAsia="zh-CN"/>
        </w:rPr>
      </w:pPr>
    </w:p>
    <w:p>
      <w:pPr>
        <w:keepNext w:val="0"/>
        <w:keepLines w:val="0"/>
        <w:widowControl/>
        <w:suppressLineNumbers w:val="0"/>
        <w:jc w:val="left"/>
        <w:rPr>
          <w:sz w:val="30"/>
          <w:szCs w:val="30"/>
        </w:rPr>
      </w:pPr>
      <w:r>
        <w:rPr>
          <w:rFonts w:ascii="仿宋_GB2312" w:hAnsi="宋体" w:eastAsia="仿宋_GB2312" w:cs="仿宋_GB2312"/>
          <w:color w:val="000000"/>
          <w:kern w:val="0"/>
          <w:sz w:val="30"/>
          <w:szCs w:val="30"/>
          <w:lang w:val="en-US" w:eastAsia="zh-CN" w:bidi="ar"/>
        </w:rPr>
        <w:t>附件：</w:t>
      </w:r>
      <w:r>
        <w:rPr>
          <w:rFonts w:hint="default" w:ascii="Times New Roman" w:hAnsi="Times New Roman" w:eastAsia="宋体" w:cs="Times New Roman"/>
          <w:color w:val="000000"/>
          <w:kern w:val="0"/>
          <w:sz w:val="30"/>
          <w:szCs w:val="30"/>
          <w:lang w:val="en-US" w:eastAsia="zh-CN" w:bidi="ar"/>
        </w:rPr>
        <w:t>1</w:t>
      </w:r>
      <w:r>
        <w:rPr>
          <w:rFonts w:hint="default" w:ascii="仿宋_GB2312" w:hAnsi="宋体" w:eastAsia="仿宋_GB2312" w:cs="仿宋_GB2312"/>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安吉县</w:t>
      </w:r>
      <w:r>
        <w:rPr>
          <w:rFonts w:hint="default" w:ascii="仿宋_GB2312" w:hAnsi="宋体" w:eastAsia="仿宋_GB2312" w:cs="仿宋_GB2312"/>
          <w:color w:val="000000"/>
          <w:kern w:val="0"/>
          <w:sz w:val="30"/>
          <w:szCs w:val="30"/>
          <w:lang w:val="en-US" w:eastAsia="zh-CN" w:bidi="ar"/>
        </w:rPr>
        <w:t>全域</w:t>
      </w:r>
      <w:r>
        <w:rPr>
          <w:rFonts w:hint="default" w:ascii="Times New Roman" w:hAnsi="Times New Roman" w:eastAsia="宋体" w:cs="Times New Roman"/>
          <w:color w:val="000000"/>
          <w:kern w:val="0"/>
          <w:sz w:val="30"/>
          <w:szCs w:val="30"/>
          <w:lang w:val="en-US" w:eastAsia="zh-CN" w:bidi="ar"/>
        </w:rPr>
        <w:t>“</w:t>
      </w:r>
      <w:r>
        <w:rPr>
          <w:rFonts w:hint="default" w:ascii="仿宋_GB2312" w:hAnsi="宋体" w:eastAsia="仿宋_GB2312" w:cs="仿宋_GB2312"/>
          <w:color w:val="000000"/>
          <w:kern w:val="0"/>
          <w:sz w:val="30"/>
          <w:szCs w:val="30"/>
          <w:lang w:val="en-US" w:eastAsia="zh-CN" w:bidi="ar"/>
        </w:rPr>
        <w:t>无废城市</w:t>
      </w:r>
      <w:r>
        <w:rPr>
          <w:rFonts w:hint="default" w:ascii="Times New Roman" w:hAnsi="Times New Roman" w:eastAsia="宋体" w:cs="Times New Roman"/>
          <w:color w:val="000000"/>
          <w:kern w:val="0"/>
          <w:sz w:val="30"/>
          <w:szCs w:val="30"/>
          <w:lang w:val="en-US" w:eastAsia="zh-CN" w:bidi="ar"/>
        </w:rPr>
        <w:t>”</w:t>
      </w:r>
      <w:r>
        <w:rPr>
          <w:rFonts w:hint="default" w:ascii="仿宋_GB2312" w:hAnsi="宋体" w:eastAsia="仿宋_GB2312" w:cs="仿宋_GB2312"/>
          <w:color w:val="000000"/>
          <w:kern w:val="0"/>
          <w:sz w:val="30"/>
          <w:szCs w:val="30"/>
          <w:lang w:val="en-US" w:eastAsia="zh-CN" w:bidi="ar"/>
        </w:rPr>
        <w:t>建设</w:t>
      </w:r>
      <w:r>
        <w:rPr>
          <w:rFonts w:hint="eastAsia" w:ascii="仿宋_GB2312" w:hAnsi="宋体" w:cs="仿宋_GB2312"/>
          <w:color w:val="000000"/>
          <w:kern w:val="0"/>
          <w:sz w:val="30"/>
          <w:szCs w:val="30"/>
          <w:lang w:val="en-US" w:eastAsia="zh-CN" w:bidi="ar"/>
        </w:rPr>
        <w:t>目标</w:t>
      </w:r>
      <w:r>
        <w:rPr>
          <w:rFonts w:hint="default" w:ascii="仿宋_GB2312" w:hAnsi="宋体" w:eastAsia="仿宋_GB2312" w:cs="仿宋_GB2312"/>
          <w:color w:val="000000"/>
          <w:kern w:val="0"/>
          <w:sz w:val="30"/>
          <w:szCs w:val="30"/>
          <w:lang w:val="en-US" w:eastAsia="zh-CN" w:bidi="ar"/>
        </w:rPr>
        <w:t xml:space="preserve">清单 </w:t>
      </w:r>
    </w:p>
    <w:p>
      <w:pPr>
        <w:keepNext w:val="0"/>
        <w:keepLines w:val="0"/>
        <w:widowControl/>
        <w:suppressLineNumbers w:val="0"/>
        <w:ind w:leftChars="300"/>
        <w:jc w:val="left"/>
        <w:rPr>
          <w:sz w:val="30"/>
          <w:szCs w:val="30"/>
        </w:rPr>
      </w:pPr>
      <w:r>
        <w:rPr>
          <w:rFonts w:hint="default" w:ascii="Times New Roman" w:hAnsi="Times New Roman" w:eastAsia="宋体" w:cs="Times New Roman"/>
          <w:color w:val="000000"/>
          <w:kern w:val="0"/>
          <w:sz w:val="30"/>
          <w:szCs w:val="30"/>
          <w:lang w:val="en-US" w:eastAsia="zh-CN" w:bidi="ar"/>
        </w:rPr>
        <w:t>2</w:t>
      </w:r>
      <w:r>
        <w:rPr>
          <w:rFonts w:hint="default" w:ascii="仿宋_GB2312" w:hAnsi="宋体" w:eastAsia="仿宋_GB2312" w:cs="仿宋_GB2312"/>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安吉县</w:t>
      </w:r>
      <w:r>
        <w:rPr>
          <w:rFonts w:hint="default" w:ascii="仿宋_GB2312" w:hAnsi="宋体" w:eastAsia="仿宋_GB2312" w:cs="仿宋_GB2312"/>
          <w:color w:val="000000"/>
          <w:kern w:val="0"/>
          <w:sz w:val="30"/>
          <w:szCs w:val="30"/>
          <w:lang w:val="en-US" w:eastAsia="zh-CN" w:bidi="ar"/>
        </w:rPr>
        <w:t>全域</w:t>
      </w:r>
      <w:r>
        <w:rPr>
          <w:rFonts w:hint="default" w:ascii="Times New Roman" w:hAnsi="Times New Roman" w:eastAsia="宋体" w:cs="Times New Roman"/>
          <w:color w:val="000000"/>
          <w:kern w:val="0"/>
          <w:sz w:val="30"/>
          <w:szCs w:val="30"/>
          <w:lang w:val="en-US" w:eastAsia="zh-CN" w:bidi="ar"/>
        </w:rPr>
        <w:t>“</w:t>
      </w:r>
      <w:r>
        <w:rPr>
          <w:rFonts w:hint="default" w:ascii="仿宋_GB2312" w:hAnsi="宋体" w:eastAsia="仿宋_GB2312" w:cs="仿宋_GB2312"/>
          <w:color w:val="000000"/>
          <w:kern w:val="0"/>
          <w:sz w:val="30"/>
          <w:szCs w:val="30"/>
          <w:lang w:val="en-US" w:eastAsia="zh-CN" w:bidi="ar"/>
        </w:rPr>
        <w:t>无废城市</w:t>
      </w:r>
      <w:r>
        <w:rPr>
          <w:rFonts w:hint="default" w:ascii="Times New Roman" w:hAnsi="Times New Roman" w:eastAsia="宋体" w:cs="Times New Roman"/>
          <w:color w:val="000000"/>
          <w:kern w:val="0"/>
          <w:sz w:val="30"/>
          <w:szCs w:val="30"/>
          <w:lang w:val="en-US" w:eastAsia="zh-CN" w:bidi="ar"/>
        </w:rPr>
        <w:t>”</w:t>
      </w:r>
      <w:r>
        <w:rPr>
          <w:rFonts w:hint="default" w:ascii="仿宋_GB2312" w:hAnsi="宋体" w:eastAsia="仿宋_GB2312" w:cs="仿宋_GB2312"/>
          <w:color w:val="000000"/>
          <w:kern w:val="0"/>
          <w:sz w:val="30"/>
          <w:szCs w:val="30"/>
          <w:lang w:val="en-US" w:eastAsia="zh-CN" w:bidi="ar"/>
        </w:rPr>
        <w:t xml:space="preserve">建设任务及责任清单 </w:t>
      </w:r>
    </w:p>
    <w:p>
      <w:pPr>
        <w:keepNext w:val="0"/>
        <w:keepLines w:val="0"/>
        <w:widowControl/>
        <w:suppressLineNumbers w:val="0"/>
        <w:ind w:leftChars="300"/>
        <w:jc w:val="left"/>
      </w:pPr>
      <w:r>
        <w:rPr>
          <w:rFonts w:hint="default" w:ascii="Times New Roman" w:hAnsi="Times New Roman" w:eastAsia="宋体" w:cs="Times New Roman"/>
          <w:color w:val="000000"/>
          <w:kern w:val="0"/>
          <w:sz w:val="30"/>
          <w:szCs w:val="30"/>
          <w:lang w:val="en-US" w:eastAsia="zh-CN" w:bidi="ar"/>
        </w:rPr>
        <w:t>3</w:t>
      </w:r>
      <w:r>
        <w:rPr>
          <w:rFonts w:hint="default" w:ascii="仿宋_GB2312" w:hAnsi="宋体" w:eastAsia="仿宋_GB2312" w:cs="仿宋_GB2312"/>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安吉县</w:t>
      </w:r>
      <w:r>
        <w:rPr>
          <w:rFonts w:hint="default" w:ascii="仿宋_GB2312" w:hAnsi="宋体" w:eastAsia="仿宋_GB2312" w:cs="仿宋_GB2312"/>
          <w:color w:val="000000"/>
          <w:kern w:val="0"/>
          <w:sz w:val="30"/>
          <w:szCs w:val="30"/>
          <w:lang w:val="en-US" w:eastAsia="zh-CN" w:bidi="ar"/>
        </w:rPr>
        <w:t>全域</w:t>
      </w:r>
      <w:r>
        <w:rPr>
          <w:rFonts w:hint="default" w:ascii="Times New Roman" w:hAnsi="Times New Roman" w:eastAsia="宋体" w:cs="Times New Roman"/>
          <w:color w:val="000000"/>
          <w:kern w:val="0"/>
          <w:sz w:val="30"/>
          <w:szCs w:val="30"/>
          <w:lang w:val="en-US" w:eastAsia="zh-CN" w:bidi="ar"/>
        </w:rPr>
        <w:t>“</w:t>
      </w:r>
      <w:r>
        <w:rPr>
          <w:rFonts w:hint="default" w:ascii="仿宋_GB2312" w:hAnsi="宋体" w:eastAsia="仿宋_GB2312" w:cs="仿宋_GB2312"/>
          <w:color w:val="000000"/>
          <w:kern w:val="0"/>
          <w:sz w:val="30"/>
          <w:szCs w:val="30"/>
          <w:lang w:val="en-US" w:eastAsia="zh-CN" w:bidi="ar"/>
        </w:rPr>
        <w:t>无废城市</w:t>
      </w:r>
      <w:r>
        <w:rPr>
          <w:rFonts w:hint="default" w:ascii="Times New Roman" w:hAnsi="Times New Roman" w:eastAsia="宋体" w:cs="Times New Roman"/>
          <w:color w:val="000000"/>
          <w:kern w:val="0"/>
          <w:sz w:val="30"/>
          <w:szCs w:val="30"/>
          <w:lang w:val="en-US" w:eastAsia="zh-CN" w:bidi="ar"/>
        </w:rPr>
        <w:t>”</w:t>
      </w:r>
      <w:r>
        <w:rPr>
          <w:rFonts w:hint="default" w:ascii="仿宋_GB2312" w:hAnsi="宋体" w:eastAsia="仿宋_GB2312" w:cs="仿宋_GB2312"/>
          <w:color w:val="000000"/>
          <w:kern w:val="0"/>
          <w:sz w:val="30"/>
          <w:szCs w:val="30"/>
          <w:lang w:val="en-US" w:eastAsia="zh-CN" w:bidi="ar"/>
        </w:rPr>
        <w:t>建设项目清单</w:t>
      </w:r>
      <w:r>
        <w:rPr>
          <w:rFonts w:hint="default" w:ascii="仿宋_GB2312" w:hAnsi="宋体" w:eastAsia="仿宋_GB2312" w:cs="仿宋_GB2312"/>
          <w:color w:val="000000"/>
          <w:kern w:val="0"/>
          <w:sz w:val="31"/>
          <w:szCs w:val="31"/>
          <w:lang w:val="en-US" w:eastAsia="zh-CN" w:bidi="ar"/>
        </w:rPr>
        <w:t xml:space="preserve"> </w:t>
      </w:r>
    </w:p>
    <w:p>
      <w:pPr>
        <w:rPr>
          <w:rFonts w:hint="eastAsia"/>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widowControl w:val="0"/>
        <w:spacing w:before="156" w:beforeLines="50" w:after="312" w:afterLines="100" w:line="360" w:lineRule="auto"/>
        <w:rPr>
          <w:rFonts w:hint="default" w:ascii="Times New Roman" w:hAnsi="Times New Roman" w:eastAsia="黑体" w:cs="Times New Roman"/>
          <w:b/>
          <w:sz w:val="36"/>
          <w:szCs w:val="36"/>
          <w:lang w:val="en-US" w:eastAsia="zh-CN"/>
        </w:rPr>
      </w:pPr>
      <w:bookmarkStart w:id="103" w:name="_Toc7201"/>
      <w:r>
        <w:rPr>
          <w:rFonts w:hint="eastAsia" w:ascii="Times New Roman" w:hAnsi="Times New Roman" w:eastAsia="黑体" w:cstheme="minorBidi"/>
          <w:b/>
          <w:sz w:val="36"/>
          <w:szCs w:val="36"/>
          <w:lang w:val="en-US" w:eastAsia="zh-CN"/>
        </w:rPr>
        <w:t>附件：</w:t>
      </w:r>
      <w:r>
        <w:rPr>
          <w:rFonts w:hint="eastAsia" w:cstheme="minorBidi"/>
          <w:b/>
          <w:sz w:val="36"/>
          <w:szCs w:val="36"/>
          <w:lang w:val="en-US" w:eastAsia="zh-CN"/>
        </w:rPr>
        <w:t>工作清单</w:t>
      </w:r>
      <w:bookmarkEnd w:id="103"/>
    </w:p>
    <w:p>
      <w:pPr>
        <w:pStyle w:val="5"/>
        <w:jc w:val="left"/>
        <w:rPr>
          <w:rFonts w:hint="default" w:ascii="Times New Roman" w:hAnsi="Times New Roman" w:cs="Times New Roman"/>
          <w:color w:val="auto"/>
          <w:lang w:val="en-US" w:eastAsia="zh-CN"/>
        </w:rPr>
      </w:pPr>
      <w:bookmarkStart w:id="104" w:name="_Toc32352"/>
      <w:r>
        <w:rPr>
          <w:rFonts w:hint="eastAsia" w:ascii="Times New Roman" w:hAnsi="Times New Roman" w:cs="Times New Roman"/>
          <w:color w:val="auto"/>
          <w:lang w:val="en-US" w:eastAsia="zh-CN"/>
        </w:rPr>
        <w:t xml:space="preserve">附件1 </w:t>
      </w:r>
      <w:r>
        <w:rPr>
          <w:rFonts w:hint="default" w:ascii="Times New Roman" w:hAnsi="Times New Roman" w:cs="Times New Roman"/>
          <w:color w:val="auto"/>
          <w:lang w:val="en-US" w:eastAsia="zh-CN"/>
        </w:rPr>
        <w:t>安吉县全域“无废城市”建设目标清单</w:t>
      </w:r>
      <w:bookmarkEnd w:id="104"/>
    </w:p>
    <w:tbl>
      <w:tblPr>
        <w:tblStyle w:val="14"/>
        <w:tblW w:w="139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660"/>
        <w:gridCol w:w="2580"/>
        <w:gridCol w:w="1906"/>
        <w:gridCol w:w="5387"/>
        <w:gridCol w:w="792"/>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tblHeader/>
          <w:jc w:val="center"/>
        </w:trPr>
        <w:tc>
          <w:tcPr>
            <w:tcW w:w="1016" w:type="dxa"/>
            <w:vAlign w:val="center"/>
          </w:tcPr>
          <w:p>
            <w:pPr>
              <w:widowControl/>
              <w:spacing w:line="240" w:lineRule="auto"/>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评估内容</w:t>
            </w:r>
          </w:p>
        </w:tc>
        <w:tc>
          <w:tcPr>
            <w:tcW w:w="660" w:type="dxa"/>
            <w:vAlign w:val="center"/>
          </w:tcPr>
          <w:p>
            <w:pPr>
              <w:widowControl/>
              <w:spacing w:line="240" w:lineRule="auto"/>
              <w:jc w:val="center"/>
              <w:rPr>
                <w:rFonts w:hint="eastAsia" w:ascii="黑体" w:hAnsi="黑体" w:eastAsia="黑体" w:cs="宋体"/>
                <w:kern w:val="0"/>
                <w:sz w:val="24"/>
                <w:szCs w:val="24"/>
              </w:rPr>
            </w:pPr>
            <w:r>
              <w:rPr>
                <w:rFonts w:hint="eastAsia" w:ascii="黑体" w:hAnsi="黑体" w:eastAsia="黑体" w:cs="宋体"/>
                <w:kern w:val="0"/>
                <w:sz w:val="24"/>
                <w:szCs w:val="24"/>
              </w:rPr>
              <w:t>序号</w:t>
            </w:r>
          </w:p>
        </w:tc>
        <w:tc>
          <w:tcPr>
            <w:tcW w:w="2580" w:type="dxa"/>
            <w:vAlign w:val="center"/>
          </w:tcPr>
          <w:p>
            <w:pPr>
              <w:widowControl/>
              <w:spacing w:line="240" w:lineRule="auto"/>
              <w:jc w:val="center"/>
              <w:rPr>
                <w:rFonts w:hint="eastAsia" w:ascii="黑体" w:hAnsi="黑体" w:eastAsia="黑体" w:cs="宋体"/>
                <w:kern w:val="0"/>
                <w:sz w:val="24"/>
                <w:szCs w:val="24"/>
              </w:rPr>
            </w:pPr>
            <w:r>
              <w:rPr>
                <w:rFonts w:hint="eastAsia" w:ascii="黑体" w:hAnsi="黑体" w:eastAsia="黑体" w:cs="宋体"/>
                <w:kern w:val="0"/>
                <w:sz w:val="24"/>
                <w:szCs w:val="24"/>
              </w:rPr>
              <w:t>指标名称</w:t>
            </w:r>
          </w:p>
        </w:tc>
        <w:tc>
          <w:tcPr>
            <w:tcW w:w="1906" w:type="dxa"/>
            <w:vAlign w:val="center"/>
          </w:tcPr>
          <w:p>
            <w:pPr>
              <w:widowControl/>
              <w:spacing w:line="240" w:lineRule="auto"/>
              <w:jc w:val="center"/>
              <w:rPr>
                <w:rFonts w:hint="eastAsia" w:ascii="黑体" w:hAnsi="黑体" w:eastAsia="黑体" w:cs="宋体"/>
                <w:kern w:val="0"/>
                <w:sz w:val="24"/>
                <w:szCs w:val="24"/>
              </w:rPr>
            </w:pPr>
            <w:r>
              <w:rPr>
                <w:rFonts w:hint="eastAsia" w:ascii="黑体" w:hAnsi="黑体" w:eastAsia="黑体" w:cs="宋体"/>
                <w:kern w:val="0"/>
                <w:sz w:val="24"/>
                <w:szCs w:val="24"/>
              </w:rPr>
              <w:t>目标值</w:t>
            </w:r>
          </w:p>
        </w:tc>
        <w:tc>
          <w:tcPr>
            <w:tcW w:w="5387" w:type="dxa"/>
            <w:vAlign w:val="center"/>
          </w:tcPr>
          <w:p>
            <w:pPr>
              <w:widowControl/>
              <w:spacing w:line="240" w:lineRule="auto"/>
              <w:jc w:val="center"/>
              <w:rPr>
                <w:rFonts w:hint="eastAsia" w:ascii="黑体" w:hAnsi="黑体" w:eastAsia="黑体" w:cs="宋体"/>
                <w:kern w:val="0"/>
                <w:sz w:val="24"/>
                <w:szCs w:val="24"/>
              </w:rPr>
            </w:pPr>
            <w:r>
              <w:rPr>
                <w:rFonts w:hint="eastAsia" w:ascii="黑体" w:hAnsi="黑体" w:eastAsia="黑体" w:cs="宋体"/>
                <w:kern w:val="0"/>
                <w:sz w:val="24"/>
                <w:szCs w:val="24"/>
              </w:rPr>
              <w:t>评分方法和标准</w:t>
            </w:r>
          </w:p>
        </w:tc>
        <w:tc>
          <w:tcPr>
            <w:tcW w:w="792" w:type="dxa"/>
            <w:vAlign w:val="center"/>
          </w:tcPr>
          <w:p>
            <w:pPr>
              <w:widowControl/>
              <w:spacing w:line="240" w:lineRule="auto"/>
              <w:jc w:val="center"/>
              <w:rPr>
                <w:rFonts w:hint="eastAsia" w:ascii="黑体" w:hAnsi="黑体" w:eastAsia="黑体" w:cs="宋体"/>
                <w:kern w:val="0"/>
                <w:sz w:val="24"/>
                <w:szCs w:val="24"/>
                <w:lang w:eastAsia="zh-CN"/>
              </w:rPr>
            </w:pPr>
            <w:r>
              <w:rPr>
                <w:rFonts w:hint="eastAsia" w:ascii="黑体" w:hAnsi="黑体" w:eastAsia="黑体" w:cs="宋体"/>
                <w:kern w:val="0"/>
                <w:sz w:val="24"/>
                <w:szCs w:val="24"/>
                <w:lang w:val="en-US" w:eastAsia="zh-CN"/>
              </w:rPr>
              <w:t>分值</w:t>
            </w:r>
          </w:p>
        </w:tc>
        <w:tc>
          <w:tcPr>
            <w:tcW w:w="1575" w:type="dxa"/>
            <w:vAlign w:val="center"/>
          </w:tcPr>
          <w:p>
            <w:pPr>
              <w:widowControl/>
              <w:spacing w:line="240" w:lineRule="auto"/>
              <w:jc w:val="center"/>
              <w:rPr>
                <w:rFonts w:hint="eastAsia" w:ascii="黑体" w:hAnsi="黑体" w:eastAsia="黑体" w:cs="宋体"/>
                <w:kern w:val="0"/>
                <w:sz w:val="24"/>
                <w:szCs w:val="24"/>
              </w:rPr>
            </w:pPr>
            <w:r>
              <w:rPr>
                <w:rFonts w:hint="eastAsia" w:ascii="黑体" w:hAnsi="黑体" w:eastAsia="黑体" w:cs="宋体"/>
                <w:kern w:val="0"/>
                <w:sz w:val="24"/>
                <w:szCs w:val="24"/>
              </w:rPr>
              <w:t>责任单位</w:t>
            </w:r>
          </w:p>
          <w:p>
            <w:pPr>
              <w:widowControl/>
              <w:spacing w:line="240" w:lineRule="auto"/>
              <w:jc w:val="center"/>
              <w:rPr>
                <w:rFonts w:hint="eastAsia" w:ascii="黑体" w:hAnsi="黑体" w:eastAsia="黑体" w:cs="宋体"/>
                <w:kern w:val="0"/>
                <w:sz w:val="24"/>
                <w:szCs w:val="24"/>
              </w:rPr>
            </w:pPr>
            <w:r>
              <w:rPr>
                <w:rFonts w:hint="eastAsia" w:ascii="黑体" w:hAnsi="黑体" w:eastAsia="黑体" w:cs="宋体"/>
                <w:kern w:val="0"/>
                <w:sz w:val="24"/>
                <w:szCs w:val="24"/>
              </w:rPr>
              <w:t>（数据来源）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3916" w:type="dxa"/>
            <w:gridSpan w:val="7"/>
            <w:vAlign w:val="center"/>
          </w:tcPr>
          <w:p>
            <w:pPr>
              <w:pStyle w:val="22"/>
              <w:spacing w:line="240" w:lineRule="atLeast"/>
              <w:jc w:val="left"/>
              <w:rPr>
                <w:rFonts w:hint="eastAsia" w:ascii="Times New Roman" w:hAnsi="Times New Roman" w:eastAsia="宋体" w:cs="Times New Roman"/>
                <w:sz w:val="21"/>
                <w:szCs w:val="21"/>
                <w:lang w:eastAsia="zh-CN"/>
              </w:rPr>
            </w:pPr>
            <w:r>
              <w:rPr>
                <w:rFonts w:hint="eastAsia" w:ascii="黑体" w:hAnsi="黑体" w:eastAsia="黑体" w:cs="宋体"/>
                <w:kern w:val="0"/>
                <w:sz w:val="24"/>
                <w:szCs w:val="24"/>
                <w:lang w:val="en-US" w:eastAsia="zh-CN" w:bidi="ar-SA"/>
              </w:rPr>
              <w:t>一、指标体系（85分）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016" w:type="dxa"/>
            <w:vMerge w:val="restart"/>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固体废物源头减量</w:t>
            </w: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1.1.1</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一般工业固体废物产生强度年度增长率</w:t>
            </w:r>
            <w:r>
              <w:rPr>
                <w:rFonts w:hint="eastAsia" w:ascii="仿宋_GB2312" w:hAnsi="宋体" w:eastAsia="仿宋_GB2312" w:cs="宋体"/>
                <w:kern w:val="0"/>
                <w:sz w:val="24"/>
                <w:szCs w:val="24"/>
              </w:rPr>
              <w:t>※</w:t>
            </w:r>
          </w:p>
        </w:tc>
        <w:tc>
          <w:tcPr>
            <w:tcW w:w="1906"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负增长或零增长</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一般工业固体废物产生强度年度增长率实现负增长或零增长。</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未达到要求的，每增长1%（不足按1%计），扣1分。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3</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统计</w:t>
            </w:r>
            <w:r>
              <w:rPr>
                <w:rFonts w:hint="eastAsia" w:ascii="Times New Roman" w:hAnsi="Times New Roman" w:eastAsia="仿宋" w:cs="Times New Roman"/>
                <w:sz w:val="24"/>
                <w:szCs w:val="24"/>
                <w:lang w:val="en-US" w:eastAsia="zh-CN"/>
              </w:rPr>
              <w:t>局</w:t>
            </w:r>
            <w:r>
              <w:rPr>
                <w:rFonts w:hint="default" w:ascii="Times New Roman" w:hAnsi="Times New Roman" w:eastAsia="仿宋" w:cs="Times New Roman"/>
                <w:sz w:val="24"/>
                <w:szCs w:val="24"/>
              </w:rPr>
              <w:t>、</w:t>
            </w:r>
            <w:r>
              <w:rPr>
                <w:rFonts w:hint="eastAsia" w:ascii="Times New Roman" w:hAnsi="Times New Roman" w:eastAsia="仿宋" w:cs="Times New Roman"/>
                <w:sz w:val="24"/>
                <w:szCs w:val="24"/>
                <w:lang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1.1.2</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工业危险废物产生强度年度增长率</w:t>
            </w:r>
            <w:r>
              <w:rPr>
                <w:rFonts w:hint="eastAsia" w:ascii="仿宋_GB2312" w:hAnsi="宋体" w:eastAsia="仿宋_GB2312" w:cs="宋体"/>
                <w:kern w:val="0"/>
                <w:sz w:val="24"/>
                <w:szCs w:val="24"/>
              </w:rPr>
              <w:t>※</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负增长或零增长</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工业危险</w:t>
            </w:r>
            <w:r>
              <w:rPr>
                <w:rFonts w:hint="default" w:ascii="Times New Roman" w:hAnsi="Times New Roman" w:eastAsia="仿宋" w:cs="Times New Roman"/>
                <w:sz w:val="24"/>
                <w:szCs w:val="24"/>
                <w:lang w:val="en-US"/>
              </w:rPr>
              <w:t>废物产生强度年度增长率实现负增长或零增长。</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rPr>
              <w:t>未达到要求的，每增长1%（不足按1%计），扣1分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4</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统计</w:t>
            </w:r>
            <w:r>
              <w:rPr>
                <w:rFonts w:hint="eastAsia" w:ascii="Times New Roman" w:hAnsi="Times New Roman" w:eastAsia="仿宋" w:cs="Times New Roman"/>
                <w:sz w:val="24"/>
                <w:szCs w:val="24"/>
                <w:lang w:val="en-US" w:eastAsia="zh-CN"/>
              </w:rPr>
              <w:t>局</w:t>
            </w:r>
            <w:r>
              <w:rPr>
                <w:rFonts w:hint="default" w:ascii="Times New Roman" w:hAnsi="Times New Roman" w:eastAsia="仿宋" w:cs="Times New Roman"/>
                <w:sz w:val="24"/>
                <w:szCs w:val="24"/>
              </w:rPr>
              <w:t>、</w:t>
            </w:r>
            <w:r>
              <w:rPr>
                <w:rFonts w:hint="eastAsia" w:ascii="Times New Roman" w:hAnsi="Times New Roman" w:eastAsia="仿宋" w:cs="Times New Roman"/>
                <w:sz w:val="24"/>
                <w:szCs w:val="24"/>
                <w:lang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1.1.3</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通过清洁生产审核评估工业企业占比★</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完成年度目标</w:t>
            </w:r>
          </w:p>
        </w:tc>
        <w:tc>
          <w:tcPr>
            <w:tcW w:w="5387" w:type="dxa"/>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实施清洁生产的工业企业总数年度增长率完成年度目标。</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t>未达到要求的，不给分</w:t>
            </w:r>
            <w:r>
              <w:rPr>
                <w:rFonts w:hint="default" w:ascii="Times New Roman" w:hAnsi="Times New Roman" w:eastAsia="仿宋" w:cs="Times New Roman"/>
                <w:sz w:val="24"/>
                <w:szCs w:val="24"/>
                <w:lang w:val="en-US"/>
              </w:rPr>
              <w:t>。</w:t>
            </w:r>
          </w:p>
        </w:tc>
        <w:tc>
          <w:tcPr>
            <w:tcW w:w="792" w:type="dxa"/>
            <w:vAlign w:val="center"/>
          </w:tcPr>
          <w:p>
            <w:pPr>
              <w:pStyle w:val="22"/>
              <w:spacing w:line="240" w:lineRule="atLeas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经信</w:t>
            </w:r>
            <w:r>
              <w:rPr>
                <w:rFonts w:hint="eastAsia" w:ascii="Times New Roman" w:hAnsi="Times New Roman" w:eastAsia="仿宋" w:cs="Times New Roman"/>
                <w:sz w:val="24"/>
                <w:szCs w:val="24"/>
                <w:lang w:val="en-US" w:eastAsia="zh-CN"/>
              </w:rPr>
              <w:t>局</w:t>
            </w:r>
            <w:r>
              <w:rPr>
                <w:rFonts w:hint="default" w:ascii="Times New Roman" w:hAnsi="Times New Roman" w:eastAsia="仿宋" w:cs="Times New Roman"/>
                <w:sz w:val="24"/>
                <w:szCs w:val="24"/>
              </w:rPr>
              <w:t>、</w:t>
            </w:r>
            <w:r>
              <w:rPr>
                <w:rFonts w:hint="eastAsia" w:ascii="Times New Roman" w:hAnsi="Times New Roman" w:eastAsia="仿宋" w:cs="Times New Roman"/>
                <w:sz w:val="24"/>
                <w:szCs w:val="24"/>
                <w:lang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1.1.4</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开展绿色工厂建设的企业数量</w:t>
            </w:r>
            <w:r>
              <w:rPr>
                <w:rFonts w:hint="eastAsia" w:ascii="仿宋_GB2312" w:hAnsi="宋体" w:eastAsia="仿宋_GB2312" w:cs="宋体"/>
                <w:kern w:val="0"/>
                <w:sz w:val="24"/>
                <w:szCs w:val="24"/>
              </w:rPr>
              <w:t>※</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完成年度目标</w:t>
            </w:r>
          </w:p>
        </w:tc>
        <w:tc>
          <w:tcPr>
            <w:tcW w:w="5387" w:type="dxa"/>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开展绿色工厂建设的企业数量年度目标。</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达到要求的，得满分；</w:t>
            </w:r>
          </w:p>
          <w:p>
            <w:pPr>
              <w:pStyle w:val="22"/>
              <w:spacing w:line="240" w:lineRule="atLeast"/>
              <w:jc w:val="both"/>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t>未达到要求的，不给分</w:t>
            </w:r>
            <w:r>
              <w:rPr>
                <w:rFonts w:hint="default" w:ascii="Times New Roman" w:hAnsi="Times New Roman" w:eastAsia="仿宋" w:cs="Times New Roman"/>
                <w:sz w:val="24"/>
                <w:szCs w:val="24"/>
                <w:lang w:val="en-US"/>
              </w:rPr>
              <w:t>。</w:t>
            </w:r>
          </w:p>
        </w:tc>
        <w:tc>
          <w:tcPr>
            <w:tcW w:w="792" w:type="dxa"/>
            <w:vAlign w:val="center"/>
          </w:tcPr>
          <w:p>
            <w:pPr>
              <w:pStyle w:val="22"/>
              <w:spacing w:line="240" w:lineRule="atLeas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经信</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1.1.5</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开展循环化改造、</w:t>
            </w:r>
          </w:p>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绿色低碳建设的工</w:t>
            </w:r>
          </w:p>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业园区数量</w:t>
            </w:r>
            <w:r>
              <w:rPr>
                <w:rFonts w:hint="eastAsia" w:ascii="仿宋_GB2312" w:hAnsi="宋体" w:eastAsia="仿宋_GB2312" w:cs="宋体"/>
                <w:kern w:val="0"/>
                <w:sz w:val="24"/>
                <w:szCs w:val="24"/>
              </w:rPr>
              <w:t>※</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完成年度目标</w:t>
            </w:r>
          </w:p>
        </w:tc>
        <w:tc>
          <w:tcPr>
            <w:tcW w:w="5387" w:type="dxa"/>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完成循环化改造工业园区或绿色低碳园区建设年</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度任务。</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完成年度任务的，得满分；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t>未完成的按完成比例计分。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发改</w:t>
            </w:r>
            <w:r>
              <w:rPr>
                <w:rFonts w:hint="eastAsia" w:ascii="Times New Roman" w:hAnsi="Times New Roman" w:eastAsia="仿宋" w:cs="Times New Roman"/>
                <w:sz w:val="24"/>
                <w:szCs w:val="24"/>
                <w:lang w:val="en-US" w:eastAsia="zh-CN"/>
              </w:rPr>
              <w:t>局、经信局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1.1.6</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绿色矿山建成率★</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绿色矿山建成率达90%。</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资源规划局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kern w:val="0"/>
                <w:sz w:val="24"/>
                <w:szCs w:val="24"/>
                <w:highlight w:val="none"/>
                <w:shd w:val="clear" w:color="FFFFFF" w:fill="D9D9D9"/>
                <w:lang w:val="zh-CN" w:eastAsia="zh-CN" w:bidi="zh-CN"/>
              </w:rPr>
            </w:pPr>
            <w:r>
              <w:rPr>
                <w:rFonts w:hint="default" w:ascii="Times New Roman" w:hAnsi="Times New Roman" w:eastAsia="仿宋" w:cs="Times New Roman"/>
                <w:sz w:val="24"/>
                <w:szCs w:val="24"/>
                <w:highlight w:val="none"/>
                <w:shd w:val="clear" w:color="auto" w:fill="auto"/>
              </w:rPr>
              <w:t>1.1.7</w:t>
            </w:r>
          </w:p>
        </w:tc>
        <w:tc>
          <w:tcPr>
            <w:tcW w:w="258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绿色建筑占新建建筑的比例★</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100%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绿色建筑占城镇新建建筑的比例达100%。</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未达到要求的，每低5%扣0.5分。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eastAsia" w:ascii="Times New Roman" w:hAnsi="Times New Roman" w:eastAsia="仿宋" w:cs="Times New Roman"/>
                <w:sz w:val="24"/>
                <w:szCs w:val="24"/>
                <w:lang w:val="en-US" w:eastAsia="zh-CN"/>
              </w:rPr>
              <w:t>3</w:t>
            </w:r>
          </w:p>
        </w:tc>
        <w:tc>
          <w:tcPr>
            <w:tcW w:w="1575" w:type="dxa"/>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住建</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1.1.8</w:t>
            </w:r>
          </w:p>
        </w:tc>
        <w:tc>
          <w:tcPr>
            <w:tcW w:w="2580" w:type="dxa"/>
            <w:vAlign w:val="center"/>
          </w:tcPr>
          <w:p>
            <w:pPr>
              <w:pStyle w:val="22"/>
              <w:spacing w:line="240" w:lineRule="atLeast"/>
              <w:jc w:val="center"/>
              <w:rPr>
                <w:rFonts w:hint="default" w:ascii="Times New Roman" w:hAnsi="Times New Roman" w:eastAsia="仿宋" w:cs="Times New Roman"/>
                <w:kern w:val="0"/>
                <w:sz w:val="24"/>
                <w:szCs w:val="24"/>
                <w:highlight w:val="none"/>
                <w:lang w:val="zh-CN" w:eastAsia="zh-CN" w:bidi="zh-CN"/>
              </w:rPr>
            </w:pPr>
            <w:r>
              <w:rPr>
                <w:rFonts w:hint="default" w:ascii="Times New Roman" w:hAnsi="Times New Roman" w:eastAsia="仿宋" w:cs="Times New Roman"/>
                <w:sz w:val="24"/>
                <w:szCs w:val="24"/>
                <w:highlight w:val="none"/>
              </w:rPr>
              <w:t>装配式建筑占新建建筑的比例</w:t>
            </w:r>
            <w:r>
              <w:rPr>
                <w:rFonts w:hint="eastAsia" w:ascii="仿宋_GB2312" w:hAnsi="宋体" w:eastAsia="仿宋_GB2312" w:cs="宋体"/>
                <w:kern w:val="0"/>
                <w:sz w:val="24"/>
                <w:szCs w:val="24"/>
              </w:rPr>
              <w:t>☆</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highlight w:val="none"/>
                <w:lang w:val="zh-CN" w:eastAsia="zh-CN" w:bidi="zh-CN"/>
              </w:rPr>
            </w:pPr>
            <w:r>
              <w:rPr>
                <w:rFonts w:hint="default" w:ascii="Times New Roman" w:hAnsi="Times New Roman" w:eastAsia="仿宋" w:cs="Times New Roman"/>
                <w:sz w:val="24"/>
                <w:szCs w:val="24"/>
                <w:highlight w:val="none"/>
              </w:rPr>
              <w:t>35%</w:t>
            </w:r>
          </w:p>
        </w:tc>
        <w:tc>
          <w:tcPr>
            <w:tcW w:w="5387" w:type="dxa"/>
            <w:vAlign w:val="center"/>
          </w:tcPr>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装配式建筑占城镇新建建筑的比例达35%。</w:t>
            </w:r>
          </w:p>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达到要求的，得满分；</w:t>
            </w:r>
          </w:p>
          <w:p>
            <w:pPr>
              <w:pStyle w:val="22"/>
              <w:spacing w:line="240" w:lineRule="atLeast"/>
              <w:jc w:val="left"/>
              <w:rPr>
                <w:rFonts w:hint="default" w:ascii="Times New Roman" w:hAnsi="Times New Roman" w:eastAsia="仿宋" w:cs="Times New Roman"/>
                <w:kern w:val="0"/>
                <w:sz w:val="24"/>
                <w:szCs w:val="24"/>
                <w:highlight w:val="none"/>
                <w:lang w:val="en-US" w:eastAsia="zh-CN" w:bidi="zh-CN"/>
              </w:rPr>
            </w:pPr>
            <w:r>
              <w:rPr>
                <w:rFonts w:hint="default" w:ascii="Times New Roman" w:hAnsi="Times New Roman" w:eastAsia="仿宋" w:cs="Times New Roman"/>
                <w:sz w:val="24"/>
                <w:szCs w:val="24"/>
                <w:highlight w:val="none"/>
                <w:lang w:val="en-US"/>
              </w:rPr>
              <w:t>未达到的，每低1个百分点扣0.1分。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highlight w:val="none"/>
                <w:lang w:val="en-US" w:eastAsia="zh-CN" w:bidi="zh-CN"/>
              </w:rPr>
            </w:pPr>
            <w:r>
              <w:rPr>
                <w:rFonts w:hint="default" w:ascii="Times New Roman" w:hAnsi="Times New Roman" w:eastAsia="仿宋" w:cs="Times New Roman"/>
                <w:sz w:val="24"/>
                <w:szCs w:val="24"/>
                <w:highlight w:val="none"/>
                <w:lang w:val="en-US" w:eastAsia="zh-CN"/>
              </w:rPr>
              <w:t>2</w:t>
            </w:r>
          </w:p>
        </w:tc>
        <w:tc>
          <w:tcPr>
            <w:tcW w:w="1575" w:type="dxa"/>
            <w:vAlign w:val="center"/>
          </w:tcPr>
          <w:p>
            <w:pPr>
              <w:pStyle w:val="22"/>
              <w:spacing w:line="240" w:lineRule="atLeast"/>
              <w:jc w:val="center"/>
              <w:rPr>
                <w:rFonts w:hint="eastAsia"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住建</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1.1.9</w:t>
            </w:r>
          </w:p>
        </w:tc>
        <w:tc>
          <w:tcPr>
            <w:tcW w:w="258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生活垃圾清运量★</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完成年度目标</w:t>
            </w:r>
          </w:p>
        </w:tc>
        <w:tc>
          <w:tcPr>
            <w:tcW w:w="5387" w:type="dxa"/>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生活垃圾清运量完成年度目标。</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达到要求的，得满分；</w:t>
            </w:r>
          </w:p>
          <w:p>
            <w:pPr>
              <w:pStyle w:val="22"/>
              <w:spacing w:line="240" w:lineRule="atLeast"/>
              <w:jc w:val="left"/>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rPr>
              <w:t>未达到要求得，不给分。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eastAsia"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rPr>
              <w:t>综合执法</w:t>
            </w:r>
            <w:r>
              <w:rPr>
                <w:rFonts w:hint="eastAsia" w:ascii="Times New Roman" w:hAnsi="Times New Roman" w:eastAsia="仿宋" w:cs="Times New Roman"/>
                <w:sz w:val="24"/>
                <w:szCs w:val="24"/>
                <w:lang w:val="en-US" w:eastAsia="zh-CN"/>
              </w:rPr>
              <w:t>局、农业农村局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1.1.10</w:t>
            </w:r>
          </w:p>
        </w:tc>
        <w:tc>
          <w:tcPr>
            <w:tcW w:w="258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易腐垃圾分类收集清运量占比▲</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20%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未达到要求的，每低1%扣0.2分。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综合执法</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1.1.11</w:t>
            </w:r>
          </w:p>
        </w:tc>
        <w:tc>
          <w:tcPr>
            <w:tcW w:w="258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城镇居民小区生活垃圾分类覆盖率</w:t>
            </w:r>
            <w:r>
              <w:rPr>
                <w:rFonts w:hint="eastAsia" w:ascii="仿宋_GB2312" w:hAnsi="宋体" w:eastAsia="仿宋_GB2312" w:cs="宋体"/>
                <w:kern w:val="0"/>
                <w:sz w:val="24"/>
                <w:szCs w:val="24"/>
              </w:rPr>
              <w:t>※</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100%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城镇生活垃圾分类覆盖率达100%。</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未达到要求的，每低0.5%扣0.2分。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综合执法</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1.1.12</w:t>
            </w:r>
          </w:p>
        </w:tc>
        <w:tc>
          <w:tcPr>
            <w:tcW w:w="258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农村地区生活垃圾分类覆盖率☆</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100%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农村生活垃圾分类覆盖率达100%。</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未达到要求的，每低1%扣0.2分。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农业农村</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1.1.13</w:t>
            </w:r>
          </w:p>
        </w:tc>
        <w:tc>
          <w:tcPr>
            <w:tcW w:w="258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企业采购使用符合标准的包装材料比例</w:t>
            </w:r>
            <w:r>
              <w:rPr>
                <w:rFonts w:hint="eastAsia" w:ascii="仿宋_GB2312" w:hAnsi="宋体" w:eastAsia="仿宋_GB2312" w:cs="宋体"/>
                <w:kern w:val="0"/>
                <w:sz w:val="24"/>
                <w:szCs w:val="24"/>
              </w:rPr>
              <w:t>※</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90%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企业采购使用符合标准的包装材料比例达90%。</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邮管</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1.1.14</w:t>
            </w:r>
          </w:p>
        </w:tc>
        <w:tc>
          <w:tcPr>
            <w:tcW w:w="2580"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快递循环中转袋使用比例▲</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80%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 xml:space="preserve">快递循环中转袋使用比例达80%。 </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邮管</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1.1.15</w:t>
            </w:r>
          </w:p>
        </w:tc>
        <w:tc>
          <w:tcPr>
            <w:tcW w:w="2580"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积极推进碳达峰、</w:t>
            </w:r>
          </w:p>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碳中和，降低重点</w:t>
            </w:r>
          </w:p>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行业企业碳排放强</w:t>
            </w:r>
          </w:p>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度</w:t>
            </w:r>
            <w:r>
              <w:rPr>
                <w:rFonts w:hint="eastAsia" w:ascii="仿宋_GB2312" w:hAnsi="宋体" w:eastAsia="仿宋_GB2312" w:cs="宋体"/>
                <w:kern w:val="0"/>
                <w:sz w:val="24"/>
                <w:szCs w:val="24"/>
              </w:rPr>
              <w:t>※</w:t>
            </w:r>
          </w:p>
        </w:tc>
        <w:tc>
          <w:tcPr>
            <w:tcW w:w="1906"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完成年度目标</w:t>
            </w:r>
          </w:p>
        </w:tc>
        <w:tc>
          <w:tcPr>
            <w:tcW w:w="5387" w:type="dxa"/>
            <w:shd w:val="clear" w:color="auto" w:fill="BEBEBE" w:themeFill="background1" w:themeFillShade="BF"/>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充分发挥减少资源消耗和降碳的协同作用，完成</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碳达峰、碳中和年度目标任务。</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t>未达到要求得，不给分。</w:t>
            </w:r>
          </w:p>
        </w:tc>
        <w:tc>
          <w:tcPr>
            <w:tcW w:w="792"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575" w:type="dxa"/>
            <w:shd w:val="clear" w:color="auto" w:fill="BEBEBE" w:themeFill="background1" w:themeFillShade="BF"/>
            <w:vAlign w:val="center"/>
          </w:tcPr>
          <w:p>
            <w:pPr>
              <w:pStyle w:val="22"/>
              <w:spacing w:line="240" w:lineRule="atLeast"/>
              <w:jc w:val="center"/>
              <w:rPr>
                <w:rFonts w:hint="eastAsia" w:ascii="Times New Roman" w:hAnsi="Times New Roman" w:eastAsia="仿宋" w:cs="Times New Roman"/>
                <w:kern w:val="0"/>
                <w:sz w:val="24"/>
                <w:szCs w:val="24"/>
                <w:lang w:val="en-US" w:eastAsia="zh-CN" w:bidi="zh-CN"/>
              </w:rPr>
            </w:pPr>
            <w:r>
              <w:rPr>
                <w:rFonts w:hint="eastAsia" w:ascii="Times New Roman" w:hAnsi="Times New Roman" w:eastAsia="仿宋" w:cs="Times New Roman"/>
                <w:sz w:val="24"/>
                <w:szCs w:val="24"/>
                <w:lang w:val="en-US" w:eastAsia="zh-CN"/>
              </w:rPr>
              <w:t>发改局、生态环境分局、经信局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restart"/>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固体废物资源化利用</w:t>
            </w: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1.2.1</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一般工业固体废物综合利用率★</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98%</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一般工业固体废物综合利用率达98%。</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未达到要求的，每低0.5%扣1分。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生态环境分局、经信局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1.2.2</w:t>
            </w:r>
          </w:p>
        </w:tc>
        <w:tc>
          <w:tcPr>
            <w:tcW w:w="2580"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工业危险废物综合利用率★</w:t>
            </w:r>
          </w:p>
        </w:tc>
        <w:tc>
          <w:tcPr>
            <w:tcW w:w="1906"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80%</w:t>
            </w:r>
          </w:p>
        </w:tc>
        <w:tc>
          <w:tcPr>
            <w:tcW w:w="5387" w:type="dxa"/>
            <w:vAlign w:val="center"/>
          </w:tcPr>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工业危险废物综合利用率达80%。</w:t>
            </w:r>
          </w:p>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达到要求的，得满分；</w:t>
            </w:r>
          </w:p>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未达到要求的，每低1%（不足按1%计）扣0.5分。</w:t>
            </w:r>
          </w:p>
        </w:tc>
        <w:tc>
          <w:tcPr>
            <w:tcW w:w="792" w:type="dxa"/>
            <w:vAlign w:val="center"/>
          </w:tcPr>
          <w:p>
            <w:pPr>
              <w:pStyle w:val="22"/>
              <w:spacing w:line="240" w:lineRule="atLeas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1575" w:type="dxa"/>
            <w:vAlign w:val="center"/>
          </w:tcPr>
          <w:p>
            <w:pPr>
              <w:pStyle w:val="22"/>
              <w:spacing w:line="240" w:lineRule="atLeast"/>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1.2.3</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秸秆收储运体系覆盖率☆</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秸秆收储运体系覆盖率达100%。</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rPr>
              <w:t>农业农村</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1.2.4</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规模养殖场粪污处理设施装备配套率</w:t>
            </w:r>
            <w:r>
              <w:rPr>
                <w:rFonts w:hint="eastAsia" w:ascii="仿宋_GB2312" w:hAnsi="宋体" w:eastAsia="仿宋_GB2312" w:cs="宋体"/>
                <w:kern w:val="0"/>
                <w:sz w:val="24"/>
                <w:szCs w:val="24"/>
              </w:rPr>
              <w:t>※</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规模养殖场粪污处理设施装备配套率达100%。</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rPr>
              <w:t>未达到要求的，不给分</w:t>
            </w:r>
            <w:r>
              <w:rPr>
                <w:rFonts w:hint="default" w:ascii="Times New Roman" w:hAnsi="Times New Roman" w:eastAsia="仿宋" w:cs="Times New Roman"/>
                <w:sz w:val="24"/>
                <w:szCs w:val="24"/>
                <w:lang w:val="en-US" w:eastAsia="zh-CN"/>
              </w:rPr>
              <w:t>。</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rPr>
              <w:t>农业农村</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1.2.5</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秸秆综合利用率★</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96%</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秸秆综合利用率达96%。</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rPr>
              <w:t>农业农村</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1"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1.2.6</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畜禽粪污资源化利用和无害化处理率</w:t>
            </w:r>
            <w:r>
              <w:rPr>
                <w:rFonts w:hint="eastAsia" w:ascii="仿宋_GB2312" w:hAnsi="宋体" w:eastAsia="仿宋_GB2312" w:cs="宋体"/>
                <w:kern w:val="0"/>
                <w:sz w:val="24"/>
                <w:szCs w:val="24"/>
              </w:rPr>
              <w:t>※</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92%</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畜禽粪污资源化利用和无害化处理率达92%。</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rPr>
              <w:t>农业农村</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1.2.7</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农膜回收率★</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85%</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农膜回收率达85%。</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rPr>
              <w:t>农业农村</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1.2.8</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农药包装废弃物回收率☆</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农药包装废弃物回收率达90%。</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rPr>
              <w:t>农业农村</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1.2.9</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化学农药施用量亩均下降幅度☆</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负增长或零增长</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化学农药亩均施用量不高于上年水平。</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rPr>
              <w:t>农业农村</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1.2.10</w:t>
            </w:r>
          </w:p>
        </w:tc>
        <w:tc>
          <w:tcPr>
            <w:tcW w:w="2580"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主要农作物化肥利用率（氮肥）</w:t>
            </w:r>
            <w:r>
              <w:rPr>
                <w:rFonts w:hint="eastAsia" w:ascii="仿宋_GB2312" w:hAnsi="宋体" w:eastAsia="仿宋_GB2312" w:cs="宋体"/>
                <w:kern w:val="0"/>
                <w:sz w:val="24"/>
                <w:szCs w:val="24"/>
              </w:rPr>
              <w:t>※</w:t>
            </w:r>
          </w:p>
        </w:tc>
        <w:tc>
          <w:tcPr>
            <w:tcW w:w="1906"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43%</w:t>
            </w:r>
          </w:p>
        </w:tc>
        <w:tc>
          <w:tcPr>
            <w:tcW w:w="5387" w:type="dxa"/>
            <w:vAlign w:val="center"/>
          </w:tcPr>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主要农作物化肥利用率（氮肥）达到43%。</w:t>
            </w:r>
          </w:p>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达到要求的，得满分；</w:t>
            </w:r>
          </w:p>
          <w:p>
            <w:pPr>
              <w:pStyle w:val="22"/>
              <w:spacing w:line="240" w:lineRule="atLeast"/>
              <w:jc w:val="left"/>
              <w:rPr>
                <w:rFonts w:hint="default" w:ascii="Times New Roman" w:hAnsi="Times New Roman" w:eastAsia="仿宋" w:cs="Times New Roman"/>
                <w:sz w:val="24"/>
                <w:szCs w:val="24"/>
                <w:highlight w:val="yellow"/>
                <w:lang w:val="en-US"/>
              </w:rPr>
            </w:pPr>
            <w:r>
              <w:rPr>
                <w:rFonts w:hint="default" w:ascii="Times New Roman" w:hAnsi="Times New Roman" w:eastAsia="仿宋" w:cs="Times New Roman"/>
                <w:sz w:val="24"/>
                <w:szCs w:val="24"/>
                <w:highlight w:val="none"/>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lang w:val="en-US"/>
              </w:rPr>
              <w:t>农业农村</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1.2.11</w:t>
            </w:r>
          </w:p>
        </w:tc>
        <w:tc>
          <w:tcPr>
            <w:tcW w:w="2580"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建筑垃圾综合利用率</w:t>
            </w:r>
            <w:r>
              <w:rPr>
                <w:rFonts w:hint="eastAsia" w:ascii="仿宋_GB2312" w:hAnsi="宋体" w:eastAsia="仿宋_GB2312" w:cs="宋体"/>
                <w:kern w:val="0"/>
                <w:sz w:val="24"/>
                <w:szCs w:val="24"/>
              </w:rPr>
              <w:t>※</w:t>
            </w:r>
          </w:p>
        </w:tc>
        <w:tc>
          <w:tcPr>
            <w:tcW w:w="1906"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90%</w:t>
            </w:r>
          </w:p>
        </w:tc>
        <w:tc>
          <w:tcPr>
            <w:tcW w:w="5387" w:type="dxa"/>
            <w:vAlign w:val="center"/>
          </w:tcPr>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建筑垃圾综合利用率达90%。</w:t>
            </w:r>
          </w:p>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达到要求的，得满分；</w:t>
            </w:r>
          </w:p>
          <w:p>
            <w:pPr>
              <w:pStyle w:val="22"/>
              <w:spacing w:line="240" w:lineRule="atLeast"/>
              <w:jc w:val="left"/>
              <w:rPr>
                <w:rFonts w:hint="default" w:ascii="Times New Roman" w:hAnsi="Times New Roman" w:eastAsia="仿宋" w:cs="Times New Roman"/>
                <w:sz w:val="24"/>
                <w:szCs w:val="24"/>
                <w:highlight w:val="yellow"/>
                <w:lang w:val="en-US"/>
              </w:rPr>
            </w:pPr>
            <w:r>
              <w:rPr>
                <w:rFonts w:hint="default" w:ascii="Times New Roman" w:hAnsi="Times New Roman" w:eastAsia="仿宋" w:cs="Times New Roman"/>
                <w:sz w:val="24"/>
                <w:szCs w:val="24"/>
                <w:highlight w:val="none"/>
                <w:lang w:val="en-US"/>
              </w:rPr>
              <w:t>未达到要求的，每低5%扣1分。</w:t>
            </w:r>
          </w:p>
        </w:tc>
        <w:tc>
          <w:tcPr>
            <w:tcW w:w="792" w:type="dxa"/>
            <w:vAlign w:val="center"/>
          </w:tcPr>
          <w:p>
            <w:pPr>
              <w:pStyle w:val="22"/>
              <w:spacing w:line="240" w:lineRule="atLeas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1575" w:type="dxa"/>
            <w:vAlign w:val="center"/>
          </w:tcPr>
          <w:p>
            <w:pPr>
              <w:pStyle w:val="22"/>
              <w:spacing w:line="240" w:lineRule="atLeast"/>
              <w:jc w:val="center"/>
              <w:rPr>
                <w:rFonts w:hint="eastAsia"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rPr>
              <w:t>综合执法</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1.2.12</w:t>
            </w:r>
          </w:p>
        </w:tc>
        <w:tc>
          <w:tcPr>
            <w:tcW w:w="2580"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rPr>
              <w:t>生活垃圾回收利用率</w:t>
            </w:r>
            <w:r>
              <w:rPr>
                <w:rFonts w:hint="default" w:ascii="Times New Roman" w:hAnsi="Times New Roman" w:eastAsia="仿宋" w:cs="Times New Roman"/>
                <w:sz w:val="24"/>
                <w:szCs w:val="24"/>
                <w:highlight w:val="none"/>
              </w:rPr>
              <w:t>★</w:t>
            </w:r>
          </w:p>
        </w:tc>
        <w:tc>
          <w:tcPr>
            <w:tcW w:w="1906"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35%</w:t>
            </w:r>
          </w:p>
        </w:tc>
        <w:tc>
          <w:tcPr>
            <w:tcW w:w="5387" w:type="dxa"/>
            <w:vAlign w:val="center"/>
          </w:tcPr>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城镇生活垃圾回收利用率达35%。</w:t>
            </w:r>
          </w:p>
          <w:p>
            <w:pPr>
              <w:pStyle w:val="22"/>
              <w:spacing w:line="240" w:lineRule="atLeast"/>
              <w:jc w:val="left"/>
              <w:rPr>
                <w:rFonts w:hint="default" w:ascii="Times New Roman" w:hAnsi="Times New Roman" w:eastAsia="仿宋" w:cs="Times New Roman"/>
                <w:sz w:val="24"/>
                <w:szCs w:val="24"/>
                <w:highlight w:val="yellow"/>
                <w:lang w:val="en-US"/>
              </w:rPr>
            </w:pPr>
            <w:r>
              <w:rPr>
                <w:rFonts w:hint="default" w:ascii="Times New Roman" w:hAnsi="Times New Roman" w:eastAsia="仿宋" w:cs="Times New Roman"/>
                <w:sz w:val="24"/>
                <w:szCs w:val="24"/>
                <w:highlight w:val="none"/>
                <w:lang w:val="en-US"/>
              </w:rPr>
              <w:t>未达到要求的，每低1%扣0.5分。</w:t>
            </w:r>
          </w:p>
        </w:tc>
        <w:tc>
          <w:tcPr>
            <w:tcW w:w="792" w:type="dxa"/>
            <w:vAlign w:val="center"/>
          </w:tcPr>
          <w:p>
            <w:pPr>
              <w:pStyle w:val="22"/>
              <w:spacing w:line="240" w:lineRule="atLeas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1575" w:type="dxa"/>
            <w:vAlign w:val="center"/>
          </w:tcPr>
          <w:p>
            <w:pPr>
              <w:pStyle w:val="22"/>
              <w:spacing w:line="240" w:lineRule="atLeast"/>
              <w:jc w:val="center"/>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rPr>
              <w:t>综合执法</w:t>
            </w:r>
            <w:r>
              <w:rPr>
                <w:rFonts w:hint="eastAsia" w:ascii="Times New Roman" w:hAnsi="Times New Roman" w:eastAsia="仿宋" w:cs="Times New Roman"/>
                <w:sz w:val="24"/>
                <w:szCs w:val="24"/>
                <w:lang w:val="en-US" w:eastAsia="zh-CN"/>
              </w:rPr>
              <w:t>局、商务局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shd w:val="clear" w:color="auto" w:fill="auto"/>
              </w:rPr>
            </w:pPr>
            <w:r>
              <w:rPr>
                <w:rFonts w:hint="default" w:ascii="Times New Roman" w:hAnsi="Times New Roman" w:eastAsia="仿宋" w:cs="Times New Roman"/>
                <w:sz w:val="24"/>
                <w:szCs w:val="24"/>
                <w:shd w:val="clear" w:color="auto" w:fill="auto"/>
              </w:rPr>
              <w:t>1.2.13</w:t>
            </w:r>
          </w:p>
        </w:tc>
        <w:tc>
          <w:tcPr>
            <w:tcW w:w="2580" w:type="dxa"/>
            <w:vAlign w:val="center"/>
          </w:tcPr>
          <w:p>
            <w:pPr>
              <w:pStyle w:val="22"/>
              <w:spacing w:line="240" w:lineRule="atLeast"/>
              <w:jc w:val="center"/>
              <w:rPr>
                <w:rFonts w:hint="default" w:ascii="Times New Roman" w:hAnsi="Times New Roman" w:eastAsia="仿宋" w:cs="Times New Roman"/>
                <w:sz w:val="24"/>
                <w:szCs w:val="24"/>
                <w:highlight w:val="none"/>
                <w:shd w:val="clear" w:color="auto" w:fill="auto"/>
              </w:rPr>
            </w:pPr>
            <w:r>
              <w:rPr>
                <w:rFonts w:hint="default" w:ascii="Times New Roman" w:hAnsi="Times New Roman" w:eastAsia="仿宋" w:cs="Times New Roman"/>
                <w:sz w:val="24"/>
                <w:szCs w:val="24"/>
                <w:highlight w:val="none"/>
                <w:shd w:val="clear" w:color="auto" w:fill="auto"/>
              </w:rPr>
              <w:t>生活源再生资源回收量增长率</w:t>
            </w:r>
            <w:r>
              <w:rPr>
                <w:rFonts w:hint="eastAsia" w:ascii="仿宋_GB2312" w:hAnsi="宋体" w:eastAsia="仿宋_GB2312" w:cs="宋体"/>
                <w:kern w:val="0"/>
                <w:sz w:val="24"/>
                <w:szCs w:val="24"/>
                <w:shd w:val="clear" w:color="auto" w:fill="auto"/>
              </w:rPr>
              <w:t>※</w:t>
            </w:r>
          </w:p>
        </w:tc>
        <w:tc>
          <w:tcPr>
            <w:tcW w:w="1906" w:type="dxa"/>
            <w:vAlign w:val="center"/>
          </w:tcPr>
          <w:p>
            <w:pPr>
              <w:pStyle w:val="22"/>
              <w:spacing w:line="240" w:lineRule="atLeast"/>
              <w:jc w:val="center"/>
              <w:rPr>
                <w:rFonts w:hint="default" w:ascii="Times New Roman" w:hAnsi="Times New Roman" w:eastAsia="仿宋" w:cs="Times New Roman"/>
                <w:sz w:val="24"/>
                <w:szCs w:val="24"/>
                <w:highlight w:val="none"/>
                <w:shd w:val="clear" w:color="auto" w:fill="auto"/>
              </w:rPr>
            </w:pPr>
            <w:r>
              <w:rPr>
                <w:rFonts w:hint="default" w:ascii="Times New Roman" w:hAnsi="Times New Roman" w:eastAsia="仿宋" w:cs="Times New Roman"/>
                <w:sz w:val="24"/>
                <w:szCs w:val="24"/>
                <w:highlight w:val="none"/>
                <w:shd w:val="clear" w:color="auto" w:fill="auto"/>
              </w:rPr>
              <w:t>正增长</w:t>
            </w:r>
          </w:p>
        </w:tc>
        <w:tc>
          <w:tcPr>
            <w:tcW w:w="5387" w:type="dxa"/>
            <w:vAlign w:val="center"/>
          </w:tcPr>
          <w:p>
            <w:pPr>
              <w:pStyle w:val="22"/>
              <w:spacing w:line="240" w:lineRule="atLeast"/>
              <w:jc w:val="left"/>
              <w:rPr>
                <w:rFonts w:hint="default" w:ascii="Times New Roman" w:hAnsi="Times New Roman" w:eastAsia="仿宋" w:cs="Times New Roman"/>
                <w:sz w:val="24"/>
                <w:szCs w:val="24"/>
                <w:highlight w:val="none"/>
                <w:shd w:val="clear" w:color="auto" w:fill="auto"/>
                <w:lang w:val="en-US"/>
              </w:rPr>
            </w:pPr>
            <w:r>
              <w:rPr>
                <w:rFonts w:hint="default" w:ascii="Times New Roman" w:hAnsi="Times New Roman" w:eastAsia="仿宋" w:cs="Times New Roman"/>
                <w:sz w:val="24"/>
                <w:szCs w:val="24"/>
                <w:highlight w:val="none"/>
                <w:shd w:val="clear" w:color="auto" w:fill="auto"/>
                <w:lang w:val="en-US"/>
              </w:rPr>
              <w:t>生活源再生资源回收量增长率实现正增长。</w:t>
            </w:r>
          </w:p>
          <w:p>
            <w:pPr>
              <w:pStyle w:val="22"/>
              <w:spacing w:line="240" w:lineRule="atLeast"/>
              <w:jc w:val="left"/>
              <w:rPr>
                <w:rFonts w:hint="default" w:ascii="Times New Roman" w:hAnsi="Times New Roman" w:eastAsia="仿宋" w:cs="Times New Roman"/>
                <w:sz w:val="24"/>
                <w:szCs w:val="24"/>
                <w:highlight w:val="none"/>
                <w:shd w:val="clear" w:color="auto" w:fill="auto"/>
                <w:lang w:val="en-US"/>
              </w:rPr>
            </w:pPr>
            <w:r>
              <w:rPr>
                <w:rFonts w:hint="default" w:ascii="Times New Roman" w:hAnsi="Times New Roman" w:eastAsia="仿宋" w:cs="Times New Roman"/>
                <w:sz w:val="24"/>
                <w:szCs w:val="24"/>
                <w:highlight w:val="none"/>
                <w:shd w:val="clear" w:color="auto" w:fill="auto"/>
                <w:lang w:val="en-US"/>
              </w:rPr>
              <w:t>达到要求的，得满分；</w:t>
            </w:r>
          </w:p>
          <w:p>
            <w:pPr>
              <w:pStyle w:val="22"/>
              <w:spacing w:line="240" w:lineRule="atLeast"/>
              <w:jc w:val="left"/>
              <w:rPr>
                <w:rFonts w:hint="default" w:ascii="Times New Roman" w:hAnsi="Times New Roman" w:eastAsia="仿宋" w:cs="Times New Roman"/>
                <w:sz w:val="24"/>
                <w:szCs w:val="24"/>
                <w:highlight w:val="yellow"/>
                <w:shd w:val="clear" w:color="auto" w:fill="auto"/>
                <w:lang w:val="en-US"/>
              </w:rPr>
            </w:pPr>
            <w:r>
              <w:rPr>
                <w:rFonts w:hint="default" w:ascii="Times New Roman" w:hAnsi="Times New Roman" w:eastAsia="仿宋" w:cs="Times New Roman"/>
                <w:sz w:val="24"/>
                <w:szCs w:val="24"/>
                <w:highlight w:val="none"/>
                <w:shd w:val="clear" w:color="auto" w:fill="auto"/>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highlight w:val="none"/>
                <w:shd w:val="clear" w:color="auto" w:fill="auto"/>
                <w:lang w:val="en-US" w:eastAsia="zh-CN"/>
              </w:rPr>
            </w:pPr>
            <w:r>
              <w:rPr>
                <w:rFonts w:hint="default" w:ascii="Times New Roman" w:hAnsi="Times New Roman" w:eastAsia="仿宋" w:cs="Times New Roman"/>
                <w:sz w:val="24"/>
                <w:szCs w:val="24"/>
                <w:highlight w:val="none"/>
                <w:shd w:val="clear" w:color="auto" w:fill="auto"/>
                <w:lang w:val="en-US" w:eastAsia="zh-CN"/>
              </w:rPr>
              <w:t>3</w:t>
            </w:r>
          </w:p>
        </w:tc>
        <w:tc>
          <w:tcPr>
            <w:tcW w:w="1575" w:type="dxa"/>
            <w:vAlign w:val="center"/>
          </w:tcPr>
          <w:p>
            <w:pPr>
              <w:pStyle w:val="22"/>
              <w:spacing w:line="240" w:lineRule="atLeast"/>
              <w:jc w:val="center"/>
              <w:rPr>
                <w:rFonts w:hint="default" w:ascii="Times New Roman" w:hAnsi="Times New Roman" w:eastAsia="仿宋" w:cs="Times New Roman"/>
                <w:sz w:val="24"/>
                <w:szCs w:val="24"/>
                <w:highlight w:val="none"/>
                <w:shd w:val="clear" w:color="auto" w:fill="auto"/>
                <w:lang w:val="en-US" w:eastAsia="zh-CN"/>
              </w:rPr>
            </w:pPr>
            <w:r>
              <w:rPr>
                <w:rFonts w:hint="default" w:ascii="Times New Roman" w:hAnsi="Times New Roman" w:eastAsia="仿宋" w:cs="Times New Roman"/>
                <w:sz w:val="24"/>
                <w:szCs w:val="24"/>
                <w:highlight w:val="none"/>
                <w:shd w:val="clear" w:color="auto" w:fill="auto"/>
                <w:lang w:val="en-US"/>
              </w:rPr>
              <w:t>商务</w:t>
            </w:r>
            <w:r>
              <w:rPr>
                <w:rFonts w:hint="eastAsia" w:ascii="Times New Roman" w:hAnsi="Times New Roman" w:eastAsia="仿宋" w:cs="Times New Roman"/>
                <w:sz w:val="24"/>
                <w:szCs w:val="24"/>
                <w:highlight w:val="none"/>
                <w:shd w:val="clear" w:color="auto" w:fill="auto"/>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tcBorders>
              <w:top w:val="nil"/>
            </w:tcBorders>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1.2.14</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医疗卫生机构可回收物回收率★</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rPr>
              <w:t>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医疗卫生机构可回收物回收率达80%。</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未达到要求的，每低0.5%扣1分。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rPr>
              <w:t>卫健</w:t>
            </w:r>
            <w:r>
              <w:rPr>
                <w:rFonts w:hint="eastAsia" w:ascii="Times New Roman" w:hAnsi="Times New Roman" w:eastAsia="仿宋" w:cs="Times New Roman"/>
                <w:sz w:val="24"/>
                <w:szCs w:val="24"/>
                <w:lang w:val="en-US" w:eastAsia="zh-CN"/>
              </w:rPr>
              <w:t>局、商务局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restart"/>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固体废物无害化处置</w:t>
            </w: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1.3.1</w:t>
            </w:r>
          </w:p>
        </w:tc>
        <w:tc>
          <w:tcPr>
            <w:tcW w:w="2580"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危险废物填埋处置率</w:t>
            </w:r>
            <w:r>
              <w:rPr>
                <w:rFonts w:hint="eastAsia" w:ascii="仿宋_GB2312" w:hAnsi="宋体" w:eastAsia="仿宋_GB2312" w:cs="宋体"/>
                <w:kern w:val="0"/>
                <w:sz w:val="24"/>
                <w:szCs w:val="24"/>
              </w:rPr>
              <w:t>※</w:t>
            </w:r>
          </w:p>
        </w:tc>
        <w:tc>
          <w:tcPr>
            <w:tcW w:w="1906"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5387" w:type="dxa"/>
            <w:vAlign w:val="center"/>
          </w:tcPr>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危险废物填埋处置率≤5%的、得4分；</w:t>
            </w:r>
          </w:p>
          <w:p>
            <w:pPr>
              <w:pStyle w:val="22"/>
              <w:spacing w:line="240" w:lineRule="atLeast"/>
              <w:jc w:val="left"/>
              <w:rPr>
                <w:rFonts w:hint="default" w:ascii="Times New Roman" w:hAnsi="Times New Roman" w:eastAsia="仿宋" w:cs="Times New Roman"/>
                <w:sz w:val="24"/>
                <w:szCs w:val="24"/>
                <w:highlight w:val="yellow"/>
                <w:lang w:val="en-US"/>
              </w:rPr>
            </w:pPr>
            <w:r>
              <w:rPr>
                <w:rFonts w:hint="default" w:ascii="Times New Roman" w:hAnsi="Times New Roman" w:eastAsia="仿宋" w:cs="Times New Roman"/>
                <w:sz w:val="24"/>
                <w:szCs w:val="24"/>
                <w:highlight w:val="none"/>
                <w:lang w:val="en-US"/>
              </w:rPr>
              <w:t>填埋处置率&gt;5%的，每超过5个百分点扣0.5分，不足5个百分点的、按5个百分点计。</w:t>
            </w:r>
          </w:p>
        </w:tc>
        <w:tc>
          <w:tcPr>
            <w:tcW w:w="792" w:type="dxa"/>
            <w:vAlign w:val="center"/>
          </w:tcPr>
          <w:p>
            <w:pPr>
              <w:pStyle w:val="22"/>
              <w:spacing w:line="240" w:lineRule="atLeast"/>
              <w:jc w:val="center"/>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4</w:t>
            </w:r>
          </w:p>
        </w:tc>
        <w:tc>
          <w:tcPr>
            <w:tcW w:w="1575" w:type="dxa"/>
            <w:vAlign w:val="center"/>
          </w:tcPr>
          <w:p>
            <w:pPr>
              <w:pStyle w:val="22"/>
              <w:spacing w:line="240" w:lineRule="atLeast"/>
              <w:jc w:val="center"/>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1.3.2</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医疗废物收集处置体系覆盖率★</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医疗废物收集处置体系覆盖率100%的得1分，涉疫废物管理指数达到90的，得1分。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未达到要求的，按比例计分。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rPr>
              <w:t>卫健</w:t>
            </w:r>
            <w:r>
              <w:rPr>
                <w:rFonts w:hint="eastAsia" w:ascii="Times New Roman" w:hAnsi="Times New Roman" w:eastAsia="仿宋" w:cs="Times New Roman"/>
                <w:sz w:val="24"/>
                <w:szCs w:val="24"/>
                <w:lang w:val="en-US" w:eastAsia="zh-CN"/>
              </w:rPr>
              <w:t>局、生态环境分局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1"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shd w:val="clear" w:color="auto" w:fill="auto"/>
              </w:rPr>
            </w:pPr>
            <w:r>
              <w:rPr>
                <w:rFonts w:hint="default" w:ascii="Times New Roman" w:hAnsi="Times New Roman" w:eastAsia="仿宋" w:cs="Times New Roman"/>
                <w:sz w:val="24"/>
                <w:szCs w:val="24"/>
                <w:shd w:val="clear" w:color="auto" w:fill="auto"/>
              </w:rPr>
              <w:t>1.3.3</w:t>
            </w:r>
          </w:p>
        </w:tc>
        <w:tc>
          <w:tcPr>
            <w:tcW w:w="2580"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shd w:val="clear" w:color="auto" w:fill="auto"/>
              </w:rPr>
            </w:pPr>
            <w:r>
              <w:rPr>
                <w:rFonts w:hint="default" w:ascii="Times New Roman" w:hAnsi="Times New Roman" w:eastAsia="仿宋" w:cs="Times New Roman"/>
                <w:sz w:val="24"/>
                <w:szCs w:val="24"/>
                <w:shd w:val="clear" w:color="auto" w:fill="auto"/>
              </w:rPr>
              <w:t>社会源危险废物收集处置体系覆盖率☆</w:t>
            </w:r>
          </w:p>
        </w:tc>
        <w:tc>
          <w:tcPr>
            <w:tcW w:w="1906"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shd w:val="clear" w:color="auto" w:fill="auto"/>
              </w:rPr>
            </w:pPr>
            <w:r>
              <w:rPr>
                <w:rFonts w:hint="default" w:ascii="Times New Roman" w:hAnsi="Times New Roman" w:eastAsia="仿宋" w:cs="Times New Roman"/>
                <w:sz w:val="24"/>
                <w:szCs w:val="24"/>
                <w:shd w:val="clear" w:color="auto" w:fill="auto"/>
              </w:rPr>
              <w:t>60%</w:t>
            </w:r>
          </w:p>
        </w:tc>
        <w:tc>
          <w:tcPr>
            <w:tcW w:w="5387" w:type="dxa"/>
            <w:shd w:val="clear" w:color="auto" w:fill="BEBEBE" w:themeFill="background1" w:themeFillShade="BF"/>
            <w:vAlign w:val="center"/>
          </w:tcPr>
          <w:p>
            <w:pPr>
              <w:pStyle w:val="22"/>
              <w:spacing w:line="240" w:lineRule="atLeast"/>
              <w:jc w:val="left"/>
              <w:rPr>
                <w:rFonts w:hint="default" w:ascii="Times New Roman" w:hAnsi="Times New Roman" w:eastAsia="仿宋" w:cs="Times New Roman"/>
                <w:sz w:val="24"/>
                <w:szCs w:val="24"/>
                <w:shd w:val="clear" w:color="auto" w:fill="auto"/>
                <w:lang w:val="en-US"/>
              </w:rPr>
            </w:pPr>
            <w:r>
              <w:rPr>
                <w:rFonts w:hint="default" w:ascii="Times New Roman" w:hAnsi="Times New Roman" w:eastAsia="仿宋" w:cs="Times New Roman"/>
                <w:sz w:val="24"/>
                <w:szCs w:val="24"/>
                <w:shd w:val="clear" w:color="auto" w:fill="auto"/>
                <w:lang w:val="en-US"/>
              </w:rPr>
              <w:t>社会源危险废物收集处置体系覆盖率达60%。</w:t>
            </w:r>
          </w:p>
          <w:p>
            <w:pPr>
              <w:pStyle w:val="22"/>
              <w:spacing w:line="240" w:lineRule="atLeast"/>
              <w:jc w:val="left"/>
              <w:rPr>
                <w:rFonts w:hint="default" w:ascii="Times New Roman" w:hAnsi="Times New Roman" w:eastAsia="仿宋" w:cs="Times New Roman"/>
                <w:sz w:val="24"/>
                <w:szCs w:val="24"/>
                <w:shd w:val="clear" w:color="auto" w:fill="auto"/>
                <w:lang w:val="en-US"/>
              </w:rPr>
            </w:pPr>
            <w:r>
              <w:rPr>
                <w:rFonts w:hint="default" w:ascii="Times New Roman" w:hAnsi="Times New Roman" w:eastAsia="仿宋" w:cs="Times New Roman"/>
                <w:sz w:val="24"/>
                <w:szCs w:val="24"/>
                <w:shd w:val="clear" w:color="auto" w:fill="auto"/>
                <w:lang w:val="en-US"/>
              </w:rPr>
              <w:t>达到要求的，得满分；</w:t>
            </w:r>
          </w:p>
          <w:p>
            <w:pPr>
              <w:pStyle w:val="22"/>
              <w:spacing w:line="240" w:lineRule="atLeast"/>
              <w:jc w:val="left"/>
              <w:rPr>
                <w:rFonts w:hint="default" w:ascii="Times New Roman" w:hAnsi="Times New Roman" w:eastAsia="仿宋" w:cs="Times New Roman"/>
                <w:sz w:val="24"/>
                <w:szCs w:val="24"/>
                <w:shd w:val="clear" w:color="auto" w:fill="auto"/>
                <w:lang w:val="en-US"/>
              </w:rPr>
            </w:pPr>
            <w:r>
              <w:rPr>
                <w:rFonts w:hint="default" w:ascii="Times New Roman" w:hAnsi="Times New Roman" w:eastAsia="仿宋" w:cs="Times New Roman"/>
                <w:sz w:val="24"/>
                <w:szCs w:val="24"/>
                <w:shd w:val="clear" w:color="auto" w:fill="auto"/>
                <w:lang w:val="en-US"/>
              </w:rPr>
              <w:t>未达到要求的，每低5%扣0.5分。</w:t>
            </w:r>
          </w:p>
        </w:tc>
        <w:tc>
          <w:tcPr>
            <w:tcW w:w="792"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shd w:val="clear" w:color="auto" w:fill="auto"/>
                <w:lang w:val="en-US" w:eastAsia="zh-CN"/>
              </w:rPr>
            </w:pPr>
            <w:r>
              <w:rPr>
                <w:rFonts w:hint="default" w:ascii="Times New Roman" w:hAnsi="Times New Roman" w:eastAsia="仿宋" w:cs="Times New Roman"/>
                <w:sz w:val="24"/>
                <w:szCs w:val="24"/>
                <w:shd w:val="clear" w:color="auto" w:fill="auto"/>
                <w:lang w:val="en-US" w:eastAsia="zh-CN"/>
              </w:rPr>
              <w:t>2</w:t>
            </w:r>
          </w:p>
        </w:tc>
        <w:tc>
          <w:tcPr>
            <w:tcW w:w="1575"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shd w:val="clear" w:color="auto" w:fill="auto"/>
                <w:lang w:val="en-US" w:eastAsia="zh-CN"/>
              </w:rPr>
            </w:pPr>
            <w:r>
              <w:rPr>
                <w:rFonts w:hint="eastAsia" w:ascii="Times New Roman" w:hAnsi="Times New Roman" w:eastAsia="仿宋" w:cs="Times New Roman"/>
                <w:sz w:val="24"/>
                <w:szCs w:val="24"/>
                <w:shd w:val="clear" w:color="auto" w:fill="auto"/>
                <w:lang w:val="en-US" w:eastAsia="zh-CN"/>
              </w:rPr>
              <w:t>生态环境分局、交通局、市场监管局、教育局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1.3.4</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一般工业固体废物贮存处置量下降幅度★</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一般工业固体废物贮存处置量下降幅度高于5%。</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未达到要求的，每低0.5%扣1分。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1.3.5</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完成大宗工业固体废物堆存场所（含尾矿库）综合整治的堆场数量占比☆</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完成年度目标</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完成大宗工业固体废物堆存场所（含尾矿库）综合整治的堆场数量完成年度目标。</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完成目标的，得满分；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未完成目标的，不给分。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生态环境分局、应急局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1.3.6</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病死畜禽集中无害化处理率☆</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100</w:t>
            </w:r>
            <w:r>
              <w:rPr>
                <w:rFonts w:hint="default" w:ascii="Times New Roman" w:hAnsi="Times New Roman" w:eastAsia="仿宋" w:cs="Times New Roman"/>
                <w:sz w:val="24"/>
                <w:szCs w:val="24"/>
              </w:rPr>
              <w:t>%</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病死畜禽集中无害化处理率达</w:t>
            </w:r>
            <w:r>
              <w:rPr>
                <w:rFonts w:hint="eastAsia" w:ascii="Times New Roman" w:hAnsi="Times New Roman" w:eastAsia="仿宋" w:cs="Times New Roman"/>
                <w:sz w:val="24"/>
                <w:szCs w:val="24"/>
                <w:lang w:val="en-US" w:eastAsia="zh-CN"/>
              </w:rPr>
              <w:t>100</w:t>
            </w:r>
            <w:r>
              <w:rPr>
                <w:rFonts w:hint="default" w:ascii="Times New Roman" w:hAnsi="Times New Roman" w:eastAsia="仿宋" w:cs="Times New Roman"/>
                <w:sz w:val="24"/>
                <w:szCs w:val="24"/>
                <w:lang w:val="en-US"/>
              </w:rPr>
              <w:t>%以上。</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rPr>
              <w:t>农业农村</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1.3.7</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生活垃圾无害化处理率*</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生活垃圾无害化处理率达100%。</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rPr>
              <w:t>农业农村</w:t>
            </w:r>
            <w:r>
              <w:rPr>
                <w:rFonts w:hint="eastAsia" w:ascii="Times New Roman" w:hAnsi="Times New Roman" w:eastAsia="仿宋" w:cs="Times New Roman"/>
                <w:sz w:val="24"/>
                <w:szCs w:val="24"/>
                <w:lang w:val="en-US" w:eastAsia="zh-CN"/>
              </w:rPr>
              <w:t>局</w:t>
            </w:r>
            <w:r>
              <w:rPr>
                <w:rFonts w:hint="default" w:ascii="Times New Roman" w:hAnsi="Times New Roman" w:eastAsia="仿宋" w:cs="Times New Roman"/>
                <w:sz w:val="24"/>
                <w:szCs w:val="24"/>
                <w:lang w:val="en-US"/>
              </w:rPr>
              <w:t>、</w:t>
            </w:r>
            <w:r>
              <w:rPr>
                <w:rFonts w:hint="default" w:ascii="Times New Roman" w:hAnsi="Times New Roman" w:eastAsia="仿宋" w:cs="Times New Roman"/>
                <w:sz w:val="24"/>
                <w:szCs w:val="24"/>
              </w:rPr>
              <w:t>综合执法</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vAlign w:val="center"/>
          </w:tcPr>
          <w:p>
            <w:pPr>
              <w:pStyle w:val="22"/>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1.3.8</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城镇和工业污泥无害化处置率*</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城镇污泥和工业污泥无害化处置率达90%以上，分别得2分。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未达到相应要求的，不给分。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综合执法</w:t>
            </w:r>
            <w:r>
              <w:rPr>
                <w:rFonts w:hint="eastAsia" w:ascii="Times New Roman" w:hAnsi="Times New Roman" w:eastAsia="仿宋" w:cs="Times New Roman"/>
                <w:sz w:val="24"/>
                <w:szCs w:val="24"/>
                <w:lang w:val="en-US" w:eastAsia="zh-CN"/>
              </w:rPr>
              <w:t>局</w:t>
            </w:r>
            <w:r>
              <w:rPr>
                <w:rFonts w:hint="default" w:ascii="Times New Roman" w:hAnsi="Times New Roman" w:eastAsia="仿宋" w:cs="Times New Roman"/>
                <w:sz w:val="24"/>
                <w:szCs w:val="24"/>
              </w:rPr>
              <w:t>、</w:t>
            </w:r>
            <w:r>
              <w:rPr>
                <w:rFonts w:hint="eastAsia" w:ascii="Times New Roman" w:hAnsi="Times New Roman" w:eastAsia="仿宋" w:cs="Times New Roman"/>
                <w:sz w:val="24"/>
                <w:szCs w:val="24"/>
                <w:lang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1.3.9</w:t>
            </w:r>
          </w:p>
        </w:tc>
        <w:tc>
          <w:tcPr>
            <w:tcW w:w="2580"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动物医疗废物无害化处置率▲</w:t>
            </w:r>
          </w:p>
        </w:tc>
        <w:tc>
          <w:tcPr>
            <w:tcW w:w="1906"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100%</w:t>
            </w:r>
          </w:p>
        </w:tc>
        <w:tc>
          <w:tcPr>
            <w:tcW w:w="5387" w:type="dxa"/>
            <w:vAlign w:val="center"/>
          </w:tcPr>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动物医疗废物无害化处置率达年度目标。</w:t>
            </w:r>
          </w:p>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达到要求的，得满分；</w:t>
            </w:r>
          </w:p>
          <w:p>
            <w:pPr>
              <w:pStyle w:val="22"/>
              <w:spacing w:line="240" w:lineRule="atLeast"/>
              <w:jc w:val="left"/>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lang w:val="en-US"/>
              </w:rPr>
              <w:t>未达到要求的，每低5%扣0.5分</w:t>
            </w:r>
          </w:p>
        </w:tc>
        <w:tc>
          <w:tcPr>
            <w:tcW w:w="792" w:type="dxa"/>
            <w:vAlign w:val="center"/>
          </w:tcPr>
          <w:p>
            <w:pPr>
              <w:pStyle w:val="22"/>
              <w:spacing w:line="240" w:lineRule="atLeas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rPr>
              <w:t>农业农村</w:t>
            </w:r>
            <w:r>
              <w:rPr>
                <w:rFonts w:hint="eastAsia" w:ascii="Times New Roman" w:hAnsi="Times New Roman" w:eastAsia="仿宋" w:cs="Times New Roman"/>
                <w:sz w:val="24"/>
                <w:szCs w:val="24"/>
                <w:highlight w:val="none"/>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1.3.10</w:t>
            </w:r>
          </w:p>
        </w:tc>
        <w:tc>
          <w:tcPr>
            <w:tcW w:w="2580"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医疗废物安全处置率▲</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医疗废物安全处置率达100%。</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eastAsia="zh-CN"/>
              </w:rPr>
              <w:t>生态环境分局</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rPr>
              <w:t>卫健</w:t>
            </w:r>
            <w:r>
              <w:rPr>
                <w:rFonts w:hint="eastAsia" w:ascii="Times New Roman" w:hAnsi="Times New Roman" w:eastAsia="仿宋" w:cs="Times New Roman"/>
                <w:sz w:val="24"/>
                <w:szCs w:val="24"/>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1.3.11</w:t>
            </w:r>
          </w:p>
        </w:tc>
        <w:tc>
          <w:tcPr>
            <w:tcW w:w="2580"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小微产废单位危险废物收运覆盖率▲</w:t>
            </w:r>
          </w:p>
        </w:tc>
        <w:tc>
          <w:tcPr>
            <w:tcW w:w="190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小微产废单位危险废物收运覆盖率达100%。</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w:t>
            </w:r>
          </w:p>
        </w:tc>
        <w:tc>
          <w:tcPr>
            <w:tcW w:w="1575" w:type="dxa"/>
            <w:vAlign w:val="center"/>
          </w:tcPr>
          <w:p>
            <w:pPr>
              <w:pStyle w:val="22"/>
              <w:spacing w:line="240" w:lineRule="atLeast"/>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3916" w:type="dxa"/>
            <w:gridSpan w:val="7"/>
            <w:vAlign w:val="center"/>
          </w:tcPr>
          <w:p>
            <w:pPr>
              <w:pStyle w:val="22"/>
              <w:keepNext w:val="0"/>
              <w:keepLines w:val="0"/>
              <w:pageBreakBefore w:val="0"/>
              <w:widowControl/>
              <w:tabs>
                <w:tab w:val="left" w:pos="1049"/>
              </w:tabs>
              <w:kinsoku/>
              <w:wordWrap/>
              <w:overflowPunct/>
              <w:topLinePunct w:val="0"/>
              <w:autoSpaceDE w:val="0"/>
              <w:autoSpaceDN w:val="0"/>
              <w:bidi w:val="0"/>
              <w:adjustRightInd/>
              <w:snapToGrid/>
              <w:spacing w:line="240" w:lineRule="atLeast"/>
              <w:jc w:val="left"/>
              <w:textAlignment w:val="auto"/>
              <w:rPr>
                <w:rFonts w:hint="default" w:ascii="Times New Roman" w:hAnsi="Times New Roman" w:eastAsia="宋体" w:cs="Times New Roman"/>
                <w:sz w:val="21"/>
                <w:szCs w:val="21"/>
                <w:lang w:val="en-US" w:eastAsia="zh-CN"/>
              </w:rPr>
            </w:pPr>
            <w:r>
              <w:rPr>
                <w:rFonts w:hint="eastAsia" w:ascii="黑体" w:hAnsi="黑体" w:eastAsia="黑体" w:cs="宋体"/>
                <w:kern w:val="0"/>
                <w:sz w:val="24"/>
                <w:szCs w:val="24"/>
                <w:lang w:val="en-US" w:eastAsia="zh-CN" w:bidi="ar-SA"/>
              </w:rPr>
              <w:t>二、工作体系（20分）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4" w:hRule="atLeast"/>
          <w:jc w:val="center"/>
        </w:trPr>
        <w:tc>
          <w:tcPr>
            <w:tcW w:w="101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工作机制</w:t>
            </w: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2.1 </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“无废城市”建设协调机制★</w:t>
            </w:r>
          </w:p>
        </w:tc>
        <w:tc>
          <w:tcPr>
            <w:tcW w:w="7293" w:type="dxa"/>
            <w:gridSpan w:val="2"/>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1.地方党委、政府牵头组织成立由主要领导同志负责，多部门共同参与的组织协调机制，得1分。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2.成立相应的工作专班，建立并落实专班各成员单位共同参与的组织协调机制，得1分。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3.制定并落实“四张清单”，得1分。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4.定期报送相关工作总结、计划等材料，得1分。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5.未对各条线上的工作及时调度和督查的，每次扣0.5分，扣完1分为止。</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1575"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县</w:t>
            </w:r>
            <w:r>
              <w:rPr>
                <w:rFonts w:hint="default" w:ascii="Times New Roman" w:hAnsi="Times New Roman" w:eastAsia="仿宋" w:cs="Times New Roman"/>
                <w:sz w:val="24"/>
                <w:szCs w:val="24"/>
              </w:rPr>
              <w:t>无废专班成员单位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101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数字赋能</w:t>
            </w: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2.2 </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t>数字化平台建设和应用情况▲</w:t>
            </w:r>
          </w:p>
        </w:tc>
        <w:tc>
          <w:tcPr>
            <w:tcW w:w="7293" w:type="dxa"/>
            <w:gridSpan w:val="2"/>
            <w:vAlign w:val="center"/>
          </w:tcPr>
          <w:p>
            <w:pPr>
              <w:pStyle w:val="22"/>
              <w:spacing w:line="240" w:lineRule="atLeas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1.按时在“无废城市在线应用”平台填报相关信息数据，达到要求得2分；未按时规范填报，每次扣0.5分，扣完2分为止。</w:t>
            </w:r>
          </w:p>
          <w:p>
            <w:pPr>
              <w:pStyle w:val="22"/>
              <w:spacing w:line="240" w:lineRule="atLeas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2.每年度新增“无废城市”数字化改革省级试点场景建设并建成应用的，每个得1分，本项至多得2分。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t>3.开展“浙固码”赋码、销码工作的，视情况得2分。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highlight w:val="none"/>
                <w:lang w:val="en-US" w:eastAsia="zh-CN" w:bidi="zh-CN"/>
              </w:rPr>
            </w:pPr>
            <w:r>
              <w:rPr>
                <w:rFonts w:hint="default" w:ascii="Times New Roman" w:hAnsi="Times New Roman" w:eastAsia="仿宋" w:cs="Times New Roman"/>
                <w:sz w:val="24"/>
                <w:szCs w:val="24"/>
                <w:highlight w:val="none"/>
                <w:lang w:val="en-US" w:eastAsia="zh-CN"/>
              </w:rPr>
              <w:t>6</w:t>
            </w:r>
          </w:p>
        </w:tc>
        <w:tc>
          <w:tcPr>
            <w:tcW w:w="1575"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县</w:t>
            </w:r>
            <w:r>
              <w:rPr>
                <w:rFonts w:hint="default" w:ascii="Times New Roman" w:hAnsi="Times New Roman" w:eastAsia="仿宋" w:cs="Times New Roman"/>
                <w:sz w:val="24"/>
                <w:szCs w:val="24"/>
              </w:rPr>
              <w:t>无废专班成员单位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101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试点创新和经验交流</w:t>
            </w: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2.3 </w:t>
            </w:r>
          </w:p>
        </w:tc>
        <w:tc>
          <w:tcPr>
            <w:tcW w:w="2580"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rPr>
              <w:t>典型做法经验起到示范引领作用▲</w:t>
            </w:r>
          </w:p>
        </w:tc>
        <w:tc>
          <w:tcPr>
            <w:tcW w:w="7293" w:type="dxa"/>
            <w:gridSpan w:val="2"/>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1.在全域“无废城市”建设、固体废物治理相关领域举办工作推进会、交流论坛等，在此类会议上作典型发言的，每次加1分。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2.相关做法和经验成果在相关国家部委考核中排名领先、获得省级及以上发文表彰或推广的，每项加1分。</w:t>
            </w:r>
          </w:p>
          <w:p>
            <w:pPr>
              <w:pStyle w:val="22"/>
              <w:spacing w:line="240" w:lineRule="atLeas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rPr>
              <w:t>3.本项累计至多得4分。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eastAsia="zh-CN"/>
              </w:rPr>
              <w:t>4</w:t>
            </w:r>
          </w:p>
        </w:tc>
        <w:tc>
          <w:tcPr>
            <w:tcW w:w="1575"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lang w:val="en-US" w:eastAsia="zh-CN"/>
              </w:rPr>
              <w:t>县</w:t>
            </w:r>
            <w:r>
              <w:rPr>
                <w:rFonts w:hint="default" w:ascii="Times New Roman" w:hAnsi="Times New Roman" w:eastAsia="仿宋" w:cs="Times New Roman"/>
                <w:sz w:val="24"/>
                <w:szCs w:val="24"/>
              </w:rPr>
              <w:t>无废专班成员单位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jc w:val="center"/>
        </w:trPr>
        <w:tc>
          <w:tcPr>
            <w:tcW w:w="101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宣传教育培训</w:t>
            </w: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2.4</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开展“无废城市”宣传教育和培训※</w:t>
            </w:r>
          </w:p>
        </w:tc>
        <w:tc>
          <w:tcPr>
            <w:tcW w:w="7293" w:type="dxa"/>
            <w:gridSpan w:val="2"/>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中央媒体宣传报道每篇得1分；省级宣传报道（无废巡礼等）每篇得0.5分；本地宣传情况视情况至多得2分，本项累计至多得4分。（县〔市、区〕加分的，所属设区市减半加分）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eastAsia="zh-CN"/>
              </w:rPr>
              <w:t>4</w:t>
            </w:r>
          </w:p>
        </w:tc>
        <w:tc>
          <w:tcPr>
            <w:tcW w:w="1575"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县</w:t>
            </w:r>
            <w:r>
              <w:rPr>
                <w:rFonts w:hint="default" w:ascii="Times New Roman" w:hAnsi="Times New Roman" w:eastAsia="仿宋" w:cs="Times New Roman"/>
                <w:sz w:val="24"/>
                <w:szCs w:val="24"/>
              </w:rPr>
              <w:t>无废专班成员单位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治塑成效</w:t>
            </w:r>
          </w:p>
        </w:tc>
        <w:tc>
          <w:tcPr>
            <w:tcW w:w="660"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w:t>
            </w:r>
          </w:p>
        </w:tc>
        <w:tc>
          <w:tcPr>
            <w:tcW w:w="2580"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塑料污染治理成效▲</w:t>
            </w:r>
          </w:p>
        </w:tc>
        <w:tc>
          <w:tcPr>
            <w:tcW w:w="7293" w:type="dxa"/>
            <w:gridSpan w:val="2"/>
            <w:shd w:val="clear" w:color="auto" w:fill="BEBEBE" w:themeFill="background1" w:themeFillShade="BF"/>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通过塑料污染治理生产、流通、消费、处置、利用等环节量化指标，综合评估塑料污染治理成效。</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按综合评分进行排序赋分，第1-2名得2分，3-6名得1分，6-11名不得分。</w:t>
            </w:r>
          </w:p>
        </w:tc>
        <w:tc>
          <w:tcPr>
            <w:tcW w:w="792"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eastAsia="zh-CN"/>
              </w:rPr>
              <w:t>2</w:t>
            </w:r>
          </w:p>
        </w:tc>
        <w:tc>
          <w:tcPr>
            <w:tcW w:w="1575"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3916" w:type="dxa"/>
            <w:gridSpan w:val="7"/>
            <w:vAlign w:val="center"/>
          </w:tcPr>
          <w:p>
            <w:pPr>
              <w:pStyle w:val="22"/>
              <w:spacing w:line="240" w:lineRule="atLeast"/>
              <w:jc w:val="left"/>
              <w:rPr>
                <w:rFonts w:hint="eastAsia" w:ascii="Times New Roman" w:hAnsi="Times New Roman" w:eastAsia="宋体" w:cs="Times New Roman"/>
                <w:sz w:val="21"/>
                <w:szCs w:val="21"/>
              </w:rPr>
            </w:pPr>
            <w:r>
              <w:rPr>
                <w:rFonts w:hint="eastAsia" w:ascii="黑体" w:hAnsi="黑体" w:eastAsia="黑体" w:cs="宋体"/>
                <w:kern w:val="0"/>
                <w:sz w:val="24"/>
                <w:szCs w:val="24"/>
                <w:lang w:val="en-US" w:eastAsia="zh-CN" w:bidi="ar-SA"/>
              </w:rPr>
              <w:t>三、政策体系（25分）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1016" w:type="dxa"/>
            <w:vMerge w:val="restart"/>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制度体系</w:t>
            </w:r>
          </w:p>
        </w:tc>
        <w:tc>
          <w:tcPr>
            <w:tcW w:w="660"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3.1.1</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“无废城市”建</w:t>
            </w:r>
          </w:p>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设政策文件及有关规</w:t>
            </w:r>
          </w:p>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划制定★</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覆盖五大类固体废物</w:t>
            </w:r>
          </w:p>
        </w:tc>
        <w:tc>
          <w:tcPr>
            <w:tcW w:w="5387" w:type="dxa"/>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制定出台覆盖五大类固体废物管理政策性文件、规划、方案、指南等。</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达到要求的，得满分；</w:t>
            </w:r>
          </w:p>
          <w:p>
            <w:pPr>
              <w:pStyle w:val="22"/>
              <w:spacing w:line="240" w:lineRule="atLeast"/>
              <w:jc w:val="left"/>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未达到要求的，视情况给分。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eastAsia="zh-CN"/>
              </w:rPr>
              <w:t>3</w:t>
            </w:r>
          </w:p>
        </w:tc>
        <w:tc>
          <w:tcPr>
            <w:tcW w:w="1575"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lang w:val="en-US" w:eastAsia="zh-CN"/>
              </w:rPr>
              <w:t>县</w:t>
            </w:r>
            <w:r>
              <w:rPr>
                <w:rFonts w:hint="default" w:ascii="Times New Roman" w:hAnsi="Times New Roman" w:eastAsia="仿宋" w:cs="Times New Roman"/>
                <w:sz w:val="24"/>
                <w:szCs w:val="24"/>
              </w:rPr>
              <w:t>无废专班成员单位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16" w:type="dxa"/>
            <w:vMerge w:val="continue"/>
            <w:vAlign w:val="center"/>
          </w:tcPr>
          <w:p>
            <w:pPr>
              <w:pStyle w:val="22"/>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3.1.2</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开展“无废城市细胞”建设的单位数量☆</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完成省、市级分解任务</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完成省、市级“无废细胞”分解任务目标的，得满分；</w:t>
            </w:r>
          </w:p>
          <w:p>
            <w:pPr>
              <w:pStyle w:val="22"/>
              <w:spacing w:line="240" w:lineRule="atLeast"/>
              <w:jc w:val="left"/>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rPr>
              <w:t>未达到要求的，按比例扣分。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eastAsia="zh-CN"/>
              </w:rPr>
              <w:t>4</w:t>
            </w:r>
          </w:p>
        </w:tc>
        <w:tc>
          <w:tcPr>
            <w:tcW w:w="1575"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lang w:val="en-US" w:eastAsia="zh-CN"/>
              </w:rPr>
              <w:t>县</w:t>
            </w:r>
            <w:r>
              <w:rPr>
                <w:rFonts w:hint="default" w:ascii="Times New Roman" w:hAnsi="Times New Roman" w:eastAsia="仿宋" w:cs="Times New Roman"/>
                <w:sz w:val="24"/>
                <w:szCs w:val="24"/>
              </w:rPr>
              <w:t>无废专班成员单位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p>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3.1.3</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“无废城市”建设是否纳入美丽浙江建设考核※</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纳入美丽浙江建设考核</w:t>
            </w:r>
          </w:p>
        </w:tc>
        <w:tc>
          <w:tcPr>
            <w:tcW w:w="5387" w:type="dxa"/>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“无废城市”建设纳入当地美丽浙江考核的，得满分；</w:t>
            </w:r>
          </w:p>
          <w:p>
            <w:pPr>
              <w:pStyle w:val="22"/>
              <w:spacing w:line="240" w:lineRule="atLeast"/>
              <w:jc w:val="left"/>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rPr>
              <w:t>未纳入的，不给分。</w:t>
            </w:r>
          </w:p>
        </w:tc>
        <w:tc>
          <w:tcPr>
            <w:tcW w:w="792" w:type="dxa"/>
            <w:vAlign w:val="center"/>
          </w:tcPr>
          <w:p>
            <w:pPr>
              <w:pStyle w:val="22"/>
              <w:spacing w:line="240" w:lineRule="atLeast"/>
              <w:jc w:val="center"/>
              <w:rPr>
                <w:rFonts w:hint="default" w:ascii="Times New Roman" w:hAnsi="Times New Roman" w:eastAsia="仿宋" w:cs="Times New Roman"/>
                <w:kern w:val="0"/>
                <w:sz w:val="24"/>
                <w:szCs w:val="24"/>
                <w:lang w:val="en-US" w:eastAsia="zh-CN" w:bidi="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eastAsia" w:ascii="Times New Roman" w:hAnsi="Times New Roman" w:eastAsia="仿宋" w:cs="Times New Roman"/>
                <w:kern w:val="0"/>
                <w:sz w:val="24"/>
                <w:szCs w:val="24"/>
                <w:lang w:val="en-US" w:eastAsia="zh-CN" w:bidi="zh-CN"/>
              </w:rPr>
            </w:pPr>
            <w:r>
              <w:rPr>
                <w:rFonts w:hint="eastAsia" w:ascii="Times New Roman" w:hAnsi="Times New Roman" w:eastAsia="仿宋" w:cs="Times New Roman"/>
                <w:sz w:val="24"/>
                <w:szCs w:val="24"/>
                <w:lang w:val="en-US"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016" w:type="dxa"/>
            <w:vMerge w:val="restart"/>
            <w:tcBorders>
              <w:top w:val="nil"/>
            </w:tcBorders>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市场体系</w:t>
            </w: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3.2.1</w:t>
            </w:r>
          </w:p>
        </w:tc>
        <w:tc>
          <w:tcPr>
            <w:tcW w:w="2580"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“无废城市”建设项目投资总额★</w:t>
            </w:r>
          </w:p>
        </w:tc>
        <w:tc>
          <w:tcPr>
            <w:tcW w:w="1906"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排名领先</w:t>
            </w:r>
          </w:p>
        </w:tc>
        <w:tc>
          <w:tcPr>
            <w:tcW w:w="5387" w:type="dxa"/>
            <w:vAlign w:val="center"/>
          </w:tcPr>
          <w:p>
            <w:pPr>
              <w:pStyle w:val="22"/>
              <w:spacing w:line="240" w:lineRule="atLeas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根据“无废城市”建设项目清单和相关各类资金总额，按全省排名情况赋分。</w:t>
            </w:r>
          </w:p>
        </w:tc>
        <w:tc>
          <w:tcPr>
            <w:tcW w:w="792" w:type="dxa"/>
            <w:vAlign w:val="center"/>
          </w:tcPr>
          <w:p>
            <w:pPr>
              <w:pStyle w:val="22"/>
              <w:spacing w:line="240" w:lineRule="atLeas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575" w:type="dxa"/>
            <w:vAlign w:val="center"/>
          </w:tcPr>
          <w:p>
            <w:pPr>
              <w:pStyle w:val="22"/>
              <w:spacing w:line="240" w:lineRule="atLeast"/>
              <w:jc w:val="center"/>
              <w:rPr>
                <w:rFonts w:hint="default" w:ascii="Times New Roman" w:hAnsi="Times New Roman" w:eastAsia="仿宋" w:cs="Times New Roman"/>
                <w:sz w:val="24"/>
                <w:szCs w:val="24"/>
                <w:highlight w:val="none"/>
                <w:lang w:eastAsia="zh-CN"/>
              </w:rPr>
            </w:pPr>
            <w:r>
              <w:rPr>
                <w:rFonts w:hint="eastAsia" w:ascii="Times New Roman" w:hAnsi="Times New Roman" w:eastAsia="仿宋" w:cs="Times New Roman"/>
                <w:sz w:val="24"/>
                <w:szCs w:val="24"/>
                <w:highlight w:val="none"/>
                <w:lang w:val="en-US" w:eastAsia="zh-CN"/>
              </w:rPr>
              <w:t>生态环境分局、</w:t>
            </w:r>
            <w:r>
              <w:rPr>
                <w:rFonts w:hint="default" w:ascii="Times New Roman" w:hAnsi="Times New Roman" w:eastAsia="仿宋" w:cs="Times New Roman"/>
                <w:sz w:val="24"/>
                <w:szCs w:val="24"/>
                <w:highlight w:val="none"/>
                <w:u w:val="dotted"/>
                <w:lang w:eastAsia="zh-CN"/>
              </w:rPr>
              <w:t>发改局、财政局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16" w:type="dxa"/>
            <w:vMerge w:val="continue"/>
            <w:vAlign w:val="center"/>
          </w:tcPr>
          <w:p>
            <w:pPr>
              <w:pStyle w:val="22"/>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color w:val="auto"/>
                <w:sz w:val="24"/>
                <w:szCs w:val="24"/>
                <w:shd w:val="clear" w:color="auto" w:fill="auto"/>
              </w:rPr>
            </w:pPr>
            <w:r>
              <w:rPr>
                <w:rFonts w:hint="default" w:ascii="Times New Roman" w:hAnsi="Times New Roman" w:eastAsia="仿宋" w:cs="Times New Roman"/>
                <w:color w:val="auto"/>
                <w:sz w:val="24"/>
                <w:szCs w:val="24"/>
                <w:shd w:val="clear" w:color="auto" w:fill="auto"/>
              </w:rPr>
              <w:t>3.2.2</w:t>
            </w:r>
          </w:p>
        </w:tc>
        <w:tc>
          <w:tcPr>
            <w:tcW w:w="2580" w:type="dxa"/>
            <w:vAlign w:val="center"/>
          </w:tcPr>
          <w:p>
            <w:pPr>
              <w:pStyle w:val="22"/>
              <w:spacing w:line="240" w:lineRule="atLeast"/>
              <w:jc w:val="center"/>
              <w:rPr>
                <w:rFonts w:hint="default" w:ascii="Times New Roman" w:hAnsi="Times New Roman" w:eastAsia="仿宋" w:cs="Times New Roman"/>
                <w:color w:val="auto"/>
                <w:sz w:val="24"/>
                <w:highlight w:val="none"/>
                <w:shd w:val="clear" w:color="auto" w:fill="auto"/>
              </w:rPr>
            </w:pPr>
            <w:r>
              <w:rPr>
                <w:rFonts w:hint="default" w:ascii="Times New Roman" w:hAnsi="Times New Roman" w:eastAsia="仿宋" w:cs="Times New Roman"/>
                <w:color w:val="auto"/>
                <w:sz w:val="24"/>
                <w:highlight w:val="none"/>
                <w:shd w:val="clear" w:color="auto" w:fill="auto"/>
              </w:rPr>
              <w:t>“无废城市”建设省</w:t>
            </w:r>
          </w:p>
          <w:p>
            <w:pPr>
              <w:pStyle w:val="22"/>
              <w:spacing w:line="240" w:lineRule="atLeast"/>
              <w:jc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z w:val="24"/>
                <w:highlight w:val="none"/>
                <w:shd w:val="clear" w:color="auto" w:fill="auto"/>
              </w:rPr>
              <w:t>级奖补资金绩效▲</w:t>
            </w:r>
          </w:p>
        </w:tc>
        <w:tc>
          <w:tcPr>
            <w:tcW w:w="1906" w:type="dxa"/>
            <w:vAlign w:val="center"/>
          </w:tcPr>
          <w:p>
            <w:pPr>
              <w:pStyle w:val="22"/>
              <w:spacing w:line="240" w:lineRule="atLeast"/>
              <w:jc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z w:val="24"/>
                <w:szCs w:val="24"/>
                <w:highlight w:val="none"/>
                <w:shd w:val="clear" w:color="auto" w:fill="auto"/>
              </w:rPr>
              <w:t>排名领先</w:t>
            </w:r>
          </w:p>
        </w:tc>
        <w:tc>
          <w:tcPr>
            <w:tcW w:w="5387" w:type="dxa"/>
            <w:vAlign w:val="center"/>
          </w:tcPr>
          <w:p>
            <w:pPr>
              <w:pStyle w:val="22"/>
              <w:spacing w:line="240" w:lineRule="atLeast"/>
              <w:jc w:val="left"/>
              <w:rPr>
                <w:rFonts w:hint="default" w:ascii="Times New Roman" w:hAnsi="Times New Roman" w:eastAsia="仿宋" w:cs="Times New Roman"/>
                <w:color w:val="auto"/>
                <w:sz w:val="24"/>
                <w:highlight w:val="none"/>
                <w:shd w:val="clear" w:color="auto" w:fill="auto"/>
              </w:rPr>
            </w:pPr>
            <w:r>
              <w:rPr>
                <w:rFonts w:hint="default" w:ascii="Times New Roman" w:hAnsi="Times New Roman" w:eastAsia="仿宋" w:cs="Times New Roman"/>
                <w:color w:val="auto"/>
                <w:sz w:val="24"/>
                <w:highlight w:val="none"/>
                <w:shd w:val="clear" w:color="auto" w:fill="auto"/>
              </w:rPr>
              <w:t>按年度省级奖补资金使用绩效评估得分排名赋分。1-3 名得 3 分，4-6 名得 2 分，7-9 名得 1 分，</w:t>
            </w:r>
          </w:p>
          <w:p>
            <w:pPr>
              <w:pStyle w:val="22"/>
              <w:spacing w:line="240" w:lineRule="atLeast"/>
              <w:jc w:val="left"/>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z w:val="24"/>
                <w:highlight w:val="none"/>
                <w:shd w:val="clear" w:color="auto" w:fill="auto"/>
              </w:rPr>
              <w:t>10-11 名得 0.5 分。</w:t>
            </w:r>
          </w:p>
        </w:tc>
        <w:tc>
          <w:tcPr>
            <w:tcW w:w="792" w:type="dxa"/>
            <w:vAlign w:val="center"/>
          </w:tcPr>
          <w:p>
            <w:pPr>
              <w:pStyle w:val="22"/>
              <w:spacing w:line="240" w:lineRule="atLeast"/>
              <w:jc w:val="center"/>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w:t>
            </w:r>
          </w:p>
        </w:tc>
        <w:tc>
          <w:tcPr>
            <w:tcW w:w="1575" w:type="dxa"/>
            <w:vAlign w:val="center"/>
          </w:tcPr>
          <w:p>
            <w:pPr>
              <w:pStyle w:val="22"/>
              <w:spacing w:line="240" w:lineRule="atLeast"/>
              <w:jc w:val="center"/>
              <w:rPr>
                <w:rFonts w:hint="default" w:ascii="Times New Roman" w:hAnsi="Times New Roman" w:eastAsia="仿宋" w:cs="Times New Roman"/>
                <w:sz w:val="24"/>
                <w:szCs w:val="24"/>
                <w:highlight w:val="none"/>
                <w:shd w:val="clear" w:color="FFFFFF" w:fill="D9D9D9"/>
              </w:rPr>
            </w:pPr>
            <w:r>
              <w:rPr>
                <w:rFonts w:hint="eastAsia" w:ascii="Times New Roman" w:hAnsi="Times New Roman" w:eastAsia="仿宋" w:cs="Times New Roman"/>
                <w:sz w:val="24"/>
                <w:szCs w:val="24"/>
                <w:lang w:val="en-US" w:eastAsia="zh-CN"/>
              </w:rPr>
              <w:t>生态环境分局、</w:t>
            </w:r>
            <w:r>
              <w:rPr>
                <w:rFonts w:hint="default" w:ascii="Times New Roman" w:hAnsi="Times New Roman" w:eastAsia="仿宋" w:cs="Times New Roman"/>
                <w:sz w:val="24"/>
                <w:szCs w:val="24"/>
                <w:highlight w:val="none"/>
                <w:u w:val="dotted"/>
                <w:lang w:eastAsia="zh-CN"/>
              </w:rPr>
              <w:t>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3.2.3</w:t>
            </w:r>
          </w:p>
        </w:tc>
        <w:tc>
          <w:tcPr>
            <w:tcW w:w="2580"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“无废城市”绿色贷款余额和绿色债券存量</w:t>
            </w:r>
            <w:r>
              <w:rPr>
                <w:rFonts w:hint="default" w:ascii="Times New Roman" w:hAnsi="Times New Roman" w:eastAsia="仿宋" w:cs="Times New Roman"/>
                <w:sz w:val="24"/>
                <w:szCs w:val="24"/>
              </w:rPr>
              <w:t>※</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highlight w:val="none"/>
                <w:lang w:val="zh-CN" w:eastAsia="zh-CN" w:bidi="zh-CN"/>
              </w:rPr>
            </w:pPr>
            <w:r>
              <w:rPr>
                <w:rFonts w:hint="default" w:ascii="Times New Roman" w:hAnsi="Times New Roman" w:eastAsia="仿宋" w:cs="Times New Roman"/>
                <w:sz w:val="24"/>
                <w:szCs w:val="24"/>
                <w:highlight w:val="none"/>
              </w:rPr>
              <w:t>排名领先</w:t>
            </w:r>
          </w:p>
        </w:tc>
        <w:tc>
          <w:tcPr>
            <w:tcW w:w="5387" w:type="dxa"/>
            <w:vAlign w:val="center"/>
          </w:tcPr>
          <w:p>
            <w:pPr>
              <w:pStyle w:val="22"/>
              <w:spacing w:line="240" w:lineRule="atLeas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根据“无废城市”绿色贷款余额和绿色债券存量，各0.5分，按全省排名情况赋分。</w:t>
            </w:r>
          </w:p>
        </w:tc>
        <w:tc>
          <w:tcPr>
            <w:tcW w:w="792" w:type="dxa"/>
            <w:vAlign w:val="center"/>
          </w:tcPr>
          <w:p>
            <w:pPr>
              <w:pStyle w:val="22"/>
              <w:spacing w:line="240" w:lineRule="atLeas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发改局</w:t>
            </w:r>
            <w:r>
              <w:rPr>
                <w:rFonts w:hint="eastAsia" w:ascii="Times New Roman" w:hAnsi="Times New Roman" w:eastAsia="仿宋" w:cs="Times New Roman"/>
                <w:sz w:val="24"/>
                <w:szCs w:val="24"/>
                <w:highlight w:val="none"/>
                <w:lang w:eastAsia="zh-CN"/>
              </w:rPr>
              <w:t>、人行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3.2.4</w:t>
            </w:r>
          </w:p>
        </w:tc>
        <w:tc>
          <w:tcPr>
            <w:tcW w:w="2580" w:type="dxa"/>
            <w:vAlign w:val="center"/>
          </w:tcPr>
          <w:p>
            <w:pPr>
              <w:pStyle w:val="22"/>
              <w:spacing w:line="240" w:lineRule="atLeast"/>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纳入企业环境信用评价范围的固体废物相关企业数量占比☆</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eastAsia="zh-CN" w:bidi="zh-CN"/>
              </w:rPr>
            </w:pPr>
            <w:r>
              <w:rPr>
                <w:rFonts w:hint="default" w:ascii="Times New Roman" w:hAnsi="Times New Roman" w:eastAsia="仿宋" w:cs="Times New Roman"/>
                <w:sz w:val="24"/>
                <w:szCs w:val="24"/>
              </w:rPr>
              <w:t>85%</w:t>
            </w:r>
          </w:p>
        </w:tc>
        <w:tc>
          <w:tcPr>
            <w:tcW w:w="5387" w:type="dxa"/>
            <w:vAlign w:val="center"/>
          </w:tcPr>
          <w:p>
            <w:pPr>
              <w:pStyle w:val="22"/>
              <w:spacing w:line="240" w:lineRule="atLeast"/>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纳入企业环境信用评价范围的给分，未纳入不给分</w:t>
            </w:r>
            <w:r>
              <w:rPr>
                <w:rFonts w:hint="default" w:ascii="Times New Roman" w:hAnsi="Times New Roman" w:eastAsia="仿宋" w:cs="Times New Roman"/>
                <w:sz w:val="24"/>
                <w:szCs w:val="24"/>
                <w:highlight w:val="none"/>
                <w:lang w:eastAsia="zh-CN"/>
              </w:rPr>
              <w:t>。</w:t>
            </w:r>
          </w:p>
        </w:tc>
        <w:tc>
          <w:tcPr>
            <w:tcW w:w="792" w:type="dxa"/>
            <w:vAlign w:val="center"/>
          </w:tcPr>
          <w:p>
            <w:pPr>
              <w:pStyle w:val="22"/>
              <w:spacing w:line="240" w:lineRule="atLeas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sz w:val="24"/>
                <w:szCs w:val="24"/>
                <w:highlight w:val="none"/>
                <w:lang w:eastAsia="zh-CN"/>
              </w:rPr>
            </w:pPr>
            <w:r>
              <w:rPr>
                <w:rFonts w:hint="eastAsia" w:ascii="Times New Roman" w:hAnsi="Times New Roman" w:eastAsia="仿宋" w:cs="Times New Roman"/>
                <w:sz w:val="24"/>
                <w:szCs w:val="24"/>
                <w:lang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3.2.5</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危险废物经营单位环境污染责任保险覆盖率☆</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100%</w:t>
            </w:r>
          </w:p>
        </w:tc>
        <w:tc>
          <w:tcPr>
            <w:tcW w:w="5387" w:type="dxa"/>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危险废物经营单位环境污染责任保险覆盖率达100%。</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达到要求的，得满分；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未达到要求的，按比例扣分。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jc w:val="center"/>
        </w:trPr>
        <w:tc>
          <w:tcPr>
            <w:tcW w:w="1016" w:type="dxa"/>
            <w:tcBorders>
              <w:top w:val="nil"/>
            </w:tcBorders>
            <w:shd w:val="clear" w:color="auto" w:fill="BEBEBE" w:themeFill="background1" w:themeFillShade="BF"/>
            <w:vAlign w:val="center"/>
          </w:tcPr>
          <w:p>
            <w:pPr>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技术体系</w:t>
            </w:r>
          </w:p>
        </w:tc>
        <w:tc>
          <w:tcPr>
            <w:tcW w:w="660"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3.3.1</w:t>
            </w:r>
          </w:p>
        </w:tc>
        <w:tc>
          <w:tcPr>
            <w:tcW w:w="2580"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固体废物回收利用处置关键技术工艺、设备研发及成果转化☆</w:t>
            </w:r>
          </w:p>
        </w:tc>
        <w:tc>
          <w:tcPr>
            <w:tcW w:w="1906" w:type="dxa"/>
            <w:shd w:val="clear" w:color="auto" w:fill="BEBEBE" w:themeFill="background1" w:themeFillShade="BF"/>
            <w:vAlign w:val="center"/>
          </w:tcPr>
          <w:p>
            <w:pPr>
              <w:pStyle w:val="22"/>
              <w:spacing w:line="240" w:lineRule="atLeast"/>
              <w:jc w:val="left"/>
              <w:rPr>
                <w:rFonts w:hint="default" w:ascii="Times New Roman" w:hAnsi="Times New Roman" w:eastAsia="仿宋" w:cs="Times New Roman"/>
                <w:sz w:val="24"/>
                <w:szCs w:val="24"/>
              </w:rPr>
            </w:pPr>
          </w:p>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完成年度目标</w:t>
            </w:r>
          </w:p>
        </w:tc>
        <w:tc>
          <w:tcPr>
            <w:tcW w:w="5387" w:type="dxa"/>
            <w:shd w:val="clear" w:color="auto" w:fill="BEBEBE" w:themeFill="background1" w:themeFillShade="BF"/>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固体废物回收利用处置关键技术工艺、设备研发及成果转化数量达到年度目标。</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未达到要求的，按比例扣分。</w:t>
            </w:r>
          </w:p>
        </w:tc>
        <w:tc>
          <w:tcPr>
            <w:tcW w:w="792"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575"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县</w:t>
            </w:r>
            <w:r>
              <w:rPr>
                <w:rFonts w:hint="default" w:ascii="Times New Roman" w:hAnsi="Times New Roman" w:eastAsia="仿宋" w:cs="Times New Roman"/>
                <w:sz w:val="24"/>
                <w:szCs w:val="24"/>
              </w:rPr>
              <w:t>无废专班成员单位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16" w:type="dxa"/>
            <w:vMerge w:val="restart"/>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监管体系</w:t>
            </w: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3.4.1</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五大类固体废物监管联网覆盖率※</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完成年度目标</w:t>
            </w:r>
          </w:p>
        </w:tc>
        <w:tc>
          <w:tcPr>
            <w:tcW w:w="5387" w:type="dxa"/>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五大类固体废物监管联网覆盖率达到年度目标，得满分；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未达到目标的，不给分。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县</w:t>
            </w:r>
            <w:r>
              <w:rPr>
                <w:rFonts w:hint="default" w:ascii="Times New Roman" w:hAnsi="Times New Roman" w:eastAsia="仿宋" w:cs="Times New Roman"/>
                <w:sz w:val="24"/>
                <w:szCs w:val="24"/>
              </w:rPr>
              <w:t>无废专班成员单位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1016" w:type="dxa"/>
            <w:vMerge w:val="continue"/>
            <w:vAlign w:val="center"/>
          </w:tcPr>
          <w:p>
            <w:pPr>
              <w:pStyle w:val="22"/>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3.4.2</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危险废物规范化管理抽查合格率☆</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eastAsia="zh-CN" w:bidi="zh-CN"/>
              </w:rPr>
            </w:pPr>
            <w:r>
              <w:rPr>
                <w:rFonts w:hint="default" w:ascii="Times New Roman" w:hAnsi="Times New Roman" w:eastAsia="仿宋" w:cs="Times New Roman"/>
                <w:sz w:val="24"/>
                <w:szCs w:val="24"/>
              </w:rPr>
              <w:t>95%</w:t>
            </w:r>
          </w:p>
        </w:tc>
        <w:tc>
          <w:tcPr>
            <w:tcW w:w="5387" w:type="dxa"/>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经营单位和产生单位危险废物规范化环境管理评估结果各1分。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达到95%的，得满分；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未达到的，不给分。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eastAsia" w:ascii="Times New Roman" w:hAnsi="Times New Roman" w:eastAsia="仿宋" w:cs="Times New Roman"/>
                <w:kern w:val="0"/>
                <w:sz w:val="24"/>
                <w:szCs w:val="24"/>
                <w:lang w:eastAsia="zh-CN" w:bidi="zh-CN"/>
              </w:rPr>
            </w:pPr>
            <w:r>
              <w:rPr>
                <w:rFonts w:hint="eastAsia" w:ascii="Times New Roman" w:hAnsi="Times New Roman" w:eastAsia="仿宋" w:cs="Times New Roman"/>
                <w:sz w:val="24"/>
                <w:szCs w:val="24"/>
                <w:lang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3.4.3</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固体废物环境污染刑事案件立案率★</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100%</w:t>
            </w:r>
          </w:p>
        </w:tc>
        <w:tc>
          <w:tcPr>
            <w:tcW w:w="5387" w:type="dxa"/>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固体废物环境污染刑事案件立案率达100%。</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达到要求的，得满分；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575" w:type="dxa"/>
            <w:vAlign w:val="center"/>
          </w:tcPr>
          <w:p>
            <w:pPr>
              <w:pStyle w:val="22"/>
              <w:spacing w:line="240" w:lineRule="atLeast"/>
              <w:jc w:val="center"/>
              <w:rPr>
                <w:rFonts w:hint="default" w:ascii="Times New Roman" w:hAnsi="Times New Roman" w:eastAsia="仿宋" w:cs="Times New Roman"/>
                <w:kern w:val="0"/>
                <w:sz w:val="24"/>
                <w:szCs w:val="24"/>
                <w:lang w:eastAsia="zh-CN" w:bidi="zh-CN"/>
              </w:rPr>
            </w:pPr>
            <w:r>
              <w:rPr>
                <w:rFonts w:hint="default" w:ascii="Times New Roman" w:hAnsi="Times New Roman" w:eastAsia="仿宋" w:cs="Times New Roman"/>
                <w:sz w:val="24"/>
                <w:szCs w:val="24"/>
              </w:rPr>
              <w:t>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3.4.4</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涉固体废物环境信访、投诉、举报案件办结率※</w:t>
            </w:r>
          </w:p>
        </w:tc>
        <w:tc>
          <w:tcPr>
            <w:tcW w:w="1906" w:type="dxa"/>
            <w:vAlign w:val="center"/>
          </w:tcPr>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100%</w:t>
            </w:r>
          </w:p>
        </w:tc>
        <w:tc>
          <w:tcPr>
            <w:tcW w:w="5387" w:type="dxa"/>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涉固体废物环境信访、投诉、举报案件办结率达100%。</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达到要求的，得满分；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未达到要求的，不给分。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1575" w:type="dxa"/>
            <w:vAlign w:val="center"/>
          </w:tcPr>
          <w:p>
            <w:pPr>
              <w:pStyle w:val="22"/>
              <w:spacing w:line="240" w:lineRule="atLeast"/>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1016" w:type="dxa"/>
            <w:vMerge w:val="continue"/>
            <w:vAlign w:val="center"/>
          </w:tcPr>
          <w:p>
            <w:pPr>
              <w:spacing w:line="240" w:lineRule="atLeast"/>
              <w:jc w:val="center"/>
              <w:rPr>
                <w:rFonts w:hint="default" w:ascii="Times New Roman" w:hAnsi="Times New Roman" w:eastAsia="仿宋" w:cs="Times New Roman"/>
                <w:sz w:val="24"/>
                <w:szCs w:val="24"/>
              </w:rPr>
            </w:pPr>
          </w:p>
        </w:tc>
        <w:tc>
          <w:tcPr>
            <w:tcW w:w="660"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3.4.5</w:t>
            </w:r>
          </w:p>
        </w:tc>
        <w:tc>
          <w:tcPr>
            <w:tcW w:w="2580"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固体废物环境污染案件开展生态环境损害赔偿工作的覆盖率☆</w:t>
            </w:r>
          </w:p>
        </w:tc>
        <w:tc>
          <w:tcPr>
            <w:tcW w:w="1906"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rPr>
            </w:pPr>
          </w:p>
          <w:p>
            <w:pPr>
              <w:pStyle w:val="22"/>
              <w:spacing w:line="240" w:lineRule="atLeast"/>
              <w:jc w:val="center"/>
              <w:rPr>
                <w:rFonts w:hint="default" w:ascii="Times New Roman" w:hAnsi="Times New Roman" w:eastAsia="仿宋" w:cs="Times New Roman"/>
                <w:kern w:val="0"/>
                <w:sz w:val="24"/>
                <w:szCs w:val="24"/>
                <w:lang w:val="zh-CN" w:eastAsia="zh-CN" w:bidi="zh-CN"/>
              </w:rPr>
            </w:pPr>
            <w:r>
              <w:rPr>
                <w:rFonts w:hint="default" w:ascii="Times New Roman" w:hAnsi="Times New Roman" w:eastAsia="仿宋" w:cs="Times New Roman"/>
                <w:sz w:val="24"/>
                <w:szCs w:val="24"/>
              </w:rPr>
              <w:t>100%</w:t>
            </w:r>
          </w:p>
        </w:tc>
        <w:tc>
          <w:tcPr>
            <w:tcW w:w="5387" w:type="dxa"/>
            <w:shd w:val="clear" w:color="auto" w:fill="BEBEBE" w:themeFill="background1" w:themeFillShade="BF"/>
            <w:vAlign w:val="center"/>
          </w:tcPr>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固体废物环境污染案件开展生态环境损害赔偿工作的覆盖率达100%。</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达到要求的，得满分；</w:t>
            </w:r>
          </w:p>
          <w:p>
            <w:pPr>
              <w:pStyle w:val="22"/>
              <w:spacing w:line="240" w:lineRule="atLeast"/>
              <w:jc w:val="left"/>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rPr>
              <w:t>未达到要求的，不给分。</w:t>
            </w:r>
          </w:p>
        </w:tc>
        <w:tc>
          <w:tcPr>
            <w:tcW w:w="792" w:type="dxa"/>
            <w:shd w:val="clear" w:color="auto" w:fill="BEBEBE" w:themeFill="background1" w:themeFillShade="BF"/>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575" w:type="dxa"/>
            <w:shd w:val="clear" w:color="auto" w:fill="BEBEBE" w:themeFill="background1" w:themeFillShade="BF"/>
            <w:vAlign w:val="center"/>
          </w:tcPr>
          <w:p>
            <w:pPr>
              <w:pStyle w:val="22"/>
              <w:spacing w:line="240" w:lineRule="atLeast"/>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生态环境分局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3916" w:type="dxa"/>
            <w:gridSpan w:val="7"/>
            <w:vAlign w:val="center"/>
          </w:tcPr>
          <w:p>
            <w:pPr>
              <w:pStyle w:val="22"/>
              <w:spacing w:line="240" w:lineRule="atLeast"/>
              <w:jc w:val="left"/>
              <w:rPr>
                <w:rFonts w:ascii="Times New Roman" w:hAnsi="Times New Roman" w:eastAsia="宋体" w:cs="Times New Roman"/>
                <w:sz w:val="21"/>
                <w:szCs w:val="21"/>
              </w:rPr>
            </w:pPr>
            <w:r>
              <w:rPr>
                <w:rFonts w:hint="eastAsia" w:ascii="黑体" w:hAnsi="黑体" w:eastAsia="黑体" w:cs="宋体"/>
                <w:kern w:val="0"/>
                <w:sz w:val="24"/>
                <w:szCs w:val="24"/>
                <w:lang w:val="en-US" w:eastAsia="zh-CN" w:bidi="ar-SA"/>
              </w:rPr>
              <w:t>四、评价体系（20分）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101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平台智评</w:t>
            </w: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4.1</w:t>
            </w:r>
          </w:p>
        </w:tc>
        <w:tc>
          <w:tcPr>
            <w:tcW w:w="258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无废指数▲</w:t>
            </w:r>
          </w:p>
        </w:tc>
        <w:tc>
          <w:tcPr>
            <w:tcW w:w="7293" w:type="dxa"/>
            <w:gridSpan w:val="2"/>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1.指标数据按时线上填报/接入情况：数据在线获取率（1分）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2.各期平均排名情况：1-3名加2分，4-6名加1.5分，7-9名加1分，10-11名加0.5分（2分）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3.年度排名情况：根据年末发布的年度排名，按十等分等差递减赋分（2分）</w:t>
            </w:r>
          </w:p>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4.年度进步情况：根据年度排名较去年上升名次数，按等差梯度赋分，如上升6名得0.6分，上升1名得0.1分（1分）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1575" w:type="dxa"/>
            <w:vAlign w:val="center"/>
          </w:tcPr>
          <w:p>
            <w:pPr>
              <w:pStyle w:val="22"/>
              <w:spacing w:line="240" w:lineRule="atLeast"/>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1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部门推荐</w:t>
            </w: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4.2</w:t>
            </w:r>
          </w:p>
        </w:tc>
        <w:tc>
          <w:tcPr>
            <w:tcW w:w="2580"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业务小组牵头部门评价▲</w:t>
            </w:r>
          </w:p>
        </w:tc>
        <w:tc>
          <w:tcPr>
            <w:tcW w:w="7293" w:type="dxa"/>
            <w:gridSpan w:val="2"/>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按照加权平均结果的排名情况等差梯度赋分。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w:t>
            </w:r>
          </w:p>
        </w:tc>
        <w:tc>
          <w:tcPr>
            <w:tcW w:w="1575" w:type="dxa"/>
            <w:vAlign w:val="center"/>
          </w:tcPr>
          <w:p>
            <w:pPr>
              <w:pStyle w:val="22"/>
              <w:spacing w:line="240" w:lineRule="atLeast"/>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1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专家评估</w:t>
            </w: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4.3</w:t>
            </w:r>
          </w:p>
        </w:tc>
        <w:tc>
          <w:tcPr>
            <w:tcW w:w="2580"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技术报告和支撑材料质量▲</w:t>
            </w:r>
          </w:p>
        </w:tc>
        <w:tc>
          <w:tcPr>
            <w:tcW w:w="7293" w:type="dxa"/>
            <w:gridSpan w:val="2"/>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按百分制赋分，求平均后等差梯度赋分。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w:t>
            </w:r>
          </w:p>
        </w:tc>
        <w:tc>
          <w:tcPr>
            <w:tcW w:w="1575" w:type="dxa"/>
            <w:vAlign w:val="center"/>
          </w:tcPr>
          <w:p>
            <w:pPr>
              <w:pStyle w:val="22"/>
              <w:spacing w:line="240" w:lineRule="atLeast"/>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016"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机构测评</w:t>
            </w:r>
          </w:p>
        </w:tc>
        <w:tc>
          <w:tcPr>
            <w:tcW w:w="660" w:type="dxa"/>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4.4</w:t>
            </w:r>
          </w:p>
        </w:tc>
        <w:tc>
          <w:tcPr>
            <w:tcW w:w="2580" w:type="dxa"/>
            <w:tcBorders>
              <w:top w:val="single" w:color="000000" w:sz="4" w:space="0"/>
              <w:left w:val="single" w:color="000000" w:sz="4" w:space="0"/>
              <w:bottom w:val="single" w:color="000000" w:sz="4" w:space="0"/>
              <w:right w:val="single" w:color="000000" w:sz="4" w:space="0"/>
            </w:tcBorders>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公众对“无废城市”建设参与和满意程度※</w:t>
            </w:r>
          </w:p>
        </w:tc>
        <w:tc>
          <w:tcPr>
            <w:tcW w:w="7293" w:type="dxa"/>
            <w:gridSpan w:val="2"/>
            <w:vAlign w:val="center"/>
          </w:tcPr>
          <w:p>
            <w:pPr>
              <w:pStyle w:val="22"/>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根据认知度、参与度、满意度、信心度和获得感五个维度评估结果等差梯度赋分。</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w:t>
            </w:r>
          </w:p>
        </w:tc>
        <w:tc>
          <w:tcPr>
            <w:tcW w:w="1575"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4256" w:type="dxa"/>
            <w:gridSpan w:val="3"/>
            <w:vMerge w:val="restart"/>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加扣分项</w:t>
            </w:r>
          </w:p>
        </w:tc>
        <w:tc>
          <w:tcPr>
            <w:tcW w:w="1906" w:type="dxa"/>
            <w:tcBorders>
              <w:top w:val="single" w:color="000000" w:sz="4" w:space="0"/>
              <w:left w:val="single" w:color="000000" w:sz="4" w:space="0"/>
              <w:bottom w:val="single" w:color="000000" w:sz="4" w:space="0"/>
            </w:tcBorders>
            <w:vAlign w:val="center"/>
          </w:tcPr>
          <w:p>
            <w:pPr>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加分项：每件加1分，至多加5分</w:t>
            </w:r>
          </w:p>
        </w:tc>
        <w:tc>
          <w:tcPr>
            <w:tcW w:w="5387" w:type="dxa"/>
            <w:tcBorders>
              <w:top w:val="single" w:color="000000" w:sz="4" w:space="0"/>
              <w:left w:val="single" w:color="000000" w:sz="4" w:space="0"/>
              <w:bottom w:val="single" w:color="000000" w:sz="4" w:space="0"/>
            </w:tcBorders>
            <w:vAlign w:val="center"/>
          </w:tcPr>
          <w:p>
            <w:pPr>
              <w:spacing w:line="240" w:lineRule="atLeast"/>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1.国家部委（生态环境部等）领导表扬肯定，有明确批示内容的；</w:t>
            </w:r>
          </w:p>
          <w:p>
            <w:pPr>
              <w:spacing w:line="240" w:lineRule="atLeast"/>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2.省委省政府领导表扬肯定，有明确批示内容的；</w:t>
            </w:r>
          </w:p>
          <w:p>
            <w:pPr>
              <w:spacing w:line="240" w:lineRule="atLeast"/>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 在固体废物利用处置领域取得突破性技术创新的</w:t>
            </w:r>
          </w:p>
          <w:p>
            <w:pPr>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4.高质量落实“无废城市”建设省级奖补资金绩效要求，出台相关激励政策的。</w:t>
            </w:r>
          </w:p>
        </w:tc>
        <w:tc>
          <w:tcPr>
            <w:tcW w:w="792" w:type="dxa"/>
            <w:vAlign w:val="center"/>
          </w:tcPr>
          <w:p>
            <w:pPr>
              <w:pStyle w:val="22"/>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1575" w:type="dxa"/>
            <w:vMerge w:val="restart"/>
            <w:vAlign w:val="center"/>
          </w:tcPr>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县</w:t>
            </w:r>
            <w:r>
              <w:rPr>
                <w:rFonts w:hint="default" w:ascii="Times New Roman" w:hAnsi="Times New Roman" w:eastAsia="仿宋" w:cs="Times New Roman"/>
                <w:sz w:val="24"/>
                <w:szCs w:val="24"/>
              </w:rPr>
              <w:t>无废专</w:t>
            </w:r>
          </w:p>
          <w:p>
            <w:pPr>
              <w:pStyle w:val="22"/>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班成员单</w:t>
            </w:r>
          </w:p>
          <w:p>
            <w:pPr>
              <w:spacing w:line="24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4256" w:type="dxa"/>
            <w:gridSpan w:val="3"/>
            <w:vMerge w:val="continue"/>
            <w:vAlign w:val="center"/>
          </w:tcPr>
          <w:p>
            <w:pPr>
              <w:spacing w:line="240" w:lineRule="atLeast"/>
              <w:jc w:val="center"/>
              <w:rPr>
                <w:rFonts w:hint="default" w:ascii="Times New Roman" w:hAnsi="Times New Roman" w:eastAsia="仿宋" w:cs="Times New Roman"/>
                <w:sz w:val="24"/>
                <w:szCs w:val="24"/>
              </w:rPr>
            </w:pPr>
          </w:p>
        </w:tc>
        <w:tc>
          <w:tcPr>
            <w:tcW w:w="1906" w:type="dxa"/>
            <w:tcBorders>
              <w:top w:val="single" w:color="000000" w:sz="4" w:space="0"/>
              <w:left w:val="single" w:color="000000" w:sz="4" w:space="0"/>
              <w:bottom w:val="single" w:color="000000" w:sz="4" w:space="0"/>
            </w:tcBorders>
            <w:vAlign w:val="center"/>
          </w:tcPr>
          <w:p>
            <w:pPr>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扣分项：每起扣1分</w:t>
            </w:r>
          </w:p>
        </w:tc>
        <w:tc>
          <w:tcPr>
            <w:tcW w:w="5387" w:type="dxa"/>
            <w:tcBorders>
              <w:top w:val="single" w:color="000000" w:sz="4" w:space="0"/>
              <w:left w:val="single" w:color="000000" w:sz="4" w:space="0"/>
              <w:bottom w:val="single" w:color="000000" w:sz="4" w:space="0"/>
            </w:tcBorders>
            <w:vAlign w:val="center"/>
          </w:tcPr>
          <w:p>
            <w:pPr>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xml:space="preserve">1.中央巡视、中央生态环保督察、长江经济带生态环 </w:t>
            </w:r>
          </w:p>
          <w:p>
            <w:pPr>
              <w:spacing w:line="240" w:lineRule="atLeast"/>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境警示片、省委生态环境保护督察等省级以上督察检查中发现问题、且尚未销号或者整改滞后的；</w:t>
            </w:r>
          </w:p>
          <w:p>
            <w:pPr>
              <w:spacing w:line="240" w:lineRule="atLeast"/>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2.省委省政府领导予以批评的；</w:t>
            </w:r>
          </w:p>
          <w:p>
            <w:pPr>
              <w:spacing w:line="240" w:lineRule="atLeast"/>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3.媒体曝光发生重大负面舆情的；</w:t>
            </w:r>
          </w:p>
          <w:p>
            <w:pPr>
              <w:spacing w:line="240" w:lineRule="atLeast"/>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4.暗访现场检查发现重大问题的；</w:t>
            </w:r>
          </w:p>
          <w:p>
            <w:pPr>
              <w:spacing w:line="240" w:lineRule="atLeast"/>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5.固体废物管理出 现重大党风廉政建设方面问题的；</w:t>
            </w:r>
          </w:p>
          <w:p>
            <w:pPr>
              <w:spacing w:line="240" w:lineRule="atLeast"/>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6.危险废物非法跨省转移；</w:t>
            </w:r>
          </w:p>
          <w:p>
            <w:pPr>
              <w:spacing w:line="240" w:lineRule="atLeas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7.被上级发 现且列入重大生态环保问题督察清单。</w:t>
            </w:r>
          </w:p>
        </w:tc>
        <w:tc>
          <w:tcPr>
            <w:tcW w:w="792" w:type="dxa"/>
            <w:tcBorders>
              <w:top w:val="nil"/>
            </w:tcBorders>
            <w:vAlign w:val="center"/>
          </w:tcPr>
          <w:p>
            <w:pPr>
              <w:spacing w:line="24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扣完为止</w:t>
            </w:r>
          </w:p>
        </w:tc>
        <w:tc>
          <w:tcPr>
            <w:tcW w:w="1575" w:type="dxa"/>
            <w:vMerge w:val="continue"/>
            <w:vAlign w:val="center"/>
          </w:tcPr>
          <w:p>
            <w:pPr>
              <w:spacing w:line="240" w:lineRule="atLeast"/>
              <w:jc w:val="center"/>
              <w:rPr>
                <w:rFonts w:hint="default" w:ascii="Times New Roman" w:hAnsi="Times New Roman" w:eastAsia="仿宋" w:cs="Times New Roman"/>
                <w:sz w:val="24"/>
                <w:szCs w:val="24"/>
              </w:rPr>
            </w:pPr>
          </w:p>
        </w:tc>
      </w:tr>
    </w:tbl>
    <w:p>
      <w:pPr>
        <w:bidi w:val="0"/>
        <w:rPr>
          <w:rFonts w:hint="default" w:ascii="Times New Roman" w:hAnsi="Times New Roman" w:eastAsia="仿宋" w:cs="Times New Roman"/>
          <w:sz w:val="24"/>
          <w:szCs w:val="24"/>
        </w:rPr>
      </w:pPr>
    </w:p>
    <w:bookmarkEnd w:id="85"/>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default" w:cs="Times New Roman"/>
          <w:szCs w:val="30"/>
          <w:lang w:val="en-US" w:eastAsia="zh-CN"/>
        </w:rPr>
      </w:pPr>
      <w:r>
        <w:rPr>
          <w:rFonts w:hint="default" w:cs="Times New Roman"/>
          <w:szCs w:val="30"/>
          <w:lang w:val="en-US" w:eastAsia="zh-CN"/>
        </w:rPr>
        <w:t>说明：1.标★为国家指标体系必选指标；标※为替代国家指标；标▲为</w:t>
      </w:r>
      <w:r>
        <w:rPr>
          <w:rFonts w:hint="default" w:cs="Times New Roman"/>
          <w:szCs w:val="30"/>
          <w:lang w:eastAsia="zh-CN"/>
        </w:rPr>
        <w:t>浙江</w:t>
      </w:r>
      <w:r>
        <w:rPr>
          <w:rFonts w:hint="default" w:cs="Times New Roman"/>
          <w:szCs w:val="30"/>
          <w:lang w:val="en-US" w:eastAsia="zh-CN"/>
        </w:rPr>
        <w:t>特色指标；标☆为国家指标体系可选指标</w:t>
      </w:r>
      <w:r>
        <w:rPr>
          <w:rFonts w:hint="eastAsia" w:cs="Times New Roman"/>
          <w:szCs w:val="30"/>
          <w:lang w:val="en-US" w:eastAsia="zh-CN"/>
        </w:rPr>
        <w:t>；灰色底纹的为考核设区市指标。</w:t>
      </w: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default" w:cs="Times New Roman"/>
          <w:szCs w:val="30"/>
          <w:lang w:val="en-US" w:eastAsia="zh-CN"/>
        </w:rPr>
      </w:pPr>
      <w:r>
        <w:rPr>
          <w:rFonts w:hint="default" w:cs="Times New Roman"/>
          <w:szCs w:val="30"/>
          <w:lang w:val="en-US" w:eastAsia="zh-CN"/>
        </w:rPr>
        <w:t>2.部分目标值根据年度目标任务动态更新。</w:t>
      </w:r>
    </w:p>
    <w:p>
      <w:pPr>
        <w:rPr>
          <w:rFonts w:hint="eastAsia" w:ascii="方正小标宋简体" w:hAnsi="黑体" w:eastAsia="方正小标宋简体" w:cs="Times New Roman"/>
          <w:b w:val="0"/>
          <w:bCs w:val="0"/>
          <w:lang w:val="en-US" w:eastAsia="zh-CN"/>
        </w:rPr>
      </w:pPr>
      <w:r>
        <w:rPr>
          <w:rFonts w:hint="eastAsia" w:ascii="方正小标宋简体" w:hAnsi="黑体" w:eastAsia="方正小标宋简体" w:cs="Times New Roman"/>
          <w:b w:val="0"/>
          <w:bCs w:val="0"/>
          <w:lang w:val="en-US" w:eastAsia="zh-CN"/>
        </w:rPr>
        <w:br w:type="page"/>
      </w:r>
    </w:p>
    <w:p>
      <w:pPr>
        <w:pStyle w:val="5"/>
        <w:jc w:val="left"/>
        <w:rPr>
          <w:rFonts w:hint="default" w:ascii="Times New Roman" w:hAnsi="Times New Roman" w:cs="Times New Roman"/>
          <w:color w:val="auto"/>
          <w:lang w:val="en-US" w:eastAsia="zh-CN"/>
        </w:rPr>
      </w:pPr>
      <w:bookmarkStart w:id="105" w:name="_Toc7775"/>
      <w:r>
        <w:rPr>
          <w:rFonts w:hint="eastAsia" w:ascii="Times New Roman" w:hAnsi="Times New Roman" w:cs="Times New Roman"/>
          <w:color w:val="auto"/>
          <w:lang w:val="en-US" w:eastAsia="zh-CN"/>
        </w:rPr>
        <w:t>附件</w:t>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安吉县全域“无废城市”建设任务</w:t>
      </w:r>
      <w:r>
        <w:rPr>
          <w:rFonts w:hint="eastAsia" w:ascii="Times New Roman" w:hAnsi="Times New Roman" w:cs="Times New Roman"/>
          <w:color w:val="auto"/>
          <w:lang w:val="en-US" w:eastAsia="zh-CN"/>
        </w:rPr>
        <w:t>及责任</w:t>
      </w:r>
      <w:r>
        <w:rPr>
          <w:rFonts w:hint="default" w:ascii="Times New Roman" w:hAnsi="Times New Roman" w:cs="Times New Roman"/>
          <w:color w:val="auto"/>
          <w:lang w:val="en-US" w:eastAsia="zh-CN"/>
        </w:rPr>
        <w:t>清单</w:t>
      </w:r>
      <w:bookmarkEnd w:id="105"/>
    </w:p>
    <w:tbl>
      <w:tblPr>
        <w:tblStyle w:val="15"/>
        <w:tblW w:w="14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660"/>
        <w:gridCol w:w="8412"/>
        <w:gridCol w:w="189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7" w:type="dxa"/>
            <w:vAlign w:val="center"/>
          </w:tcPr>
          <w:p>
            <w:pPr>
              <w:widowControl w:val="0"/>
              <w:spacing w:line="240" w:lineRule="auto"/>
              <w:jc w:val="center"/>
              <w:rPr>
                <w:rFonts w:hint="default" w:ascii="黑体" w:hAnsi="黑体" w:eastAsia="黑体" w:cs="Times New Roman"/>
                <w:color w:val="000000"/>
                <w:sz w:val="24"/>
                <w:lang w:val="en-US" w:eastAsia="zh-CN"/>
              </w:rPr>
            </w:pPr>
            <w:r>
              <w:rPr>
                <w:rFonts w:hint="eastAsia" w:ascii="黑体" w:hAnsi="黑体" w:eastAsia="黑体" w:cs="Times New Roman"/>
                <w:color w:val="000000"/>
                <w:sz w:val="24"/>
                <w:lang w:val="en-US" w:eastAsia="zh-CN"/>
              </w:rPr>
              <w:t>序号</w:t>
            </w:r>
          </w:p>
        </w:tc>
        <w:tc>
          <w:tcPr>
            <w:tcW w:w="1660" w:type="dxa"/>
            <w:vAlign w:val="center"/>
          </w:tcPr>
          <w:p>
            <w:pPr>
              <w:widowControl w:val="0"/>
              <w:spacing w:line="240" w:lineRule="auto"/>
              <w:jc w:val="center"/>
              <w:rPr>
                <w:rFonts w:hint="default" w:ascii="黑体" w:hAnsi="黑体" w:eastAsia="黑体" w:cs="Times New Roman"/>
                <w:color w:val="000000"/>
                <w:sz w:val="24"/>
                <w:lang w:val="en-US" w:eastAsia="zh-CN"/>
              </w:rPr>
            </w:pPr>
            <w:r>
              <w:rPr>
                <w:rFonts w:hint="eastAsia" w:ascii="黑体" w:hAnsi="黑体" w:eastAsia="黑体" w:cs="Times New Roman"/>
                <w:color w:val="000000"/>
                <w:sz w:val="24"/>
                <w:lang w:val="en-US" w:eastAsia="zh-CN"/>
              </w:rPr>
              <w:t>主要任务</w:t>
            </w:r>
          </w:p>
        </w:tc>
        <w:tc>
          <w:tcPr>
            <w:tcW w:w="8412" w:type="dxa"/>
            <w:vAlign w:val="center"/>
          </w:tcPr>
          <w:p>
            <w:pPr>
              <w:widowControl w:val="0"/>
              <w:spacing w:line="240" w:lineRule="auto"/>
              <w:jc w:val="center"/>
              <w:rPr>
                <w:rFonts w:hint="default" w:ascii="黑体" w:hAnsi="黑体" w:eastAsia="黑体" w:cs="Times New Roman"/>
                <w:color w:val="000000"/>
                <w:sz w:val="24"/>
                <w:lang w:val="en-US" w:eastAsia="zh-CN"/>
              </w:rPr>
            </w:pPr>
            <w:r>
              <w:rPr>
                <w:rFonts w:hint="eastAsia" w:ascii="黑体" w:hAnsi="黑体" w:eastAsia="黑体" w:cs="Times New Roman"/>
                <w:color w:val="000000"/>
                <w:sz w:val="24"/>
                <w:lang w:val="en-US" w:eastAsia="zh-CN"/>
              </w:rPr>
              <w:t>具体要求</w:t>
            </w:r>
          </w:p>
        </w:tc>
        <w:tc>
          <w:tcPr>
            <w:tcW w:w="1890" w:type="dxa"/>
            <w:vAlign w:val="center"/>
          </w:tcPr>
          <w:p>
            <w:pPr>
              <w:widowControl w:val="0"/>
              <w:spacing w:line="240" w:lineRule="auto"/>
              <w:jc w:val="center"/>
              <w:rPr>
                <w:rFonts w:hint="default" w:ascii="黑体" w:hAnsi="黑体" w:eastAsia="黑体" w:cs="Times New Roman"/>
                <w:color w:val="000000"/>
                <w:sz w:val="24"/>
                <w:lang w:val="en-US" w:eastAsia="zh-CN"/>
              </w:rPr>
            </w:pPr>
            <w:r>
              <w:rPr>
                <w:rFonts w:hint="eastAsia" w:ascii="黑体" w:hAnsi="黑体" w:eastAsia="黑体" w:cs="Times New Roman"/>
                <w:color w:val="000000"/>
                <w:sz w:val="24"/>
                <w:lang w:val="en-US" w:eastAsia="zh-CN"/>
              </w:rPr>
              <w:t>牵头部门</w:t>
            </w:r>
          </w:p>
        </w:tc>
        <w:tc>
          <w:tcPr>
            <w:tcW w:w="1748" w:type="dxa"/>
            <w:vAlign w:val="center"/>
          </w:tcPr>
          <w:p>
            <w:pPr>
              <w:widowControl w:val="0"/>
              <w:spacing w:line="240" w:lineRule="auto"/>
              <w:jc w:val="center"/>
              <w:rPr>
                <w:rFonts w:hint="default" w:ascii="黑体" w:hAnsi="黑体" w:eastAsia="黑体" w:cs="Times New Roman"/>
                <w:color w:val="000000"/>
                <w:sz w:val="24"/>
                <w:lang w:val="en-US" w:eastAsia="zh-CN"/>
              </w:rPr>
            </w:pPr>
            <w:r>
              <w:rPr>
                <w:rFonts w:hint="eastAsia" w:ascii="黑体" w:hAnsi="黑体" w:eastAsia="黑体" w:cs="Times New Roman"/>
                <w:color w:val="000000"/>
                <w:sz w:val="24"/>
                <w:lang w:val="en-US" w:eastAsia="zh-CN"/>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729" w:type="dxa"/>
            <w:gridSpan w:val="4"/>
            <w:vAlign w:val="center"/>
          </w:tcPr>
          <w:p>
            <w:pPr>
              <w:widowControl w:val="0"/>
              <w:spacing w:line="240" w:lineRule="auto"/>
              <w:jc w:val="left"/>
              <w:rPr>
                <w:rFonts w:hint="default" w:ascii="黑体" w:hAnsi="黑体" w:eastAsia="黑体" w:cs="Times New Roman"/>
                <w:color w:val="000000"/>
                <w:sz w:val="24"/>
                <w:lang w:val="en-US" w:eastAsia="zh-CN"/>
              </w:rPr>
            </w:pPr>
            <w:r>
              <w:rPr>
                <w:rFonts w:hint="eastAsia" w:ascii="黑体" w:hAnsi="黑体" w:eastAsia="黑体" w:cs="Times New Roman"/>
                <w:color w:val="000000"/>
                <w:sz w:val="24"/>
                <w:lang w:val="en-US" w:eastAsia="zh-CN"/>
              </w:rPr>
              <w:t>一、</w:t>
            </w:r>
            <w:r>
              <w:rPr>
                <w:rFonts w:hint="default" w:ascii="黑体" w:hAnsi="黑体" w:eastAsia="黑体" w:cs="Times New Roman"/>
                <w:color w:val="000000"/>
                <w:sz w:val="24"/>
                <w:lang w:val="en-US" w:eastAsia="zh-CN"/>
              </w:rPr>
              <w:t>推动绿色低碳发展，强化源头减量</w:t>
            </w:r>
          </w:p>
        </w:tc>
        <w:tc>
          <w:tcPr>
            <w:tcW w:w="1748" w:type="dxa"/>
            <w:vAlign w:val="center"/>
          </w:tcPr>
          <w:p>
            <w:pPr>
              <w:widowControl w:val="0"/>
              <w:spacing w:line="240" w:lineRule="auto"/>
              <w:jc w:val="left"/>
              <w:rPr>
                <w:rFonts w:hint="eastAsia" w:ascii="黑体" w:hAnsi="黑体" w:eastAsia="黑体"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1660" w:type="dxa"/>
            <w:vMerge w:val="restart"/>
            <w:vAlign w:val="center"/>
          </w:tcPr>
          <w:p>
            <w:pPr>
              <w:widowControl w:val="0"/>
              <w:bidi w:val="0"/>
              <w:spacing w:line="240" w:lineRule="auto"/>
              <w:jc w:val="center"/>
              <w:rPr>
                <w:rFonts w:hint="eastAsia" w:ascii="仿宋" w:hAnsi="仿宋" w:eastAsia="仿宋" w:cs="仿宋"/>
                <w:sz w:val="24"/>
                <w:szCs w:val="24"/>
                <w:vertAlign w:val="baseline"/>
                <w:lang w:val="en-US" w:eastAsia="zh-CN"/>
              </w:rPr>
            </w:pPr>
            <w:r>
              <w:rPr>
                <w:rFonts w:hint="eastAsia" w:ascii="仿宋_GB2312" w:hAnsi="Times New Roman" w:cs="Times New Roman"/>
                <w:b/>
                <w:bCs/>
                <w:color w:val="000000"/>
                <w:sz w:val="24"/>
                <w:lang w:val="en-US" w:eastAsia="zh-CN"/>
              </w:rPr>
              <w:t>推动绿色生产方式发展</w:t>
            </w: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以绿色低碳发展为导向，以生态工业为重点，全面推动工业领域降碳减污。做好“三线一单”协同推动减污降碳试点，探索“三线一单”促进减污降碳协同管控的技术路径、管理模式。</w:t>
            </w:r>
          </w:p>
        </w:tc>
        <w:tc>
          <w:tcPr>
            <w:tcW w:w="1890" w:type="dxa"/>
            <w:vAlign w:val="center"/>
          </w:tcPr>
          <w:p>
            <w:pPr>
              <w:widowControl w:val="0"/>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生态环境分局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发改局、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2</w:t>
            </w:r>
          </w:p>
        </w:tc>
        <w:tc>
          <w:tcPr>
            <w:tcW w:w="1660" w:type="dxa"/>
            <w:vMerge w:val="continue"/>
            <w:vAlign w:val="center"/>
          </w:tcPr>
          <w:p>
            <w:pPr>
              <w:widowControl w:val="0"/>
              <w:bidi w:val="0"/>
              <w:jc w:val="center"/>
              <w:rPr>
                <w:rFonts w:hint="eastAsia" w:ascii="仿宋" w:hAnsi="仿宋" w:eastAsia="仿宋" w:cs="仿宋"/>
                <w:sz w:val="24"/>
                <w:szCs w:val="24"/>
                <w:vertAlign w:val="baseline"/>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强化规划引领，严控高耗能、高排放项目发展，按照“统一规划、合理布局、生态高效”的要求，以开发区为重点区域，以“两高”企业为重点对象，制定相关标准，进一步优化空间布局。到2025年，初步建立资源循环利用体系，构建减污降碳协同制度体系，实现技术突破、管理优化、制度创新，形成可复制、可推广的减污降碳协同发展典型模式。</w:t>
            </w:r>
          </w:p>
        </w:tc>
        <w:tc>
          <w:tcPr>
            <w:tcW w:w="1890" w:type="dxa"/>
            <w:vAlign w:val="center"/>
          </w:tcPr>
          <w:p>
            <w:pPr>
              <w:widowControl w:val="0"/>
              <w:bidi w:val="0"/>
              <w:jc w:val="center"/>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vertAlign w:val="baseline"/>
                <w:lang w:val="en-US" w:eastAsia="zh-CN"/>
              </w:rPr>
              <w:t>发改局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生态环境分局、经信局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3</w:t>
            </w:r>
          </w:p>
        </w:tc>
        <w:tc>
          <w:tcPr>
            <w:tcW w:w="1660" w:type="dxa"/>
            <w:vMerge w:val="continue"/>
            <w:vAlign w:val="center"/>
          </w:tcPr>
          <w:p>
            <w:pPr>
              <w:widowControl w:val="0"/>
              <w:bidi w:val="0"/>
              <w:rPr>
                <w:rFonts w:hint="eastAsia" w:ascii="仿宋" w:hAnsi="仿宋" w:eastAsia="仿宋" w:cs="仿宋"/>
                <w:sz w:val="24"/>
                <w:szCs w:val="24"/>
                <w:vertAlign w:val="baseline"/>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以产业绿色低碳发展为导向，深化构建绿色生态产业体系，推动“无废”产业布局，大力推广应用绿色低碳循环的竹制品等，推动经济社会全面绿色转型。</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生态环境分局、发改局按职责分别牵头</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4</w:t>
            </w:r>
          </w:p>
        </w:tc>
        <w:tc>
          <w:tcPr>
            <w:tcW w:w="1660" w:type="dxa"/>
            <w:vMerge w:val="continue"/>
            <w:vAlign w:val="center"/>
          </w:tcPr>
          <w:p>
            <w:pPr>
              <w:widowControl w:val="0"/>
              <w:bidi w:val="0"/>
              <w:rPr>
                <w:rFonts w:hint="eastAsia" w:ascii="仿宋" w:hAnsi="仿宋" w:eastAsia="仿宋" w:cs="仿宋"/>
                <w:sz w:val="24"/>
                <w:szCs w:val="24"/>
                <w:vertAlign w:val="baseline"/>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重点打造绿色家居支柱产业，围绕发展智能健康座椅、智能家居系统、办公产品集成、新型竹木制品四大领域，深入实施绿色家居产业八大专项行动，全力推进科技赋能绿色家居产业省级试点。着力推进战略性新兴产业发展，重点支持企业技术创新提升、产业基础和产业链发展、产业数字化改造和优势产业集群领域。到2025年，推进XX家绿色工厂完成提质升星，积极培育省级“绿色低碳工厂”X个；实施绿色低碳工业园区培育计划，力争到2025年培育市级绿色低碳园区X个，创建省级以上绿色低碳工业园区X个。</w:t>
            </w:r>
          </w:p>
        </w:tc>
        <w:tc>
          <w:tcPr>
            <w:tcW w:w="1890" w:type="dxa"/>
            <w:vAlign w:val="center"/>
          </w:tcPr>
          <w:p>
            <w:pPr>
              <w:widowControl w:val="0"/>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经信局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生态环境分局、发改局、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5</w:t>
            </w:r>
          </w:p>
        </w:tc>
        <w:tc>
          <w:tcPr>
            <w:tcW w:w="1660" w:type="dxa"/>
            <w:vMerge w:val="continue"/>
            <w:vAlign w:val="center"/>
          </w:tcPr>
          <w:p>
            <w:pPr>
              <w:widowControl w:val="0"/>
              <w:bidi w:val="0"/>
              <w:rPr>
                <w:rFonts w:hint="default" w:ascii="Times New Roman" w:hAnsi="Times New Roman" w:eastAsia="宋体" w:cs="Times New Roman"/>
                <w:sz w:val="24"/>
                <w:szCs w:val="24"/>
                <w:vertAlign w:val="baseline"/>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全面推动绿色建筑发展，推广可再生能源建筑应用，积极实施高能耗公共建筑节能改造，促进建筑垃圾源头减量。加大对装配式建筑的宣传和推广，提高公众对装配式建筑的认知度和接受度。到2025年，全县城镇绿色建筑占新建建筑比重达到100%以上，装配式建筑占新建建筑的比例达到35%以上，培育绿色建筑标识示范项目X个。</w:t>
            </w:r>
          </w:p>
        </w:tc>
        <w:tc>
          <w:tcPr>
            <w:tcW w:w="1890" w:type="dxa"/>
            <w:vAlign w:val="center"/>
          </w:tcPr>
          <w:p>
            <w:pPr>
              <w:widowControl w:val="0"/>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住建局</w:t>
            </w:r>
          </w:p>
        </w:tc>
        <w:tc>
          <w:tcPr>
            <w:tcW w:w="1748" w:type="dxa"/>
            <w:vAlign w:val="center"/>
          </w:tcPr>
          <w:p>
            <w:pPr>
              <w:widowControl w:val="0"/>
              <w:bidi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6</w:t>
            </w:r>
          </w:p>
        </w:tc>
        <w:tc>
          <w:tcPr>
            <w:tcW w:w="16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仿宋_GB2312" w:hAnsi="Times New Roman" w:cs="Times New Roman"/>
                <w:b/>
                <w:bCs/>
                <w:color w:val="000000"/>
                <w:sz w:val="24"/>
                <w:lang w:val="en-US" w:eastAsia="zh-CN"/>
              </w:rPr>
              <w:t>构建绿色农业产业体系</w:t>
            </w: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以绿色发展标杆为引领，深化构建绿色农业产业体系，持续推进绿色农业发展，不断探索绿色高质量发展有效路径。加快推进农业产业“1+1+N”品牌发展战略，做强安吉白茶品牌，推动农业产业链延伸。到2025年，生态农业增加值年均增长2%。推进现代生态循环农业，依法重新规划畜禽养殖禁限养区，对养殖场开展分批、逐场逐户污染治理与生态化提升工作，鼓励规模猪场采取农牧结合的养殖模式。到2025年，建成X家省级低碳生态农场及省级美丽牧场。</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农业农村局</w:t>
            </w:r>
          </w:p>
        </w:tc>
        <w:tc>
          <w:tcPr>
            <w:tcW w:w="1748" w:type="dxa"/>
            <w:vAlign w:val="center"/>
          </w:tcPr>
          <w:p>
            <w:pPr>
              <w:widowControl w:val="0"/>
              <w:bidi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7</w:t>
            </w:r>
          </w:p>
        </w:tc>
        <w:tc>
          <w:tcPr>
            <w:tcW w:w="1660" w:type="dxa"/>
            <w:vMerge w:val="continue"/>
            <w:vAlign w:val="center"/>
          </w:tcPr>
          <w:p>
            <w:pPr>
              <w:widowControl w:val="0"/>
              <w:bidi w:val="0"/>
              <w:jc w:val="center"/>
              <w:rPr>
                <w:rFonts w:hint="eastAsia" w:ascii="仿宋" w:hAnsi="仿宋" w:eastAsia="仿宋" w:cs="仿宋"/>
                <w:sz w:val="24"/>
                <w:szCs w:val="24"/>
                <w:vertAlign w:val="baseline"/>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以全国绿色食品原料标准化生产基地、省精品绿色农产品基地创建成果为抓手，大力发展绿色农产品、有机农产品和地理标志农产品。大力推广从生产、加工、营销、物流到消费的全产业链健康农业新模式，深入推进农产品“从田头到餐桌”安全生产和消费可追溯系统。</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农业农村局、市场监管局按职责分别牵头</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8</w:t>
            </w:r>
          </w:p>
        </w:tc>
        <w:tc>
          <w:tcPr>
            <w:tcW w:w="1660" w:type="dxa"/>
            <w:vMerge w:val="continue"/>
            <w:vAlign w:val="center"/>
          </w:tcPr>
          <w:p>
            <w:pPr>
              <w:widowControl w:val="0"/>
              <w:bidi w:val="0"/>
              <w:rPr>
                <w:rFonts w:hint="default" w:ascii="Times New Roman" w:hAnsi="Times New Roman" w:eastAsia="宋体" w:cs="Times New Roman"/>
                <w:sz w:val="24"/>
                <w:szCs w:val="24"/>
                <w:vertAlign w:val="baseline"/>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推广绿色防控技术和农业废弃物资源化利用技术。加强现代装备支撑，加速农业“机器换人”和数字化技术应用。到2025年，全县绿色优质农产品比例达到75%以上。</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农业农村局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9</w:t>
            </w:r>
          </w:p>
        </w:tc>
        <w:tc>
          <w:tcPr>
            <w:tcW w:w="16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_GB2312" w:hAnsi="Times New Roman" w:cs="Times New Roman"/>
                <w:b/>
                <w:bCs/>
                <w:color w:val="000000"/>
                <w:sz w:val="24"/>
                <w:lang w:val="en-US" w:eastAsia="zh-CN"/>
              </w:rPr>
              <w:t>倡导绿色低碳生活方式</w:t>
            </w: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倡导“无废”理念，广泛动员公众参与“无废城市”建设，形成“全民参与、共建共享”的工作局面。进一步开展“绿色细胞”、“无废细胞”建设工作，大力倡导简约适度、绿色低碳的生产生活方式，形成崇尚生态文明、践行绿色发展的良好风尚。</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无废专班各相关成员单位</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eastAsia="宋体" w:cs="Times New Roman"/>
                <w:sz w:val="24"/>
                <w:szCs w:val="24"/>
                <w:vertAlign w:val="baseline"/>
                <w:lang w:val="en-US" w:eastAsia="zh-CN"/>
              </w:rPr>
            </w:pPr>
            <w:r>
              <w:rPr>
                <w:rFonts w:hint="eastAsia" w:eastAsia="宋体" w:cs="Times New Roman"/>
                <w:sz w:val="24"/>
                <w:szCs w:val="24"/>
                <w:vertAlign w:val="baseline"/>
                <w:lang w:val="en-US" w:eastAsia="zh-CN"/>
              </w:rPr>
              <w:t>10</w:t>
            </w:r>
          </w:p>
        </w:tc>
        <w:tc>
          <w:tcPr>
            <w:tcW w:w="1660" w:type="dxa"/>
            <w:vMerge w:val="continue"/>
            <w:vAlign w:val="center"/>
          </w:tcPr>
          <w:p>
            <w:pPr>
              <w:widowControl w:val="0"/>
              <w:bidi w:val="0"/>
              <w:jc w:val="left"/>
              <w:rPr>
                <w:rFonts w:hint="eastAsia" w:ascii="仿宋" w:hAnsi="仿宋" w:eastAsia="仿宋" w:cs="仿宋"/>
                <w:sz w:val="24"/>
                <w:szCs w:val="24"/>
                <w:vertAlign w:val="baseline"/>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打造无废村庄-乡镇-县域三级体系创建，建立完善的“无废景区""无废饭店”建设组织机构、创建领导小组和运行管理组织机构，按照生活垃圾分类标准进行生活垃圾分类规范化管理，减少一次性物品的使用，推行租赁雨衣替代一次性塑料雨衣等。</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市场监管局、文体旅游局、综合执法局按职责分别牵头</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11</w:t>
            </w:r>
          </w:p>
        </w:tc>
        <w:tc>
          <w:tcPr>
            <w:tcW w:w="1660" w:type="dxa"/>
            <w:vMerge w:val="continue"/>
            <w:vAlign w:val="center"/>
          </w:tcPr>
          <w:p>
            <w:pPr>
              <w:widowControl w:val="0"/>
              <w:bidi w:val="0"/>
              <w:jc w:val="left"/>
              <w:rPr>
                <w:rFonts w:hint="eastAsia" w:ascii="仿宋" w:hAnsi="仿宋" w:eastAsia="仿宋" w:cs="仿宋"/>
                <w:sz w:val="24"/>
                <w:szCs w:val="24"/>
                <w:vertAlign w:val="baseline"/>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大力推进塑料替代产品培育推广专项行动，支持以竹代塑、竹塑复合等新型可降解材料、新型环保包装材料研发和项目建设，推动替代产品开发应用水平进一步提升。到2025年底，一次性塑料制品消费量大幅减少，替代产品普遍推广。</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发改局、生态环境分局、商务局、市场监管局按职责分别牵头</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12</w:t>
            </w:r>
          </w:p>
        </w:tc>
        <w:tc>
          <w:tcPr>
            <w:tcW w:w="1660" w:type="dxa"/>
            <w:vMerge w:val="continue"/>
            <w:vAlign w:val="center"/>
          </w:tcPr>
          <w:p>
            <w:pPr>
              <w:widowControl w:val="0"/>
              <w:bidi w:val="0"/>
              <w:rPr>
                <w:rFonts w:hint="eastAsia" w:ascii="仿宋" w:hAnsi="仿宋" w:eastAsia="仿宋" w:cs="仿宋"/>
                <w:sz w:val="24"/>
                <w:szCs w:val="24"/>
                <w:vertAlign w:val="baseline"/>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推动实现“绿色物流”，加强快递包装绿色治理。到2025年，全县范围所有邮政快递点停止使用不可降解塑料包装袋、塑料胶带、一次性塑料编织袋等，全县快递业务电子面单使用率达到100%。减少电商快件二次包装率，回收利用快递包装，到2025年，全县快递循环中转袋使用比例达90%以上，快递行业废包装产生量实现零增长。</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邮管局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13</w:t>
            </w:r>
          </w:p>
        </w:tc>
        <w:tc>
          <w:tcPr>
            <w:tcW w:w="1660" w:type="dxa"/>
            <w:vMerge w:val="continue"/>
            <w:vAlign w:val="center"/>
          </w:tcPr>
          <w:p>
            <w:pPr>
              <w:widowControl w:val="0"/>
              <w:bidi w:val="0"/>
              <w:rPr>
                <w:rFonts w:hint="eastAsia" w:ascii="仿宋" w:hAnsi="仿宋" w:eastAsia="仿宋" w:cs="仿宋"/>
                <w:sz w:val="24"/>
                <w:szCs w:val="24"/>
                <w:vertAlign w:val="baseline"/>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倡导“光盘行动”，以餐饮企业、酒店、机关事业单位和学校食堂等为重点，打造智慧食堂，实施“预约就餐”，遏制餐饮行业食品浪费，加强公共机构餐饮节约，加强反食品浪费执法。</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商务局、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市场监管局、机管中心按职责分别牵头</w:t>
            </w:r>
          </w:p>
        </w:tc>
        <w:tc>
          <w:tcPr>
            <w:tcW w:w="1748" w:type="dxa"/>
            <w:vAlign w:val="center"/>
          </w:tcPr>
          <w:p>
            <w:pPr>
              <w:widowControl w:val="0"/>
              <w:bidi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4"/>
                <w:szCs w:val="24"/>
                <w:vertAlign w:val="baseline"/>
                <w:lang w:val="en-US" w:eastAsia="zh-CN"/>
              </w:rPr>
            </w:pPr>
            <w:r>
              <w:rPr>
                <w:rFonts w:hint="eastAsia" w:ascii="黑体" w:hAnsi="黑体" w:eastAsia="黑体" w:cs="Times New Roman"/>
                <w:color w:val="000000"/>
                <w:sz w:val="24"/>
                <w:lang w:val="en-US" w:eastAsia="zh-CN"/>
              </w:rPr>
              <w:t>二、</w:t>
            </w:r>
            <w:r>
              <w:rPr>
                <w:rFonts w:hint="default" w:ascii="黑体" w:hAnsi="黑体" w:eastAsia="黑体" w:cs="Times New Roman"/>
                <w:color w:val="000000"/>
                <w:sz w:val="24"/>
                <w:lang w:val="en-US" w:eastAsia="zh-CN"/>
              </w:rPr>
              <w:t>聚焦固废利用短板，加强综合利用</w:t>
            </w:r>
          </w:p>
        </w:tc>
        <w:tc>
          <w:tcPr>
            <w:tcW w:w="1748" w:type="dxa"/>
            <w:vAlign w:val="center"/>
          </w:tcPr>
          <w:p>
            <w:pPr>
              <w:widowControl w:val="0"/>
              <w:bidi w:val="0"/>
              <w:rPr>
                <w:rFonts w:hint="eastAsia" w:ascii="黑体" w:hAnsi="黑体" w:eastAsia="黑体"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14</w:t>
            </w:r>
          </w:p>
        </w:tc>
        <w:tc>
          <w:tcPr>
            <w:tcW w:w="16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_GB2312" w:hAnsi="Times New Roman" w:cs="Times New Roman"/>
                <w:b/>
                <w:bCs/>
                <w:color w:val="000000"/>
                <w:sz w:val="24"/>
                <w:lang w:val="en-US" w:eastAsia="zh-CN"/>
              </w:rPr>
              <w:t>提升固废资源化循环利用</w:t>
            </w:r>
          </w:p>
        </w:tc>
        <w:tc>
          <w:tcPr>
            <w:tcW w:w="84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动一般工业固体废物收集、分拣、资源化利用中心建设项目，在县内合理地点布设一般工业固体废物综合利用设施，督促、引导工业固体废物产生企业主动申报处置。加快推进资源循环利用试点建设。大力发展循环经济，到2025年完成生态资源循环利用基地建设，促进固体废物资源利用园区化、规模化和产业化。</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生态环境分局、发改局按职责分别牵头</w:t>
            </w:r>
          </w:p>
        </w:tc>
        <w:tc>
          <w:tcPr>
            <w:tcW w:w="1748" w:type="dxa"/>
            <w:vAlign w:val="center"/>
          </w:tcPr>
          <w:p>
            <w:pPr>
              <w:widowControl w:val="0"/>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15</w:t>
            </w:r>
          </w:p>
        </w:tc>
        <w:tc>
          <w:tcPr>
            <w:tcW w:w="16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Times New Roman" w:cs="Times New Roman"/>
                <w:b/>
                <w:bCs/>
                <w:color w:val="000000"/>
                <w:sz w:val="24"/>
                <w:lang w:val="en-US" w:eastAsia="zh-CN"/>
              </w:rPr>
            </w:pPr>
          </w:p>
        </w:tc>
        <w:tc>
          <w:tcPr>
            <w:tcW w:w="84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4"/>
                <w:szCs w:val="24"/>
                <w:vertAlign w:val="baseline"/>
                <w:lang w:val="en-US" w:eastAsia="zh-CN"/>
              </w:rPr>
            </w:pPr>
            <w:r>
              <w:rPr>
                <w:rFonts w:hint="eastAsia" w:ascii="仿宋" w:hAnsi="仿宋" w:eastAsia="仿宋" w:cs="仿宋"/>
                <w:sz w:val="24"/>
                <w:szCs w:val="24"/>
                <w:vertAlign w:val="baseline"/>
                <w:lang w:val="en-US" w:eastAsia="zh-CN"/>
              </w:rPr>
              <w:t>完善垃圾分类管理制度，明确不同类型垃圾的分类标准和收集方式，落实生活垃圾分类源头减量的原则，提高可回收物质的回收利用率。积极推广小区“定时定点”模式，实现“三站”和“定时定点”投放驿站覆盖率100%。到2025年，城乡一体的多元共治体系基本形成，生活垃圾分类覆盖率达100%，生活垃圾回收利用率达35%以上。完善焚烧发电厂、餐厨垃圾处置中心、生活垃圾分拣中心等终端设备群，实现生活垃圾资源化利用率和无害化处理率100%。</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综合执法局、农业农村局、商务局按职责分别牵头</w:t>
            </w:r>
          </w:p>
        </w:tc>
        <w:tc>
          <w:tcPr>
            <w:tcW w:w="1748" w:type="dxa"/>
            <w:vAlign w:val="center"/>
          </w:tcPr>
          <w:p>
            <w:pPr>
              <w:widowControl w:val="0"/>
              <w:bidi w:val="0"/>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16</w:t>
            </w:r>
          </w:p>
        </w:tc>
        <w:tc>
          <w:tcPr>
            <w:tcW w:w="16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Times New Roman" w:cs="Times New Roman"/>
                <w:b/>
                <w:bCs/>
                <w:color w:val="000000"/>
                <w:sz w:val="24"/>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构建农作物秸秆多元化利用体系，建立健全秸秆台账制度，集成推广农作物秸秆综合利用模式，推进农作物秸秆肥料化、燃料化、原料化、饲料化、食用菌基料化等资源化利用。推进农牧对接、种养循环的畜禽养殖废弃物资源化利用体系建设，推广集中式畜禽粪污治理模式，鼓励和引导农民增施有机肥。全面加强农业面源污染防控，加快“肥药两制”改革，健全废弃农膜、肥料包装物、农药废弃物和包装物回收处置体系。到2025年，畜禽粪污资源化利用和无害化处理率保持92%以上，养殖废弃物资源化利用率达到98%以上，农作物秸秆收储运体系覆盖率达100%和综合利用率达到96%以上，农药废弃包装物回收处理率达90%以上，培育“肥药两制”改革试点主体152家。</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农业农村局</w:t>
            </w:r>
          </w:p>
        </w:tc>
        <w:tc>
          <w:tcPr>
            <w:tcW w:w="1748" w:type="dxa"/>
            <w:vAlign w:val="center"/>
          </w:tcPr>
          <w:p>
            <w:pPr>
              <w:widowControl w:val="0"/>
              <w:bidi w:val="0"/>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17</w:t>
            </w:r>
          </w:p>
        </w:tc>
        <w:tc>
          <w:tcPr>
            <w:tcW w:w="16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Times New Roman" w:cs="Times New Roman"/>
                <w:b/>
                <w:bCs/>
                <w:color w:val="000000"/>
                <w:sz w:val="24"/>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强化建筑垃圾分类和回收管理工作，通过加强政策引导和法规制定，加大对建筑垃圾综合利用的支持力度。推广建筑垃圾资源化利用技术，如建筑垃圾再生砖、砂浆、钢筋等的生产和使用，增强垃圾综合利用的经济性和可持续性。推动经处理后的建筑垃圾在土方平衡、林业用土、环境治理、烧结制品、固化土及回填等领域广泛利用。建立完善的建筑垃圾循环利用基地，确保固定式现场处置设施投入使用，通过中心化处理的方式，提高建筑垃圾再生产品利用率，开展建筑装修垃圾移动处置线的建设，大大提高建筑垃圾处置能力。到2025年，建筑垃圾综合利用率达90%以上。</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资源规划局、住建局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18</w:t>
            </w:r>
          </w:p>
        </w:tc>
        <w:tc>
          <w:tcPr>
            <w:tcW w:w="16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Times New Roman" w:cs="Times New Roman"/>
                <w:b/>
                <w:bCs/>
                <w:color w:val="000000"/>
                <w:sz w:val="24"/>
                <w:lang w:val="en-US" w:eastAsia="zh-CN"/>
              </w:rPr>
            </w:pPr>
            <w:r>
              <w:rPr>
                <w:rFonts w:hint="eastAsia" w:ascii="仿宋_GB2312" w:hAnsi="Times New Roman" w:cs="Times New Roman"/>
                <w:b/>
                <w:bCs/>
                <w:color w:val="000000"/>
                <w:sz w:val="24"/>
                <w:lang w:val="en-US" w:eastAsia="zh-CN"/>
              </w:rPr>
              <w:t>强化危险废物全生命周期监管</w:t>
            </w: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实施危险废物综合利用攻坚行动，谋划危险废物“点对点”利用，建立健全工业危险废物的分类体系和回收利用体系，提升危险废物综合协同治理能力，提高工业危险废物综合利用率。健全小微企业危险废物集中收集体系，运用物联网和区块链技术，实现线上线下同步管理，为全县小微企业提供便捷的就近集中收集服务。鼓励企业和科研机构加强技术交流和合作，共同探索工业危险废物的资源化利用途径，提高工业危险废物综合利用率和环境保护效果。到2025年，全县工业危险废物填埋处置量占比控制在5%以内，基本实现“趋零填埋”，工业危险废物综合利用率达80%以上。</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生态环境分局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发改局、经信局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19</w:t>
            </w:r>
          </w:p>
        </w:tc>
        <w:tc>
          <w:tcPr>
            <w:tcW w:w="16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cs="Times New Roman"/>
                <w:b/>
                <w:bCs/>
                <w:color w:val="000000"/>
                <w:sz w:val="24"/>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建立科学的动物医疗废物分类管理机制，完善动物医疗废物收集体系，加强动物医疗废物处理设施的建设，全力提升危险废物利用处置技术水平。建立兽用医疗废弃物集中处置体系，加强基层兽用医疗废弃物收集贮存的管理，明确兽用医疗废弃物管理责任制，推动动物医疗废物无害化处置，保障重大疫情应急处置能力。到2025年，动物医疗废物无害化处置率达到100%。</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农业农村局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z w:val="24"/>
                <w:szCs w:val="24"/>
                <w:vertAlign w:val="baseline"/>
                <w:lang w:val="en-US" w:eastAsia="zh-CN"/>
              </w:rPr>
            </w:pPr>
            <w:r>
              <w:rPr>
                <w:rFonts w:hint="eastAsia" w:ascii="黑体" w:hAnsi="黑体" w:eastAsia="黑体" w:cs="Times New Roman"/>
                <w:color w:val="000000"/>
                <w:sz w:val="24"/>
                <w:lang w:val="en-US" w:eastAsia="zh-CN"/>
              </w:rPr>
              <w:t>三、提升固废处置能力</w:t>
            </w:r>
            <w:r>
              <w:rPr>
                <w:rFonts w:hint="default" w:ascii="黑体" w:hAnsi="黑体" w:eastAsia="黑体" w:cs="Times New Roman"/>
                <w:color w:val="000000"/>
                <w:sz w:val="24"/>
                <w:lang w:val="en-US" w:eastAsia="zh-CN"/>
              </w:rPr>
              <w:t>，</w:t>
            </w:r>
            <w:r>
              <w:rPr>
                <w:rFonts w:hint="eastAsia" w:ascii="黑体" w:hAnsi="黑体" w:eastAsia="黑体" w:cs="Times New Roman"/>
                <w:color w:val="000000"/>
                <w:sz w:val="24"/>
                <w:lang w:val="en-US" w:eastAsia="zh-CN"/>
              </w:rPr>
              <w:t>推进全域无废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20</w:t>
            </w:r>
          </w:p>
        </w:tc>
        <w:tc>
          <w:tcPr>
            <w:tcW w:w="16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Times New Roman" w:cs="Times New Roman"/>
                <w:b/>
                <w:bCs/>
                <w:color w:val="000000"/>
                <w:sz w:val="24"/>
                <w:lang w:val="en-US" w:eastAsia="zh-CN"/>
              </w:rPr>
            </w:pPr>
            <w:r>
              <w:rPr>
                <w:rFonts w:hint="default" w:ascii="仿宋_GB2312" w:hAnsi="Times New Roman" w:cs="Times New Roman"/>
                <w:b/>
                <w:bCs/>
                <w:color w:val="000000"/>
                <w:sz w:val="24"/>
                <w:lang w:val="en-US" w:eastAsia="zh-CN"/>
              </w:rPr>
              <w:t>加快补齐固废处置能力短板</w:t>
            </w: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聚焦固体废物处置薄弱环节，研究制定固体废物污染防治、设施建设等专项规划。支持企业与科研机构组建创新联合体，开展固体废物治理关键共性技术攻关和成果应用示范，加快推进各类固体废物处置设施建设。</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生态环境分局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科技局、</w:t>
            </w:r>
            <w:r>
              <w:rPr>
                <w:rFonts w:hint="default" w:ascii="仿宋" w:hAnsi="仿宋" w:eastAsia="仿宋" w:cs="仿宋"/>
                <w:sz w:val="24"/>
                <w:szCs w:val="24"/>
                <w:vertAlign w:val="baseline"/>
                <w:lang w:val="en-US" w:eastAsia="zh-CN"/>
              </w:rPr>
              <w:t>综合执法局、农业农村局、发改局、</w:t>
            </w:r>
            <w:r>
              <w:rPr>
                <w:rFonts w:hint="eastAsia" w:ascii="仿宋" w:hAnsi="仿宋" w:eastAsia="仿宋" w:cs="仿宋"/>
                <w:sz w:val="24"/>
                <w:szCs w:val="24"/>
                <w:vertAlign w:val="baseline"/>
                <w:lang w:val="en-US" w:eastAsia="zh-CN"/>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21</w:t>
            </w:r>
          </w:p>
        </w:tc>
        <w:tc>
          <w:tcPr>
            <w:tcW w:w="16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Times New Roman" w:cs="Times New Roman"/>
                <w:b/>
                <w:bCs/>
                <w:color w:val="000000"/>
                <w:sz w:val="24"/>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以“浙固码”为载体，按照对每一件危险废物加贴带有“浙固码”的危险废物标签及出入库扫码的原则，督促各相关主体落实“有废必赋、无码不收”，实现“闭环管理、溯源倒查”。统筹危险废物、生活垃圾等处置资源，建立完善医疗废物应急处置台账，提升应急处置能力，确保所有医疗废物得到无害化处置。</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生态环境分局</w:t>
            </w:r>
            <w:r>
              <w:rPr>
                <w:rFonts w:hint="default"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CN"/>
              </w:rPr>
              <w:t>卫健局按职责分别牵头</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综合执法局、农业农村局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22</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Times New Roman" w:cs="Times New Roman"/>
                <w:b/>
                <w:bCs/>
                <w:color w:val="000000"/>
                <w:sz w:val="24"/>
                <w:lang w:val="en-US" w:eastAsia="zh-CN"/>
              </w:rPr>
            </w:pPr>
            <w:r>
              <w:rPr>
                <w:rFonts w:hint="eastAsia" w:ascii="仿宋_GB2312" w:hAnsi="Times New Roman" w:cs="Times New Roman"/>
                <w:b/>
                <w:bCs/>
                <w:color w:val="000000"/>
                <w:sz w:val="24"/>
                <w:lang w:val="en-US" w:eastAsia="zh-CN"/>
              </w:rPr>
              <w:t>推动固废处置设施提档升级</w:t>
            </w: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推进易腐垃圾处置设施改造，迭代升级农村地区易腐垃圾就地化处理设施。完善全县生活垃圾焚烧设施技术装备，提高焚烧处置设施利用率。到2025年底，完成全县易腐垃圾处置设施工艺提升改造，全面实现无害化处理。立足安吉县原有的生活垃圾“户集、村收、镇中转、县集中处理”的一体化处理体系，依托安吉县生活垃圾焚烧一期和二期项目，谋划再生资源循环利用中心，提升生活垃圾回收利用率。</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综合执法局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发改局、</w:t>
            </w:r>
            <w:r>
              <w:rPr>
                <w:rFonts w:hint="default" w:ascii="仿宋" w:hAnsi="仿宋" w:eastAsia="仿宋" w:cs="仿宋"/>
                <w:sz w:val="24"/>
                <w:szCs w:val="24"/>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z w:val="24"/>
                <w:szCs w:val="24"/>
                <w:vertAlign w:val="baseline"/>
                <w:lang w:val="en-US" w:eastAsia="zh-CN"/>
              </w:rPr>
            </w:pPr>
            <w:r>
              <w:rPr>
                <w:rFonts w:hint="eastAsia" w:ascii="黑体" w:hAnsi="黑体" w:eastAsia="黑体" w:cs="Times New Roman"/>
                <w:color w:val="000000"/>
                <w:sz w:val="24"/>
                <w:lang w:val="en-US" w:eastAsia="zh-CN"/>
              </w:rPr>
              <w:t>四、加强固废数字赋能</w:t>
            </w:r>
            <w:r>
              <w:rPr>
                <w:rFonts w:hint="default" w:ascii="黑体" w:hAnsi="黑体" w:eastAsia="黑体" w:cs="Times New Roman"/>
                <w:color w:val="000000"/>
                <w:sz w:val="24"/>
                <w:lang w:val="en-US" w:eastAsia="zh-CN"/>
              </w:rPr>
              <w:t>，</w:t>
            </w:r>
            <w:r>
              <w:rPr>
                <w:rFonts w:hint="eastAsia" w:ascii="黑体" w:hAnsi="黑体" w:eastAsia="黑体" w:cs="Times New Roman"/>
                <w:color w:val="000000"/>
                <w:sz w:val="24"/>
                <w:lang w:val="en-US" w:eastAsia="zh-CN"/>
              </w:rPr>
              <w:t>提升智治能力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23</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cs="Times New Roman"/>
                <w:b/>
                <w:bCs/>
                <w:color w:val="000000"/>
                <w:sz w:val="24"/>
                <w:lang w:val="en-US" w:eastAsia="zh-CN"/>
              </w:rPr>
            </w:pPr>
            <w:r>
              <w:rPr>
                <w:rFonts w:hint="eastAsia" w:ascii="仿宋_GB2312" w:hAnsi="Times New Roman" w:cs="Times New Roman"/>
                <w:b/>
                <w:bCs/>
                <w:color w:val="000000"/>
                <w:sz w:val="24"/>
                <w:lang w:val="en-US" w:eastAsia="zh-CN"/>
              </w:rPr>
              <w:t>加强数字化平台建设</w:t>
            </w: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坚持“整体智治、唯实惟先”理念，以数字化改革为牵引，着力推进生态环境领域改革创新驱动，持续提升生态环境治理体系和治理能力现代化效能。深化生态文明体制机制改革，积极探索践行“绿水青山就是金山银山”理念新模式新路径。完善“无废小二”平台，推进一般工业固废闭环监管。从“生产源头、转移过程、处置末端”等三个环节重点突破，将所有一般工业固体废物产生和利用处置单位全部纳入系统管理，实现一般工业固体废物管理台账、转移联单电子化。落实农资店实名设备配置，指导农资店利用“浙农优品”平台建设实名化电子台账，实现浙农优品与固废平台的对接。全面应用“浙固码”、打造浙固链，实行“产生赋码、转移扫码、处置销码”。深度对接“浙运安”“浙里净”“浙农优品”，积极推进“一地创新、全省共享”。到2025年，“浙固码”应用实现联网企业智能化动态全覆盖，基本实现固体废物管理信息“一张网”，基本建成生活垃圾、建筑垃圾全生命周期数字化监管体系。</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生态环境分局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大数据局、</w:t>
            </w:r>
            <w:r>
              <w:rPr>
                <w:rFonts w:hint="eastAsia" w:ascii="仿宋" w:hAnsi="仿宋" w:eastAsia="仿宋" w:cs="仿宋"/>
                <w:sz w:val="24"/>
                <w:szCs w:val="24"/>
                <w:vertAlign w:val="baseline"/>
                <w:lang w:val="en-US" w:eastAsia="zh-CN"/>
              </w:rPr>
              <w:t>住建</w:t>
            </w:r>
            <w:r>
              <w:rPr>
                <w:rFonts w:hint="default" w:ascii="仿宋" w:hAnsi="仿宋" w:eastAsia="仿宋" w:cs="仿宋"/>
                <w:sz w:val="24"/>
                <w:szCs w:val="24"/>
                <w:vertAlign w:val="baseline"/>
                <w:lang w:val="en-US" w:eastAsia="zh-CN"/>
              </w:rPr>
              <w:t>局、商务局、农业农村局、卫健局、交通运输局、公安局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24</w:t>
            </w:r>
          </w:p>
        </w:tc>
        <w:tc>
          <w:tcPr>
            <w:tcW w:w="16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cs="Times New Roman"/>
                <w:b/>
                <w:bCs/>
                <w:color w:val="000000"/>
                <w:sz w:val="24"/>
                <w:lang w:val="en-US" w:eastAsia="zh-CN"/>
              </w:rPr>
            </w:pPr>
            <w:r>
              <w:rPr>
                <w:rFonts w:hint="eastAsia" w:ascii="仿宋_GB2312" w:hAnsi="Times New Roman" w:cs="Times New Roman"/>
                <w:b/>
                <w:bCs/>
                <w:color w:val="000000"/>
                <w:sz w:val="24"/>
                <w:lang w:val="en-US" w:eastAsia="zh-CN"/>
              </w:rPr>
              <w:t>推动智能监管法治化</w:t>
            </w: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完善智能固废监管平台，推行“清单制+责任制+闭环式”的监管方式，强化固体废物的监管力度。积极构建“政府主导、企业主体、部门监管、公众参与”的固体废物治理体系，健全长效机制，将各地各部门齐抓共管的良好工作格局制度化，有效提升我县固体废物管理水平。</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生态环境分局</w:t>
            </w:r>
            <w:r>
              <w:rPr>
                <w:rFonts w:hint="default" w:ascii="仿宋" w:hAnsi="仿宋" w:eastAsia="仿宋" w:cs="仿宋"/>
                <w:sz w:val="24"/>
                <w:szCs w:val="24"/>
                <w:vertAlign w:val="baseline"/>
                <w:lang w:val="en-US" w:eastAsia="zh-CN"/>
              </w:rPr>
              <w:t>、经信局、发改局、住建局、农业农村局、卫健局</w:t>
            </w:r>
            <w:r>
              <w:rPr>
                <w:rFonts w:hint="eastAsia" w:ascii="仿宋" w:hAnsi="仿宋" w:eastAsia="仿宋" w:cs="仿宋"/>
                <w:sz w:val="24"/>
                <w:szCs w:val="24"/>
                <w:vertAlign w:val="baseline"/>
                <w:lang w:val="en-US" w:eastAsia="zh-CN"/>
              </w:rPr>
              <w:t>按职责分别牵头</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25</w:t>
            </w:r>
          </w:p>
        </w:tc>
        <w:tc>
          <w:tcPr>
            <w:tcW w:w="16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cs="Times New Roman"/>
                <w:b/>
                <w:bCs/>
                <w:color w:val="000000"/>
                <w:sz w:val="24"/>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深化产废企业信息化管理，对省控危险废物重点监管企业全部安装全过程监控系统。强化行政执法与刑事司法、检察公益诉讼的协调联动，实施环境违法黑名单和产业禁入制度，形成环境执法高压震慑态势。</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生态环境分局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综合执法局、检察院、公安局、税务局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z w:val="24"/>
                <w:szCs w:val="24"/>
                <w:vertAlign w:val="baseline"/>
                <w:lang w:val="en-US" w:eastAsia="zh-CN"/>
              </w:rPr>
            </w:pPr>
            <w:r>
              <w:rPr>
                <w:rFonts w:hint="eastAsia" w:ascii="黑体" w:hAnsi="黑体" w:eastAsia="黑体" w:cs="Times New Roman"/>
                <w:color w:val="000000"/>
                <w:sz w:val="24"/>
                <w:lang w:val="en-US" w:eastAsia="zh-CN"/>
              </w:rPr>
              <w:t>五、强化综合保障能力</w:t>
            </w:r>
            <w:r>
              <w:rPr>
                <w:rFonts w:hint="default" w:ascii="黑体" w:hAnsi="黑体" w:eastAsia="黑体" w:cs="Times New Roman"/>
                <w:color w:val="000000"/>
                <w:sz w:val="24"/>
                <w:lang w:val="en-US" w:eastAsia="zh-CN"/>
              </w:rPr>
              <w:t>，</w:t>
            </w:r>
            <w:r>
              <w:rPr>
                <w:rFonts w:hint="eastAsia" w:ascii="黑体" w:hAnsi="黑体" w:eastAsia="黑体" w:cs="Times New Roman"/>
                <w:color w:val="000000"/>
                <w:sz w:val="24"/>
                <w:lang w:val="en-US" w:eastAsia="zh-CN"/>
              </w:rPr>
              <w:t>持续绿色发展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26</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cs="Times New Roman"/>
                <w:b/>
                <w:bCs/>
                <w:color w:val="000000"/>
                <w:sz w:val="24"/>
                <w:lang w:val="en-US" w:eastAsia="zh-CN"/>
              </w:rPr>
            </w:pPr>
            <w:r>
              <w:rPr>
                <w:rFonts w:hint="eastAsia" w:ascii="仿宋_GB2312" w:hAnsi="Times New Roman" w:cs="Times New Roman"/>
                <w:b/>
                <w:bCs/>
                <w:color w:val="000000"/>
                <w:sz w:val="24"/>
                <w:lang w:val="en-US" w:eastAsia="zh-CN"/>
              </w:rPr>
              <w:t>建立健全制度政策体系</w:t>
            </w: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强化法规和政策支撑，探索创新固废管理工作机制，制定工业固体废物、建筑垃圾、农业废弃物、生活垃圾、医疗废弃物等固体废物治理的政策制度。推动政府、企业、高校、社会组织等多方合作，加强与各方的沟通和交流，充分利用各方的资源和优势，实现合作共赢，推动“无废城市”建设的发展。</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生态环境分局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发改局、财政局、</w:t>
            </w:r>
            <w:r>
              <w:rPr>
                <w:rFonts w:hint="eastAsia" w:ascii="仿宋" w:hAnsi="仿宋" w:eastAsia="仿宋" w:cs="仿宋"/>
                <w:sz w:val="24"/>
                <w:szCs w:val="24"/>
                <w:vertAlign w:val="baseline"/>
                <w:lang w:val="en-US" w:eastAsia="zh-CN"/>
              </w:rPr>
              <w:t>住建局</w:t>
            </w:r>
            <w:r>
              <w:rPr>
                <w:rFonts w:hint="default" w:ascii="仿宋" w:hAnsi="仿宋" w:eastAsia="仿宋" w:cs="仿宋"/>
                <w:sz w:val="24"/>
                <w:szCs w:val="24"/>
                <w:vertAlign w:val="baseline"/>
                <w:lang w:val="en-US" w:eastAsia="zh-CN"/>
              </w:rPr>
              <w:t>、农业农村局、综合执法局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27</w:t>
            </w:r>
          </w:p>
        </w:tc>
        <w:tc>
          <w:tcPr>
            <w:tcW w:w="16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cs="Times New Roman"/>
                <w:b/>
                <w:bCs/>
                <w:color w:val="000000"/>
                <w:sz w:val="24"/>
                <w:lang w:val="en-US" w:eastAsia="zh-CN"/>
              </w:rPr>
            </w:pPr>
            <w:r>
              <w:rPr>
                <w:rFonts w:hint="eastAsia" w:ascii="仿宋_GB2312" w:hAnsi="Times New Roman" w:cs="Times New Roman"/>
                <w:b/>
                <w:bCs/>
                <w:color w:val="000000"/>
                <w:sz w:val="24"/>
                <w:lang w:val="en-US" w:eastAsia="zh-CN"/>
              </w:rPr>
              <w:t>全面激发绿色金融活力</w:t>
            </w: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加大财政补贴力度，对绿色建筑项目给予补贴或奖励，调动企业的积极性，实现绿色建筑快速发展。加大“农房绿色建筑贷”力度，推动农村住房绿色转型。制定农房绿色建筑认定标准和差异化的动态授信政策，实行分层管理、差异化服务。到2025年，政府投资新建的公共建筑、保障性住房等项目，绿色建材应用比例达40%以上。</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住建局、发改局按职责分别牵头</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28</w:t>
            </w:r>
          </w:p>
        </w:tc>
        <w:tc>
          <w:tcPr>
            <w:tcW w:w="16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cs="Times New Roman"/>
                <w:b/>
                <w:bCs/>
                <w:color w:val="000000"/>
                <w:sz w:val="24"/>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深化绿色金融改革创新，以绿色金融引领带动绿色产业、绿色生活等，深化农产品保险制度，激发绿色金融创新内生活力。推进金融机构扩权，增强金融集聚保障能力。扩大融资规模，优化融资结构，降低融资成本，引导更多金融资源配置到经济社会发展的重点领域和薄弱环节。</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发改局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eastAsia="宋体" w:cs="Times New Roman"/>
                <w:sz w:val="24"/>
                <w:szCs w:val="24"/>
                <w:vertAlign w:val="baseline"/>
                <w:lang w:val="en-US" w:eastAsia="zh-CN"/>
              </w:rPr>
            </w:pPr>
            <w:r>
              <w:rPr>
                <w:rFonts w:hint="eastAsia" w:eastAsia="宋体" w:cs="Times New Roman"/>
                <w:sz w:val="24"/>
                <w:szCs w:val="24"/>
                <w:vertAlign w:val="baseline"/>
                <w:lang w:val="en-US" w:eastAsia="zh-CN"/>
              </w:rPr>
              <w:t>29</w:t>
            </w:r>
          </w:p>
        </w:tc>
        <w:tc>
          <w:tcPr>
            <w:tcW w:w="16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cs="Times New Roman"/>
                <w:b/>
                <w:bCs/>
                <w:color w:val="000000"/>
                <w:sz w:val="24"/>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全面推广绿色金融理念，创新建立“碳绩效”考核激励机制，将低碳信贷投放纳入“绿色信贷”FTP考核机制，建立“碳账户”，以数智赋能机构运营、员工个人、企业客户、社会治理四大重点领域的绿色低碳转型。</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财政局、生态环境分局、人行、农行按职责分别牵头</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z w:val="24"/>
                <w:szCs w:val="24"/>
                <w:vertAlign w:val="baseline"/>
                <w:lang w:val="en-US" w:eastAsia="zh-CN"/>
              </w:rPr>
            </w:pPr>
            <w:r>
              <w:rPr>
                <w:rFonts w:hint="eastAsia" w:ascii="黑体" w:hAnsi="黑体" w:eastAsia="黑体" w:cs="Times New Roman"/>
                <w:color w:val="000000"/>
                <w:sz w:val="24"/>
                <w:lang w:val="en-US" w:eastAsia="zh-CN"/>
              </w:rPr>
              <w:t>六、提升公众参与认知，推动全民参与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30</w:t>
            </w:r>
          </w:p>
        </w:tc>
        <w:tc>
          <w:tcPr>
            <w:tcW w:w="16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cs="Times New Roman"/>
                <w:b/>
                <w:bCs/>
                <w:color w:val="000000"/>
                <w:sz w:val="24"/>
                <w:lang w:val="en-US" w:eastAsia="zh-CN"/>
              </w:rPr>
            </w:pPr>
            <w:r>
              <w:rPr>
                <w:rFonts w:hint="eastAsia" w:ascii="仿宋_GB2312" w:hAnsi="Times New Roman" w:cs="Times New Roman"/>
                <w:b/>
                <w:bCs/>
                <w:color w:val="000000"/>
                <w:sz w:val="24"/>
                <w:lang w:val="en-US" w:eastAsia="zh-CN"/>
              </w:rPr>
              <w:t>优化理念，促进公众认知水平</w:t>
            </w: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在全县范围内鼓励社会各界积极参与“无废”文化产品的创作和生产，增强“无废”文化的影响力、辐射力和渗透力。积极支持“无废”文化创意产业的发展。通过思想性、艺术性、观赏性的宣传手段，将“无废”理念融入社会主流意识中，引导公众树立正确的环保观念和生活方式，从而形成全民参与“无废城市”建设的良好氛围。</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文体旅游局</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31</w:t>
            </w:r>
          </w:p>
        </w:tc>
        <w:tc>
          <w:tcPr>
            <w:tcW w:w="16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cs="Times New Roman"/>
                <w:b/>
                <w:bCs/>
                <w:color w:val="000000"/>
                <w:sz w:val="24"/>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在紧密结合余村治理理念的基础上，利用公益广告、微视频、漫画、绘本等形式，推出优秀“无废”文化宣传品，向社会广泛传递“无废”理念。</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县委宣传部</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32</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cs="Times New Roman"/>
                <w:b/>
                <w:bCs/>
                <w:color w:val="000000"/>
                <w:sz w:val="24"/>
                <w:lang w:val="en-US" w:eastAsia="zh-CN"/>
              </w:rPr>
            </w:pPr>
            <w:r>
              <w:rPr>
                <w:rFonts w:hint="eastAsia" w:ascii="仿宋_GB2312" w:hAnsi="Times New Roman" w:cs="Times New Roman"/>
                <w:b/>
                <w:bCs/>
                <w:color w:val="000000"/>
                <w:sz w:val="24"/>
                <w:lang w:val="en-US" w:eastAsia="zh-CN"/>
              </w:rPr>
              <w:t>营造氛围，提升社会参与能力</w:t>
            </w: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建立一系列宣传载体，如“无废城市”宣传展览、“无废城市”宣传片、新媒体平台等，通过各种形式和渠道推广“无废城市”文化，增强公众对“无废城市”建设的认知和理解。加强与新闻媒体的合作，加大对“无废城市”建设的报道和宣传力度，提高公众对固体废物管理和环保的关注度。鼓励和支持“无废城市”创意产业的发展，如废品艺术、再生纤维等创意产品的生产和销售，推广固体废物资源的再利用和转化，提升“无废城市”文化的经济和文化价值。设立“无废城市”文化创意奖项，鼓励各行各业创新创意，推动“无废城市”文化在社会各领域的深入普及。结合垃圾分类、限塑禁塑等工作，在商超、农贸市场等人流密集地开展竹制品宣传推介。</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无废专班各相关成员单位</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机管中心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33</w:t>
            </w:r>
          </w:p>
        </w:tc>
        <w:tc>
          <w:tcPr>
            <w:tcW w:w="16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cs="Times New Roman"/>
                <w:b/>
                <w:bCs/>
                <w:color w:val="000000"/>
                <w:sz w:val="24"/>
                <w:lang w:val="en-US" w:eastAsia="zh-CN"/>
              </w:rPr>
            </w:pPr>
            <w:r>
              <w:rPr>
                <w:rFonts w:hint="eastAsia" w:ascii="仿宋_GB2312" w:hAnsi="Times New Roman" w:cs="Times New Roman"/>
                <w:b/>
                <w:bCs/>
                <w:color w:val="000000"/>
                <w:sz w:val="24"/>
                <w:lang w:val="en-US" w:eastAsia="zh-CN"/>
              </w:rPr>
              <w:t>多管齐下，创新无废宣传教育</w:t>
            </w: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加大“无废城市”建设工作的宣传引导，鼓励社会各界积极</w:t>
            </w:r>
            <w:r>
              <w:rPr>
                <w:rFonts w:hint="eastAsia" w:eastAsia="仿宋" w:cs="Times New Roman"/>
                <w:sz w:val="24"/>
                <w:szCs w:val="24"/>
                <w:vertAlign w:val="baseline"/>
                <w:lang w:val="en-US" w:eastAsia="zh-CN"/>
              </w:rPr>
              <w:t>参与</w:t>
            </w:r>
            <w:r>
              <w:rPr>
                <w:rFonts w:hint="default" w:ascii="Times New Roman" w:hAnsi="Times New Roman" w:eastAsia="仿宋" w:cs="Times New Roman"/>
                <w:sz w:val="24"/>
                <w:szCs w:val="24"/>
                <w:vertAlign w:val="baseline"/>
                <w:lang w:val="en-US" w:eastAsia="zh-CN"/>
              </w:rPr>
              <w:t>“无废工厂”、“无废园区”、“无废学校”、“无废家庭”、“无废机关”、“无废医院”等“无废细胞”</w:t>
            </w:r>
            <w:r>
              <w:rPr>
                <w:rFonts w:hint="eastAsia" w:eastAsia="仿宋" w:cs="Times New Roman"/>
                <w:sz w:val="24"/>
                <w:szCs w:val="24"/>
                <w:vertAlign w:val="baseline"/>
                <w:lang w:val="en-US" w:eastAsia="zh-CN"/>
              </w:rPr>
              <w:t>建设</w:t>
            </w:r>
            <w:r>
              <w:rPr>
                <w:rFonts w:hint="default" w:ascii="Times New Roman" w:hAnsi="Times New Roman" w:eastAsia="仿宋" w:cs="Times New Roman"/>
                <w:sz w:val="24"/>
                <w:szCs w:val="24"/>
                <w:vertAlign w:val="baseline"/>
                <w:lang w:val="en-US" w:eastAsia="zh-CN"/>
              </w:rPr>
              <w:t>，促进“无废”理念扎根企业、融入家庭、走进机关、流向社会，形成全社会共建共享“无废城市”的浓厚氛围。到2025年，累计建设150个左右“无废细胞”。</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无废专班各相关成员单位</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机管中心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vAlign w:val="center"/>
          </w:tcPr>
          <w:p>
            <w:pPr>
              <w:widowControl w:val="0"/>
              <w:bidi w:val="0"/>
              <w:jc w:val="center"/>
              <w:rPr>
                <w:rFonts w:hint="default" w:ascii="Times New Roman" w:hAnsi="Times New Roman" w:eastAsia="宋体" w:cs="Times New Roman"/>
                <w:sz w:val="24"/>
                <w:szCs w:val="24"/>
                <w:vertAlign w:val="baseline"/>
                <w:lang w:val="en-US" w:eastAsia="zh-CN"/>
              </w:rPr>
            </w:pPr>
            <w:r>
              <w:rPr>
                <w:rFonts w:hint="eastAsia" w:eastAsia="宋体" w:cs="Times New Roman"/>
                <w:sz w:val="24"/>
                <w:szCs w:val="24"/>
                <w:vertAlign w:val="baseline"/>
                <w:lang w:val="en-US" w:eastAsia="zh-CN"/>
              </w:rPr>
              <w:t>34</w:t>
            </w:r>
          </w:p>
        </w:tc>
        <w:tc>
          <w:tcPr>
            <w:tcW w:w="16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cs="Times New Roman"/>
                <w:b/>
                <w:bCs/>
                <w:color w:val="000000"/>
                <w:sz w:val="24"/>
                <w:lang w:val="en-US" w:eastAsia="zh-CN"/>
              </w:rPr>
            </w:pPr>
          </w:p>
        </w:tc>
        <w:tc>
          <w:tcPr>
            <w:tcW w:w="841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以重大活动为契机，推广特色固体废物资源化利用产品，如可降解塑料、绿色包装等，引导公众关注环保问题。强与传统媒体（如报刊、广播电视）及新媒体（如网络、手机）的深度合作，重视发挥新媒体的作用，通过各种渠道传播环保知识，扩大环境信息的覆盖面，提高传播能力。通过文化推广宣传的方式，加强与其他部门的合作，促进全县各项环保措施的有机融合和共同发展，共同打造“无废窗口”县域样本。</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县委宣传部、文体旅游局按职责分别牵头</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p>
        </w:tc>
      </w:tr>
    </w:tbl>
    <w:p>
      <w:pPr>
        <w:bidi w:val="0"/>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pPr>
    </w:p>
    <w:p>
      <w:pPr>
        <w:pStyle w:val="5"/>
        <w:jc w:val="left"/>
        <w:rPr>
          <w:rFonts w:hint="default" w:ascii="Times New Roman" w:hAnsi="Times New Roman" w:cs="Times New Roman"/>
          <w:color w:val="auto"/>
          <w:lang w:val="en-US" w:eastAsia="zh-CN"/>
        </w:rPr>
      </w:pPr>
      <w:bookmarkStart w:id="106" w:name="_Toc2392"/>
      <w:r>
        <w:rPr>
          <w:rFonts w:hint="eastAsia" w:ascii="Times New Roman" w:hAnsi="Times New Roman" w:cs="Times New Roman"/>
          <w:color w:val="auto"/>
          <w:lang w:val="en-US" w:eastAsia="zh-CN"/>
        </w:rPr>
        <w:t xml:space="preserve">附件3 </w:t>
      </w:r>
      <w:r>
        <w:rPr>
          <w:rFonts w:hint="default" w:ascii="Times New Roman" w:hAnsi="Times New Roman" w:cs="Times New Roman"/>
          <w:color w:val="auto"/>
          <w:lang w:val="en-US" w:eastAsia="zh-CN"/>
        </w:rPr>
        <w:t>安吉县全域“无废城市”建设项目清单</w:t>
      </w:r>
      <w:bookmarkEnd w:id="106"/>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436"/>
        <w:gridCol w:w="2507"/>
        <w:gridCol w:w="5373"/>
        <w:gridCol w:w="1067"/>
        <w:gridCol w:w="1445"/>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4" w:type="dxa"/>
            <w:vAlign w:val="center"/>
          </w:tcPr>
          <w:p>
            <w:pPr>
              <w:widowControl w:val="0"/>
              <w:spacing w:line="240" w:lineRule="auto"/>
              <w:jc w:val="center"/>
              <w:rPr>
                <w:rFonts w:hint="default" w:ascii="黑体" w:hAnsi="黑体" w:eastAsia="黑体" w:cs="Times New Roman"/>
                <w:color w:val="000000"/>
                <w:sz w:val="24"/>
                <w:lang w:val="en-US" w:eastAsia="zh-CN"/>
              </w:rPr>
            </w:pPr>
            <w:r>
              <w:rPr>
                <w:rFonts w:hint="eastAsia" w:ascii="黑体" w:hAnsi="黑体" w:eastAsia="黑体" w:cs="Times New Roman"/>
                <w:color w:val="000000"/>
                <w:sz w:val="24"/>
                <w:lang w:val="en-US" w:eastAsia="zh-CN"/>
              </w:rPr>
              <w:t>序号</w:t>
            </w:r>
          </w:p>
        </w:tc>
        <w:tc>
          <w:tcPr>
            <w:tcW w:w="1436" w:type="dxa"/>
            <w:vAlign w:val="center"/>
          </w:tcPr>
          <w:p>
            <w:pPr>
              <w:widowControl w:val="0"/>
              <w:spacing w:line="240" w:lineRule="auto"/>
              <w:jc w:val="center"/>
              <w:rPr>
                <w:rFonts w:hint="default" w:ascii="黑体" w:hAnsi="黑体" w:eastAsia="黑体" w:cs="Times New Roman"/>
                <w:color w:val="000000"/>
                <w:sz w:val="24"/>
                <w:lang w:val="en-US" w:eastAsia="zh-CN"/>
              </w:rPr>
            </w:pPr>
            <w:r>
              <w:rPr>
                <w:rFonts w:hint="eastAsia" w:ascii="黑体" w:hAnsi="黑体" w:eastAsia="黑体" w:cs="Times New Roman"/>
                <w:color w:val="000000"/>
                <w:sz w:val="24"/>
                <w:lang w:val="en-US" w:eastAsia="zh-CN"/>
              </w:rPr>
              <w:t>项目类型</w:t>
            </w:r>
          </w:p>
        </w:tc>
        <w:tc>
          <w:tcPr>
            <w:tcW w:w="2507" w:type="dxa"/>
            <w:vAlign w:val="center"/>
          </w:tcPr>
          <w:p>
            <w:pPr>
              <w:widowControl w:val="0"/>
              <w:spacing w:line="240" w:lineRule="auto"/>
              <w:jc w:val="center"/>
              <w:rPr>
                <w:rFonts w:hint="default" w:ascii="黑体" w:hAnsi="黑体" w:eastAsia="黑体" w:cs="Times New Roman"/>
                <w:color w:val="000000"/>
                <w:sz w:val="24"/>
                <w:lang w:val="en-US" w:eastAsia="zh-CN"/>
              </w:rPr>
            </w:pPr>
            <w:r>
              <w:rPr>
                <w:rFonts w:hint="eastAsia" w:ascii="黑体" w:hAnsi="黑体" w:eastAsia="黑体" w:cs="Times New Roman"/>
                <w:color w:val="000000"/>
                <w:sz w:val="24"/>
                <w:lang w:val="en-US" w:eastAsia="zh-CN"/>
              </w:rPr>
              <w:t>项目名称</w:t>
            </w:r>
          </w:p>
        </w:tc>
        <w:tc>
          <w:tcPr>
            <w:tcW w:w="5373" w:type="dxa"/>
            <w:vAlign w:val="center"/>
          </w:tcPr>
          <w:p>
            <w:pPr>
              <w:widowControl w:val="0"/>
              <w:spacing w:line="240" w:lineRule="auto"/>
              <w:jc w:val="center"/>
              <w:rPr>
                <w:rFonts w:hint="default" w:ascii="黑体" w:hAnsi="黑体" w:eastAsia="黑体" w:cs="Times New Roman"/>
                <w:color w:val="000000"/>
                <w:sz w:val="24"/>
                <w:lang w:val="en-US" w:eastAsia="zh-CN"/>
              </w:rPr>
            </w:pPr>
            <w:r>
              <w:rPr>
                <w:rFonts w:hint="default" w:ascii="黑体" w:hAnsi="黑体" w:eastAsia="黑体" w:cs="Times New Roman"/>
                <w:color w:val="000000"/>
                <w:sz w:val="24"/>
                <w:lang w:val="en-US" w:eastAsia="zh-CN"/>
              </w:rPr>
              <w:t>主要建设内容</w:t>
            </w:r>
          </w:p>
        </w:tc>
        <w:tc>
          <w:tcPr>
            <w:tcW w:w="1067" w:type="dxa"/>
            <w:vAlign w:val="center"/>
          </w:tcPr>
          <w:p>
            <w:pPr>
              <w:widowControl w:val="0"/>
              <w:spacing w:line="240" w:lineRule="auto"/>
              <w:jc w:val="center"/>
              <w:rPr>
                <w:rFonts w:hint="default" w:ascii="黑体" w:hAnsi="黑体" w:eastAsia="黑体" w:cs="Times New Roman"/>
                <w:color w:val="000000"/>
                <w:sz w:val="24"/>
                <w:lang w:val="en-US" w:eastAsia="zh-CN"/>
              </w:rPr>
            </w:pPr>
            <w:r>
              <w:rPr>
                <w:rFonts w:hint="eastAsia" w:ascii="黑体" w:hAnsi="黑体" w:eastAsia="黑体" w:cs="Times New Roman"/>
                <w:color w:val="000000"/>
                <w:sz w:val="24"/>
                <w:lang w:val="en-US" w:eastAsia="zh-CN"/>
              </w:rPr>
              <w:t>投资额（万元）</w:t>
            </w:r>
          </w:p>
        </w:tc>
        <w:tc>
          <w:tcPr>
            <w:tcW w:w="1445" w:type="dxa"/>
            <w:vAlign w:val="center"/>
          </w:tcPr>
          <w:p>
            <w:pPr>
              <w:widowControl w:val="0"/>
              <w:spacing w:line="240" w:lineRule="auto"/>
              <w:jc w:val="center"/>
              <w:rPr>
                <w:rFonts w:hint="default" w:ascii="黑体" w:hAnsi="黑体" w:eastAsia="黑体" w:cs="Times New Roman"/>
                <w:color w:val="000000"/>
                <w:sz w:val="24"/>
                <w:lang w:val="en-US" w:eastAsia="zh-CN"/>
              </w:rPr>
            </w:pPr>
            <w:r>
              <w:rPr>
                <w:rFonts w:hint="eastAsia" w:ascii="黑体" w:hAnsi="黑体" w:eastAsia="黑体" w:cs="Times New Roman"/>
                <w:color w:val="000000"/>
                <w:sz w:val="24"/>
                <w:lang w:val="en-US" w:eastAsia="zh-CN"/>
              </w:rPr>
              <w:t>责任单位</w:t>
            </w:r>
          </w:p>
        </w:tc>
        <w:tc>
          <w:tcPr>
            <w:tcW w:w="1555" w:type="dxa"/>
            <w:vAlign w:val="center"/>
          </w:tcPr>
          <w:p>
            <w:pPr>
              <w:widowControl w:val="0"/>
              <w:spacing w:line="240" w:lineRule="auto"/>
              <w:jc w:val="center"/>
              <w:rPr>
                <w:rFonts w:hint="default" w:ascii="黑体" w:hAnsi="黑体" w:eastAsia="黑体" w:cs="Times New Roman"/>
                <w:color w:val="000000"/>
                <w:sz w:val="24"/>
                <w:lang w:val="en-US" w:eastAsia="zh-CN"/>
              </w:rPr>
            </w:pPr>
            <w:r>
              <w:rPr>
                <w:rFonts w:hint="eastAsia" w:ascii="黑体" w:hAnsi="黑体" w:eastAsia="黑体" w:cs="Times New Roman"/>
                <w:color w:val="000000"/>
                <w:sz w:val="24"/>
                <w:lang w:val="en-US" w:eastAsia="zh-CN"/>
              </w:rPr>
              <w:t>建成时间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widowControl w:val="0"/>
              <w:jc w:val="center"/>
              <w:rPr>
                <w:rFonts w:hint="eastAsia" w:ascii="Times New Roman" w:hAnsi="Times New Roman" w:eastAsia="仿宋_GB2312" w:cs="宋体"/>
                <w:sz w:val="24"/>
                <w:szCs w:val="24"/>
                <w:highlight w:val="none"/>
                <w:vertAlign w:val="baseline"/>
                <w:lang w:val="en-US" w:eastAsia="zh-CN" w:bidi="ar-SA"/>
              </w:rPr>
            </w:pPr>
            <w:r>
              <w:rPr>
                <w:rFonts w:hint="eastAsia"/>
                <w:sz w:val="24"/>
                <w:szCs w:val="24"/>
                <w:highlight w:val="none"/>
                <w:vertAlign w:val="baseline"/>
                <w:lang w:val="en-US" w:eastAsia="zh-CN"/>
              </w:rPr>
              <w:t>1</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垃圾焚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烧处置项目</w:t>
            </w:r>
          </w:p>
        </w:tc>
        <w:tc>
          <w:tcPr>
            <w:tcW w:w="25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highlight w:val="none"/>
                <w:vertAlign w:val="baseline"/>
                <w:lang w:val="en-US" w:eastAsia="zh-CN"/>
              </w:rPr>
            </w:pPr>
            <w:commentRangeStart w:id="2"/>
            <w:r>
              <w:rPr>
                <w:rFonts w:hint="default" w:ascii="仿宋" w:hAnsi="仿宋" w:eastAsia="仿宋" w:cs="仿宋"/>
                <w:color w:val="000000"/>
                <w:sz w:val="24"/>
                <w:highlight w:val="none"/>
                <w:lang w:val="en-US" w:eastAsia="zh-CN"/>
              </w:rPr>
              <w:t>安吉县生态资源循环利用基地</w:t>
            </w:r>
            <w:commentRangeEnd w:id="2"/>
            <w:r>
              <w:commentReference w:id="2"/>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24"/>
                <w:szCs w:val="24"/>
                <w:highlight w:val="none"/>
                <w:vertAlign w:val="baseline"/>
                <w:lang w:val="en-US" w:eastAsia="zh-CN"/>
              </w:rPr>
            </w:pPr>
            <w:r>
              <w:rPr>
                <w:rFonts w:hint="eastAsia" w:ascii="仿宋" w:hAnsi="仿宋" w:eastAsia="仿宋" w:cs="仿宋"/>
                <w:color w:val="000000"/>
                <w:sz w:val="24"/>
                <w:highlight w:val="none"/>
                <w:lang w:val="en-US" w:eastAsia="zh-CN"/>
              </w:rPr>
              <w:t>新建垃圾焚烧发电标杆提升项目（包含生活垃圾、工业固体垃圾、园林垃圾和装修垃圾协同焚烧处理），焚烧能力750吨/日。</w:t>
            </w:r>
          </w:p>
        </w:tc>
        <w:tc>
          <w:tcPr>
            <w:tcW w:w="1067" w:type="dxa"/>
            <w:vAlign w:val="center"/>
          </w:tcPr>
          <w:p>
            <w:pPr>
              <w:widowControl w:val="0"/>
              <w:jc w:val="center"/>
              <w:rPr>
                <w:rFonts w:hint="default" w:ascii="Times New Roman" w:hAnsi="Times New Roman" w:eastAsia="宋体" w:cs="Times New Roman"/>
                <w:sz w:val="24"/>
                <w:szCs w:val="24"/>
                <w:highlight w:val="none"/>
                <w:vertAlign w:val="baseline"/>
                <w:lang w:val="en-US" w:eastAsia="zh-CN"/>
              </w:rPr>
            </w:pPr>
            <w:commentRangeStart w:id="3"/>
            <w:r>
              <w:rPr>
                <w:rFonts w:hint="eastAsia" w:ascii="Times New Roman" w:hAnsi="Times New Roman" w:eastAsia="宋体" w:cs="Times New Roman"/>
                <w:sz w:val="24"/>
                <w:szCs w:val="24"/>
                <w:highlight w:val="none"/>
                <w:vertAlign w:val="baseline"/>
                <w:lang w:val="en-US" w:eastAsia="zh-CN"/>
              </w:rPr>
              <w:t>60000</w:t>
            </w:r>
            <w:commentRangeEnd w:id="3"/>
            <w:r>
              <w:commentReference w:id="3"/>
            </w:r>
          </w:p>
        </w:tc>
        <w:tc>
          <w:tcPr>
            <w:tcW w:w="1445" w:type="dxa"/>
            <w:vAlign w:val="center"/>
          </w:tcPr>
          <w:p>
            <w:pPr>
              <w:widowControl w:val="0"/>
              <w:jc w:val="center"/>
              <w:rPr>
                <w:rFonts w:hint="default" w:ascii="Times New Roman" w:hAnsi="Times New Roman" w:eastAsia="宋体" w:cs="Times New Roman"/>
                <w:sz w:val="24"/>
                <w:szCs w:val="24"/>
                <w:highlight w:val="none"/>
                <w:vertAlign w:val="baseline"/>
                <w:lang w:val="en-US" w:eastAsia="zh-CN"/>
              </w:rPr>
            </w:pPr>
            <w:commentRangeStart w:id="4"/>
            <w:r>
              <w:rPr>
                <w:rFonts w:hint="eastAsia" w:ascii="仿宋_GB2312" w:hAnsi="仿宋_GB2312" w:eastAsia="仿宋_GB2312" w:cs="仿宋_GB2312"/>
                <w:sz w:val="24"/>
                <w:szCs w:val="24"/>
                <w:highlight w:val="none"/>
                <w:vertAlign w:val="baseline"/>
                <w:lang w:val="en-US" w:eastAsia="zh-CN"/>
              </w:rPr>
              <w:t>综合执法局</w:t>
            </w:r>
            <w:commentRangeEnd w:id="4"/>
            <w:r>
              <w:commentReference w:id="4"/>
            </w:r>
          </w:p>
        </w:tc>
        <w:tc>
          <w:tcPr>
            <w:tcW w:w="1555" w:type="dxa"/>
            <w:vAlign w:val="center"/>
          </w:tcPr>
          <w:p>
            <w:pPr>
              <w:widowControl w:val="0"/>
              <w:jc w:val="center"/>
              <w:rPr>
                <w:rFonts w:hint="default"/>
                <w:sz w:val="24"/>
                <w:szCs w:val="24"/>
                <w:highlight w:val="none"/>
                <w:vertAlign w:val="baseline"/>
                <w:lang w:val="en-US" w:eastAsia="zh-CN"/>
              </w:rPr>
            </w:pPr>
            <w:commentRangeStart w:id="5"/>
            <w:r>
              <w:rPr>
                <w:rFonts w:hint="eastAsia"/>
                <w:sz w:val="24"/>
                <w:szCs w:val="24"/>
                <w:highlight w:val="none"/>
                <w:vertAlign w:val="baseline"/>
                <w:lang w:val="en-US" w:eastAsia="zh-CN"/>
              </w:rPr>
              <w:t>2025年12月</w:t>
            </w:r>
            <w:commentRangeEnd w:id="5"/>
            <w:r>
              <w:comment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sz w:val="24"/>
                <w:lang w:val="en-US" w:eastAsia="zh-CN"/>
              </w:rPr>
            </w:pPr>
            <w:r>
              <w:rPr>
                <w:rFonts w:hint="default" w:ascii="Times New Roman" w:hAnsi="Times New Roman" w:eastAsia="仿宋" w:cs="Times New Roman"/>
                <w:b/>
                <w:bCs/>
                <w:color w:val="000000"/>
                <w:sz w:val="24"/>
                <w:lang w:val="en-US" w:eastAsia="zh-CN"/>
              </w:rPr>
              <w:t>建筑垃圾综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sz w:val="24"/>
                <w:lang w:val="en-US" w:eastAsia="zh-CN"/>
              </w:rPr>
            </w:pPr>
            <w:r>
              <w:rPr>
                <w:rFonts w:hint="default" w:ascii="Times New Roman" w:hAnsi="Times New Roman" w:eastAsia="仿宋" w:cs="Times New Roman"/>
                <w:b/>
                <w:bCs/>
                <w:color w:val="000000"/>
                <w:sz w:val="24"/>
                <w:lang w:val="en-US" w:eastAsia="zh-CN"/>
              </w:rPr>
              <w:t>合利用类项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sz w:val="24"/>
                <w:lang w:val="en-US" w:eastAsia="zh-CN"/>
              </w:rPr>
            </w:pPr>
            <w:r>
              <w:rPr>
                <w:rFonts w:hint="default" w:ascii="Times New Roman" w:hAnsi="Times New Roman" w:eastAsia="仿宋" w:cs="Times New Roman"/>
                <w:b/>
                <w:bCs/>
                <w:color w:val="000000"/>
                <w:sz w:val="24"/>
                <w:lang w:val="en-US" w:eastAsia="zh-CN"/>
              </w:rPr>
              <w:t>目</w:t>
            </w:r>
          </w:p>
        </w:tc>
        <w:tc>
          <w:tcPr>
            <w:tcW w:w="25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安吉县建筑材料循环利用中心扩建项目</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项目总用地面积约38亩，建筑面积约25000平方米，设置一条移动处置线和两条固定处置线。收集生活垃圾焚烧发电产生的炉渣经预处理后的炉渣集料、建筑材料循环利用中心的建筑（装修）垃圾经预处理后的建筑垃圾骨料，通过破碎、筛分等方法获得建筑垃圾骨料和炉渣骨料，添加配比细沙和水泥，经成型养护后制得标准砖、空心砖或多孔砖等产品，实现资源化利用，循环化使用。</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17000</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安吉绿净环境科技发展有限公司</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sz w:val="24"/>
                <w:lang w:val="en-US" w:eastAsia="zh-CN"/>
              </w:rPr>
            </w:pPr>
            <w:r>
              <w:rPr>
                <w:rFonts w:hint="default" w:ascii="Times New Roman" w:hAnsi="Times New Roman" w:eastAsia="仿宋" w:cs="Times New Roman"/>
                <w:b/>
                <w:bCs/>
                <w:color w:val="000000"/>
                <w:sz w:val="24"/>
                <w:lang w:val="en-US" w:eastAsia="zh-CN"/>
              </w:rPr>
              <w:t>一般工业固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sz w:val="24"/>
                <w:lang w:val="en-US" w:eastAsia="zh-CN"/>
              </w:rPr>
            </w:pPr>
            <w:r>
              <w:rPr>
                <w:rFonts w:hint="default" w:ascii="Times New Roman" w:hAnsi="Times New Roman" w:eastAsia="仿宋" w:cs="Times New Roman"/>
                <w:b/>
                <w:bCs/>
                <w:color w:val="000000"/>
                <w:sz w:val="24"/>
                <w:lang w:val="en-US" w:eastAsia="zh-CN"/>
              </w:rPr>
              <w:t>废资源化利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sz w:val="24"/>
                <w:lang w:val="en-US" w:eastAsia="zh-CN"/>
              </w:rPr>
            </w:pPr>
            <w:r>
              <w:rPr>
                <w:rFonts w:hint="default" w:ascii="Times New Roman" w:hAnsi="Times New Roman" w:eastAsia="仿宋" w:cs="Times New Roman"/>
                <w:b/>
                <w:bCs/>
                <w:color w:val="000000"/>
                <w:sz w:val="24"/>
                <w:lang w:val="en-US" w:eastAsia="zh-CN"/>
              </w:rPr>
              <w:t>用类项目</w:t>
            </w:r>
          </w:p>
        </w:tc>
        <w:tc>
          <w:tcPr>
            <w:tcW w:w="25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临港热电</w:t>
            </w:r>
            <w:r>
              <w:rPr>
                <w:rFonts w:hint="default" w:ascii="仿宋" w:hAnsi="仿宋" w:eastAsia="仿宋" w:cs="仿宋"/>
                <w:color w:val="000000"/>
                <w:sz w:val="24"/>
                <w:lang w:val="en-US" w:eastAsia="zh-CN"/>
              </w:rPr>
              <w:t>工业固废焚烧处置热电联产项目</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项目</w:t>
            </w:r>
            <w:r>
              <w:rPr>
                <w:rFonts w:hint="default" w:ascii="仿宋" w:hAnsi="仿宋" w:eastAsia="仿宋" w:cs="仿宋"/>
                <w:color w:val="000000"/>
                <w:sz w:val="24"/>
                <w:lang w:val="en-US" w:eastAsia="zh-CN"/>
              </w:rPr>
              <w:t>新</w:t>
            </w:r>
            <w:r>
              <w:rPr>
                <w:rFonts w:hint="eastAsia" w:ascii="仿宋" w:hAnsi="仿宋" w:eastAsia="仿宋" w:cs="仿宋"/>
                <w:color w:val="000000"/>
                <w:sz w:val="24"/>
                <w:lang w:val="en-US" w:eastAsia="zh-CN"/>
              </w:rPr>
              <w:t>增用地32.6亩，新</w:t>
            </w:r>
            <w:r>
              <w:rPr>
                <w:rFonts w:hint="default" w:ascii="仿宋" w:hAnsi="仿宋" w:eastAsia="仿宋" w:cs="仿宋"/>
                <w:color w:val="000000"/>
                <w:sz w:val="24"/>
                <w:lang w:val="en-US" w:eastAsia="zh-CN"/>
              </w:rPr>
              <w:t>建1台日处理规模为200吨/天的循环硫化床锅炉（额定蒸发量为90吨/小时），配备1台12兆瓦背压式汽轮机组</w:t>
            </w:r>
            <w:r>
              <w:rPr>
                <w:rFonts w:hint="eastAsia" w:ascii="仿宋" w:hAnsi="仿宋" w:eastAsia="仿宋" w:cs="仿宋"/>
                <w:color w:val="000000"/>
                <w:sz w:val="24"/>
                <w:lang w:val="en-US" w:eastAsia="zh-CN"/>
              </w:rPr>
              <w:t>；设置1座一般工业固废预处理车间，2套一般工业固废预处理系统，包括分选、除铁、破碎等工艺。项目建成后可处置一般工业固废6万吨/年。</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17874</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安吉临港热电有限公司</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sz w:val="24"/>
                <w:lang w:val="en-US" w:eastAsia="zh-CN"/>
              </w:rPr>
            </w:pPr>
            <w:r>
              <w:rPr>
                <w:rFonts w:hint="eastAsia" w:eastAsia="仿宋" w:cs="Times New Roman"/>
                <w:b/>
                <w:bCs/>
                <w:color w:val="000000"/>
                <w:sz w:val="24"/>
                <w:lang w:val="en-US" w:eastAsia="zh-CN"/>
              </w:rPr>
              <w:t>一般工业固废收运项目</w:t>
            </w:r>
          </w:p>
        </w:tc>
        <w:tc>
          <w:tcPr>
            <w:tcW w:w="25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固废利用建设项目</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年处置7万吨布料、1.5万吨木料、1万吨纸料、0.2万吨纤维料、0.2万吨金属料、0.1万吨其他固废。</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640</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lang w:val="en-US" w:eastAsia="zh-CN"/>
              </w:rPr>
            </w:pPr>
            <w:r>
              <w:rPr>
                <w:rFonts w:hint="default" w:ascii="仿宋" w:hAnsi="仿宋" w:eastAsia="仿宋" w:cs="仿宋"/>
                <w:color w:val="000000"/>
                <w:sz w:val="24"/>
                <w:lang w:val="en-US" w:eastAsia="zh-CN"/>
              </w:rPr>
              <w:t>安吉山禹水企业管理有限公司</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143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sz w:val="24"/>
                <w:lang w:val="en-US" w:eastAsia="zh-CN"/>
              </w:rPr>
            </w:pPr>
            <w:r>
              <w:rPr>
                <w:rFonts w:hint="default" w:ascii="Times New Roman" w:hAnsi="Times New Roman" w:eastAsia="仿宋" w:cs="Times New Roman"/>
                <w:b/>
                <w:bCs/>
                <w:color w:val="000000"/>
                <w:sz w:val="24"/>
                <w:lang w:val="en-US" w:eastAsia="zh-CN"/>
              </w:rPr>
              <w:t>低碳节能项目</w:t>
            </w:r>
          </w:p>
        </w:tc>
        <w:tc>
          <w:tcPr>
            <w:tcW w:w="25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安吉竹产业改造升级碳汇能力提升项目</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1）流转收储毛竹林70万亩，开展竹林增汇工程30万亩，竹林碳汇经营项目储备50万亩；（2）开展山塘蓄水修复、山洪治理、小流域整治等生态系统保护工作；（3）开展碳汇监测工程，包括：新改建碳汇通量塔3个、监测平台等监测设施；（4）配套建设毛竹（笋）初级加工点40个。</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50</w:t>
            </w:r>
            <w:r>
              <w:rPr>
                <w:rFonts w:hint="eastAsia" w:ascii="仿宋" w:hAnsi="仿宋" w:eastAsia="仿宋" w:cs="仿宋"/>
                <w:color w:val="000000"/>
                <w:sz w:val="24"/>
                <w:lang w:val="en-US" w:eastAsia="zh-CN"/>
              </w:rPr>
              <w:t>0000</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林业局、</w:t>
            </w:r>
            <w:r>
              <w:rPr>
                <w:rFonts w:hint="default" w:ascii="仿宋" w:hAnsi="仿宋" w:eastAsia="仿宋" w:cs="仿宋"/>
                <w:color w:val="000000"/>
                <w:sz w:val="24"/>
                <w:lang w:val="en-US" w:eastAsia="zh-CN"/>
              </w:rPr>
              <w:t>生态环境</w:t>
            </w:r>
            <w:r>
              <w:rPr>
                <w:rFonts w:hint="eastAsia" w:ascii="仿宋" w:hAnsi="仿宋" w:eastAsia="仿宋" w:cs="仿宋"/>
                <w:color w:val="000000"/>
                <w:sz w:val="24"/>
                <w:lang w:val="en-US" w:eastAsia="zh-CN"/>
              </w:rPr>
              <w:t>分</w:t>
            </w:r>
            <w:r>
              <w:rPr>
                <w:rFonts w:hint="default" w:ascii="仿宋" w:hAnsi="仿宋" w:eastAsia="仿宋" w:cs="仿宋"/>
                <w:color w:val="000000"/>
                <w:sz w:val="24"/>
                <w:lang w:val="en-US" w:eastAsia="zh-CN"/>
              </w:rPr>
              <w:t>局</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2027年12月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sz w:val="24"/>
                <w:lang w:val="en-US" w:eastAsia="zh-CN"/>
              </w:rPr>
            </w:pPr>
          </w:p>
        </w:tc>
        <w:tc>
          <w:tcPr>
            <w:tcW w:w="25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区域碳达峰碳中和路径优化与减排技术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布局研究</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1）构建基于安吉县域及重点排放单元的碳排放预测模型；（2）编制碳减排关键技术清单，开展成本效益分析，构建适宜安吉县域及重点排放单元碳减排关键技术的成本效益工具箱；（3）立足安吉实际设定约束条件，设置低碳情景与深度减排情景，建立安吉范围内碳排放量最小、全生命周期成本最小的目标函数确定安吉成本最低的碳达峰碳中和路径。</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860</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林业</w:t>
            </w:r>
            <w:r>
              <w:rPr>
                <w:rFonts w:hint="default" w:ascii="仿宋" w:hAnsi="仿宋" w:eastAsia="仿宋" w:cs="仿宋"/>
                <w:color w:val="000000"/>
                <w:sz w:val="24"/>
                <w:lang w:val="en-US" w:eastAsia="zh-CN"/>
              </w:rPr>
              <w:t>局</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sz w:val="24"/>
                <w:lang w:val="en-US" w:eastAsia="zh-CN"/>
              </w:rPr>
            </w:pPr>
          </w:p>
        </w:tc>
        <w:tc>
          <w:tcPr>
            <w:tcW w:w="25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“以竹代塑”—4.2万吨可降解塑料制品生产项目</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项目积极践行“两山理念”，与安吉县各镇村合作共建强村富民竹产业平台，收购老竹更新复壮产生的闲置竹材，通过物理浆制工艺制得竹纤维材料，用于生产餐具、设备内衬、货品包装纸等纸浆膜塑产品，项目建成后预计形成竹材处理规模约12万吨/年。计划构建竹纤维回收平台，回收项目生产的竹制包装纸，实行竹材破碎回用，进一步回收安吉县竹制家具加工产生的废料及边角料，经过粉碎化处理后生产竹粉高分子材料，用于塑件填充以生产塑料袋、刀叉等一次性生物降解制品，项目投产后预计年产值约1亿元。</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6000</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lang w:val="en-US" w:eastAsia="zh-CN"/>
              </w:rPr>
            </w:pPr>
            <w:r>
              <w:rPr>
                <w:rFonts w:hint="default" w:ascii="仿宋" w:hAnsi="仿宋" w:eastAsia="仿宋" w:cs="仿宋"/>
                <w:color w:val="000000"/>
                <w:sz w:val="24"/>
                <w:lang w:val="en-US" w:eastAsia="zh-CN"/>
              </w:rPr>
              <w:t>浙江森林生物科技有限公司</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highlight w:val="darkGray"/>
                <w:lang w:val="en-US" w:eastAsia="zh-CN"/>
              </w:rPr>
            </w:pPr>
            <w:r>
              <w:rPr>
                <w:rFonts w:hint="eastAsia" w:ascii="仿宋" w:hAnsi="仿宋" w:eastAsia="仿宋" w:cs="仿宋"/>
                <w:color w:val="000000"/>
                <w:sz w:val="24"/>
                <w:highlight w:val="none"/>
                <w:lang w:val="en-US" w:eastAsia="zh-CN"/>
              </w:rPr>
              <w:t>8</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sz w:val="24"/>
                <w:szCs w:val="24"/>
                <w:lang w:val="en-US" w:eastAsia="zh-CN" w:bidi="ar-SA"/>
              </w:rPr>
            </w:pPr>
            <w:r>
              <w:rPr>
                <w:rFonts w:hint="eastAsia" w:eastAsia="仿宋" w:cs="Times New Roman"/>
                <w:b/>
                <w:bCs/>
                <w:color w:val="000000"/>
                <w:sz w:val="24"/>
                <w:lang w:val="en-US" w:eastAsia="zh-CN"/>
              </w:rPr>
              <w:t>危废处置利用项目</w:t>
            </w:r>
          </w:p>
        </w:tc>
        <w:tc>
          <w:tcPr>
            <w:tcW w:w="25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sz w:val="24"/>
                <w:szCs w:val="24"/>
                <w:lang w:val="en-US" w:eastAsia="zh-CN" w:bidi="ar-SA"/>
              </w:rPr>
            </w:pPr>
            <w:r>
              <w:rPr>
                <w:rFonts w:hint="default" w:ascii="仿宋" w:hAnsi="仿宋" w:eastAsia="仿宋" w:cs="仿宋"/>
                <w:color w:val="000000"/>
                <w:sz w:val="24"/>
                <w:lang w:val="en-US" w:eastAsia="zh-CN"/>
              </w:rPr>
              <w:t>4.2万吨/年废活性炭再生处置项目</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lang w:val="en-US" w:eastAsia="zh-CN"/>
              </w:rPr>
              <w:t>建设活性炭活性炭再生生产线、蜂窝炭颗粒炭生产线，形成</w:t>
            </w:r>
            <w:r>
              <w:rPr>
                <w:rFonts w:hint="default" w:ascii="仿宋" w:hAnsi="仿宋" w:eastAsia="仿宋" w:cs="仿宋"/>
                <w:color w:val="000000"/>
                <w:sz w:val="24"/>
                <w:lang w:val="en-US" w:eastAsia="zh-CN"/>
              </w:rPr>
              <w:t>4.2万吨/年废活性炭再生处置</w:t>
            </w:r>
            <w:r>
              <w:rPr>
                <w:rFonts w:hint="eastAsia" w:ascii="仿宋" w:hAnsi="仿宋" w:eastAsia="仿宋" w:cs="仿宋"/>
                <w:color w:val="000000"/>
                <w:sz w:val="24"/>
                <w:lang w:val="en-US" w:eastAsia="zh-CN"/>
              </w:rPr>
              <w:t>、</w:t>
            </w:r>
            <w:r>
              <w:rPr>
                <w:rFonts w:hint="default" w:ascii="仿宋" w:hAnsi="仿宋" w:eastAsia="仿宋" w:cs="仿宋"/>
                <w:color w:val="000000"/>
                <w:sz w:val="24"/>
                <w:lang w:val="en-US" w:eastAsia="zh-CN"/>
              </w:rPr>
              <w:t>1.2万吨活性炭生产</w:t>
            </w:r>
            <w:r>
              <w:rPr>
                <w:rFonts w:hint="eastAsia" w:ascii="仿宋" w:hAnsi="仿宋" w:eastAsia="仿宋" w:cs="仿宋"/>
                <w:color w:val="000000"/>
                <w:sz w:val="24"/>
                <w:lang w:val="en-US" w:eastAsia="zh-CN"/>
              </w:rPr>
              <w:t>和</w:t>
            </w:r>
            <w:r>
              <w:rPr>
                <w:rFonts w:hint="default" w:ascii="仿宋" w:hAnsi="仿宋" w:eastAsia="仿宋" w:cs="仿宋"/>
                <w:color w:val="000000"/>
                <w:sz w:val="24"/>
                <w:lang w:val="en-US" w:eastAsia="zh-CN"/>
              </w:rPr>
              <w:t>1万吨小微企业危险废物收贮运</w:t>
            </w:r>
            <w:r>
              <w:rPr>
                <w:rFonts w:hint="eastAsia" w:ascii="仿宋" w:hAnsi="仿宋" w:eastAsia="仿宋" w:cs="仿宋"/>
                <w:color w:val="000000"/>
                <w:sz w:val="24"/>
                <w:lang w:val="en-US" w:eastAsia="zh-CN"/>
              </w:rPr>
              <w:t>能力</w:t>
            </w:r>
            <w:r>
              <w:rPr>
                <w:rFonts w:hint="default" w:ascii="仿宋" w:hAnsi="仿宋" w:eastAsia="仿宋" w:cs="仿宋"/>
                <w:color w:val="000000"/>
                <w:sz w:val="24"/>
                <w:lang w:val="en-US" w:eastAsia="zh-CN"/>
              </w:rPr>
              <w:t>。</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lang w:val="en-US" w:eastAsia="zh-CN"/>
              </w:rPr>
              <w:t>23000</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lang w:val="en-US" w:eastAsia="zh-CN"/>
              </w:rPr>
              <w:t>浙江悦胜环境科技有限公司</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143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sz w:val="24"/>
                <w:lang w:val="en-US" w:eastAsia="zh-CN"/>
              </w:rPr>
            </w:pPr>
            <w:r>
              <w:rPr>
                <w:rFonts w:hint="eastAsia" w:eastAsia="仿宋" w:cs="Times New Roman"/>
                <w:b/>
                <w:bCs/>
                <w:color w:val="000000"/>
                <w:sz w:val="24"/>
                <w:lang w:val="en-US" w:eastAsia="zh-CN"/>
              </w:rPr>
              <w:t>农业废弃物利用处置项目</w:t>
            </w:r>
          </w:p>
        </w:tc>
        <w:tc>
          <w:tcPr>
            <w:tcW w:w="25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安吉彩虹绿化农业固废再利用工程</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项目主要收集安吉县不符合还田要求的农作秸秆、市政绿化修剪产生的废弃枝叶、以及山核桃壳、玉米秸秆、白茶秸秆等其他农作物废料，经过打散、粉碎、加工等处理措施，分离出纤维物质用于道路边坡复绿、矿山修复、河堤治理等场景，分离出的粉尘用作营养土的辅助材料，通过自然发酵生产营养土，为区域农业生产提供优质培育土壤，项目投产后预计年产出栽培基质约3000吨。</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1200</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湖州安吉彩虹绿化工程有限公司</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143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 w:cs="Times New Roman"/>
                <w:b/>
                <w:bCs/>
                <w:color w:val="000000"/>
                <w:sz w:val="24"/>
                <w:lang w:val="en-US" w:eastAsia="zh-CN"/>
              </w:rPr>
            </w:pPr>
          </w:p>
        </w:tc>
        <w:tc>
          <w:tcPr>
            <w:tcW w:w="25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绿港数字农业生态系统示范项目</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项目总面积约391亩，拟打造集现代农业生产、加工、物流、销售、培训、育苗、技术示范与展示、旅游观光与休闲采摘为一体的产业集群，以椰糠无土栽培技术为核心，引进和推广新一代荷兰新型智能温室技术。项目建成后，生产运营以温室椰糠无土栽培技术为核心，采用水肥一体化种植技术，对作物生长环境做到精确控制。将农业生产过程中产生的秸秆废料回收用于集中制沼，所制沼气回用于项目运行，极大降低了生产成本，对土壤及环境起到保护作用，提高了农业生产效率及效益，实现了农业生产的绿色、节能、生态、持续发展。</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11000</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default" w:asciiTheme="minorAscii" w:hAnsiTheme="minorAscii"/>
                <w:sz w:val="24"/>
                <w:szCs w:val="24"/>
              </w:rPr>
              <w:t>江苏绿港现代农业发展股份有限公司</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 w:cs="Times New Roman"/>
                <w:b/>
                <w:bCs/>
                <w:color w:val="000000"/>
                <w:sz w:val="24"/>
                <w:lang w:val="en-US" w:eastAsia="zh-CN"/>
              </w:rPr>
            </w:pPr>
            <w:r>
              <w:rPr>
                <w:rFonts w:hint="eastAsia" w:eastAsia="仿宋" w:cs="Times New Roman"/>
                <w:b/>
                <w:bCs/>
                <w:color w:val="000000"/>
                <w:sz w:val="24"/>
                <w:lang w:val="en-US" w:eastAsia="zh-CN"/>
              </w:rPr>
              <w:t>生活垃圾资源化利用项目</w:t>
            </w:r>
          </w:p>
        </w:tc>
        <w:tc>
          <w:tcPr>
            <w:tcW w:w="25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安吉县旺能生活垃圾“三废”协同利用项目</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项目主要扩建安吉县生态资源循环利用基地既有生活垃圾处理设施，新增厌氧发酵罐、燃气发电机组等配套设施，预计提升餐厨垃圾、易腐垃圾处理能力至200吨/d。将统一集运处理的餐厨垃圾经过自动分拣除杂，用于厌氧发酵生产沼气，沼气被用于发电自用供给生态资源循环利用日常运行。将易腐垃圾厌氧发酵产生的有机质渣添加木屑等辅料后用于培养黑水虻，黑水虻生产出的虫卵孵化成幼虫后可作为饲料供给农业养殖。生活垃圾处理发酵产生的渗滤液及生产废水经过生物发酵制备污水碳源，生产具备促进反硝化脱氮、异养菌群繁殖、提高污水总氮去除效果、改善磷释放整体效率等特点的新型复合碳源，将有效降低全县污水处理成本及效率。</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400</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default" w:asciiTheme="minorAscii" w:hAnsiTheme="minorAscii"/>
                <w:sz w:val="24"/>
                <w:szCs w:val="24"/>
              </w:rPr>
              <w:t>浙江旺能生态科技有限公司</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 w:cs="Times New Roman"/>
                <w:b/>
                <w:bCs/>
                <w:color w:val="000000"/>
                <w:sz w:val="24"/>
                <w:lang w:val="en-US" w:eastAsia="zh-CN"/>
              </w:rPr>
            </w:pPr>
            <w:r>
              <w:rPr>
                <w:rFonts w:hint="eastAsia" w:eastAsia="仿宋" w:cs="Times New Roman"/>
                <w:b/>
                <w:bCs/>
                <w:color w:val="000000"/>
                <w:sz w:val="24"/>
                <w:lang w:val="en-US" w:eastAsia="zh-CN"/>
              </w:rPr>
              <w:t>固废资源化利用项目</w:t>
            </w:r>
          </w:p>
        </w:tc>
        <w:tc>
          <w:tcPr>
            <w:tcW w:w="25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安吉县生物质热电联产建设项目</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项目新建3台（2用1备）75t/h高温高压生物质循环流化床锅炉，配备2台9MW高温高压背压式汽轮发电机组及相关的脱硫脱硝和除尘系统、燃料输送和除灰渣系统、水处理系统、电气系统、热工自动化系统、暖通动力系统等配套设施。</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64090</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Ascii" w:hAnsiTheme="minorAscii"/>
                <w:sz w:val="24"/>
                <w:szCs w:val="24"/>
              </w:rPr>
            </w:pPr>
            <w:r>
              <w:rPr>
                <w:rFonts w:hint="default" w:asciiTheme="minorAscii" w:hAnsiTheme="minorAscii"/>
                <w:sz w:val="24"/>
                <w:szCs w:val="24"/>
              </w:rPr>
              <w:t>安吉国丰热电有限公司</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13</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 w:cs="Times New Roman"/>
                <w:b/>
                <w:bCs/>
                <w:color w:val="000000"/>
                <w:sz w:val="24"/>
                <w:szCs w:val="24"/>
                <w:lang w:val="en-US" w:eastAsia="zh-CN" w:bidi="ar-SA"/>
              </w:rPr>
            </w:pPr>
            <w:r>
              <w:rPr>
                <w:rFonts w:hint="eastAsia" w:eastAsia="仿宋" w:cs="Times New Roman"/>
                <w:b/>
                <w:bCs/>
                <w:color w:val="000000"/>
                <w:sz w:val="24"/>
                <w:lang w:val="en-US" w:eastAsia="zh-CN"/>
              </w:rPr>
              <w:t>数字赋能项目</w:t>
            </w:r>
          </w:p>
        </w:tc>
        <w:tc>
          <w:tcPr>
            <w:tcW w:w="25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lang w:val="en-US" w:eastAsia="zh-CN"/>
              </w:rPr>
              <w:t>安吉县“无废小二”建设集成场景建设项目</w:t>
            </w:r>
          </w:p>
        </w:tc>
        <w:tc>
          <w:tcPr>
            <w:tcW w:w="53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lang w:val="en-US" w:eastAsia="zh-CN"/>
              </w:rPr>
              <w:t>在原“无废小二”平台上新建</w:t>
            </w:r>
            <w:r>
              <w:rPr>
                <w:rFonts w:hint="default" w:ascii="仿宋" w:hAnsi="仿宋" w:eastAsia="仿宋" w:cs="仿宋"/>
                <w:color w:val="000000"/>
                <w:sz w:val="24"/>
                <w:lang w:val="en-US" w:eastAsia="zh-CN"/>
              </w:rPr>
              <w:t>阳光仓库(共享资源)、工业固废/再生资源回收利用、智慧危险废物收运服务、跨省商情智能审批四大场景。</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lang w:val="en-US" w:eastAsia="zh-CN"/>
              </w:rPr>
              <w:t>165</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lang w:val="en-US" w:eastAsia="zh-CN"/>
              </w:rPr>
              <w:t>生态环境分局</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lang w:val="en-US" w:eastAsia="zh-CN"/>
              </w:rPr>
              <w:t>2023年12月</w:t>
            </w:r>
          </w:p>
        </w:tc>
      </w:tr>
    </w:tbl>
    <w:p>
      <w:pPr>
        <w:spacing w:line="240" w:lineRule="auto"/>
        <w:jc w:val="both"/>
        <w:rPr>
          <w:rFonts w:hint="default"/>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菌" w:date="2023-08-29T08:44:43Z" w:initials="">
    <w:p w14:paraId="DFBFD022">
      <w:pPr>
        <w:pStyle w:val="9"/>
        <w:rPr>
          <w:rFonts w:hint="default" w:eastAsia="仿宋_GB2312"/>
          <w:lang w:val="en-US" w:eastAsia="zh-CN"/>
        </w:rPr>
      </w:pPr>
      <w:r>
        <w:rPr>
          <w:rFonts w:hint="eastAsia"/>
          <w:lang w:val="en-US" w:eastAsia="zh-CN"/>
        </w:rPr>
        <w:t>2027</w:t>
      </w:r>
    </w:p>
  </w:comment>
  <w:comment w:id="1" w:author="菌" w:date="2023-08-29T08:45:20Z" w:initials="">
    <w:p w14:paraId="CBEA38F2">
      <w:pPr>
        <w:pStyle w:val="9"/>
        <w:rPr>
          <w:rFonts w:hint="eastAsia" w:eastAsia="仿宋_GB2312"/>
          <w:lang w:eastAsia="zh-CN"/>
        </w:rPr>
      </w:pPr>
      <w:r>
        <w:rPr>
          <w:rFonts w:hint="eastAsia"/>
          <w:lang w:eastAsia="zh-CN"/>
        </w:rPr>
        <w:t>中心</w:t>
      </w:r>
    </w:p>
  </w:comment>
  <w:comment w:id="2" w:author="菌" w:date="2023-08-29T08:46:16Z" w:initials="">
    <w:p w14:paraId="DBDF2EEC">
      <w:pPr>
        <w:pStyle w:val="9"/>
      </w:pPr>
      <w:r>
        <w:rPr>
          <w:rFonts w:hint="default" w:ascii="仿宋" w:hAnsi="仿宋" w:eastAsia="仿宋" w:cs="仿宋"/>
          <w:color w:val="000000"/>
          <w:sz w:val="24"/>
          <w:highlight w:val="none"/>
          <w:lang w:val="en-US" w:eastAsia="zh-CN"/>
        </w:rPr>
        <w:t>安吉县生态资源循环利用基地</w:t>
      </w:r>
      <w:r>
        <w:rPr>
          <w:rFonts w:hint="eastAsia" w:ascii="仿宋" w:hAnsi="仿宋" w:eastAsia="仿宋" w:cs="仿宋"/>
          <w:color w:val="000000"/>
          <w:sz w:val="24"/>
          <w:highlight w:val="none"/>
          <w:lang w:val="en-US" w:eastAsia="zh-CN"/>
        </w:rPr>
        <w:t>垃圾焚烧发电标杆提升项目</w:t>
      </w:r>
    </w:p>
  </w:comment>
  <w:comment w:id="3" w:author="菌" w:date="2023-08-29T08:46:34Z" w:initials="">
    <w:p w14:paraId="3EF5C98A">
      <w:pPr>
        <w:pStyle w:val="9"/>
        <w:rPr>
          <w:rFonts w:hint="default" w:eastAsia="仿宋_GB2312"/>
          <w:lang w:val="en-US" w:eastAsia="zh-CN"/>
        </w:rPr>
      </w:pPr>
      <w:r>
        <w:rPr>
          <w:rFonts w:hint="eastAsia"/>
          <w:lang w:val="en-US" w:eastAsia="zh-CN"/>
        </w:rPr>
        <w:t>74000</w:t>
      </w:r>
    </w:p>
  </w:comment>
  <w:comment w:id="4" w:author="菌" w:date="2023-08-29T08:47:53Z" w:initials="">
    <w:p w14:paraId="FEEFA90A">
      <w:pPr>
        <w:pStyle w:val="9"/>
      </w:pPr>
      <w:r>
        <w:rPr>
          <w:rFonts w:hint="default" w:ascii="仿宋" w:hAnsi="仿宋" w:eastAsia="仿宋" w:cs="仿宋"/>
          <w:color w:val="000000"/>
          <w:sz w:val="24"/>
          <w:lang w:val="en-US" w:eastAsia="zh-CN"/>
        </w:rPr>
        <w:t>安吉绿净环境科技发展有限公司</w:t>
      </w:r>
    </w:p>
  </w:comment>
  <w:comment w:id="5" w:author="菌" w:date="2023-08-29T08:47:03Z" w:initials="">
    <w:p w14:paraId="4FF7B85E">
      <w:pPr>
        <w:pStyle w:val="9"/>
        <w:rPr>
          <w:rFonts w:hint="default" w:eastAsia="仿宋_GB2312"/>
          <w:lang w:val="en-US" w:eastAsia="zh-CN"/>
        </w:rPr>
      </w:pPr>
      <w:r>
        <w:rPr>
          <w:rFonts w:hint="eastAsia"/>
          <w:lang w:val="en-US" w:eastAsia="zh-CN"/>
        </w:rPr>
        <w:t>2027年12月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FBFD022" w15:done="0"/>
  <w15:commentEx w15:paraId="CBEA38F2" w15:done="0"/>
  <w15:commentEx w15:paraId="DBDF2EEC" w15:done="0"/>
  <w15:commentEx w15:paraId="3EF5C98A" w15:done="0"/>
  <w15:commentEx w15:paraId="FEEFA90A" w15:done="0"/>
  <w15:commentEx w15:paraId="4FF7B8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文泉驿微米黑"/>
    <w:panose1 w:val="02020500000000000000"/>
    <w:charset w:val="88"/>
    <w:family w:val="roman"/>
    <w:pitch w:val="default"/>
    <w:sig w:usb0="00000000" w:usb1="00000000" w:usb2="00000016" w:usb3="00000000" w:csb0="00100001" w:csb1="00000000"/>
  </w:font>
  <w:font w:name="文泉驿微米黑">
    <w:panose1 w:val="020B0606030804020204"/>
    <w:charset w:val="86"/>
    <w:family w:val="auto"/>
    <w:pitch w:val="default"/>
    <w:sig w:usb0="E10002EF" w:usb1="6BDFFCFB" w:usb2="00800036" w:usb3="00000000" w:csb0="603E019F" w:csb1="DFD7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10"/>
                      <w:rPr>
                        <w:rFonts w:hint="eastAsia" w:eastAsia="仿宋_GB2312"/>
                        <w:lang w:val="en-US" w:eastAsia="zh-CN"/>
                      </w:rPr>
                    </w:pPr>
                    <w:r>
                      <w:rPr>
                        <w:rFonts w:hint="eastAsia"/>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DHl7XO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DrADh6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uow4Kz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jc w:val="center"/>
      <w:rPr>
        <w:rFonts w:hint="default" w:ascii="Times New Roman" w:hAnsi="Times New Roman" w:eastAsia="仿宋" w:cs="Times New Roman"/>
        <w:sz w:val="18"/>
        <w:szCs w:val="18"/>
      </w:rPr>
    </w:pPr>
    <w:r>
      <w:rPr>
        <w:rFonts w:hint="eastAsia" w:ascii="仿宋" w:hAnsi="仿宋" w:eastAsia="仿宋" w:cs="仿宋"/>
        <w:bCs/>
        <w:sz w:val="18"/>
        <w:szCs w:val="18"/>
      </w:rPr>
      <w:t>安吉县全域“无废城市”建设实施方案（2023-2025）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9F0D1"/>
    <w:multiLevelType w:val="singleLevel"/>
    <w:tmpl w:val="2F69F0D1"/>
    <w:lvl w:ilvl="0" w:tentative="0">
      <w:start w:val="1"/>
      <w:numFmt w:val="decimal"/>
      <w:lvlText w:val="(%1)"/>
      <w:lvlJc w:val="left"/>
      <w:pPr>
        <w:ind w:left="425" w:hanging="425"/>
      </w:pPr>
      <w:rPr>
        <w:rFonts w:hint="default"/>
        <w:sz w:val="30"/>
        <w:szCs w:val="30"/>
      </w:rPr>
    </w:lvl>
  </w:abstractNum>
  <w:abstractNum w:abstractNumId="1">
    <w:nsid w:val="51DBB547"/>
    <w:multiLevelType w:val="singleLevel"/>
    <w:tmpl w:val="51DBB547"/>
    <w:lvl w:ilvl="0" w:tentative="0">
      <w:start w:val="1"/>
      <w:numFmt w:val="decimal"/>
      <w:lvlText w:val="(%1)"/>
      <w:lvlJc w:val="left"/>
      <w:pPr>
        <w:ind w:left="425" w:hanging="425"/>
      </w:pPr>
      <w:rPr>
        <w:rFonts w:hint="default"/>
        <w:sz w:val="30"/>
        <w:szCs w:val="3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菌">
    <w15:presenceInfo w15:providerId="WPS Office" w15:userId="2015996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OWQzZDI0YmM2NGYxNGE3MTE1YjIxMGM5N2E4ODkifQ=="/>
  </w:docVars>
  <w:rsids>
    <w:rsidRoot w:val="36592C5E"/>
    <w:rsid w:val="002B200B"/>
    <w:rsid w:val="00690232"/>
    <w:rsid w:val="009F0F37"/>
    <w:rsid w:val="030661AE"/>
    <w:rsid w:val="05A74CF5"/>
    <w:rsid w:val="07BA106E"/>
    <w:rsid w:val="09067F2D"/>
    <w:rsid w:val="094255AE"/>
    <w:rsid w:val="09EB4AAE"/>
    <w:rsid w:val="0ADD4F58"/>
    <w:rsid w:val="0B396D42"/>
    <w:rsid w:val="0BA75E2F"/>
    <w:rsid w:val="0BFC1173"/>
    <w:rsid w:val="0EFF2E06"/>
    <w:rsid w:val="0FCE74C4"/>
    <w:rsid w:val="10D66437"/>
    <w:rsid w:val="11375E51"/>
    <w:rsid w:val="11427B0D"/>
    <w:rsid w:val="116E48C1"/>
    <w:rsid w:val="11AC52FA"/>
    <w:rsid w:val="13B0673B"/>
    <w:rsid w:val="169A331E"/>
    <w:rsid w:val="19B953C1"/>
    <w:rsid w:val="19D35C0A"/>
    <w:rsid w:val="1AF126EA"/>
    <w:rsid w:val="1BED0AD9"/>
    <w:rsid w:val="20174376"/>
    <w:rsid w:val="20F705C4"/>
    <w:rsid w:val="21B11106"/>
    <w:rsid w:val="21F5728F"/>
    <w:rsid w:val="220C50DC"/>
    <w:rsid w:val="24CA5C31"/>
    <w:rsid w:val="26405807"/>
    <w:rsid w:val="268F0FD9"/>
    <w:rsid w:val="279F35CF"/>
    <w:rsid w:val="27A30BFF"/>
    <w:rsid w:val="27A40BE5"/>
    <w:rsid w:val="27B137E2"/>
    <w:rsid w:val="27FD2119"/>
    <w:rsid w:val="28566483"/>
    <w:rsid w:val="295959FF"/>
    <w:rsid w:val="29B614BE"/>
    <w:rsid w:val="2A3E34AD"/>
    <w:rsid w:val="2ABF78A6"/>
    <w:rsid w:val="2B9407B5"/>
    <w:rsid w:val="2F0900B8"/>
    <w:rsid w:val="2F725789"/>
    <w:rsid w:val="30626331"/>
    <w:rsid w:val="31894E52"/>
    <w:rsid w:val="3294715F"/>
    <w:rsid w:val="34373C44"/>
    <w:rsid w:val="34410298"/>
    <w:rsid w:val="34B738F4"/>
    <w:rsid w:val="35874F4E"/>
    <w:rsid w:val="35CA5B64"/>
    <w:rsid w:val="36592C5E"/>
    <w:rsid w:val="377564F1"/>
    <w:rsid w:val="377675D1"/>
    <w:rsid w:val="382D2E8B"/>
    <w:rsid w:val="38A83ED9"/>
    <w:rsid w:val="3A810912"/>
    <w:rsid w:val="3AAD5BAB"/>
    <w:rsid w:val="3D486585"/>
    <w:rsid w:val="3EAE00D0"/>
    <w:rsid w:val="3F3348C2"/>
    <w:rsid w:val="400F3CE8"/>
    <w:rsid w:val="42293DBB"/>
    <w:rsid w:val="48B9717E"/>
    <w:rsid w:val="49A215B4"/>
    <w:rsid w:val="4C6A7509"/>
    <w:rsid w:val="4CF53514"/>
    <w:rsid w:val="4DD42FEC"/>
    <w:rsid w:val="4F684498"/>
    <w:rsid w:val="4FEB5AF2"/>
    <w:rsid w:val="528819FA"/>
    <w:rsid w:val="52AE20AB"/>
    <w:rsid w:val="544748A8"/>
    <w:rsid w:val="555228EC"/>
    <w:rsid w:val="55B855EA"/>
    <w:rsid w:val="580D2059"/>
    <w:rsid w:val="58B05A66"/>
    <w:rsid w:val="58CA6188"/>
    <w:rsid w:val="58E055A3"/>
    <w:rsid w:val="5D13320F"/>
    <w:rsid w:val="617A187D"/>
    <w:rsid w:val="62E97856"/>
    <w:rsid w:val="635E2B7D"/>
    <w:rsid w:val="63CB5433"/>
    <w:rsid w:val="63F94E31"/>
    <w:rsid w:val="64E6107B"/>
    <w:rsid w:val="65A5435B"/>
    <w:rsid w:val="661F6713"/>
    <w:rsid w:val="66B675AE"/>
    <w:rsid w:val="6AF7F1BE"/>
    <w:rsid w:val="6E434CB1"/>
    <w:rsid w:val="6EC774F1"/>
    <w:rsid w:val="6FF06F10"/>
    <w:rsid w:val="700213A3"/>
    <w:rsid w:val="70CF0DAD"/>
    <w:rsid w:val="71A503DE"/>
    <w:rsid w:val="73D87F18"/>
    <w:rsid w:val="74FD052C"/>
    <w:rsid w:val="75A02FDE"/>
    <w:rsid w:val="76406924"/>
    <w:rsid w:val="76E060E7"/>
    <w:rsid w:val="778F37C7"/>
    <w:rsid w:val="784A620C"/>
    <w:rsid w:val="7A7255A6"/>
    <w:rsid w:val="7B217281"/>
    <w:rsid w:val="7CE61661"/>
    <w:rsid w:val="7E1626EC"/>
    <w:rsid w:val="7F9FC6B3"/>
    <w:rsid w:val="7FA9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Times New Roman" w:hAnsi="Times New Roman" w:eastAsia="仿宋_GB2312" w:cs="宋体"/>
      <w:sz w:val="30"/>
      <w:szCs w:val="24"/>
      <w:lang w:val="en-US" w:eastAsia="zh-CN" w:bidi="ar-SA"/>
    </w:rPr>
  </w:style>
  <w:style w:type="paragraph" w:styleId="4">
    <w:name w:val="heading 1"/>
    <w:basedOn w:val="1"/>
    <w:next w:val="1"/>
    <w:qFormat/>
    <w:uiPriority w:val="9"/>
    <w:pPr>
      <w:keepNext/>
      <w:keepLines/>
      <w:spacing w:before="120" w:after="120"/>
      <w:outlineLvl w:val="0"/>
    </w:pPr>
    <w:rPr>
      <w:rFonts w:eastAsia="黑体"/>
      <w:bCs/>
      <w:color w:val="000000"/>
      <w:kern w:val="44"/>
      <w:sz w:val="32"/>
      <w:szCs w:val="44"/>
    </w:rPr>
  </w:style>
  <w:style w:type="paragraph" w:styleId="5">
    <w:name w:val="heading 2"/>
    <w:basedOn w:val="1"/>
    <w:next w:val="1"/>
    <w:unhideWhenUsed/>
    <w:qFormat/>
    <w:uiPriority w:val="9"/>
    <w:pPr>
      <w:keepNext/>
      <w:keepLines/>
      <w:spacing w:before="120" w:after="120"/>
      <w:outlineLvl w:val="1"/>
    </w:pPr>
    <w:rPr>
      <w:rFonts w:eastAsia="楷体_GB2312" w:cstheme="majorBidi"/>
      <w:b/>
      <w:bCs/>
      <w:color w:val="000000"/>
      <w:sz w:val="32"/>
      <w:szCs w:val="32"/>
    </w:rPr>
  </w:style>
  <w:style w:type="paragraph" w:styleId="6">
    <w:name w:val="heading 3"/>
    <w:basedOn w:val="1"/>
    <w:next w:val="1"/>
    <w:unhideWhenUsed/>
    <w:qFormat/>
    <w:uiPriority w:val="9"/>
    <w:pPr>
      <w:keepNext/>
      <w:keepLines/>
      <w:spacing w:before="120" w:after="120"/>
      <w:outlineLvl w:val="2"/>
    </w:pPr>
    <w:rPr>
      <w:b/>
      <w:bCs/>
      <w:color w:val="000000"/>
      <w:szCs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spacing w:line="500" w:lineRule="exact"/>
      <w:ind w:firstLine="420"/>
    </w:pPr>
    <w:rPr>
      <w:sz w:val="28"/>
      <w:szCs w:val="20"/>
    </w:rPr>
  </w:style>
  <w:style w:type="paragraph" w:styleId="3">
    <w:name w:val="Body Text"/>
    <w:basedOn w:val="1"/>
    <w:next w:val="2"/>
    <w:unhideWhenUsed/>
    <w:qFormat/>
    <w:uiPriority w:val="1"/>
    <w:pPr>
      <w:spacing w:before="7"/>
      <w:ind w:left="105" w:hanging="623"/>
    </w:pPr>
    <w:rPr>
      <w:rFonts w:hint="eastAsia" w:ascii="宋体" w:hAnsi="宋体"/>
      <w:sz w:val="30"/>
    </w:rPr>
  </w:style>
  <w:style w:type="paragraph" w:styleId="8">
    <w:name w:val="caption"/>
    <w:basedOn w:val="1"/>
    <w:next w:val="1"/>
    <w:semiHidden/>
    <w:unhideWhenUsed/>
    <w:qFormat/>
    <w:uiPriority w:val="0"/>
    <w:rPr>
      <w:rFonts w:ascii="Arial" w:hAnsi="Arial" w:eastAsia="黑体"/>
      <w:sz w:val="20"/>
    </w:rPr>
  </w:style>
  <w:style w:type="paragraph" w:styleId="9">
    <w:name w:val="annotation text"/>
    <w:basedOn w:val="1"/>
    <w:qFormat/>
    <w:uiPriority w:val="0"/>
    <w:pPr>
      <w:jc w:val="left"/>
    </w:pPr>
  </w:style>
  <w:style w:type="paragraph" w:styleId="10">
    <w:name w:val="footer"/>
    <w:basedOn w:val="1"/>
    <w:unhideWhenUsed/>
    <w:qFormat/>
    <w:uiPriority w:val="99"/>
    <w:pPr>
      <w:tabs>
        <w:tab w:val="center" w:pos="4153"/>
        <w:tab w:val="right" w:pos="8306"/>
      </w:tabs>
      <w:snapToGrid w:val="0"/>
    </w:pPr>
    <w:rPr>
      <w:rFonts w:hAnsi="等线"/>
      <w:color w:val="00000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pPr>
    <w:rPr>
      <w:rFonts w:hAnsi="等线"/>
      <w:color w:val="000000"/>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table" w:customStyle="1" w:styleId="18">
    <w:name w:val="网格型13"/>
    <w:basedOn w:val="14"/>
    <w:qFormat/>
    <w:uiPriority w:val="39"/>
    <w:rPr>
      <w:rFonts w:hint="eastAsia" w:asci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List Paragraph"/>
    <w:basedOn w:val="1"/>
    <w:qFormat/>
    <w:uiPriority w:val="1"/>
    <w:pPr>
      <w:widowControl w:val="0"/>
      <w:spacing w:line="360" w:lineRule="auto"/>
      <w:ind w:firstLine="420" w:firstLineChars="200"/>
      <w:jc w:val="both"/>
    </w:pPr>
    <w:rPr>
      <w:rFonts w:cs="Times New Roman"/>
      <w:kern w:val="2"/>
      <w:sz w:val="28"/>
      <w:szCs w:val="22"/>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image" Target="media/image1.jpeg"/>
  <Relationship Id="rId14" Type="http://schemas.openxmlformats.org/officeDocument/2006/relationships/image" Target="media/image2.emf"/>
  <Relationship Id="rId15" Type="http://schemas.openxmlformats.org/officeDocument/2006/relationships/chart" Target="charts/chart1.xml"/>
  <Relationship Id="rId16" Type="http://schemas.openxmlformats.org/officeDocument/2006/relationships/chart" Target="charts/chart2.xml"/>
  <Relationship Id="rId17" Type="http://schemas.openxmlformats.org/officeDocument/2006/relationships/image" Target="media/image3.png"/>
  <Relationship Id="rId18" Type="http://schemas.openxmlformats.org/officeDocument/2006/relationships/image" Target="media/image4.png"/>
  <Relationship Id="rId19" Type="http://schemas.openxmlformats.org/officeDocument/2006/relationships/customXml" Target="../customXml/item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fontTable" Target="fontTable.xml"/>
  <Relationship Id="rId22" Type="http://schemas.microsoft.com/office/2011/relationships/people" Target="people.xml"/>
  <Relationship Id="rId3" Type="http://schemas.openxmlformats.org/officeDocument/2006/relationships/comments" Target="comments.xml"/>
  <Relationship Id="rId4" Type="http://schemas.microsoft.com/office/2011/relationships/commentsExtended" Target="commentsExtended.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charts/_rels/chart1.xml.rels><?xml version="1.0" encoding="UTF-8"?>

<Relationships xmlns="http://schemas.openxmlformats.org/package/2006/relationships">
  <Relationship Id="rId1" Type="http://schemas.openxmlformats.org/officeDocument/2006/relationships/oleObject" TargetMode="External" Target="&#24037;&#20316;&#31807;1"/>
  <Relationship Id="rId2" Type="http://schemas.microsoft.com/office/2011/relationships/chartStyle" Target="style1.xml"/>
  <Relationship Id="rId3" Type="http://schemas.microsoft.com/office/2011/relationships/chartColorStyle" Target="colors1.xml"/>
</Relationships>

</file>

<file path=word/charts/_rels/chart2.xml.rels><?xml version="1.0" encoding="UTF-8"?>

<Relationships xmlns="http://schemas.openxmlformats.org/package/2006/relationships">
  <Relationship Id="rId1" Type="http://schemas.openxmlformats.org/officeDocument/2006/relationships/oleObject" TargetMode="External" Target="&#24037;&#20316;&#31807;1"/>
  <Relationship Id="rId2" Type="http://schemas.openxmlformats.org/officeDocument/2006/relationships/chartUserShapes" Target="../drawings/drawing1.xml"/>
  <Relationship Id="rId3" Type="http://schemas.microsoft.com/office/2011/relationships/chartStyle" Target="style2.xml"/>
  <Relationship Id="rId4" Type="http://schemas.microsoft.com/office/2011/relationships/chartColorStyle" Target="colors2.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975744211687"/>
          <c:y val="0.0529100529100529"/>
          <c:w val="0.778478500551268"/>
          <c:h val="0.679153439153439"/>
        </c:manualLayout>
      </c:layout>
      <c:barChart>
        <c:barDir val="col"/>
        <c:grouping val="clustered"/>
        <c:varyColors val="0"/>
        <c:ser>
          <c:idx val="0"/>
          <c:order val="0"/>
          <c:tx>
            <c:strRef>
              <c:f>"GDP绝对值（亿元）"</c:f>
              <c:strCache>
                <c:ptCount val="1"/>
                <c:pt idx="0">
                  <c:v>GDP绝对值（亿元）</c:v>
                </c:pt>
              </c:strCache>
            </c:strRef>
          </c:tx>
          <c:spPr>
            <a:gradFill>
              <a:gsLst>
                <a:gs pos="97000">
                  <a:srgbClr val="3A69B6"/>
                </a:gs>
                <a:gs pos="0">
                  <a:schemeClr val="accent1"/>
                </a:gs>
                <a:gs pos="49000">
                  <a:srgbClr val="0070C0"/>
                </a:gs>
              </a:gsLst>
              <a:lin ang="5400000" scaled="0"/>
            </a:gra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dLbl>
              <c:idx val="4"/>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[工作簿1]Sheet1!$E$1:$E$5</c:f>
              <c:numCache>
                <c:formatCode>General</c:formatCode>
                <c:ptCount val="5"/>
                <c:pt idx="0">
                  <c:v>2018</c:v>
                </c:pt>
                <c:pt idx="1">
                  <c:v>2019</c:v>
                </c:pt>
                <c:pt idx="2">
                  <c:v>2020</c:v>
                </c:pt>
                <c:pt idx="3">
                  <c:v>2021</c:v>
                </c:pt>
                <c:pt idx="4">
                  <c:v>2022</c:v>
                </c:pt>
              </c:numCache>
            </c:numRef>
          </c:cat>
          <c:val>
            <c:numRef>
              <c:f>[工作簿1]Sheet1!$B$1:$B$5</c:f>
              <c:numCache>
                <c:formatCode>General</c:formatCode>
                <c:ptCount val="5"/>
                <c:pt idx="0">
                  <c:v>404.32</c:v>
                </c:pt>
                <c:pt idx="1">
                  <c:v>469.59</c:v>
                </c:pt>
                <c:pt idx="2">
                  <c:v>487.1</c:v>
                </c:pt>
                <c:pt idx="3">
                  <c:v>566.33</c:v>
                </c:pt>
                <c:pt idx="4">
                  <c:v>582.37</c:v>
                </c:pt>
              </c:numCache>
            </c:numRef>
          </c:val>
        </c:ser>
        <c:dLbls>
          <c:showLegendKey val="0"/>
          <c:showVal val="0"/>
          <c:showCatName val="0"/>
          <c:showSerName val="0"/>
          <c:showPercent val="0"/>
          <c:showBubbleSize val="0"/>
        </c:dLbls>
        <c:gapWidth val="219"/>
        <c:overlap val="-27"/>
        <c:axId val="275147229"/>
        <c:axId val="993126576"/>
      </c:barChart>
      <c:lineChart>
        <c:grouping val="standard"/>
        <c:varyColors val="0"/>
        <c:ser>
          <c:idx val="1"/>
          <c:order val="1"/>
          <c:tx>
            <c:strRef>
              <c:f>"增幅"</c:f>
              <c:strCache>
                <c:ptCount val="1"/>
                <c:pt idx="0">
                  <c:v>增幅</c:v>
                </c:pt>
              </c:strCache>
            </c:strRef>
          </c:tx>
          <c:spPr>
            <a:ln w="28575" cap="rnd">
              <a:solidFill>
                <a:schemeClr val="accent2"/>
              </a:solidFill>
              <a:round/>
            </a:ln>
            <a:effectLst/>
            <a:sp3d contourW="34925"/>
          </c:spPr>
          <c:marker>
            <c:symbol val="circle"/>
            <c:size val="5"/>
            <c:spPr>
              <a:solidFill>
                <a:schemeClr val="accent2"/>
              </a:solidFill>
              <a:ln w="9525">
                <a:solidFill>
                  <a:schemeClr val="accent2"/>
                </a:solidFill>
              </a:ln>
              <a:effectLst/>
            </c:spPr>
          </c:marker>
          <c:dLbls>
            <c:dLbl>
              <c:idx val="0"/>
              <c:layout>
                <c:manualLayout>
                  <c:x val="-0.103417861080485"/>
                  <c:y val="-0.081696289367009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3417861080485"/>
                  <c:y val="-0.064546304957904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6438809261301"/>
                  <c:y val="-0.108824446523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3417861080485"/>
                  <c:y val="-0.064546304957904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67015803013598"/>
                  <c:y val="-0.12990593493399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val>
            <c:numRef>
              <c:f>[工作簿1]Sheet1!$C$1:$C$5</c:f>
              <c:numCache>
                <c:formatCode>0.00%</c:formatCode>
                <c:ptCount val="5"/>
                <c:pt idx="0">
                  <c:v>0.122</c:v>
                </c:pt>
                <c:pt idx="1">
                  <c:v>0.161</c:v>
                </c:pt>
                <c:pt idx="2">
                  <c:v>0.043</c:v>
                </c:pt>
                <c:pt idx="3">
                  <c:v>0.108</c:v>
                </c:pt>
                <c:pt idx="4">
                  <c:v>0.009</c:v>
                </c:pt>
              </c:numCache>
            </c:numRef>
          </c:val>
          <c:smooth val="0"/>
        </c:ser>
        <c:dLbls>
          <c:showLegendKey val="0"/>
          <c:showVal val="1"/>
          <c:showCatName val="0"/>
          <c:showSerName val="0"/>
          <c:showPercent val="0"/>
          <c:showBubbleSize val="0"/>
        </c:dLbls>
        <c:marker val="1"/>
        <c:smooth val="0"/>
        <c:axId val="686013345"/>
        <c:axId val="780821490"/>
      </c:lineChart>
      <c:catAx>
        <c:axId val="2751472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crossAx val="993126576"/>
        <c:crosses val="autoZero"/>
        <c:auto val="1"/>
        <c:lblAlgn val="ctr"/>
        <c:lblOffset val="100"/>
        <c:noMultiLvlLbl val="0"/>
      </c:catAx>
      <c:valAx>
        <c:axId val="993126576"/>
        <c:scaling>
          <c:orientation val="minMax"/>
          <c:max val="700"/>
        </c:scaling>
        <c:delete val="0"/>
        <c:axPos val="l"/>
        <c:numFmt formatCode="General" sourceLinked="1"/>
        <c:majorTickMark val="none"/>
        <c:minorTickMark val="none"/>
        <c:tickLblPos val="nextTo"/>
        <c:spPr>
          <a:noFill/>
          <a:ln w="6350">
            <a:solidFill>
              <a:schemeClr val="tx1">
                <a:alpha val="20000"/>
              </a:schemeClr>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crossAx val="275147229"/>
        <c:crosses val="autoZero"/>
        <c:crossBetween val="between"/>
      </c:valAx>
      <c:catAx>
        <c:axId val="686013345"/>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crossAx val="780821490"/>
        <c:crosses val="autoZero"/>
        <c:auto val="1"/>
        <c:lblAlgn val="ctr"/>
        <c:lblOffset val="100"/>
        <c:noMultiLvlLbl val="0"/>
      </c:catAx>
      <c:valAx>
        <c:axId val="780821490"/>
        <c:scaling>
          <c:orientation val="minMax"/>
          <c:max val="0.5"/>
        </c:scaling>
        <c:delete val="0"/>
        <c:axPos val="r"/>
        <c:numFmt formatCode="0%" sourceLinked="0"/>
        <c:majorTickMark val="in"/>
        <c:minorTickMark val="none"/>
        <c:tickLblPos val="nextTo"/>
        <c:spPr>
          <a:noFill/>
          <a:ln w="6350">
            <a:solidFill>
              <a:schemeClr val="tx1">
                <a:alpha val="20000"/>
              </a:schemeClr>
            </a:solidFill>
            <a:bevel/>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crossAx val="686013345"/>
        <c:crosses val="max"/>
        <c:crossBetween val="between"/>
        <c:majorUnit val="0.1"/>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legendEntry>
      <c:layout>
        <c:manualLayout>
          <c:xMode val="edge"/>
          <c:yMode val="edge"/>
          <c:x val="0.122922916523392"/>
          <c:y val="0.911871693121693"/>
          <c:w val="0.758333333333333"/>
          <c:h val="0.07754629629629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legend>
    <c:plotVisOnly val="1"/>
    <c:dispBlanksAs val="gap"/>
    <c:showDLblsOverMax val="0"/>
  </c:chart>
  <c:spPr>
    <a:solidFill>
      <a:schemeClr val="bg1"/>
    </a:solidFill>
    <a:ln w="9525" cap="flat" cmpd="sng" algn="ctr">
      <a:noFill/>
      <a:round/>
    </a:ln>
    <a:effectLst/>
  </c:spPr>
  <c:txPr>
    <a:bodyPr/>
    <a:lstStyle/>
    <a:p>
      <a:pPr>
        <a:defRPr lang="zh-CN">
          <a:latin typeface="等线" panose="02010600030101010101" charset="-122"/>
          <a:ea typeface="等线" panose="02010600030101010101" charset="-122"/>
          <a:cs typeface="等线" panose="02010600030101010101" charset="-122"/>
          <a:sym typeface="等线"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729439809297"/>
          <c:y val="0.0486772486772487"/>
          <c:w val="0.78746126340882"/>
          <c:h val="0.741940035273369"/>
        </c:manualLayout>
      </c:layout>
      <c:barChart>
        <c:barDir val="col"/>
        <c:grouping val="stacked"/>
        <c:varyColors val="0"/>
        <c:ser>
          <c:idx val="0"/>
          <c:order val="0"/>
          <c:tx>
            <c:strRef>
              <c:f>[工作簿1]Sheet1!$B$1</c:f>
              <c:strCache>
                <c:ptCount val="1"/>
                <c:pt idx="0">
                  <c:v>第一产业</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[工作簿1]Sheet1!$A$2:$A$6</c:f>
              <c:numCache>
                <c:formatCode>General</c:formatCode>
                <c:ptCount val="5"/>
                <c:pt idx="0">
                  <c:v>2018</c:v>
                </c:pt>
                <c:pt idx="1">
                  <c:v>2019</c:v>
                </c:pt>
                <c:pt idx="2">
                  <c:v>2020</c:v>
                </c:pt>
                <c:pt idx="3">
                  <c:v>2021</c:v>
                </c:pt>
                <c:pt idx="4">
                  <c:v>2022</c:v>
                </c:pt>
              </c:numCache>
            </c:numRef>
          </c:cat>
          <c:val>
            <c:numRef>
              <c:f>[工作簿1]Sheet1!$B$2:$B$6</c:f>
              <c:numCache>
                <c:formatCode>General</c:formatCode>
                <c:ptCount val="5"/>
                <c:pt idx="0">
                  <c:v>6.2</c:v>
                </c:pt>
                <c:pt idx="1">
                  <c:v>5.9</c:v>
                </c:pt>
                <c:pt idx="2">
                  <c:v>5.8</c:v>
                </c:pt>
                <c:pt idx="3">
                  <c:v>4.9</c:v>
                </c:pt>
                <c:pt idx="4">
                  <c:v>5.2</c:v>
                </c:pt>
              </c:numCache>
            </c:numRef>
          </c:val>
        </c:ser>
        <c:ser>
          <c:idx val="1"/>
          <c:order val="1"/>
          <c:tx>
            <c:strRef>
              <c:f>[工作簿1]Sheet1!$C$1</c:f>
              <c:strCache>
                <c:ptCount val="1"/>
                <c:pt idx="0">
                  <c:v>第二产业</c:v>
                </c:pt>
              </c:strCache>
            </c:strRef>
          </c:tx>
          <c:spPr>
            <a:gradFill>
              <a:gsLst>
                <a:gs pos="0">
                  <a:schemeClr val="bg1">
                    <a:lumMod val="95000"/>
                  </a:schemeClr>
                </a:gs>
                <a:gs pos="0">
                  <a:schemeClr val="bg2"/>
                </a:gs>
                <a:gs pos="0">
                  <a:schemeClr val="accent2">
                    <a:lumMod val="60000"/>
                    <a:lumOff val="40000"/>
                  </a:schemeClr>
                </a:gs>
                <a:gs pos="100000">
                  <a:schemeClr val="accent2"/>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[工作簿1]Sheet1!$A$2:$A$6</c:f>
              <c:numCache>
                <c:formatCode>General</c:formatCode>
                <c:ptCount val="5"/>
                <c:pt idx="0">
                  <c:v>2018</c:v>
                </c:pt>
                <c:pt idx="1">
                  <c:v>2019</c:v>
                </c:pt>
                <c:pt idx="2">
                  <c:v>2020</c:v>
                </c:pt>
                <c:pt idx="3">
                  <c:v>2021</c:v>
                </c:pt>
                <c:pt idx="4">
                  <c:v>2022</c:v>
                </c:pt>
              </c:numCache>
            </c:numRef>
          </c:cat>
          <c:val>
            <c:numRef>
              <c:f>[工作簿1]Sheet1!$C$2:$C$6</c:f>
              <c:numCache>
                <c:formatCode>General</c:formatCode>
                <c:ptCount val="5"/>
                <c:pt idx="0">
                  <c:v>46.2</c:v>
                </c:pt>
                <c:pt idx="1">
                  <c:v>45.1</c:v>
                </c:pt>
                <c:pt idx="2">
                  <c:v>44.4</c:v>
                </c:pt>
                <c:pt idx="3">
                  <c:v>48.4</c:v>
                </c:pt>
                <c:pt idx="4">
                  <c:v>46.8</c:v>
                </c:pt>
              </c:numCache>
            </c:numRef>
          </c:val>
        </c:ser>
        <c:ser>
          <c:idx val="2"/>
          <c:order val="2"/>
          <c:tx>
            <c:strRef>
              <c:f>[工作簿1]Sheet1!$D$1</c:f>
              <c:strCache>
                <c:ptCount val="1"/>
                <c:pt idx="0">
                  <c:v>第三产业</c:v>
                </c:pt>
              </c:strCache>
            </c:strRef>
          </c:tx>
          <c:spPr>
            <a:gradFill>
              <a:gsLst>
                <a:gs pos="0">
                  <a:schemeClr val="bg1">
                    <a:lumMod val="95000"/>
                  </a:schemeClr>
                </a:gs>
                <a:gs pos="0">
                  <a:schemeClr val="bg2"/>
                </a:gs>
                <a:gs pos="0">
                  <a:schemeClr val="bg2">
                    <a:lumMod val="90000"/>
                  </a:schemeClr>
                </a:gs>
                <a:gs pos="100000">
                  <a:schemeClr val="bg2">
                    <a:lumMod val="75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[工作簿1]Sheet1!$A$2:$A$6</c:f>
              <c:numCache>
                <c:formatCode>General</c:formatCode>
                <c:ptCount val="5"/>
                <c:pt idx="0">
                  <c:v>2018</c:v>
                </c:pt>
                <c:pt idx="1">
                  <c:v>2019</c:v>
                </c:pt>
                <c:pt idx="2">
                  <c:v>2020</c:v>
                </c:pt>
                <c:pt idx="3">
                  <c:v>2021</c:v>
                </c:pt>
                <c:pt idx="4">
                  <c:v>2022</c:v>
                </c:pt>
              </c:numCache>
            </c:numRef>
          </c:cat>
          <c:val>
            <c:numRef>
              <c:f>[工作簿1]Sheet1!$D$2:$D$6</c:f>
              <c:numCache>
                <c:formatCode>General</c:formatCode>
                <c:ptCount val="5"/>
                <c:pt idx="0">
                  <c:v>47.6</c:v>
                </c:pt>
                <c:pt idx="1">
                  <c:v>49</c:v>
                </c:pt>
                <c:pt idx="2">
                  <c:v>49.8</c:v>
                </c:pt>
                <c:pt idx="3">
                  <c:v>46.7</c:v>
                </c:pt>
                <c:pt idx="4">
                  <c:v>48.1</c:v>
                </c:pt>
              </c:numCache>
            </c:numRef>
          </c:val>
        </c:ser>
        <c:dLbls>
          <c:showLegendKey val="0"/>
          <c:showVal val="1"/>
          <c:showCatName val="0"/>
          <c:showSerName val="0"/>
          <c:showPercent val="0"/>
          <c:showBubbleSize val="0"/>
        </c:dLbls>
        <c:gapWidth val="150"/>
        <c:overlap val="100"/>
        <c:axId val="129779762"/>
        <c:axId val="68724679"/>
      </c:barChart>
      <c:catAx>
        <c:axId val="1297797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crossAx val="68724679"/>
        <c:crosses val="autoZero"/>
        <c:auto val="1"/>
        <c:lblAlgn val="ctr"/>
        <c:lblOffset val="100"/>
        <c:noMultiLvlLbl val="0"/>
      </c:catAx>
      <c:valAx>
        <c:axId val="68724679"/>
        <c:scaling>
          <c:orientation val="minMax"/>
          <c:max val="120"/>
          <c:min val="0"/>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crossAx val="129779762"/>
        <c:crosses val="autoZero"/>
        <c:crossBetween val="between"/>
        <c:majorUnit val="20"/>
      </c:valAx>
      <c:spPr>
        <a:noFill/>
        <a:ln>
          <a:solidFill>
            <a:schemeClr val="bg2"/>
          </a:solid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legendEntry>
      <c:layout>
        <c:manualLayout>
          <c:xMode val="edge"/>
          <c:yMode val="edge"/>
          <c:x val="0.220500595947557"/>
          <c:y val="0.898059964726631"/>
          <c:w val="0.699404052443385"/>
          <c:h val="0.09135802469135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等线" panose="02010600030101010101" charset="-122"/>
              <a:ea typeface="等线" panose="02010600030101010101" charset="-122"/>
              <a:cs typeface="等线" panose="02010600030101010101" charset="-122"/>
              <a:sym typeface="等线" panose="02010600030101010101" charset="-122"/>
            </a:defRPr>
          </a:pPr>
        </a:p>
      </c:txPr>
    </c:legend>
    <c:plotVisOnly val="1"/>
    <c:dispBlanksAs val="gap"/>
    <c:showDLblsOverMax val="0"/>
  </c:chart>
  <c:spPr>
    <a:solidFill>
      <a:schemeClr val="bg1"/>
    </a:solidFill>
    <a:ln w="9525" cap="flat" cmpd="sng" algn="ctr">
      <a:noFill/>
      <a:round/>
    </a:ln>
    <a:effectLst/>
  </c:spPr>
  <c:txPr>
    <a:bodyPr/>
    <a:lstStyle/>
    <a:p>
      <a:pPr>
        <a:defRPr lang="zh-CN" sz="900">
          <a:latin typeface="等线" panose="02010600030101010101" charset="-122"/>
          <a:ea typeface="等线" panose="02010600030101010101" charset="-122"/>
          <a:cs typeface="等线" panose="02010600030101010101" charset="-122"/>
          <a:sym typeface="等线" panose="02010600030101010101" charset="-122"/>
        </a:defRPr>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0.0531573986804901</cdr:x>
      <cdr:y>0.231182795698925</cdr:y>
    </cdr:from>
    <cdr:to>
      <cdr:x>0.129123468426013</cdr:x>
      <cdr:y>0.750116877045348</cdr:y>
    </cdr:to>
    <cdr:sp>
      <cdr:nvSpPr>
        <cdr:cNvPr id="2" name="矩形 1"/>
        <cdr:cNvSpPr/>
      </cdr:nvSpPr>
      <cdr:spPr xmlns:a="http://schemas.openxmlformats.org/drawingml/2006/main">
        <a:xfrm xmlns:a="http://schemas.openxmlformats.org/drawingml/2006/main">
          <a:off x="179070" y="628015"/>
          <a:ext cx="255905" cy="1409700"/>
        </a:xfrm>
        <a:prstGeom xmlns:a="http://schemas.openxmlformats.org/drawingml/2006/main" prst="rect">
          <a:avLst/>
        </a:prstGeom>
      </cdr:spPr>
      <cdr:txBody xmlns:a="http://schemas.openxmlformats.org/drawingml/2006/main">
        <a:bodyPr vertOverflow="clip" horzOverflow="clip" vert="wordArtVertRtl" wrap="square" lIns="45720" tIns="45720" rIns="45720" bIns="45720" rtlCol="0" anchor="t" anchorCtr="0">
          <a:normAutofit/>
        </a:bodyPr>
        <a:p>
          <a:endParaRPr lang="zh-CN" altLang="en-US"/>
        </a:p>
      </cdr:txBody>
    </cdr:sp>
  </cdr:relSizeAnchor>
  <cdr:relSizeAnchor xmlns:cdr="http://schemas.openxmlformats.org/drawingml/2006/chartDrawing">
    <cdr:from>
      <cdr:x>0.0676720075400565</cdr:x>
      <cdr:y>0.205236091631604</cdr:y>
    </cdr:from>
    <cdr:to>
      <cdr:x>0.151743638077286</cdr:x>
      <cdr:y>0.730014025245442</cdr:y>
    </cdr:to>
    <cdr:sp>
      <cdr:nvSpPr>
        <cdr:cNvPr id="3" name="矩形 2"/>
        <cdr:cNvSpPr/>
      </cdr:nvSpPr>
      <cdr:spPr xmlns:a="http://schemas.openxmlformats.org/drawingml/2006/main">
        <a:xfrm xmlns:a="http://schemas.openxmlformats.org/drawingml/2006/main">
          <a:off x="227965" y="557530"/>
          <a:ext cx="283210" cy="1425575"/>
        </a:xfrm>
        <a:prstGeom xmlns:a="http://schemas.openxmlformats.org/drawingml/2006/main" prst="rect">
          <a:avLst/>
        </a:prstGeom>
      </cdr:spPr>
      <cdr:txBody xmlns:a="http://schemas.openxmlformats.org/drawingml/2006/main">
        <a:bodyPr vertOverflow="clip" horzOverflow="clip" vert="wordArtVertRtl" wrap="square" lIns="45720" tIns="45720" rIns="45720" bIns="45720" rtlCol="0" anchor="t" anchorCtr="0">
          <a:normAutofit/>
        </a:bodyPr>
        <a:p>
          <a:endParaRPr lang="zh-CN" altLang="en-US"/>
        </a:p>
      </cdr:txBody>
    </cdr:sp>
  </cdr:relSizeAnchor>
  <cdr:relSizeAnchor xmlns:cdr="http://schemas.openxmlformats.org/drawingml/2006/chartDrawing">
    <cdr:from>
      <cdr:x>0.0627709707822809</cdr:x>
      <cdr:y>0.183029453015428</cdr:y>
    </cdr:from>
    <cdr:to>
      <cdr:x>0.148350612629595</cdr:x>
      <cdr:y>0.80411407199626</cdr:y>
    </cdr:to>
    <cdr:sp>
      <cdr:nvSpPr>
        <cdr:cNvPr id="4" name="矩形 3"/>
        <cdr:cNvSpPr/>
      </cdr:nvSpPr>
      <cdr:spPr xmlns:a="http://schemas.openxmlformats.org/drawingml/2006/main">
        <a:xfrm xmlns:a="http://schemas.openxmlformats.org/drawingml/2006/main">
          <a:off x="211455" y="497205"/>
          <a:ext cx="288290" cy="1687195"/>
        </a:xfrm>
        <a:prstGeom xmlns:a="http://schemas.openxmlformats.org/drawingml/2006/main" prst="rect">
          <a:avLst/>
        </a:prstGeom>
      </cdr:spPr>
      <cdr:txBody xmlns:a="http://schemas.openxmlformats.org/drawingml/2006/main">
        <a:bodyPr vertOverflow="clip" horzOverflow="clip" vert="wordArtVertRtl" wrap="square" lIns="45720" tIns="45720" rIns="45720" bIns="45720" rtlCol="0" anchor="t" anchorCtr="0">
          <a:normAutofit/>
        </a:bodyPr>
        <a:p>
          <a:endParaRPr lang="zh-CN" altLang="en-US"/>
        </a:p>
      </cdr:txBody>
    </cdr:sp>
  </cdr:relSizeAnchor>
  <cdr:relSizeAnchor xmlns:cdr="http://schemas.openxmlformats.org/drawingml/2006/chartDrawing">
    <cdr:from>
      <cdr:x>0.411687087653157</cdr:x>
      <cdr:y>0.104955586722768</cdr:y>
    </cdr:from>
    <cdr:to>
      <cdr:x>0.857681432610745</cdr:x>
      <cdr:y>0.182094436652641</cdr:y>
    </cdr:to>
    <cdr:sp>
      <cdr:nvSpPr>
        <cdr:cNvPr id="5" name="矩形 4"/>
        <cdr:cNvSpPr/>
      </cdr:nvSpPr>
      <cdr:spPr xmlns:a="http://schemas.openxmlformats.org/drawingml/2006/main">
        <a:xfrm xmlns:a="http://schemas.openxmlformats.org/drawingml/2006/main">
          <a:off x="1386840" y="285115"/>
          <a:ext cx="150241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dr:relSizeAnchor xmlns:cdr="http://schemas.openxmlformats.org/drawingml/2006/chartDrawing">
    <cdr:from>
      <cdr:x>0.442412818096136</cdr:x>
      <cdr:y>0.0811126694717157</cdr:y>
    </cdr:from>
    <cdr:to>
      <cdr:x>0.713854853911404</cdr:x>
      <cdr:y>0.417718560074801</cdr:y>
    </cdr:to>
    <cdr:sp>
      <cdr:nvSpPr>
        <cdr:cNvPr id="6" name="矩形 5"/>
        <cdr:cNvSpPr/>
      </cdr:nvSpPr>
      <cdr:spPr xmlns:a="http://schemas.openxmlformats.org/drawingml/2006/main">
        <a:xfrm xmlns:a="http://schemas.openxmlformats.org/drawingml/2006/main">
          <a:off x="1490345" y="220345"/>
          <a:ext cx="914400" cy="914400"/>
        </a:xfrm>
        <a:prstGeom xmlns:a="http://schemas.openxmlformats.org/drawingml/2006/main" prst="rect">
          <a:avLst/>
        </a:prstGeom>
      </cdr:spPr>
      <cdr:txBody xmlns:a="http://schemas.openxmlformats.org/drawingml/2006/main">
        <a:bodyPr vert="horz" wrap="none" lIns="45720" tIns="45720" rIns="45720" bIns="45720" anchor="t" anchorCtr="0">
          <a:spAutoFit/>
        </a:bodyPr>
        <a:p>
          <a:endParaRPr lang="zh-CN" altLang="en-US"/>
        </a:p>
      </cdr:txBody>
    </cdr:sp>
  </cdr:relSizeAnchor>
  <cdr:relSizeAnchor xmlns:cdr="http://schemas.openxmlformats.org/drawingml/2006/chartDrawing">
    <cdr:from>
      <cdr:x>0.00584354382657869</cdr:x>
      <cdr:y>0.200992555831266</cdr:y>
    </cdr:from>
    <cdr:to>
      <cdr:x>0.0819981149858624</cdr:x>
      <cdr:y>0.751861042183623</cdr:y>
    </cdr:to>
    <cdr:sp>
      <cdr:nvSpPr>
        <cdr:cNvPr id="7" name="矩形 6"/>
        <cdr:cNvSpPr/>
      </cdr:nvSpPr>
      <cdr:spPr xmlns:a="http://schemas.openxmlformats.org/drawingml/2006/main">
        <a:xfrm xmlns:a="http://schemas.openxmlformats.org/drawingml/2006/main">
          <a:off x="19685" y="462915"/>
          <a:ext cx="256540" cy="1268730"/>
        </a:xfrm>
        <a:prstGeom xmlns:a="http://schemas.openxmlformats.org/drawingml/2006/main" prst="rect">
          <a:avLst/>
        </a:prstGeom>
      </cdr:spPr>
      <cdr:txBody xmlns:a="http://schemas.openxmlformats.org/drawingml/2006/main">
        <a:bodyPr vertOverflow="clip" horzOverflow="clip" vert="vert270" wrap="square" lIns="45720" tIns="45720" rIns="45720" bIns="45720" rtlCol="0" anchor="ctr" anchorCtr="0">
          <a:normAutofit/>
        </a:bodyPr>
        <a:p>
          <a:pPr algn="ctr"/>
          <a:r>
            <a:rPr lang="en-US" altLang="zh-CN" sz="1000">
              <a:latin typeface="等线" panose="02010600030101010101" charset="-122"/>
              <a:ea typeface="等线" panose="02010600030101010101" charset="-122"/>
              <a:cs typeface="等线" panose="02010600030101010101" charset="-122"/>
            </a:rPr>
            <a:t>安吉县三产结构（%）</a:t>
          </a:r>
          <a:endParaRPr lang="en-US" altLang="zh-CN" sz="1000">
            <a:latin typeface="等线" panose="02010600030101010101" charset="-122"/>
            <a:ea typeface="等线" panose="02010600030101010101" charset="-122"/>
            <a:cs typeface="等线" panose="02010600030101010101" charset="-122"/>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38138</Words>
  <Characters>40953</Characters>
  <Lines>1</Lines>
  <Paragraphs>1</Paragraphs>
  <TotalTime>6</TotalTime>
  <ScaleCrop>false</ScaleCrop>
  <LinksUpToDate>false</LinksUpToDate>
  <CharactersWithSpaces>41284</CharactersWithSpaces>
  <Application>WPS Office_11.8.2.11810_F1E327BC-269C-435d-A152-05C5408002CA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2023-03-28T10:40:00Z</dcterms:created>
  <dc:creator>XX</dc:creator>
  <lastModifiedBy>huzhou</lastModifiedBy>
  <lastPrinted>2023-08-23T08:39:00Z</lastPrinted>
  <dcterms:modified xsi:type="dcterms:W3CDTF">2023-12-15T11:45:59Z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54A09076013247E58549A4D808E06EE2_13</vt:lpwstr>
  </property>
</Properties>
</file>