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EMMPRIN基因甲基化调控头颈鳞癌化疗耐药机制的实验研究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2017GY41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郑重阳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湖州市第一人民医院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郑重阳、卢东民、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陆小慧、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钱吉、盛美春、王忠华、　汤英娜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湖州市卫健委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严君烈、朱慧勇、区跃坚、王晓玲、张维佳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8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adjustRightInd w:val="0"/>
              <w:snapToGrid w:val="0"/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/>
                <w:sz w:val="28"/>
                <w:szCs w:val="28"/>
              </w:rPr>
              <w:t>日，受湖州市科学技术局委托，湖州市卫生健康委员会组织专家对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郑重阳</w:t>
            </w:r>
            <w:r>
              <w:rPr>
                <w:rFonts w:hint="eastAsia"/>
                <w:sz w:val="28"/>
                <w:szCs w:val="28"/>
              </w:rPr>
              <w:t>承担的公益性应用研究项目EMMPRIN基因甲基化调控头颈鳞癌化疗耐药机制的实验研究（编号2017GY41）进行了通信验收。验收组审阅了相关材料，形成验收意见如下：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</w:t>
            </w:r>
            <w:r>
              <w:rPr>
                <w:rFonts w:hint="eastAsia"/>
                <w:sz w:val="28"/>
                <w:szCs w:val="28"/>
              </w:rPr>
              <w:t>一、提供的验收资料齐全、规范，符合验收要求。</w:t>
            </w:r>
            <w:bookmarkStart w:id="0" w:name="_GoBack"/>
            <w:bookmarkEnd w:id="0"/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</w:t>
            </w:r>
            <w:r>
              <w:rPr>
                <w:rFonts w:hint="eastAsia"/>
                <w:sz w:val="28"/>
                <w:szCs w:val="28"/>
              </w:rPr>
              <w:t>二、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课题组按照</w:t>
            </w:r>
            <w:r>
              <w:rPr>
                <w:rFonts w:hint="eastAsia"/>
                <w:sz w:val="28"/>
                <w:szCs w:val="28"/>
              </w:rPr>
              <w:t>项目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申报书的</w:t>
            </w:r>
            <w:r>
              <w:rPr>
                <w:rFonts w:hint="eastAsia"/>
                <w:sz w:val="28"/>
                <w:szCs w:val="28"/>
              </w:rPr>
              <w:t>主要研究内容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和研究目标，通过实验研究，</w:t>
            </w:r>
            <w:r>
              <w:rPr>
                <w:rFonts w:hint="eastAsia"/>
                <w:sz w:val="28"/>
                <w:szCs w:val="28"/>
              </w:rPr>
              <w:t>明确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了</w:t>
            </w:r>
            <w:r>
              <w:rPr>
                <w:rFonts w:hint="eastAsia"/>
                <w:sz w:val="28"/>
                <w:szCs w:val="28"/>
              </w:rPr>
              <w:t>EMMPRIN在头颈部鳞癌组织中的表达差异与化疗预后的相关性。明确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了</w:t>
            </w:r>
            <w:r>
              <w:rPr>
                <w:rFonts w:hint="eastAsia"/>
                <w:sz w:val="28"/>
                <w:szCs w:val="28"/>
              </w:rPr>
              <w:t>头颈鳞癌细胞中EMMPRIN表达水平对细胞耐药性的影响。明确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了</w:t>
            </w:r>
            <w:r>
              <w:rPr>
                <w:rFonts w:hint="eastAsia"/>
                <w:sz w:val="28"/>
                <w:szCs w:val="28"/>
              </w:rPr>
              <w:t>EMMPRIN在调控头颈鳞癌细胞耐药中的具体机制和可能的信号通路。明确头颈部鳞癌中EMMPRIN甲基化在调控其基因表达的作用及其与化疗耐药的关系。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</w:t>
            </w:r>
            <w:r>
              <w:rPr>
                <w:rFonts w:hint="eastAsia"/>
                <w:sz w:val="28"/>
                <w:szCs w:val="28"/>
              </w:rPr>
              <w:t>三、本项目完成了合同规定的经济技术指标，发表SCI论文4篇，中文核心期刊1篇。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</w:t>
            </w:r>
            <w:r>
              <w:rPr>
                <w:rFonts w:hint="eastAsia"/>
                <w:sz w:val="28"/>
                <w:szCs w:val="28"/>
              </w:rPr>
              <w:t>四、项目预算总经费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/>
                <w:sz w:val="28"/>
                <w:szCs w:val="28"/>
              </w:rPr>
              <w:t>万元，其中市财政科技补助经费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</w:rPr>
              <w:t>万元，经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湖州市第一人民医院财务部</w:t>
            </w:r>
            <w:r>
              <w:rPr>
                <w:rFonts w:hint="eastAsia"/>
                <w:sz w:val="28"/>
                <w:szCs w:val="28"/>
              </w:rPr>
              <w:t>决算，实际经费支出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4.6</w:t>
            </w:r>
            <w:r>
              <w:rPr>
                <w:rFonts w:hint="eastAsia"/>
                <w:sz w:val="28"/>
                <w:szCs w:val="28"/>
              </w:rPr>
              <w:t>万元，其中市财政科技补助经费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</w:rPr>
              <w:t>万元，经费使用合理。</w:t>
            </w:r>
          </w:p>
          <w:p>
            <w:pPr>
              <w:adjustRightInd w:val="0"/>
              <w:snapToGrid w:val="0"/>
              <w:ind w:firstLine="560"/>
              <w:jc w:val="left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验收组认为，该项目已完成了项目任务书规定的主要内容和任务，同意通过验收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E0"/>
    <w:rsid w:val="00257F26"/>
    <w:rsid w:val="003A541C"/>
    <w:rsid w:val="003F0AE0"/>
    <w:rsid w:val="006B25CF"/>
    <w:rsid w:val="00C161C5"/>
    <w:rsid w:val="00FC005F"/>
    <w:rsid w:val="29C26DAD"/>
    <w:rsid w:val="2EBAE4EB"/>
    <w:rsid w:val="3FFF2F95"/>
    <w:rsid w:val="4C724986"/>
    <w:rsid w:val="7F9F205A"/>
    <w:rsid w:val="C715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69</Characters>
  <Lines>1</Lines>
  <Paragraphs>1</Paragraphs>
  <TotalTime>14</TotalTime>
  <ScaleCrop>false</ScaleCrop>
  <LinksUpToDate>false</LinksUpToDate>
  <CharactersWithSpaces>79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2020-12-08T11:31:00Z</dcterms:created>
  <dc:creator>Administrator</dc:creator>
  <cp:lastModifiedBy>huzhou</cp:lastModifiedBy>
  <dcterms:modified xsi:type="dcterms:W3CDTF">2023-07-21T16:45:24Z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