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项目验收公示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859"/>
        <w:gridCol w:w="1685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阴道镜检查在可疑宫颈病变中的应用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项目编号</w:t>
            </w:r>
          </w:p>
        </w:tc>
        <w:tc>
          <w:tcPr>
            <w:tcW w:w="1859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2020GY68</w:t>
            </w:r>
          </w:p>
        </w:tc>
        <w:tc>
          <w:tcPr>
            <w:tcW w:w="1685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况勋红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德清县人民医院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完成人员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裘晓萍、钱美莲、嵇学仙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</w:rPr>
              <w:t>姚晓红、王奇芳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组织验收单位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德清县科学技术局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验收组成员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朱滔、宋光辉、李娟清、陈亚宁、沈海鹰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8522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　</w:t>
            </w:r>
            <w:r>
              <w:rPr>
                <w:rFonts w:hint="eastAsia"/>
                <w:sz w:val="28"/>
                <w:szCs w:val="28"/>
              </w:rPr>
              <w:t>2023年04月20日，受湖州市科学技术局委托，德清县县科学技术局组织专家对德清县人民医院2020年度市级科技计划项目《阴道镜检查在可疑宫颈病变中的应用》（编号2020GY68）进行了通信验收。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验收专家组审阅了项目总结、技术报告，查阅了相关资料，经讨论形成验收意见如下：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一、提供的验收资料齐全、规范，符合验收要求。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二、项目进一步明确了：阴道镜检查在宫颈病变诊断中的应用价值，能够弥补常规TCT、HR-HPV检查的不足，提高对宫颈病变诊断的准确度、特异性和敏感性。课题相关成果发表论文1篇。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三、项目预算总经费3.0万元，其中市财政科技补助经费0.0万元，经财务决算，实际经费支出2.8万元，其中市财政科技经费0.0万元，经费使用合理合规。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验收组专家认为，该项目已完成项目任务书规定的主要内容和任务，同意通过验收。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0YzBkNzczMDAzZjQ1ZWM1OWY1YTc0MjVjNWFmODYifQ=="/>
  </w:docVars>
  <w:rsids>
    <w:rsidRoot w:val="003F0AE0"/>
    <w:rsid w:val="000D172C"/>
    <w:rsid w:val="0015065D"/>
    <w:rsid w:val="00257F26"/>
    <w:rsid w:val="003A541C"/>
    <w:rsid w:val="003F0AE0"/>
    <w:rsid w:val="0056259A"/>
    <w:rsid w:val="006B25CF"/>
    <w:rsid w:val="007C25D4"/>
    <w:rsid w:val="008D4432"/>
    <w:rsid w:val="00933861"/>
    <w:rsid w:val="00962A7C"/>
    <w:rsid w:val="009A66B9"/>
    <w:rsid w:val="009B37E4"/>
    <w:rsid w:val="009E49ED"/>
    <w:rsid w:val="00A50602"/>
    <w:rsid w:val="00C161C5"/>
    <w:rsid w:val="00C52FAB"/>
    <w:rsid w:val="00E63ABD"/>
    <w:rsid w:val="00ED2656"/>
    <w:rsid w:val="00FC005F"/>
    <w:rsid w:val="13061BFA"/>
    <w:rsid w:val="1EFF592B"/>
    <w:rsid w:val="6FCF1F13"/>
    <w:rsid w:val="7DFBF76C"/>
    <w:rsid w:val="DCEFD86D"/>
    <w:rsid w:val="DFDF749A"/>
    <w:rsid w:val="E68F69BB"/>
    <w:rsid w:val="F77D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682</Words>
  <Characters>724</Characters>
  <Lines>5</Lines>
  <Paragraphs>1</Paragraphs>
  <TotalTime>30</TotalTime>
  <ScaleCrop>false</ScaleCrop>
  <LinksUpToDate>false</LinksUpToDate>
  <CharactersWithSpaces>724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2020-12-08T11:31:00Z</dcterms:created>
  <dc:creator>Administrator</dc:creator>
  <cp:lastModifiedBy>huzhou</cp:lastModifiedBy>
  <dcterms:modified xsi:type="dcterms:W3CDTF">2023-07-21T16:32:51Z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5AD7358655C84A87AD473B1B740C2F9E</vt:lpwstr>
  </property>
</Properties>
</file>