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绝经后骨质疏松性胸腰椎骨折PKP术后再骨折与肌力、体脂含量及骨密度等指标相关性研究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2017GYB27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方申雲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湖州市第一人民医院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方申雲、朱涛、沈方英、张伟莉、张强华、夏瑛、丁丽英、闵继康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浙江大学医学院附属第二医院、湖州市中心医院、湖州市中医院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陈其昕、李建有、李金霞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textAlignment w:val="auto"/>
              <w:rPr>
                <w:rFonts w:hint="eastAsia" w:ascii="Arial" w:hAnsi="Arial" w:eastAsia="仿宋_GB2312" w:cs="Arial"/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20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年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月，受湖州市科学技术局委托，湖州市卫生健康委员会组织专家对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方申雲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承担的市级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绝经后骨质疏松性胸腰椎骨折PKP术后再骨折与肌力、体脂含量及骨密度等指标相关性研究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项目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课题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（编号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2017GYB27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）进行了通信验收。验收组审阅了相关材料，形成验收意见如下：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textAlignment w:val="auto"/>
              <w:rPr>
                <w:rFonts w:hint="eastAsia" w:ascii="Arial" w:hAnsi="Arial" w:eastAsia="仿宋_GB2312" w:cs="Arial"/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提供的验收资料齐全、规范，符合验收要求。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textAlignment w:val="auto"/>
              <w:rPr>
                <w:rFonts w:hint="default" w:ascii="Arial" w:hAnsi="Arial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二、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本课题旨在研究PKP术后再骨折危险因素，最终纳入研究的相关因素有性别、年龄、手术椎体、是否术后再骨折情况、是否骨质疏松、是否侧弯、VAS评分，电话随访MacNab满意度等指标。通过严格纳入和排出标准，最终帅选出228例有完整资料患者资料，并建立数据库，得出退行性侧弯为PKP术后再骨折独立危险因素，也基本完成项目主要内容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textAlignment w:val="auto"/>
              <w:rPr>
                <w:rFonts w:hint="default" w:ascii="Arial" w:hAnsi="Arial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三、项目实施达到的经济技术指标、产生的成果。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中文核心期刊1篇，申请使用新型专利2项。参加省级品管圈比赛获奖1项。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jc w:val="both"/>
              <w:textAlignment w:val="auto"/>
              <w:rPr>
                <w:rFonts w:ascii="Arial" w:hAnsi="Arial" w:eastAsia="仿宋_GB2312" w:cs="Arial"/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四、项目预算总经费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万元，实际经费支出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2.03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万元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经费使用合理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规范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Arial" w:hAnsi="Arial" w:eastAsia="仿宋_GB2312" w:cs="Arial"/>
                <w:sz w:val="28"/>
                <w:szCs w:val="28"/>
              </w:rPr>
              <w:t>验收组认为，该项目已</w:t>
            </w:r>
            <w:r>
              <w:rPr>
                <w:rFonts w:hint="eastAsia" w:ascii="Arial" w:hAnsi="Arial" w:eastAsia="仿宋_GB2312" w:cs="Arial"/>
                <w:sz w:val="28"/>
                <w:szCs w:val="28"/>
                <w:lang w:val="en-US" w:eastAsia="zh-CN"/>
              </w:rPr>
              <w:t>基本</w:t>
            </w:r>
            <w:r>
              <w:rPr>
                <w:rFonts w:hint="eastAsia" w:ascii="Arial" w:hAnsi="Arial" w:eastAsia="仿宋_GB2312" w:cs="Arial"/>
                <w:sz w:val="28"/>
                <w:szCs w:val="28"/>
              </w:rPr>
              <w:t>完成项目任务书规定的主要内容和任务，同意结题。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396DD6"/>
    <w:multiLevelType w:val="singleLevel"/>
    <w:tmpl w:val="44396D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4MzRiYTQxNzJjYjE0M2ZkZTEwOTYwMjBlOWJiZjgifQ=="/>
  </w:docVars>
  <w:rsids>
    <w:rsidRoot w:val="003F0AE0"/>
    <w:rsid w:val="00257F26"/>
    <w:rsid w:val="003A541C"/>
    <w:rsid w:val="003F0AE0"/>
    <w:rsid w:val="00655A0F"/>
    <w:rsid w:val="006B25CF"/>
    <w:rsid w:val="006D5437"/>
    <w:rsid w:val="00C161C5"/>
    <w:rsid w:val="00FC005F"/>
    <w:rsid w:val="02B92A72"/>
    <w:rsid w:val="060422D9"/>
    <w:rsid w:val="07E6312F"/>
    <w:rsid w:val="0D15073F"/>
    <w:rsid w:val="0ED91C40"/>
    <w:rsid w:val="0FCD552D"/>
    <w:rsid w:val="105A46BB"/>
    <w:rsid w:val="1568787A"/>
    <w:rsid w:val="168C1346"/>
    <w:rsid w:val="1CCD60E9"/>
    <w:rsid w:val="211803A6"/>
    <w:rsid w:val="225E628C"/>
    <w:rsid w:val="232A616E"/>
    <w:rsid w:val="24D6035C"/>
    <w:rsid w:val="28180C8B"/>
    <w:rsid w:val="28CD6E8D"/>
    <w:rsid w:val="29B11398"/>
    <w:rsid w:val="2A952A67"/>
    <w:rsid w:val="2DF13843"/>
    <w:rsid w:val="2EBF4557"/>
    <w:rsid w:val="33016EEC"/>
    <w:rsid w:val="3550415A"/>
    <w:rsid w:val="39641F82"/>
    <w:rsid w:val="3BDB05F6"/>
    <w:rsid w:val="3E933D04"/>
    <w:rsid w:val="42116A20"/>
    <w:rsid w:val="467466CB"/>
    <w:rsid w:val="48B63E7D"/>
    <w:rsid w:val="49DF091C"/>
    <w:rsid w:val="4C8B1D2E"/>
    <w:rsid w:val="54232D0E"/>
    <w:rsid w:val="5AB50438"/>
    <w:rsid w:val="61007F33"/>
    <w:rsid w:val="62257BC1"/>
    <w:rsid w:val="62993B14"/>
    <w:rsid w:val="62C0797A"/>
    <w:rsid w:val="69862A24"/>
    <w:rsid w:val="70357BF9"/>
    <w:rsid w:val="718F4A08"/>
    <w:rsid w:val="74DF51F8"/>
    <w:rsid w:val="7CF3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614</Characters>
  <Lines>1</Lines>
  <Paragraphs>1</Paragraphs>
  <TotalTime>2</TotalTime>
  <ScaleCrop>false</ScaleCrop>
  <LinksUpToDate>false</LinksUpToDate>
  <CharactersWithSpaces>614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2020-12-07T11:31:00Z</dcterms:created>
  <dc:creator>Administrator</dc:creator>
  <cp:lastModifiedBy>huzhou</cp:lastModifiedBy>
  <dcterms:modified xsi:type="dcterms:W3CDTF">2023-04-14T13:48:35Z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731307CEB8324B5CB05394CFECABB154</vt:lpwstr>
  </property>
</Properties>
</file>