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jc w:val="both"/>
        <w:rPr>
          <w:rFonts w:hint="default" w:ascii="宋体" w:hAnsi="宋体" w:eastAsia="宋体" w:cs="宋体"/>
          <w:b/>
          <w:bCs/>
          <w:color w:val="191919"/>
          <w:sz w:val="32"/>
          <w:szCs w:val="32"/>
          <w:lang w:val="en-US" w:eastAsia="zh-CN"/>
        </w:rPr>
      </w:pPr>
      <w:r>
        <w:rPr>
          <w:rFonts w:hint="eastAsia" w:ascii="宋体" w:hAnsi="宋体" w:eastAsia="宋体" w:cs="宋体"/>
          <w:b/>
          <w:bCs/>
          <w:color w:val="191919"/>
          <w:sz w:val="32"/>
          <w:szCs w:val="32"/>
          <w:lang w:eastAsia="zh-CN"/>
        </w:rPr>
        <w:t>附件</w:t>
      </w:r>
      <w:r>
        <w:rPr>
          <w:rFonts w:hint="eastAsia" w:ascii="宋体" w:hAnsi="宋体" w:eastAsia="宋体" w:cs="宋体"/>
          <w:b/>
          <w:bCs/>
          <w:color w:val="191919"/>
          <w:sz w:val="32"/>
          <w:szCs w:val="32"/>
          <w:lang w:val="en-US" w:eastAsia="zh-CN"/>
        </w:rPr>
        <w:t>1</w:t>
      </w:r>
    </w:p>
    <w:p>
      <w:pPr>
        <w:pStyle w:val="8"/>
        <w:shd w:val="clear" w:color="auto" w:fill="FFFFFF"/>
        <w:spacing w:before="0" w:beforeAutospacing="0" w:after="0" w:afterAutospacing="0" w:line="6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不合格项目说明</w:t>
      </w:r>
    </w:p>
    <w:p>
      <w:pPr>
        <w:pStyle w:val="8"/>
        <w:shd w:val="clear" w:color="auto" w:fill="FFFFFF"/>
        <w:spacing w:before="0" w:beforeAutospacing="0" w:after="0" w:afterAutospacing="0" w:line="60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p>
    <w:p>
      <w:pPr>
        <w:spacing w:line="480" w:lineRule="auto"/>
        <w:ind w:firstLine="642"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一、倍硫磷</w:t>
      </w:r>
    </w:p>
    <w:p>
      <w:pPr>
        <w:autoSpaceDE w:val="0"/>
        <w:autoSpaceDN w:val="0"/>
        <w:adjustRightInd w:val="0"/>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倍硫磷（fenthion），具有触杀、胃毒和熏蒸作用的有机磷农药。用于大豆、棉花、果树（包括柑橘）、蔬菜、水稻、茶树、甘蔗、葡萄、橄榄、甜菜、烟草、观赏植物等作物防治鳞翅目幼虫，蚜虫、叶蝉、飞虱、蓟马、果实蝇、潜叶蝇及一些介壳虫。对叶螨类有一定药效。还可用于公共场所和家畜圈舍防治苍蝇，蚊子，蟑螂，跳蚤，蚂蚁，蜱，虱等卫生害虫和动物体外寄生虫。</w:t>
      </w:r>
      <w:r>
        <w:rPr>
          <w:rFonts w:hint="eastAsia" w:ascii="方正仿宋_GBK" w:hAnsi="方正仿宋_GBK" w:eastAsia="方正仿宋_GBK" w:cs="方正仿宋_GBK"/>
          <w:kern w:val="2"/>
          <w:sz w:val="32"/>
          <w:szCs w:val="32"/>
          <w:lang w:val="en-US" w:eastAsia="zh-CN" w:bidi="ar-SA"/>
        </w:rPr>
        <w:t>超标的原因可能与种植者违规使用农药或使用农药后未过休药期就采摘有关。</w:t>
      </w:r>
      <w:r>
        <w:rPr>
          <w:rFonts w:hint="eastAsia" w:ascii="方正仿宋_GBK" w:hAnsi="方正仿宋_GBK" w:eastAsia="方正仿宋_GBK" w:cs="方正仿宋_GBK"/>
          <w:color w:val="000000"/>
          <w:sz w:val="32"/>
          <w:szCs w:val="32"/>
        </w:rPr>
        <w:t>食用食品一般不会导致倍硫磷的急性中毒，但长期食用倍硫磷超标的食品，对人体健康也有一定影响。</w:t>
      </w:r>
    </w:p>
    <w:p>
      <w:pPr>
        <w:pStyle w:val="9"/>
        <w:ind w:left="0" w:leftChars="0" w:firstLine="642" w:firstLineChars="200"/>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二、氯氰菊酯和高效氯氰菊酯</w:t>
      </w:r>
    </w:p>
    <w:p>
      <w:pPr>
        <w:autoSpaceDE w:val="0"/>
        <w:autoSpaceDN w:val="0"/>
        <w:adjustRightInd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氯氰菊酯和高效氯氰菊酯，非内吸性杀虫剂，具有触杀、胃毒作用。防治果树（包括柑橘类植物）、葡萄、蔬菜、马铃薯、葫芦、生菜、辣椒、番茄、谷物、玉米、大豆、棉花、咖啡、可可、稻、胡桃、油菜、甜菜、苜蓿、谷物、烟草和蔬菜观赏植物和林业上的多种害虫，特别是鳞翅目，但也有鞘翅目、双翅目、半翅目和其他类害虫。也可防治动物厩内的苍蝇和其他昆虫，以及公共卫生设施的蚊子、蟑螂、苍蝇和其他害虫。</w:t>
      </w:r>
      <w:r>
        <w:rPr>
          <w:rFonts w:hint="eastAsia" w:ascii="方正仿宋_GBK" w:hAnsi="方正仿宋_GBK" w:eastAsia="方正仿宋_GBK" w:cs="方正仿宋_GBK"/>
          <w:kern w:val="2"/>
          <w:sz w:val="32"/>
          <w:szCs w:val="32"/>
          <w:lang w:val="en-US" w:eastAsia="zh-CN" w:bidi="ar-SA"/>
        </w:rPr>
        <w:t>超标的原因可能与种植者违规使用农药或使用农药后未过休药期就采摘有关。</w:t>
      </w:r>
      <w:r>
        <w:rPr>
          <w:rFonts w:hint="eastAsia" w:ascii="方正仿宋_GBK" w:hAnsi="方正仿宋_GBK" w:eastAsia="方正仿宋_GBK" w:cs="方正仿宋_GBK"/>
          <w:color w:val="000000"/>
          <w:sz w:val="32"/>
          <w:szCs w:val="32"/>
        </w:rPr>
        <w:t>食用食品一般不会导致氯氰菊酯和高效氯氰菊酯的急性中毒，但长期食用氯氰菊酯和高效氯氰菊酯超标的食品，对人体健康也有一定影响。</w:t>
      </w:r>
    </w:p>
    <w:p>
      <w:pPr>
        <w:pStyle w:val="4"/>
        <w:keepNext w:val="0"/>
        <w:keepLines w:val="0"/>
        <w:pageBreakBefore w:val="0"/>
        <w:widowControl w:val="0"/>
        <w:numPr>
          <w:ilvl w:val="0"/>
          <w:numId w:val="0"/>
        </w:numPr>
        <w:kinsoku/>
        <w:wordWrap/>
        <w:overflowPunct/>
        <w:topLinePunct w:val="0"/>
        <w:bidi w:val="0"/>
        <w:spacing w:beforeLines="0" w:afterLines="0" w:line="560" w:lineRule="exact"/>
        <w:ind w:left="630" w:left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三、呋喃西林代谢物</w:t>
      </w:r>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呋喃西林（ nitrofurazone ）是硝基呋喃类抗菌药，具有抗菌谱广等特点。对多种革兰阳性和阴性菌有抗菌作用，对厌氧菌也有作用，对绿脓杆菌和肺炎双球菌力弱，对假单孢菌属及变形杆菌属有耐药性。动物产品的呋喃西林代谢物（ SEM ）残留，一般不会导致对人体的急性毒性作用；长期大量摄入 SEM 残留超标的食品，可能在人体内蓄积，引起过敏反应、胃肠道反应、嗜酸性白细胞增多症、神经症状及多发性末梢神经炎等。农业农村部公告第250号，已</w:t>
      </w:r>
      <w:r>
        <w:rPr>
          <w:rFonts w:hint="eastAsia" w:ascii="方正仿宋_GBK" w:hAnsi="方正仿宋_GBK" w:eastAsia="方正仿宋_GBK" w:cs="方正仿宋_GBK"/>
          <w:color w:val="auto"/>
          <w:kern w:val="2"/>
          <w:sz w:val="32"/>
          <w:szCs w:val="32"/>
          <w:lang w:val="en-US" w:eastAsia="zh-CN" w:bidi="ar-SA"/>
        </w:rPr>
        <w:t>将呋喃西林列入《食品动物中禁止使用的药品及其他化合物清单》。</w:t>
      </w:r>
    </w:p>
    <w:p>
      <w:pPr>
        <w:pStyle w:val="4"/>
        <w:keepNext w:val="0"/>
        <w:keepLines w:val="0"/>
        <w:pageBreakBefore w:val="0"/>
        <w:widowControl w:val="0"/>
        <w:numPr>
          <w:ilvl w:val="0"/>
          <w:numId w:val="0"/>
        </w:numPr>
        <w:kinsoku/>
        <w:wordWrap/>
        <w:overflowPunct/>
        <w:topLinePunct w:val="0"/>
        <w:bidi w:val="0"/>
        <w:spacing w:beforeLines="0" w:afterLines="0" w:line="560" w:lineRule="exact"/>
        <w:ind w:left="630" w:left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四、脱氢乙酸及其钠盐(以脱氢乙酸计)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b w:val="0"/>
          <w:bCs/>
          <w:kern w:val="2"/>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rPr>
        <w:t>脱氢乙酸是一种低毒高效</w:t>
      </w:r>
      <w:r>
        <w:rPr>
          <w:rFonts w:hint="eastAsia" w:ascii="方正仿宋_GBK" w:hAnsi="方正仿宋_GBK" w:eastAsia="方正仿宋_GBK" w:cs="方正仿宋_GBK"/>
          <w:sz w:val="32"/>
          <w:szCs w:val="32"/>
        </w:rPr>
        <w:t>广谱食品防腐剂</w:t>
      </w:r>
      <w:r>
        <w:rPr>
          <w:rFonts w:hint="eastAsia" w:ascii="方正仿宋_GBK" w:hAnsi="方正仿宋_GBK" w:eastAsia="方正仿宋_GBK" w:cs="方正仿宋_GBK"/>
          <w:kern w:val="0"/>
          <w:sz w:val="32"/>
          <w:szCs w:val="32"/>
          <w:lang w:val="en-US" w:eastAsia="zh-CN"/>
        </w:rPr>
        <w:t>。在酸、碱条件下均有一定的抗菌作用，尤其对</w:t>
      </w:r>
      <w:r>
        <w:rPr>
          <w:rFonts w:hint="eastAsia" w:ascii="方正仿宋_GBK" w:hAnsi="方正仿宋_GBK" w:eastAsia="方正仿宋_GBK" w:cs="方正仿宋_GBK"/>
          <w:sz w:val="32"/>
          <w:szCs w:val="32"/>
        </w:rPr>
        <w:t>霉菌和酵母菌</w:t>
      </w:r>
      <w:r>
        <w:rPr>
          <w:rFonts w:hint="eastAsia" w:ascii="方正仿宋_GBK" w:hAnsi="方正仿宋_GBK" w:eastAsia="方正仿宋_GBK" w:cs="方正仿宋_GBK"/>
          <w:kern w:val="0"/>
          <w:sz w:val="32"/>
          <w:szCs w:val="32"/>
          <w:lang w:val="en-US" w:eastAsia="zh-CN"/>
        </w:rPr>
        <w:t>的抑制作用最强。产品中</w:t>
      </w:r>
      <w:r>
        <w:rPr>
          <w:rFonts w:hint="eastAsia" w:ascii="方正仿宋_GBK" w:hAnsi="方正仿宋_GBK" w:eastAsia="方正仿宋_GBK" w:cs="方正仿宋_GBK"/>
          <w:sz w:val="32"/>
          <w:szCs w:val="32"/>
        </w:rPr>
        <w:t>脱氢乙酸超标的原因</w:t>
      </w:r>
      <w:r>
        <w:rPr>
          <w:rFonts w:hint="eastAsia" w:ascii="方正仿宋_GBK" w:hAnsi="方正仿宋_GBK" w:eastAsia="方正仿宋_GBK" w:cs="方正仿宋_GBK"/>
          <w:kern w:val="0"/>
          <w:sz w:val="32"/>
          <w:szCs w:val="32"/>
          <w:lang w:val="en-US" w:eastAsia="zh-CN"/>
        </w:rPr>
        <w:t>，可能是生产企业为延长产品的保质期，或弥补产品生产过程卫生条件不佳而超范围使用，或在添加过程中未计量或计量不准确造成的。</w:t>
      </w:r>
      <w:r>
        <w:rPr>
          <w:rFonts w:hint="eastAsia" w:ascii="方正仿宋_GBK" w:hAnsi="方正仿宋_GBK" w:eastAsia="方正仿宋_GBK" w:cs="方正仿宋_GBK"/>
          <w:sz w:val="32"/>
          <w:szCs w:val="32"/>
        </w:rPr>
        <w:t>脱氢乙酸及其钠盐能被人体完全吸收，并能抑制人体内多种氧化酶，长期</w:t>
      </w:r>
      <w:r>
        <w:rPr>
          <w:rFonts w:hint="eastAsia" w:ascii="方正仿宋_GBK" w:hAnsi="方正仿宋_GBK" w:eastAsia="方正仿宋_GBK" w:cs="方正仿宋_GBK"/>
          <w:sz w:val="32"/>
          <w:szCs w:val="32"/>
          <w:lang w:eastAsia="zh-CN"/>
        </w:rPr>
        <w:t>过量摄入</w:t>
      </w:r>
      <w:r>
        <w:rPr>
          <w:rFonts w:hint="eastAsia" w:ascii="方正仿宋_GBK" w:hAnsi="方正仿宋_GBK" w:eastAsia="方正仿宋_GBK" w:cs="方正仿宋_GBK"/>
          <w:sz w:val="32"/>
          <w:szCs w:val="32"/>
        </w:rPr>
        <w:t>脱氢乙酸及其钠盐会危害人体健康。</w:t>
      </w:r>
    </w:p>
    <w:p>
      <w:pPr>
        <w:pStyle w:val="4"/>
        <w:keepNext w:val="0"/>
        <w:keepLines w:val="0"/>
        <w:pageBreakBefore w:val="0"/>
        <w:widowControl w:val="0"/>
        <w:numPr>
          <w:ilvl w:val="0"/>
          <w:numId w:val="0"/>
        </w:numPr>
        <w:kinsoku/>
        <w:wordWrap/>
        <w:overflowPunct/>
        <w:topLinePunct w:val="0"/>
        <w:bidi w:val="0"/>
        <w:spacing w:beforeLines="0" w:afterLines="0" w:line="560" w:lineRule="exact"/>
        <w:ind w:left="630" w:left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五、恩诺沙星</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恩诺沙星属于氟喹诺酮类药物，是一类人工合成的广谱抗菌药，用于治疗动物的皮肤感染、呼吸道感染等，是动物专属用药。恩诺沙星超标的原因，可能是养殖户在养殖过程中为快速控制疫病，违规加大用药量</w:t>
      </w:r>
      <w:r>
        <w:rPr>
          <w:rFonts w:hint="eastAsia" w:ascii="方正仿宋_GBK" w:hAnsi="方正仿宋_GBK" w:eastAsia="方正仿宋_GBK" w:cs="方正仿宋_GBK"/>
          <w:sz w:val="32"/>
          <w:szCs w:val="32"/>
          <w:lang w:eastAsia="zh-CN"/>
        </w:rPr>
        <w:t>；也可能是养殖户</w:t>
      </w:r>
      <w:r>
        <w:rPr>
          <w:rFonts w:hint="eastAsia" w:ascii="方正仿宋_GBK" w:hAnsi="方正仿宋_GBK" w:eastAsia="方正仿宋_GBK" w:cs="方正仿宋_GBK"/>
          <w:sz w:val="32"/>
          <w:szCs w:val="32"/>
        </w:rPr>
        <w:t>不遵守休药期规定，致使产品上市销售时残留超标。长期食用恩诺沙星超标的食品，可能导致恩诺沙星在人体中蓄积，进而对人体机能产生危害，还可能使人体产生耐药性菌株。</w:t>
      </w:r>
    </w:p>
    <w:p>
      <w:pPr>
        <w:widowControl/>
        <w:numPr>
          <w:ilvl w:val="0"/>
          <w:numId w:val="1"/>
        </w:numPr>
        <w:ind w:firstLine="642" w:firstLineChars="200"/>
        <w:jc w:val="left"/>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多菌灵</w:t>
      </w:r>
    </w:p>
    <w:p>
      <w:pPr>
        <w:widowControl/>
        <w:numPr>
          <w:ilvl w:val="0"/>
          <w:numId w:val="0"/>
        </w:numPr>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多菌灵（carbendazim），是一种广谱性杀菌剂，对多种作物由真菌引起的病害具有防治效果，广泛用于果树、蔬菜、粮棉和林木病害的防治。</w:t>
      </w:r>
      <w:r>
        <w:rPr>
          <w:rFonts w:hint="eastAsia" w:ascii="方正仿宋_GBK" w:hAnsi="方正仿宋_GBK" w:eastAsia="方正仿宋_GBK" w:cs="方正仿宋_GBK"/>
          <w:kern w:val="2"/>
          <w:sz w:val="32"/>
          <w:szCs w:val="32"/>
          <w:lang w:val="en-US" w:eastAsia="zh-CN" w:bidi="ar-SA"/>
        </w:rPr>
        <w:t>超标的原因可能与种植者违规使用农药或使用农药后未过休药期就采摘有关。</w:t>
      </w:r>
      <w:r>
        <w:rPr>
          <w:rFonts w:hint="eastAsia" w:ascii="方正仿宋_GBK" w:hAnsi="方正仿宋_GBK" w:eastAsia="方正仿宋_GBK" w:cs="方正仿宋_GBK"/>
          <w:color w:val="000000"/>
          <w:sz w:val="32"/>
          <w:szCs w:val="32"/>
        </w:rPr>
        <w:t>长期食用多菌灵超标的食品，对人体健康可能产生的危害尚无明确证据。</w:t>
      </w:r>
    </w:p>
    <w:p>
      <w:pPr>
        <w:pStyle w:val="4"/>
        <w:keepNext w:val="0"/>
        <w:keepLines w:val="0"/>
        <w:pageBreakBefore w:val="0"/>
        <w:widowControl w:val="0"/>
        <w:numPr>
          <w:ilvl w:val="0"/>
          <w:numId w:val="0"/>
        </w:numPr>
        <w:kinsoku/>
        <w:wordWrap/>
        <w:overflowPunct/>
        <w:topLinePunct w:val="0"/>
        <w:bidi w:val="0"/>
        <w:spacing w:beforeLines="0" w:afterLines="0" w:line="560" w:lineRule="exact"/>
        <w:ind w:left="630" w:left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七、腈苯唑</w:t>
      </w:r>
    </w:p>
    <w:p>
      <w:pPr>
        <w:pStyle w:val="2"/>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2"/>
          <w:sz w:val="32"/>
          <w:szCs w:val="32"/>
          <w:lang w:val="en-US" w:eastAsia="zh-CN" w:bidi="ar-SA"/>
        </w:rPr>
        <w:t>腈苯唑又叫唑菌腈、苯腈唑，是三唑类内吸杀菌剂，能阻止已发芽的病菌孢子侵入作物组织，抑制菌丝的伸长。被用于果蔬，对病害具有预防作用和治疗作用。超标的原因可能与种植者违规使用农药或使用农药后未过休药期就采摘有关。少量的农药残留不会引起人体急性中毒，但长期食用农药残留超标的食品，对人体健康有一定影响。</w:t>
      </w:r>
    </w:p>
    <w:p>
      <w:pPr>
        <w:pStyle w:val="12"/>
        <w:widowControl/>
        <w:numPr>
          <w:ilvl w:val="0"/>
          <w:numId w:val="2"/>
        </w:numPr>
        <w:ind w:leftChars="0" w:firstLine="642" w:firstLineChars="200"/>
        <w:jc w:val="left"/>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腐霉利</w:t>
      </w:r>
    </w:p>
    <w:p>
      <w:pPr>
        <w:numPr>
          <w:ilvl w:val="0"/>
          <w:numId w:val="0"/>
        </w:numPr>
        <w:suppressAutoHyphens/>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腐霉利是一种低毒内吸性杀菌剂，具有保护和治疗双重作用，低温高湿条件下使用效果明显。可用于油菜、萝卜、茄子、黄瓜、白菜、番茄、向日葵、西瓜、草莓、元葱、桃、花卉、葡萄等作物，防治灰霉病、菌核病、花腐病、褐腐病、蔓枯病等，对甲基硫菌灵、多菌灵有抗性的病原菌具有较好的防治效果。</w:t>
      </w:r>
      <w:r>
        <w:rPr>
          <w:rFonts w:hint="eastAsia" w:ascii="方正仿宋_GBK" w:hAnsi="方正仿宋_GBK" w:eastAsia="方正仿宋_GBK" w:cs="方正仿宋_GBK"/>
          <w:kern w:val="2"/>
          <w:sz w:val="32"/>
          <w:szCs w:val="32"/>
          <w:lang w:val="en-US" w:eastAsia="zh-CN" w:bidi="ar-SA"/>
        </w:rPr>
        <w:t>超标的原因可能与种植者违规使用农药或使用农药后未过休药期就采摘有关。</w:t>
      </w:r>
      <w:r>
        <w:rPr>
          <w:rFonts w:hint="eastAsia" w:ascii="方正仿宋_GBK" w:hAnsi="方正仿宋_GBK" w:eastAsia="方正仿宋_GBK" w:cs="方正仿宋_GBK"/>
          <w:color w:val="000000"/>
          <w:sz w:val="32"/>
          <w:szCs w:val="32"/>
          <w:lang w:val="en-US" w:eastAsia="zh-CN"/>
        </w:rPr>
        <w:t>腐霉利对眼睛、皮肤有刺激作用。少量的农药残留不会导致急性中毒，但长期食用农药残留超标的蔬菜，可能对人体健康产生一定的不良影响。</w:t>
      </w:r>
    </w:p>
    <w:p>
      <w:pPr>
        <w:widowControl/>
        <w:ind w:firstLine="642" w:firstLineChars="200"/>
        <w:jc w:val="left"/>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九、噻虫嗪</w:t>
      </w:r>
    </w:p>
    <w:p>
      <w:pPr>
        <w:widowControl/>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噻虫嗪（thiamethoxam），具有触杀、胃毒和内吸作用的杀虫剂。能被迅速吸收到植物体内，并在木质部向顶传导。防治蚜虫、粉虱、蓟马、稻飞虱、稻褐蝽、粉蚧、蛴螬、</w:t>
      </w:r>
    </w:p>
    <w:p>
      <w:pPr>
        <w:widowControl/>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科罗拉多马铃薯甲虫、跳甲、金针虫、步行虫、潜叶虫和一些鳞翅目害虫。可用于茎叶和土壤处理的主要农作物有芸薹属作物、叶菜类和果菜类、马铃薯、水稻、棉花、落叶果树、</w:t>
      </w:r>
    </w:p>
    <w:p>
      <w:pPr>
        <w:widowControl/>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咖啡、柑橘、烟草和大豆；种子处理主要用于玉米、高粱、谷物、甜菜、油料油菜、棉花、豌豆、蚕豆、向日葵、水稻和马铃薯。也可用于动物和公共卫生，防治蝇类（如家蝇、厕蝇和果蝇）。</w:t>
      </w:r>
      <w:r>
        <w:rPr>
          <w:rFonts w:hint="eastAsia" w:ascii="方正仿宋_GBK" w:hAnsi="方正仿宋_GBK" w:eastAsia="方正仿宋_GBK" w:cs="方正仿宋_GBK"/>
          <w:kern w:val="2"/>
          <w:sz w:val="32"/>
          <w:szCs w:val="32"/>
          <w:lang w:val="en-US" w:eastAsia="zh-CN" w:bidi="ar-SA"/>
        </w:rPr>
        <w:t>超标的原因可能与种植者违规使用农药或使用农药后未过休药期就采摘有关。</w:t>
      </w:r>
      <w:r>
        <w:rPr>
          <w:rFonts w:hint="eastAsia" w:ascii="方正仿宋_GBK" w:hAnsi="方正仿宋_GBK" w:eastAsia="方正仿宋_GBK" w:cs="方正仿宋_GBK"/>
          <w:color w:val="000000"/>
          <w:sz w:val="32"/>
          <w:szCs w:val="32"/>
        </w:rPr>
        <w:t>食用食品一般不会导致噻虫嗪的急性中毒，但长期食用噻虫嗪超标的食品，对人体健康也有一定影响。</w:t>
      </w:r>
    </w:p>
    <w:p>
      <w:pPr>
        <w:rPr>
          <w:rFonts w:hint="eastAsia" w:ascii="方正仿宋_GBK" w:hAnsi="方正仿宋_GBK" w:eastAsia="方正仿宋_GBK" w:cs="方正仿宋_GBK"/>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AD51E"/>
    <w:multiLevelType w:val="singleLevel"/>
    <w:tmpl w:val="DBFAD51E"/>
    <w:lvl w:ilvl="0" w:tentative="0">
      <w:start w:val="8"/>
      <w:numFmt w:val="chineseCounting"/>
      <w:suff w:val="nothing"/>
      <w:lvlText w:val="%1、"/>
      <w:lvlJc w:val="left"/>
      <w:rPr>
        <w:rFonts w:hint="eastAsia"/>
      </w:rPr>
    </w:lvl>
  </w:abstractNum>
  <w:abstractNum w:abstractNumId="1">
    <w:nsid w:val="5FFA9FB1"/>
    <w:multiLevelType w:val="singleLevel"/>
    <w:tmpl w:val="5FFA9FB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hhNjBhM2VkOTkyNDlkYWFkNTQ1ZGYyYjEyZDIifQ=="/>
  </w:docVars>
  <w:rsids>
    <w:rsidRoot w:val="1084564C"/>
    <w:rsid w:val="021D13F9"/>
    <w:rsid w:val="036A2EBE"/>
    <w:rsid w:val="083A40D3"/>
    <w:rsid w:val="1084564C"/>
    <w:rsid w:val="14D64C58"/>
    <w:rsid w:val="17A728DB"/>
    <w:rsid w:val="209F6845"/>
    <w:rsid w:val="21D948E0"/>
    <w:rsid w:val="27D599AD"/>
    <w:rsid w:val="29BD4CE7"/>
    <w:rsid w:val="34797724"/>
    <w:rsid w:val="36987B67"/>
    <w:rsid w:val="3DFFB7BA"/>
    <w:rsid w:val="3F5D194E"/>
    <w:rsid w:val="46F030A7"/>
    <w:rsid w:val="4C650094"/>
    <w:rsid w:val="4E7BD28D"/>
    <w:rsid w:val="51A46F68"/>
    <w:rsid w:val="5604327B"/>
    <w:rsid w:val="5777D67A"/>
    <w:rsid w:val="5F63ABF9"/>
    <w:rsid w:val="5FFDF974"/>
    <w:rsid w:val="6B9D2F4E"/>
    <w:rsid w:val="74BB5C2A"/>
    <w:rsid w:val="77DA1086"/>
    <w:rsid w:val="77FF97C7"/>
    <w:rsid w:val="782937FE"/>
    <w:rsid w:val="78F22D1D"/>
    <w:rsid w:val="7A7F7435"/>
    <w:rsid w:val="7CF5201D"/>
    <w:rsid w:val="7DBD77D6"/>
    <w:rsid w:val="7DDBA6C8"/>
    <w:rsid w:val="7EEE3FDA"/>
    <w:rsid w:val="9FE79753"/>
    <w:rsid w:val="AFFB13CD"/>
    <w:rsid w:val="BDF89A25"/>
    <w:rsid w:val="BDFF8034"/>
    <w:rsid w:val="BF3FC613"/>
    <w:rsid w:val="BFB73D89"/>
    <w:rsid w:val="BFB921B7"/>
    <w:rsid w:val="BFCBD3F3"/>
    <w:rsid w:val="BFFFB84C"/>
    <w:rsid w:val="D6FF33F5"/>
    <w:rsid w:val="D7FC3E1C"/>
    <w:rsid w:val="EFBDC615"/>
    <w:rsid w:val="EFBFE0CE"/>
    <w:rsid w:val="EFFF2536"/>
    <w:rsid w:val="F96B7BF5"/>
    <w:rsid w:val="FA1F6358"/>
    <w:rsid w:val="FBFD4D63"/>
    <w:rsid w:val="FEFAEF4A"/>
    <w:rsid w:val="FFEB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5">
    <w:name w:val="Body Text Indent"/>
    <w:basedOn w:val="1"/>
    <w:next w:val="1"/>
    <w:unhideWhenUsed/>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qFormat/>
    <w:uiPriority w:val="0"/>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1321</Characters>
  <Lines>0</Lines>
  <Paragraphs>0</Paragraphs>
  <TotalTime>2</TotalTime>
  <ScaleCrop>false</ScaleCrop>
  <LinksUpToDate>false</LinksUpToDate>
  <CharactersWithSpaces>1350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2022-07-17T06:21:00Z</dcterms:created>
  <dc:creator>WPS_1650536469</dc:creator>
  <cp:lastModifiedBy>Huzhou</cp:lastModifiedBy>
  <cp:lastPrinted>2023-05-11T14:22:00Z</cp:lastPrinted>
  <dcterms:modified xsi:type="dcterms:W3CDTF">2023-05-22T16:56:27Z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33505EF71B254FA0880482654DD44AC4_13</vt:lpwstr>
  </property>
</Properties>
</file>