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B9" w:rsidRPr="007E4731" w:rsidRDefault="00FB7F7C">
      <w:pPr>
        <w:adjustRightInd w:val="0"/>
        <w:snapToGrid w:val="0"/>
        <w:spacing w:line="594" w:lineRule="exact"/>
        <w:jc w:val="center"/>
        <w:rPr>
          <w:rFonts w:eastAsia="方正小标宋简体" w:cs="方正仿宋简体" w:hint="eastAsia"/>
          <w:color w:val="000000"/>
          <w:sz w:val="32"/>
          <w:szCs w:val="32"/>
        </w:rPr>
      </w:pPr>
      <w:r w:rsidRPr="00FB7F7C">
        <w:rPr>
          <w:rFonts w:eastAsia="方正小标宋简体" w:cs="方正仿宋简体"/>
          <w:color w:val="000000"/>
          <w:sz w:val="32"/>
          <w:szCs w:val="32"/>
        </w:rPr>
        <w:t>2023</w:t>
      </w:r>
      <w:r w:rsidRPr="00FB7F7C">
        <w:rPr>
          <w:rFonts w:eastAsia="方正小标宋简体" w:cs="方正仿宋简体" w:hint="eastAsia"/>
          <w:color w:val="000000"/>
          <w:sz w:val="32"/>
          <w:szCs w:val="32"/>
        </w:rPr>
        <w:t>年</w:t>
      </w:r>
      <w:r w:rsidR="00667500">
        <w:rPr>
          <w:rFonts w:eastAsia="方正小标宋简体" w:cs="方正仿宋简体" w:hint="eastAsia"/>
          <w:color w:val="000000"/>
          <w:sz w:val="32"/>
          <w:szCs w:val="32"/>
        </w:rPr>
        <w:t>湖州</w:t>
      </w:r>
      <w:r w:rsidRPr="00FB7F7C">
        <w:rPr>
          <w:rFonts w:eastAsia="方正小标宋简体" w:cs="方正仿宋简体" w:hint="eastAsia"/>
          <w:color w:val="000000"/>
          <w:sz w:val="32"/>
          <w:szCs w:val="32"/>
        </w:rPr>
        <w:t>市</w:t>
      </w:r>
      <w:r w:rsidR="00504FB0">
        <w:rPr>
          <w:rFonts w:eastAsia="方正小标宋简体" w:cs="方正仿宋简体" w:hint="eastAsia"/>
          <w:color w:val="000000"/>
          <w:sz w:val="32"/>
          <w:szCs w:val="32"/>
        </w:rPr>
        <w:t>电动自行车乘员头盔</w:t>
      </w:r>
      <w:r w:rsidRPr="00FB7F7C">
        <w:rPr>
          <w:rFonts w:eastAsia="方正小标宋简体" w:cs="方正仿宋简体" w:hint="eastAsia"/>
          <w:color w:val="000000"/>
          <w:sz w:val="32"/>
          <w:szCs w:val="32"/>
        </w:rPr>
        <w:t>产品质量监督抽查实施细则</w:t>
      </w:r>
    </w:p>
    <w:p w:rsidR="00A068B9" w:rsidRDefault="00A068B9" w:rsidP="003B5A03">
      <w:pPr>
        <w:adjustRightInd w:val="0"/>
        <w:snapToGrid w:val="0"/>
        <w:spacing w:line="360" w:lineRule="auto"/>
        <w:outlineLvl w:val="1"/>
        <w:rPr>
          <w:rFonts w:eastAsia="黑体" w:cs="黑体" w:hint="eastAsia"/>
          <w:szCs w:val="21"/>
        </w:rPr>
      </w:pPr>
      <w:r>
        <w:rPr>
          <w:rFonts w:eastAsia="黑体" w:cs="黑体" w:hint="eastAsia"/>
          <w:szCs w:val="21"/>
        </w:rPr>
        <w:t xml:space="preserve">1 </w:t>
      </w:r>
      <w:r>
        <w:rPr>
          <w:rFonts w:eastAsia="黑体" w:cs="黑体" w:hint="eastAsia"/>
          <w:szCs w:val="21"/>
        </w:rPr>
        <w:t>抽样方法</w:t>
      </w:r>
    </w:p>
    <w:p w:rsidR="00A068B9" w:rsidRDefault="00A068B9" w:rsidP="007E4731">
      <w:pPr>
        <w:adjustRightInd w:val="0"/>
        <w:snapToGrid w:val="0"/>
        <w:spacing w:line="360" w:lineRule="auto"/>
        <w:ind w:firstLineChars="200" w:firstLine="420"/>
        <w:rPr>
          <w:rFonts w:hint="eastAsia"/>
          <w:szCs w:val="21"/>
        </w:rPr>
      </w:pPr>
      <w:r>
        <w:rPr>
          <w:rFonts w:hint="eastAsia"/>
          <w:szCs w:val="21"/>
        </w:rPr>
        <w:t>以随机抽样的方式在被抽样生产者、销售者的待销产品中抽取。</w:t>
      </w:r>
    </w:p>
    <w:p w:rsidR="00850EF6" w:rsidRDefault="00A068B9" w:rsidP="00850EF6">
      <w:pPr>
        <w:adjustRightInd w:val="0"/>
        <w:snapToGrid w:val="0"/>
        <w:spacing w:line="360" w:lineRule="auto"/>
        <w:ind w:firstLineChars="200" w:firstLine="420"/>
        <w:outlineLvl w:val="1"/>
        <w:rPr>
          <w:rFonts w:hint="eastAsia"/>
          <w:szCs w:val="21"/>
        </w:rPr>
      </w:pPr>
      <w:r>
        <w:rPr>
          <w:rFonts w:hint="eastAsia"/>
          <w:szCs w:val="21"/>
        </w:rPr>
        <w:t>随机数一般可使用随机数表等方法产生。</w:t>
      </w:r>
    </w:p>
    <w:p w:rsidR="00850EF6" w:rsidRPr="00850EF6" w:rsidRDefault="00725076" w:rsidP="00850EF6">
      <w:pPr>
        <w:adjustRightInd w:val="0"/>
        <w:snapToGrid w:val="0"/>
        <w:spacing w:line="360" w:lineRule="auto"/>
        <w:ind w:firstLineChars="200" w:firstLine="420"/>
        <w:outlineLvl w:val="1"/>
        <w:rPr>
          <w:rFonts w:hint="eastAsia"/>
          <w:szCs w:val="21"/>
        </w:rPr>
      </w:pPr>
      <w:r>
        <w:rPr>
          <w:color w:val="000000"/>
          <w:szCs w:val="21"/>
        </w:rPr>
        <w:t>每批次产品抽取样品</w:t>
      </w:r>
      <w:r w:rsidR="00C35496">
        <w:rPr>
          <w:rFonts w:hint="eastAsia"/>
          <w:color w:val="000000"/>
          <w:szCs w:val="21"/>
        </w:rPr>
        <w:t>2</w:t>
      </w:r>
      <w:r w:rsidR="00C35496">
        <w:rPr>
          <w:rFonts w:hint="eastAsia"/>
          <w:color w:val="000000"/>
          <w:szCs w:val="21"/>
        </w:rPr>
        <w:t>顶</w:t>
      </w:r>
      <w:r>
        <w:rPr>
          <w:color w:val="000000"/>
          <w:szCs w:val="21"/>
        </w:rPr>
        <w:t>，其中</w:t>
      </w:r>
      <w:r w:rsidR="00C35496">
        <w:rPr>
          <w:rFonts w:hint="eastAsia"/>
          <w:color w:val="000000"/>
          <w:szCs w:val="21"/>
        </w:rPr>
        <w:t>1</w:t>
      </w:r>
      <w:r w:rsidR="00C35496">
        <w:rPr>
          <w:rFonts w:hint="eastAsia"/>
          <w:color w:val="000000"/>
          <w:szCs w:val="21"/>
        </w:rPr>
        <w:t>顶</w:t>
      </w:r>
      <w:r>
        <w:rPr>
          <w:color w:val="000000"/>
          <w:szCs w:val="21"/>
        </w:rPr>
        <w:t>作为检验样品，</w:t>
      </w:r>
      <w:r w:rsidR="00C35496">
        <w:rPr>
          <w:rFonts w:hint="eastAsia"/>
          <w:color w:val="000000"/>
          <w:szCs w:val="21"/>
        </w:rPr>
        <w:t>1</w:t>
      </w:r>
      <w:r w:rsidR="00C35496">
        <w:rPr>
          <w:rFonts w:hint="eastAsia"/>
          <w:color w:val="000000"/>
          <w:szCs w:val="21"/>
        </w:rPr>
        <w:t>顶</w:t>
      </w:r>
      <w:r>
        <w:rPr>
          <w:color w:val="000000"/>
          <w:szCs w:val="21"/>
        </w:rPr>
        <w:t>作为备用样品。</w:t>
      </w:r>
    </w:p>
    <w:p w:rsidR="00A068B9" w:rsidRDefault="00A068B9" w:rsidP="00DB7271">
      <w:pPr>
        <w:adjustRightInd w:val="0"/>
        <w:snapToGrid w:val="0"/>
        <w:spacing w:line="440" w:lineRule="exact"/>
        <w:outlineLvl w:val="1"/>
        <w:rPr>
          <w:rFonts w:eastAsia="黑体" w:cs="黑体" w:hint="eastAsia"/>
          <w:szCs w:val="21"/>
        </w:rPr>
      </w:pPr>
      <w:r>
        <w:rPr>
          <w:rFonts w:eastAsia="黑体" w:cs="黑体" w:hint="eastAsia"/>
          <w:szCs w:val="21"/>
        </w:rPr>
        <w:t xml:space="preserve">2 </w:t>
      </w:r>
      <w:r>
        <w:rPr>
          <w:rFonts w:eastAsia="黑体" w:cs="黑体" w:hint="eastAsia"/>
          <w:szCs w:val="21"/>
        </w:rPr>
        <w:t>检验依据</w:t>
      </w:r>
    </w:p>
    <w:p w:rsidR="00C35496" w:rsidRDefault="00C35496" w:rsidP="00C35496">
      <w:pPr>
        <w:snapToGrid w:val="0"/>
        <w:spacing w:line="440" w:lineRule="exact"/>
        <w:jc w:val="center"/>
        <w:outlineLvl w:val="0"/>
        <w:rPr>
          <w:rFonts w:eastAsia="黑体"/>
          <w:color w:val="000000"/>
        </w:rPr>
      </w:pPr>
      <w:r>
        <w:rPr>
          <w:rFonts w:eastAsia="黑体" w:hint="eastAsia"/>
          <w:color w:val="000000"/>
        </w:rPr>
        <w:t>表</w:t>
      </w:r>
      <w:r>
        <w:rPr>
          <w:rFonts w:eastAsia="黑体" w:hint="eastAsia"/>
          <w:color w:val="000000"/>
        </w:rPr>
        <w:t>1</w:t>
      </w:r>
      <w:r>
        <w:rPr>
          <w:rFonts w:eastAsia="黑体" w:hint="eastAsia"/>
          <w:color w:val="000000"/>
        </w:rPr>
        <w:t>明示执行标准为</w:t>
      </w:r>
      <w:r>
        <w:rPr>
          <w:rFonts w:eastAsia="黑体"/>
          <w:color w:val="000000"/>
        </w:rPr>
        <w:t>GB 811-2022</w:t>
      </w:r>
      <w:r>
        <w:rPr>
          <w:rFonts w:eastAsia="黑体"/>
          <w:color w:val="000000"/>
        </w:rPr>
        <w:t>的电动自行车头盔</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1645"/>
        <w:gridCol w:w="1780"/>
        <w:gridCol w:w="4015"/>
      </w:tblGrid>
      <w:tr w:rsidR="00C35496" w:rsidTr="00C35496">
        <w:trPr>
          <w:trHeight w:hRule="exact" w:val="440"/>
          <w:tblHeader/>
          <w:jc w:val="center"/>
        </w:trPr>
        <w:tc>
          <w:tcPr>
            <w:tcW w:w="794" w:type="dxa"/>
            <w:vAlign w:val="center"/>
          </w:tcPr>
          <w:p w:rsidR="00C35496" w:rsidRDefault="00C35496" w:rsidP="00C35496">
            <w:pPr>
              <w:snapToGrid w:val="0"/>
              <w:spacing w:line="440" w:lineRule="exact"/>
              <w:jc w:val="center"/>
              <w:rPr>
                <w:rFonts w:hint="eastAsia"/>
                <w:color w:val="000000"/>
              </w:rPr>
            </w:pPr>
            <w:r>
              <w:rPr>
                <w:color w:val="000000"/>
              </w:rPr>
              <w:t>序</w:t>
            </w:r>
            <w:r>
              <w:rPr>
                <w:rFonts w:hint="eastAsia"/>
                <w:color w:val="000000"/>
              </w:rPr>
              <w:t>号</w:t>
            </w:r>
          </w:p>
        </w:tc>
        <w:tc>
          <w:tcPr>
            <w:tcW w:w="3425" w:type="dxa"/>
            <w:gridSpan w:val="2"/>
            <w:vAlign w:val="center"/>
          </w:tcPr>
          <w:p w:rsidR="00C35496" w:rsidRDefault="00C35496" w:rsidP="00C35496">
            <w:pPr>
              <w:snapToGrid w:val="0"/>
              <w:spacing w:line="440" w:lineRule="exact"/>
              <w:jc w:val="center"/>
              <w:rPr>
                <w:color w:val="000000"/>
              </w:rPr>
            </w:pPr>
            <w:r>
              <w:rPr>
                <w:color w:val="000000"/>
              </w:rPr>
              <w:t>检验项目</w:t>
            </w:r>
          </w:p>
        </w:tc>
        <w:tc>
          <w:tcPr>
            <w:tcW w:w="4015" w:type="dxa"/>
            <w:vAlign w:val="center"/>
          </w:tcPr>
          <w:p w:rsidR="00C35496" w:rsidRDefault="00C35496" w:rsidP="00C35496">
            <w:pPr>
              <w:snapToGrid w:val="0"/>
              <w:spacing w:line="440" w:lineRule="exact"/>
              <w:jc w:val="center"/>
              <w:rPr>
                <w:color w:val="000000"/>
              </w:rPr>
            </w:pPr>
            <w:r>
              <w:rPr>
                <w:color w:val="000000"/>
              </w:rPr>
              <w:t>检验方法</w:t>
            </w:r>
          </w:p>
        </w:tc>
      </w:tr>
      <w:tr w:rsidR="004B6183" w:rsidTr="00C35496">
        <w:trPr>
          <w:trHeight w:val="624"/>
          <w:jc w:val="center"/>
        </w:trPr>
        <w:tc>
          <w:tcPr>
            <w:tcW w:w="794" w:type="dxa"/>
            <w:vMerge w:val="restart"/>
            <w:vAlign w:val="center"/>
          </w:tcPr>
          <w:p w:rsidR="004B6183" w:rsidRDefault="004B6183" w:rsidP="00C35496">
            <w:pPr>
              <w:adjustRightInd w:val="0"/>
              <w:snapToGrid w:val="0"/>
              <w:jc w:val="center"/>
              <w:textAlignment w:val="center"/>
            </w:pPr>
            <w:r>
              <w:rPr>
                <w:rFonts w:hint="eastAsia"/>
                <w:kern w:val="0"/>
              </w:rPr>
              <w:t>1</w:t>
            </w:r>
          </w:p>
        </w:tc>
        <w:tc>
          <w:tcPr>
            <w:tcW w:w="1645" w:type="dxa"/>
            <w:vMerge w:val="restart"/>
            <w:vAlign w:val="center"/>
          </w:tcPr>
          <w:p w:rsidR="004B6183" w:rsidRDefault="004B6183" w:rsidP="00C35496">
            <w:pPr>
              <w:jc w:val="center"/>
              <w:rPr>
                <w:rFonts w:ascii="宋体" w:hAnsi="宋体" w:cs="宋体"/>
                <w:color w:val="000000"/>
                <w:sz w:val="20"/>
                <w:szCs w:val="20"/>
              </w:rPr>
            </w:pPr>
            <w:r>
              <w:rPr>
                <w:rFonts w:ascii="宋体" w:hAnsi="宋体" w:cs="宋体"/>
                <w:color w:val="000000"/>
                <w:sz w:val="20"/>
                <w:szCs w:val="20"/>
              </w:rPr>
              <w:t>结构</w:t>
            </w:r>
          </w:p>
        </w:tc>
        <w:tc>
          <w:tcPr>
            <w:tcW w:w="1780" w:type="dxa"/>
            <w:vAlign w:val="center"/>
          </w:tcPr>
          <w:p w:rsidR="004B6183" w:rsidRDefault="004B6183" w:rsidP="00C35496">
            <w:pPr>
              <w:jc w:val="center"/>
              <w:rPr>
                <w:rFonts w:ascii="宋体" w:hAnsi="宋体" w:cs="宋体"/>
                <w:color w:val="000000"/>
                <w:sz w:val="20"/>
                <w:szCs w:val="20"/>
              </w:rPr>
            </w:pPr>
            <w:r>
              <w:rPr>
                <w:rFonts w:ascii="宋体" w:hAnsi="宋体" w:cs="宋体"/>
                <w:color w:val="000000"/>
                <w:sz w:val="20"/>
                <w:szCs w:val="20"/>
              </w:rPr>
              <w:t>结构组成</w:t>
            </w:r>
          </w:p>
        </w:tc>
        <w:tc>
          <w:tcPr>
            <w:tcW w:w="4015" w:type="dxa"/>
            <w:vAlign w:val="center"/>
          </w:tcPr>
          <w:p w:rsidR="004B6183" w:rsidRDefault="004B6183" w:rsidP="00C35496">
            <w:pPr>
              <w:jc w:val="center"/>
              <w:rPr>
                <w:rFonts w:ascii="宋体" w:hAnsi="宋体" w:cs="宋体"/>
                <w:color w:val="000000"/>
                <w:sz w:val="20"/>
                <w:szCs w:val="20"/>
              </w:rPr>
            </w:pPr>
            <w:r>
              <w:rPr>
                <w:rFonts w:ascii="宋体"/>
                <w:color w:val="000000"/>
                <w:sz w:val="20"/>
                <w:szCs w:val="20"/>
              </w:rPr>
              <w:t>GB 811-2022 5.1.1</w:t>
            </w:r>
          </w:p>
        </w:tc>
      </w:tr>
      <w:tr w:rsidR="004B6183" w:rsidTr="00C35496">
        <w:trPr>
          <w:trHeight w:val="624"/>
          <w:jc w:val="center"/>
        </w:trPr>
        <w:tc>
          <w:tcPr>
            <w:tcW w:w="794" w:type="dxa"/>
            <w:vMerge/>
            <w:vAlign w:val="center"/>
          </w:tcPr>
          <w:p w:rsidR="004B6183" w:rsidRDefault="004B6183" w:rsidP="00C35496">
            <w:pPr>
              <w:snapToGrid w:val="0"/>
              <w:spacing w:line="440" w:lineRule="exact"/>
              <w:jc w:val="center"/>
              <w:rPr>
                <w:color w:val="000000"/>
              </w:rPr>
            </w:pPr>
          </w:p>
        </w:tc>
        <w:tc>
          <w:tcPr>
            <w:tcW w:w="1645" w:type="dxa"/>
            <w:vMerge/>
            <w:vAlign w:val="center"/>
          </w:tcPr>
          <w:p w:rsidR="004B6183" w:rsidRDefault="004B6183" w:rsidP="00C35496">
            <w:pPr>
              <w:jc w:val="center"/>
              <w:rPr>
                <w:rFonts w:ascii="宋体" w:hAnsi="宋体" w:cs="宋体"/>
                <w:color w:val="000000"/>
                <w:sz w:val="20"/>
                <w:szCs w:val="20"/>
              </w:rPr>
            </w:pPr>
          </w:p>
        </w:tc>
        <w:tc>
          <w:tcPr>
            <w:tcW w:w="1780" w:type="dxa"/>
            <w:vAlign w:val="center"/>
          </w:tcPr>
          <w:p w:rsidR="004B6183" w:rsidRDefault="004B6183" w:rsidP="004B6183">
            <w:pPr>
              <w:jc w:val="center"/>
              <w:rPr>
                <w:rFonts w:ascii="宋体" w:hAnsi="宋体" w:cs="宋体"/>
                <w:color w:val="000000"/>
                <w:sz w:val="20"/>
                <w:szCs w:val="20"/>
              </w:rPr>
            </w:pPr>
            <w:r w:rsidRPr="004B6183">
              <w:rPr>
                <w:rFonts w:ascii="宋体" w:hAnsi="宋体" w:cs="宋体" w:hint="eastAsia"/>
                <w:color w:val="000000"/>
                <w:sz w:val="20"/>
                <w:szCs w:val="20"/>
              </w:rPr>
              <w:t>壳体反光标识总面积</w:t>
            </w:r>
          </w:p>
        </w:tc>
        <w:tc>
          <w:tcPr>
            <w:tcW w:w="4015" w:type="dxa"/>
            <w:vAlign w:val="center"/>
          </w:tcPr>
          <w:p w:rsidR="004B6183" w:rsidRDefault="004B6183" w:rsidP="004B6183">
            <w:pPr>
              <w:jc w:val="center"/>
              <w:rPr>
                <w:rFonts w:ascii="宋体"/>
                <w:color w:val="000000"/>
                <w:sz w:val="20"/>
                <w:szCs w:val="20"/>
              </w:rPr>
            </w:pPr>
            <w:r>
              <w:rPr>
                <w:rFonts w:ascii="宋体"/>
                <w:color w:val="000000"/>
                <w:sz w:val="20"/>
                <w:szCs w:val="20"/>
              </w:rPr>
              <w:t>GB 811-2022 5.1.</w:t>
            </w:r>
            <w:r>
              <w:rPr>
                <w:rFonts w:ascii="宋体" w:hint="eastAsia"/>
                <w:color w:val="000000"/>
                <w:sz w:val="20"/>
                <w:szCs w:val="20"/>
              </w:rPr>
              <w:t>2.2.d）</w:t>
            </w:r>
          </w:p>
        </w:tc>
      </w:tr>
      <w:tr w:rsidR="004B6183" w:rsidTr="00C35496">
        <w:trPr>
          <w:trHeight w:val="624"/>
          <w:jc w:val="center"/>
        </w:trPr>
        <w:tc>
          <w:tcPr>
            <w:tcW w:w="794" w:type="dxa"/>
            <w:vMerge/>
            <w:vAlign w:val="center"/>
          </w:tcPr>
          <w:p w:rsidR="004B6183" w:rsidRDefault="004B6183" w:rsidP="00C35496">
            <w:pPr>
              <w:snapToGrid w:val="0"/>
              <w:spacing w:line="440" w:lineRule="exact"/>
              <w:jc w:val="center"/>
              <w:rPr>
                <w:color w:val="000000"/>
              </w:rPr>
            </w:pPr>
          </w:p>
        </w:tc>
        <w:tc>
          <w:tcPr>
            <w:tcW w:w="1645" w:type="dxa"/>
            <w:vMerge/>
            <w:vAlign w:val="center"/>
          </w:tcPr>
          <w:p w:rsidR="004B6183" w:rsidRDefault="004B6183" w:rsidP="00C35496">
            <w:pPr>
              <w:jc w:val="center"/>
              <w:rPr>
                <w:rFonts w:ascii="宋体" w:hAnsi="宋体" w:cs="宋体"/>
                <w:color w:val="000000"/>
                <w:sz w:val="20"/>
                <w:szCs w:val="20"/>
              </w:rPr>
            </w:pPr>
          </w:p>
        </w:tc>
        <w:tc>
          <w:tcPr>
            <w:tcW w:w="1780" w:type="dxa"/>
            <w:vAlign w:val="center"/>
          </w:tcPr>
          <w:p w:rsidR="004B6183" w:rsidRDefault="004B6183" w:rsidP="004B6183">
            <w:pPr>
              <w:jc w:val="center"/>
              <w:rPr>
                <w:rFonts w:ascii="宋体" w:hAnsi="宋体" w:cs="宋体"/>
                <w:color w:val="000000"/>
                <w:sz w:val="20"/>
                <w:szCs w:val="20"/>
              </w:rPr>
            </w:pPr>
            <w:r>
              <w:rPr>
                <w:rFonts w:ascii="宋体" w:hAnsi="宋体" w:cs="宋体"/>
                <w:color w:val="000000"/>
                <w:sz w:val="20"/>
                <w:szCs w:val="20"/>
              </w:rPr>
              <w:t>佩戴装置</w:t>
            </w:r>
          </w:p>
        </w:tc>
        <w:tc>
          <w:tcPr>
            <w:tcW w:w="4015" w:type="dxa"/>
            <w:vAlign w:val="center"/>
          </w:tcPr>
          <w:p w:rsidR="004B6183" w:rsidRDefault="004B6183" w:rsidP="004B6183">
            <w:pPr>
              <w:jc w:val="center"/>
              <w:rPr>
                <w:rFonts w:ascii="宋体" w:hAnsi="宋体" w:cs="宋体"/>
                <w:color w:val="000000"/>
                <w:sz w:val="20"/>
                <w:szCs w:val="20"/>
              </w:rPr>
            </w:pPr>
            <w:r>
              <w:rPr>
                <w:rFonts w:ascii="宋体"/>
                <w:color w:val="000000"/>
                <w:sz w:val="20"/>
                <w:szCs w:val="20"/>
              </w:rPr>
              <w:t>GB 811-2022 5.1.5</w:t>
            </w:r>
          </w:p>
        </w:tc>
      </w:tr>
      <w:tr w:rsidR="004B6183" w:rsidTr="00C35496">
        <w:trPr>
          <w:trHeight w:val="624"/>
          <w:jc w:val="center"/>
        </w:trPr>
        <w:tc>
          <w:tcPr>
            <w:tcW w:w="794" w:type="dxa"/>
            <w:vAlign w:val="center"/>
          </w:tcPr>
          <w:p w:rsidR="004B6183" w:rsidRDefault="004B6183" w:rsidP="00C35496">
            <w:pPr>
              <w:snapToGrid w:val="0"/>
              <w:spacing w:line="440" w:lineRule="exact"/>
              <w:jc w:val="center"/>
              <w:rPr>
                <w:color w:val="000000"/>
              </w:rPr>
            </w:pPr>
            <w:r>
              <w:rPr>
                <w:rFonts w:hint="eastAsia"/>
                <w:color w:val="000000"/>
              </w:rPr>
              <w:t>2</w:t>
            </w:r>
          </w:p>
        </w:tc>
        <w:tc>
          <w:tcPr>
            <w:tcW w:w="3425" w:type="dxa"/>
            <w:gridSpan w:val="2"/>
            <w:vAlign w:val="center"/>
          </w:tcPr>
          <w:p w:rsidR="004B6183" w:rsidRDefault="004B6183" w:rsidP="00C35496">
            <w:pPr>
              <w:jc w:val="center"/>
              <w:rPr>
                <w:rFonts w:ascii="宋体" w:hAnsi="宋体" w:cs="宋体"/>
                <w:color w:val="000000"/>
                <w:sz w:val="20"/>
                <w:szCs w:val="20"/>
              </w:rPr>
            </w:pPr>
            <w:r>
              <w:rPr>
                <w:rFonts w:ascii="宋体" w:hAnsi="宋体" w:cs="宋体" w:hint="eastAsia"/>
                <w:color w:val="000000"/>
                <w:sz w:val="20"/>
                <w:szCs w:val="20"/>
              </w:rPr>
              <w:t>保护区及试验区</w:t>
            </w:r>
          </w:p>
        </w:tc>
        <w:tc>
          <w:tcPr>
            <w:tcW w:w="4015" w:type="dxa"/>
            <w:vAlign w:val="center"/>
          </w:tcPr>
          <w:p w:rsidR="004B6183" w:rsidRDefault="004B6183" w:rsidP="00C35496">
            <w:pPr>
              <w:jc w:val="center"/>
              <w:rPr>
                <w:rFonts w:ascii="宋体"/>
                <w:color w:val="000000"/>
                <w:sz w:val="20"/>
                <w:szCs w:val="20"/>
              </w:rPr>
            </w:pPr>
            <w:r>
              <w:rPr>
                <w:rFonts w:ascii="宋体"/>
                <w:color w:val="000000"/>
                <w:sz w:val="20"/>
                <w:szCs w:val="20"/>
              </w:rPr>
              <w:t>GB 811-2022 5.</w:t>
            </w:r>
            <w:r>
              <w:rPr>
                <w:rFonts w:ascii="宋体" w:hint="eastAsia"/>
                <w:color w:val="000000"/>
                <w:sz w:val="20"/>
                <w:szCs w:val="20"/>
              </w:rPr>
              <w:t>2</w:t>
            </w:r>
          </w:p>
        </w:tc>
      </w:tr>
      <w:tr w:rsidR="00C35496" w:rsidTr="00C35496">
        <w:trPr>
          <w:trHeight w:val="624"/>
          <w:jc w:val="center"/>
        </w:trPr>
        <w:tc>
          <w:tcPr>
            <w:tcW w:w="794" w:type="dxa"/>
            <w:vAlign w:val="center"/>
          </w:tcPr>
          <w:p w:rsidR="00C35496" w:rsidRDefault="004B6183" w:rsidP="00C35496">
            <w:pPr>
              <w:snapToGrid w:val="0"/>
              <w:spacing w:line="440" w:lineRule="exact"/>
              <w:jc w:val="center"/>
              <w:rPr>
                <w:color w:val="000000"/>
              </w:rPr>
            </w:pPr>
            <w:r>
              <w:rPr>
                <w:rFonts w:hint="eastAsia"/>
                <w:color w:val="000000"/>
              </w:rPr>
              <w:t>3</w:t>
            </w:r>
          </w:p>
        </w:tc>
        <w:tc>
          <w:tcPr>
            <w:tcW w:w="3425" w:type="dxa"/>
            <w:gridSpan w:val="2"/>
            <w:vAlign w:val="center"/>
          </w:tcPr>
          <w:p w:rsidR="00C35496" w:rsidRDefault="00C35496" w:rsidP="00C35496">
            <w:pPr>
              <w:jc w:val="center"/>
              <w:rPr>
                <w:rFonts w:ascii="宋体" w:hAnsi="宋体" w:cs="宋体"/>
                <w:sz w:val="20"/>
                <w:szCs w:val="20"/>
              </w:rPr>
            </w:pPr>
            <w:r>
              <w:rPr>
                <w:rFonts w:ascii="宋体" w:hAnsi="宋体" w:cs="宋体"/>
                <w:color w:val="000000"/>
                <w:sz w:val="20"/>
                <w:szCs w:val="20"/>
              </w:rPr>
              <w:t>质量</w:t>
            </w:r>
          </w:p>
        </w:tc>
        <w:tc>
          <w:tcPr>
            <w:tcW w:w="4015" w:type="dxa"/>
            <w:vAlign w:val="center"/>
          </w:tcPr>
          <w:p w:rsidR="00C35496" w:rsidRDefault="00C35496" w:rsidP="00C35496">
            <w:pPr>
              <w:jc w:val="center"/>
              <w:rPr>
                <w:rFonts w:ascii="宋体" w:hAnsi="宋体" w:cs="宋体"/>
                <w:color w:val="000000"/>
                <w:sz w:val="20"/>
                <w:szCs w:val="20"/>
              </w:rPr>
            </w:pPr>
            <w:r>
              <w:rPr>
                <w:rFonts w:ascii="宋体"/>
                <w:color w:val="000000"/>
                <w:sz w:val="20"/>
                <w:szCs w:val="20"/>
              </w:rPr>
              <w:t>GB 811-2022 5.3</w:t>
            </w:r>
          </w:p>
        </w:tc>
      </w:tr>
      <w:tr w:rsidR="00C35496" w:rsidTr="00C35496">
        <w:trPr>
          <w:trHeight w:val="624"/>
          <w:jc w:val="center"/>
        </w:trPr>
        <w:tc>
          <w:tcPr>
            <w:tcW w:w="794" w:type="dxa"/>
            <w:vAlign w:val="center"/>
          </w:tcPr>
          <w:p w:rsidR="00C35496" w:rsidRDefault="004B6183" w:rsidP="00C35496">
            <w:pPr>
              <w:snapToGrid w:val="0"/>
              <w:spacing w:line="440" w:lineRule="exact"/>
              <w:jc w:val="center"/>
              <w:rPr>
                <w:color w:val="000000"/>
              </w:rPr>
            </w:pPr>
            <w:r>
              <w:rPr>
                <w:rFonts w:hint="eastAsia"/>
                <w:color w:val="000000"/>
              </w:rPr>
              <w:t>4</w:t>
            </w:r>
          </w:p>
        </w:tc>
        <w:tc>
          <w:tcPr>
            <w:tcW w:w="3425" w:type="dxa"/>
            <w:gridSpan w:val="2"/>
            <w:vAlign w:val="center"/>
          </w:tcPr>
          <w:p w:rsidR="00C35496" w:rsidRDefault="00C35496" w:rsidP="00C35496">
            <w:pPr>
              <w:jc w:val="center"/>
              <w:rPr>
                <w:rFonts w:ascii="宋体" w:hAnsi="宋体" w:cs="宋体"/>
                <w:color w:val="000000"/>
                <w:sz w:val="20"/>
                <w:szCs w:val="20"/>
              </w:rPr>
            </w:pPr>
            <w:r>
              <w:rPr>
                <w:rFonts w:ascii="宋体" w:hAnsi="宋体" w:cs="宋体"/>
                <w:color w:val="000000"/>
                <w:sz w:val="20"/>
                <w:szCs w:val="20"/>
              </w:rPr>
              <w:t>视野</w:t>
            </w:r>
          </w:p>
        </w:tc>
        <w:tc>
          <w:tcPr>
            <w:tcW w:w="4015" w:type="dxa"/>
            <w:vAlign w:val="center"/>
          </w:tcPr>
          <w:p w:rsidR="00C35496" w:rsidRDefault="00C35496" w:rsidP="00C35496">
            <w:pPr>
              <w:jc w:val="center"/>
              <w:rPr>
                <w:rFonts w:ascii="宋体" w:hAnsi="宋体" w:cs="宋体"/>
                <w:color w:val="000000"/>
                <w:sz w:val="20"/>
                <w:szCs w:val="20"/>
              </w:rPr>
            </w:pPr>
            <w:r>
              <w:rPr>
                <w:rFonts w:ascii="宋体"/>
                <w:color w:val="000000"/>
                <w:sz w:val="20"/>
                <w:szCs w:val="20"/>
              </w:rPr>
              <w:t>GB 811-2022 5.4.1</w:t>
            </w:r>
          </w:p>
        </w:tc>
      </w:tr>
      <w:tr w:rsidR="00C35496" w:rsidTr="00C35496">
        <w:trPr>
          <w:trHeight w:val="624"/>
          <w:jc w:val="center"/>
        </w:trPr>
        <w:tc>
          <w:tcPr>
            <w:tcW w:w="794" w:type="dxa"/>
            <w:vMerge w:val="restart"/>
            <w:vAlign w:val="center"/>
          </w:tcPr>
          <w:p w:rsidR="00C35496" w:rsidRDefault="004B6183" w:rsidP="00C35496">
            <w:pPr>
              <w:snapToGrid w:val="0"/>
              <w:spacing w:line="440" w:lineRule="exact"/>
              <w:jc w:val="center"/>
              <w:rPr>
                <w:color w:val="000000"/>
              </w:rPr>
            </w:pPr>
            <w:r>
              <w:rPr>
                <w:rFonts w:hint="eastAsia"/>
                <w:color w:val="000000"/>
              </w:rPr>
              <w:t>5</w:t>
            </w:r>
          </w:p>
        </w:tc>
        <w:tc>
          <w:tcPr>
            <w:tcW w:w="1645" w:type="dxa"/>
            <w:vMerge w:val="restart"/>
            <w:vAlign w:val="center"/>
          </w:tcPr>
          <w:p w:rsidR="00C35496" w:rsidRDefault="00C35496" w:rsidP="00C35496">
            <w:pPr>
              <w:jc w:val="center"/>
              <w:rPr>
                <w:rFonts w:ascii="宋体" w:hAnsi="宋体" w:cs="宋体"/>
                <w:color w:val="000000"/>
                <w:sz w:val="20"/>
                <w:szCs w:val="20"/>
              </w:rPr>
            </w:pPr>
            <w:r>
              <w:rPr>
                <w:rFonts w:ascii="宋体" w:hAnsi="宋体" w:cs="宋体"/>
                <w:color w:val="000000"/>
                <w:sz w:val="20"/>
                <w:szCs w:val="20"/>
              </w:rPr>
              <w:t>护目镜</w:t>
            </w:r>
          </w:p>
        </w:tc>
        <w:tc>
          <w:tcPr>
            <w:tcW w:w="1780" w:type="dxa"/>
            <w:vAlign w:val="center"/>
          </w:tcPr>
          <w:p w:rsidR="00C35496" w:rsidRDefault="00C35496" w:rsidP="00C35496">
            <w:pPr>
              <w:jc w:val="center"/>
              <w:rPr>
                <w:rFonts w:ascii="宋体" w:hAnsi="宋体" w:cs="宋体"/>
                <w:color w:val="000000"/>
                <w:sz w:val="20"/>
                <w:szCs w:val="20"/>
              </w:rPr>
            </w:pPr>
            <w:r>
              <w:rPr>
                <w:rFonts w:ascii="宋体" w:hAnsi="宋体" w:cs="宋体"/>
                <w:color w:val="000000"/>
                <w:sz w:val="20"/>
                <w:szCs w:val="20"/>
              </w:rPr>
              <w:t>可见光透过率</w:t>
            </w:r>
          </w:p>
        </w:tc>
        <w:tc>
          <w:tcPr>
            <w:tcW w:w="4015" w:type="dxa"/>
            <w:vMerge w:val="restart"/>
            <w:vAlign w:val="center"/>
          </w:tcPr>
          <w:p w:rsidR="00C35496" w:rsidRDefault="00C35496" w:rsidP="00C35496">
            <w:pPr>
              <w:jc w:val="center"/>
              <w:rPr>
                <w:rFonts w:ascii="宋体" w:hAnsi="宋体" w:cs="宋体"/>
                <w:color w:val="000000"/>
                <w:sz w:val="20"/>
                <w:szCs w:val="20"/>
              </w:rPr>
            </w:pPr>
            <w:r>
              <w:rPr>
                <w:rFonts w:ascii="宋体"/>
                <w:color w:val="000000"/>
                <w:sz w:val="20"/>
                <w:szCs w:val="20"/>
              </w:rPr>
              <w:t>GB 811-2022 5.4.2</w:t>
            </w:r>
          </w:p>
        </w:tc>
      </w:tr>
      <w:tr w:rsidR="00C35496" w:rsidTr="00C35496">
        <w:trPr>
          <w:trHeight w:val="624"/>
          <w:jc w:val="center"/>
        </w:trPr>
        <w:tc>
          <w:tcPr>
            <w:tcW w:w="794" w:type="dxa"/>
            <w:vMerge/>
            <w:vAlign w:val="center"/>
          </w:tcPr>
          <w:p w:rsidR="00C35496" w:rsidRDefault="00C35496" w:rsidP="00C35496">
            <w:pPr>
              <w:snapToGrid w:val="0"/>
              <w:spacing w:line="440" w:lineRule="exact"/>
              <w:jc w:val="center"/>
              <w:rPr>
                <w:color w:val="000000"/>
              </w:rPr>
            </w:pPr>
          </w:p>
        </w:tc>
        <w:tc>
          <w:tcPr>
            <w:tcW w:w="1645" w:type="dxa"/>
            <w:vMerge/>
            <w:vAlign w:val="center"/>
          </w:tcPr>
          <w:p w:rsidR="00C35496" w:rsidRDefault="00C35496" w:rsidP="00C35496">
            <w:pPr>
              <w:jc w:val="center"/>
              <w:rPr>
                <w:rFonts w:ascii="宋体" w:hAnsi="宋体" w:cs="宋体"/>
                <w:color w:val="000000"/>
                <w:sz w:val="20"/>
                <w:szCs w:val="20"/>
              </w:rPr>
            </w:pPr>
          </w:p>
        </w:tc>
        <w:tc>
          <w:tcPr>
            <w:tcW w:w="1780" w:type="dxa"/>
            <w:vAlign w:val="center"/>
          </w:tcPr>
          <w:p w:rsidR="00C35496" w:rsidRDefault="00C35496" w:rsidP="00C35496">
            <w:pPr>
              <w:jc w:val="center"/>
              <w:rPr>
                <w:rFonts w:ascii="宋体" w:hAnsi="宋体" w:cs="宋体"/>
                <w:color w:val="000000"/>
                <w:sz w:val="20"/>
                <w:szCs w:val="20"/>
              </w:rPr>
            </w:pPr>
            <w:r>
              <w:rPr>
                <w:rFonts w:ascii="宋体" w:hAnsi="宋体" w:cs="宋体"/>
                <w:color w:val="000000"/>
                <w:sz w:val="20"/>
                <w:szCs w:val="20"/>
              </w:rPr>
              <w:t>耐磨性</w:t>
            </w:r>
          </w:p>
        </w:tc>
        <w:tc>
          <w:tcPr>
            <w:tcW w:w="4015" w:type="dxa"/>
            <w:vMerge/>
            <w:vAlign w:val="center"/>
          </w:tcPr>
          <w:p w:rsidR="00C35496" w:rsidRDefault="00C35496" w:rsidP="00C35496">
            <w:pPr>
              <w:jc w:val="center"/>
              <w:rPr>
                <w:rFonts w:ascii="宋体" w:hAnsi="宋体" w:cs="宋体"/>
                <w:color w:val="000000"/>
                <w:sz w:val="20"/>
                <w:szCs w:val="20"/>
              </w:rPr>
            </w:pPr>
          </w:p>
        </w:tc>
      </w:tr>
      <w:tr w:rsidR="00C35496" w:rsidTr="00C35496">
        <w:trPr>
          <w:trHeight w:val="624"/>
          <w:jc w:val="center"/>
        </w:trPr>
        <w:tc>
          <w:tcPr>
            <w:tcW w:w="794" w:type="dxa"/>
            <w:vAlign w:val="center"/>
          </w:tcPr>
          <w:p w:rsidR="00C35496" w:rsidRDefault="004B6183" w:rsidP="00C35496">
            <w:pPr>
              <w:snapToGrid w:val="0"/>
              <w:spacing w:line="440" w:lineRule="exact"/>
              <w:jc w:val="center"/>
              <w:rPr>
                <w:color w:val="000000"/>
              </w:rPr>
            </w:pPr>
            <w:r>
              <w:rPr>
                <w:rFonts w:hint="eastAsia"/>
                <w:color w:val="000000"/>
              </w:rPr>
              <w:t>6</w:t>
            </w:r>
          </w:p>
        </w:tc>
        <w:tc>
          <w:tcPr>
            <w:tcW w:w="3425" w:type="dxa"/>
            <w:gridSpan w:val="2"/>
            <w:vAlign w:val="center"/>
          </w:tcPr>
          <w:p w:rsidR="00C35496" w:rsidRDefault="00C35496" w:rsidP="00C35496">
            <w:pPr>
              <w:jc w:val="center"/>
              <w:rPr>
                <w:rFonts w:ascii="宋体" w:hAnsi="宋体" w:cs="宋体" w:hint="eastAsia"/>
                <w:color w:val="000000"/>
                <w:sz w:val="20"/>
                <w:szCs w:val="20"/>
              </w:rPr>
            </w:pPr>
            <w:r>
              <w:rPr>
                <w:rFonts w:ascii="宋体" w:hAnsi="宋体" w:cs="宋体"/>
                <w:color w:val="000000"/>
                <w:sz w:val="20"/>
                <w:szCs w:val="20"/>
              </w:rPr>
              <w:t>佩戴装置强度</w:t>
            </w:r>
          </w:p>
        </w:tc>
        <w:tc>
          <w:tcPr>
            <w:tcW w:w="4015" w:type="dxa"/>
            <w:vAlign w:val="center"/>
          </w:tcPr>
          <w:p w:rsidR="00C35496" w:rsidRDefault="00C35496" w:rsidP="00C35496">
            <w:pPr>
              <w:jc w:val="center"/>
              <w:rPr>
                <w:color w:val="000000"/>
                <w:sz w:val="20"/>
                <w:szCs w:val="20"/>
              </w:rPr>
            </w:pPr>
            <w:r>
              <w:rPr>
                <w:color w:val="000000"/>
                <w:sz w:val="20"/>
                <w:szCs w:val="20"/>
              </w:rPr>
              <w:t>GB 811-2022 5.4.7</w:t>
            </w:r>
          </w:p>
        </w:tc>
      </w:tr>
      <w:tr w:rsidR="00C35496" w:rsidTr="00C35496">
        <w:trPr>
          <w:trHeight w:val="624"/>
          <w:jc w:val="center"/>
        </w:trPr>
        <w:tc>
          <w:tcPr>
            <w:tcW w:w="794" w:type="dxa"/>
            <w:vAlign w:val="center"/>
          </w:tcPr>
          <w:p w:rsidR="00C35496" w:rsidRDefault="004B6183" w:rsidP="00C35496">
            <w:pPr>
              <w:snapToGrid w:val="0"/>
              <w:spacing w:line="440" w:lineRule="exact"/>
              <w:jc w:val="center"/>
              <w:rPr>
                <w:color w:val="000000"/>
              </w:rPr>
            </w:pPr>
            <w:r>
              <w:rPr>
                <w:rFonts w:hint="eastAsia"/>
                <w:color w:val="000000"/>
              </w:rPr>
              <w:t>7</w:t>
            </w:r>
          </w:p>
        </w:tc>
        <w:tc>
          <w:tcPr>
            <w:tcW w:w="3425" w:type="dxa"/>
            <w:gridSpan w:val="2"/>
            <w:vAlign w:val="center"/>
          </w:tcPr>
          <w:p w:rsidR="00C35496" w:rsidRDefault="00C35496" w:rsidP="00C35496">
            <w:pPr>
              <w:jc w:val="center"/>
              <w:rPr>
                <w:rFonts w:ascii="宋体" w:hAnsi="宋体" w:cs="宋体"/>
                <w:color w:val="000000"/>
                <w:sz w:val="20"/>
                <w:szCs w:val="20"/>
              </w:rPr>
            </w:pPr>
            <w:r>
              <w:rPr>
                <w:rFonts w:ascii="宋体" w:hAnsi="宋体" w:cs="宋体"/>
                <w:color w:val="000000"/>
                <w:sz w:val="20"/>
                <w:szCs w:val="20"/>
              </w:rPr>
              <w:t>吸收碰撞能量（低温）</w:t>
            </w:r>
          </w:p>
        </w:tc>
        <w:tc>
          <w:tcPr>
            <w:tcW w:w="4015" w:type="dxa"/>
            <w:vAlign w:val="center"/>
          </w:tcPr>
          <w:p w:rsidR="00C35496" w:rsidRDefault="00C35496" w:rsidP="00C35496">
            <w:pPr>
              <w:jc w:val="center"/>
              <w:rPr>
                <w:color w:val="000000"/>
                <w:sz w:val="20"/>
                <w:szCs w:val="20"/>
              </w:rPr>
            </w:pPr>
            <w:r>
              <w:rPr>
                <w:color w:val="000000"/>
                <w:sz w:val="20"/>
                <w:szCs w:val="20"/>
              </w:rPr>
              <w:t>GB 811-2022 5.4.8</w:t>
            </w:r>
          </w:p>
        </w:tc>
      </w:tr>
      <w:tr w:rsidR="00C35496" w:rsidTr="00C35496">
        <w:trPr>
          <w:trHeight w:val="624"/>
          <w:jc w:val="center"/>
        </w:trPr>
        <w:tc>
          <w:tcPr>
            <w:tcW w:w="794" w:type="dxa"/>
            <w:vAlign w:val="center"/>
          </w:tcPr>
          <w:p w:rsidR="00C35496" w:rsidRDefault="004B6183" w:rsidP="00C35496">
            <w:pPr>
              <w:snapToGrid w:val="0"/>
              <w:spacing w:line="440" w:lineRule="exact"/>
              <w:jc w:val="center"/>
              <w:rPr>
                <w:color w:val="000000"/>
              </w:rPr>
            </w:pPr>
            <w:r>
              <w:rPr>
                <w:rFonts w:hint="eastAsia"/>
                <w:color w:val="000000"/>
              </w:rPr>
              <w:t>8</w:t>
            </w:r>
          </w:p>
        </w:tc>
        <w:tc>
          <w:tcPr>
            <w:tcW w:w="3425" w:type="dxa"/>
            <w:gridSpan w:val="2"/>
            <w:vAlign w:val="center"/>
          </w:tcPr>
          <w:p w:rsidR="00C35496" w:rsidRDefault="004B6183" w:rsidP="004B6183">
            <w:pPr>
              <w:jc w:val="center"/>
              <w:rPr>
                <w:rFonts w:ascii="宋体" w:hAnsi="宋体" w:cs="宋体" w:hint="eastAsia"/>
                <w:color w:val="000000"/>
                <w:sz w:val="20"/>
                <w:szCs w:val="20"/>
              </w:rPr>
            </w:pPr>
            <w:r w:rsidRPr="004B6183">
              <w:rPr>
                <w:rFonts w:ascii="宋体" w:hAnsi="宋体" w:cs="宋体" w:hint="eastAsia"/>
                <w:color w:val="000000"/>
                <w:sz w:val="20"/>
                <w:szCs w:val="20"/>
              </w:rPr>
              <w:t>标志</w:t>
            </w:r>
          </w:p>
        </w:tc>
        <w:tc>
          <w:tcPr>
            <w:tcW w:w="4015" w:type="dxa"/>
            <w:vAlign w:val="center"/>
          </w:tcPr>
          <w:p w:rsidR="00C35496" w:rsidRDefault="00C35496" w:rsidP="00C35496">
            <w:pPr>
              <w:jc w:val="center"/>
              <w:rPr>
                <w:color w:val="000000"/>
                <w:sz w:val="20"/>
                <w:szCs w:val="20"/>
              </w:rPr>
            </w:pPr>
            <w:r>
              <w:rPr>
                <w:color w:val="000000"/>
                <w:sz w:val="20"/>
                <w:szCs w:val="20"/>
              </w:rPr>
              <w:t>GB 811-2022 8.1</w:t>
            </w:r>
            <w:r w:rsidR="004B6183">
              <w:rPr>
                <w:rFonts w:hint="eastAsia"/>
                <w:color w:val="000000"/>
                <w:sz w:val="20"/>
                <w:szCs w:val="20"/>
              </w:rPr>
              <w:t>.1</w:t>
            </w:r>
          </w:p>
        </w:tc>
      </w:tr>
      <w:tr w:rsidR="004B6183" w:rsidTr="00C35496">
        <w:trPr>
          <w:trHeight w:val="624"/>
          <w:jc w:val="center"/>
        </w:trPr>
        <w:tc>
          <w:tcPr>
            <w:tcW w:w="794" w:type="dxa"/>
            <w:vAlign w:val="center"/>
          </w:tcPr>
          <w:p w:rsidR="004B6183" w:rsidRDefault="004B6183" w:rsidP="00C35496">
            <w:pPr>
              <w:snapToGrid w:val="0"/>
              <w:spacing w:line="440" w:lineRule="exact"/>
              <w:jc w:val="center"/>
              <w:rPr>
                <w:color w:val="000000"/>
              </w:rPr>
            </w:pPr>
            <w:r>
              <w:rPr>
                <w:rFonts w:hint="eastAsia"/>
                <w:color w:val="000000"/>
              </w:rPr>
              <w:t>9</w:t>
            </w:r>
          </w:p>
        </w:tc>
        <w:tc>
          <w:tcPr>
            <w:tcW w:w="3425" w:type="dxa"/>
            <w:gridSpan w:val="2"/>
            <w:vAlign w:val="center"/>
          </w:tcPr>
          <w:p w:rsidR="004B6183" w:rsidRDefault="004B6183" w:rsidP="00C35496">
            <w:pPr>
              <w:jc w:val="center"/>
              <w:rPr>
                <w:rFonts w:ascii="宋体" w:hAnsi="宋体" w:cs="宋体"/>
                <w:color w:val="000000"/>
                <w:sz w:val="20"/>
                <w:szCs w:val="20"/>
              </w:rPr>
            </w:pPr>
            <w:r w:rsidRPr="004B6183">
              <w:rPr>
                <w:rFonts w:ascii="宋体" w:hAnsi="宋体" w:cs="宋体" w:hint="eastAsia"/>
                <w:color w:val="000000"/>
                <w:sz w:val="20"/>
                <w:szCs w:val="20"/>
              </w:rPr>
              <w:t>标识（只测颜色、位置）</w:t>
            </w:r>
          </w:p>
        </w:tc>
        <w:tc>
          <w:tcPr>
            <w:tcW w:w="4015" w:type="dxa"/>
            <w:vAlign w:val="center"/>
          </w:tcPr>
          <w:p w:rsidR="004B6183" w:rsidRPr="004B6183" w:rsidRDefault="004B6183" w:rsidP="004B6183">
            <w:pPr>
              <w:jc w:val="center"/>
              <w:rPr>
                <w:color w:val="000000"/>
                <w:sz w:val="20"/>
                <w:szCs w:val="20"/>
              </w:rPr>
            </w:pPr>
            <w:r>
              <w:rPr>
                <w:color w:val="000000"/>
                <w:sz w:val="20"/>
                <w:szCs w:val="20"/>
              </w:rPr>
              <w:t>GB 811-2022 8.1</w:t>
            </w:r>
            <w:r>
              <w:rPr>
                <w:rFonts w:hint="eastAsia"/>
                <w:color w:val="000000"/>
                <w:sz w:val="20"/>
                <w:szCs w:val="20"/>
              </w:rPr>
              <w:t>.2</w:t>
            </w:r>
            <w:r>
              <w:rPr>
                <w:rFonts w:hint="eastAsia"/>
                <w:color w:val="000000"/>
                <w:sz w:val="20"/>
                <w:szCs w:val="20"/>
              </w:rPr>
              <w:t>（</w:t>
            </w:r>
            <w:r w:rsidRPr="004B6183">
              <w:rPr>
                <w:rFonts w:hint="eastAsia"/>
                <w:color w:val="000000"/>
                <w:sz w:val="20"/>
                <w:szCs w:val="20"/>
              </w:rPr>
              <w:t xml:space="preserve">C.1.1.3 </w:t>
            </w:r>
            <w:r w:rsidRPr="004B6183">
              <w:rPr>
                <w:rFonts w:hint="eastAsia"/>
                <w:color w:val="000000"/>
                <w:sz w:val="20"/>
                <w:szCs w:val="20"/>
              </w:rPr>
              <w:t>、</w:t>
            </w:r>
            <w:r w:rsidRPr="004B6183">
              <w:rPr>
                <w:rFonts w:hint="eastAsia"/>
                <w:color w:val="000000"/>
                <w:sz w:val="20"/>
                <w:szCs w:val="20"/>
              </w:rPr>
              <w:t>C.1.2</w:t>
            </w:r>
            <w:r w:rsidRPr="004B6183">
              <w:rPr>
                <w:rFonts w:hint="eastAsia"/>
                <w:color w:val="000000"/>
                <w:sz w:val="20"/>
                <w:szCs w:val="20"/>
              </w:rPr>
              <w:t>）</w:t>
            </w:r>
          </w:p>
        </w:tc>
      </w:tr>
    </w:tbl>
    <w:p w:rsidR="00C35496" w:rsidRDefault="00C35496" w:rsidP="00C35496">
      <w:pPr>
        <w:adjustRightInd w:val="0"/>
        <w:snapToGrid w:val="0"/>
        <w:ind w:firstLineChars="200" w:firstLine="360"/>
        <w:rPr>
          <w:rFonts w:hint="eastAsia"/>
        </w:rPr>
      </w:pPr>
      <w:r>
        <w:rPr>
          <w:rFonts w:ascii="宋体" w:hAnsi="宋体" w:hint="eastAsia"/>
          <w:color w:val="000000"/>
          <w:sz w:val="18"/>
          <w:szCs w:val="18"/>
        </w:rPr>
        <w:t>注:</w:t>
      </w:r>
      <w:r>
        <w:rPr>
          <w:rFonts w:hAnsi="宋体" w:hint="eastAsia"/>
          <w:sz w:val="18"/>
          <w:szCs w:val="18"/>
        </w:rPr>
        <w:t>如出现样品损坏导致顺序试验中后续的检验项目不能继续进行的，终止该样品的后续检验项目的检验。</w:t>
      </w:r>
    </w:p>
    <w:p w:rsidR="00A068B9" w:rsidRDefault="00F02EE3" w:rsidP="004B6183">
      <w:pPr>
        <w:adjustRightInd w:val="0"/>
        <w:snapToGrid w:val="0"/>
        <w:spacing w:line="440" w:lineRule="exact"/>
        <w:rPr>
          <w:szCs w:val="21"/>
        </w:rPr>
      </w:pPr>
      <w:r>
        <w:rPr>
          <w:rFonts w:hint="eastAsia"/>
          <w:szCs w:val="21"/>
        </w:rPr>
        <w:t xml:space="preserve">    </w:t>
      </w:r>
      <w:r w:rsidR="00A068B9">
        <w:rPr>
          <w:szCs w:val="21"/>
        </w:rPr>
        <w:t>执行</w:t>
      </w:r>
      <w:r w:rsidR="00A068B9">
        <w:rPr>
          <w:rFonts w:hint="eastAsia"/>
          <w:szCs w:val="21"/>
        </w:rPr>
        <w:t>其他标准</w:t>
      </w:r>
      <w:r w:rsidR="00A068B9">
        <w:rPr>
          <w:szCs w:val="21"/>
        </w:rPr>
        <w:t>的产品，检验项目参照上述内容执行。</w:t>
      </w:r>
    </w:p>
    <w:p w:rsidR="00A068B9" w:rsidRDefault="00A068B9">
      <w:pPr>
        <w:snapToGrid w:val="0"/>
        <w:spacing w:line="440" w:lineRule="exact"/>
        <w:ind w:firstLineChars="171" w:firstLine="359"/>
        <w:rPr>
          <w:rFonts w:hint="eastAsia"/>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rsidR="00A068B9" w:rsidRPr="007E4731" w:rsidRDefault="003B5D60">
      <w:pPr>
        <w:snapToGrid w:val="0"/>
        <w:spacing w:line="440" w:lineRule="exact"/>
        <w:ind w:firstLineChars="171" w:firstLine="359"/>
        <w:rPr>
          <w:rFonts w:hint="eastAsia"/>
          <w:color w:val="000000"/>
          <w:szCs w:val="21"/>
        </w:rPr>
      </w:pPr>
      <w:r>
        <w:rPr>
          <w:rFonts w:hint="eastAsia"/>
          <w:color w:val="000000"/>
          <w:szCs w:val="21"/>
        </w:rPr>
        <w:t>复检时所检测的样品为备用样品。</w:t>
      </w:r>
    </w:p>
    <w:p w:rsidR="00A068B9" w:rsidRDefault="00A068B9">
      <w:pPr>
        <w:adjustRightInd w:val="0"/>
        <w:snapToGrid w:val="0"/>
        <w:spacing w:line="440" w:lineRule="exact"/>
        <w:outlineLvl w:val="1"/>
        <w:rPr>
          <w:rFonts w:eastAsia="黑体" w:cs="黑体" w:hint="eastAsia"/>
          <w:szCs w:val="21"/>
        </w:rPr>
      </w:pPr>
      <w:r>
        <w:rPr>
          <w:rFonts w:eastAsia="黑体" w:cs="黑体" w:hint="eastAsia"/>
          <w:szCs w:val="21"/>
        </w:rPr>
        <w:lastRenderedPageBreak/>
        <w:t xml:space="preserve">3 </w:t>
      </w:r>
      <w:r>
        <w:rPr>
          <w:rFonts w:eastAsia="黑体" w:cs="黑体" w:hint="eastAsia"/>
          <w:szCs w:val="21"/>
        </w:rPr>
        <w:t>判定规则</w:t>
      </w:r>
    </w:p>
    <w:p w:rsidR="00E5713A" w:rsidRDefault="00A068B9" w:rsidP="00E5713A">
      <w:pPr>
        <w:adjustRightInd w:val="0"/>
        <w:snapToGrid w:val="0"/>
        <w:spacing w:line="360" w:lineRule="auto"/>
        <w:rPr>
          <w:rFonts w:hint="eastAsia"/>
          <w:color w:val="000000"/>
          <w:szCs w:val="21"/>
        </w:rPr>
      </w:pPr>
      <w:r>
        <w:rPr>
          <w:rFonts w:hint="eastAsia"/>
          <w:color w:val="000000"/>
          <w:szCs w:val="21"/>
        </w:rPr>
        <w:t>3.1</w:t>
      </w:r>
      <w:r>
        <w:rPr>
          <w:rFonts w:hint="eastAsia"/>
          <w:color w:val="000000"/>
          <w:szCs w:val="21"/>
        </w:rPr>
        <w:t>依据标准</w:t>
      </w:r>
    </w:p>
    <w:p w:rsidR="003B5D60" w:rsidRPr="004B6183" w:rsidRDefault="004B6183" w:rsidP="004B6183">
      <w:pPr>
        <w:adjustRightInd w:val="0"/>
        <w:snapToGrid w:val="0"/>
        <w:spacing w:line="440" w:lineRule="exact"/>
        <w:ind w:firstLineChars="250" w:firstLine="525"/>
        <w:rPr>
          <w:rFonts w:hint="eastAsia"/>
          <w:color w:val="000000"/>
          <w:szCs w:val="21"/>
        </w:rPr>
      </w:pPr>
      <w:r w:rsidRPr="004B6183">
        <w:rPr>
          <w:rFonts w:hint="eastAsia"/>
          <w:color w:val="000000"/>
          <w:szCs w:val="21"/>
        </w:rPr>
        <w:t>GB 811-2022</w:t>
      </w:r>
      <w:r w:rsidR="003B5D60" w:rsidRPr="004B6183">
        <w:rPr>
          <w:rFonts w:hint="eastAsia"/>
          <w:color w:val="000000"/>
          <w:szCs w:val="21"/>
        </w:rPr>
        <w:t xml:space="preserve">       </w:t>
      </w:r>
      <w:r w:rsidRPr="004B6183">
        <w:rPr>
          <w:rFonts w:hint="eastAsia"/>
          <w:color w:val="000000"/>
          <w:szCs w:val="21"/>
        </w:rPr>
        <w:t>《摩托车、电动自行车乘员头盔》</w:t>
      </w:r>
    </w:p>
    <w:p w:rsidR="003B0BC4" w:rsidRPr="001E1655" w:rsidRDefault="00A068B9" w:rsidP="001E1655">
      <w:pPr>
        <w:adjustRightInd w:val="0"/>
        <w:snapToGrid w:val="0"/>
        <w:spacing w:line="440" w:lineRule="exact"/>
        <w:ind w:firstLineChars="250" w:firstLine="525"/>
        <w:rPr>
          <w:rFonts w:hint="eastAsia"/>
          <w:szCs w:val="21"/>
        </w:rPr>
      </w:pPr>
      <w:r w:rsidRPr="00384D3B">
        <w:rPr>
          <w:color w:val="000000"/>
          <w:szCs w:val="21"/>
        </w:rPr>
        <w:t>现行有效的</w:t>
      </w:r>
      <w:r w:rsidRPr="00384D3B">
        <w:rPr>
          <w:rFonts w:hint="eastAsia"/>
          <w:color w:val="000000"/>
          <w:szCs w:val="21"/>
        </w:rPr>
        <w:t>其他</w:t>
      </w:r>
      <w:r w:rsidRPr="00384D3B">
        <w:rPr>
          <w:color w:val="000000"/>
          <w:szCs w:val="21"/>
        </w:rPr>
        <w:t>标准及产品明示质量要求</w:t>
      </w:r>
    </w:p>
    <w:p w:rsidR="00A068B9" w:rsidRDefault="00A068B9">
      <w:pPr>
        <w:adjustRightInd w:val="0"/>
        <w:snapToGrid w:val="0"/>
        <w:spacing w:line="440" w:lineRule="exact"/>
        <w:jc w:val="left"/>
        <w:rPr>
          <w:rFonts w:hAnsi="宋体" w:hint="eastAsia"/>
        </w:rPr>
      </w:pPr>
      <w:r>
        <w:rPr>
          <w:rFonts w:hAnsi="宋体" w:hint="eastAsia"/>
        </w:rPr>
        <w:t>3.2</w:t>
      </w:r>
      <w:r>
        <w:rPr>
          <w:rFonts w:hAnsi="宋体" w:hint="eastAsia"/>
        </w:rPr>
        <w:t>判定原则</w:t>
      </w:r>
    </w:p>
    <w:p w:rsidR="00A068B9" w:rsidRDefault="00A068B9">
      <w:pPr>
        <w:adjustRightInd w:val="0"/>
        <w:snapToGrid w:val="0"/>
        <w:spacing w:line="440" w:lineRule="exact"/>
        <w:ind w:firstLineChars="200" w:firstLine="420"/>
        <w:rPr>
          <w:rFonts w:hint="eastAsia"/>
          <w:color w:val="000000"/>
          <w:szCs w:val="21"/>
        </w:rPr>
      </w:pPr>
      <w:r>
        <w:rPr>
          <w:rFonts w:hint="eastAsia"/>
          <w:color w:val="000000"/>
          <w:szCs w:val="21"/>
        </w:rPr>
        <w:t>若被检产品明示的质量要求高于本细则中检验项目依据的标准要求时，应按被检产品明示的质量要求判定。</w:t>
      </w:r>
    </w:p>
    <w:p w:rsidR="00A068B9" w:rsidRDefault="00A068B9">
      <w:pPr>
        <w:adjustRightInd w:val="0"/>
        <w:snapToGrid w:val="0"/>
        <w:spacing w:line="440" w:lineRule="exact"/>
        <w:ind w:firstLineChars="200" w:firstLine="420"/>
        <w:rPr>
          <w:rFonts w:hint="eastAsia"/>
          <w:color w:val="000000"/>
          <w:szCs w:val="21"/>
        </w:rPr>
      </w:pPr>
      <w:r>
        <w:rPr>
          <w:rFonts w:hint="eastAsia"/>
          <w:color w:val="000000"/>
          <w:szCs w:val="21"/>
        </w:rPr>
        <w:t>若被检产品明示的质量要求低于本细则中检验项目依据的强制性标准要求时，应按照强制性标准要求判定。</w:t>
      </w:r>
    </w:p>
    <w:p w:rsidR="00A068B9" w:rsidRDefault="00A068B9">
      <w:pPr>
        <w:adjustRightInd w:val="0"/>
        <w:snapToGrid w:val="0"/>
        <w:spacing w:line="440" w:lineRule="exact"/>
        <w:ind w:firstLineChars="200" w:firstLine="420"/>
        <w:rPr>
          <w:rFonts w:hint="eastAsia"/>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rsidR="00A068B9" w:rsidRDefault="00A068B9">
      <w:pPr>
        <w:adjustRightInd w:val="0"/>
        <w:snapToGrid w:val="0"/>
        <w:spacing w:line="440" w:lineRule="exact"/>
        <w:ind w:firstLineChars="200" w:firstLine="420"/>
        <w:rPr>
          <w:rFonts w:hint="eastAsia"/>
          <w:color w:val="000000"/>
          <w:szCs w:val="21"/>
        </w:rPr>
      </w:pPr>
      <w:r>
        <w:rPr>
          <w:rFonts w:hint="eastAsia"/>
          <w:color w:val="000000"/>
          <w:szCs w:val="21"/>
        </w:rPr>
        <w:t>若被检产品明示的质量要求缺少本细则中检验项目依据的强制性标准要求时，应按照强制性标准要求判定。</w:t>
      </w:r>
    </w:p>
    <w:p w:rsidR="00A068B9" w:rsidRDefault="00A068B9">
      <w:pPr>
        <w:adjustRightInd w:val="0"/>
        <w:snapToGrid w:val="0"/>
        <w:spacing w:line="440" w:lineRule="exact"/>
        <w:ind w:firstLineChars="200" w:firstLine="420"/>
        <w:rPr>
          <w:rFonts w:hint="eastAsia"/>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rsidR="00A068B9" w:rsidRDefault="00A068B9">
      <w:pPr>
        <w:adjustRightInd w:val="0"/>
        <w:snapToGrid w:val="0"/>
        <w:spacing w:line="440" w:lineRule="exact"/>
        <w:rPr>
          <w:rFonts w:hint="eastAsia"/>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rsidR="00A068B9" w:rsidRDefault="00A068B9">
      <w:pPr>
        <w:snapToGrid w:val="0"/>
        <w:spacing w:line="440" w:lineRule="exact"/>
        <w:ind w:firstLineChars="200" w:firstLine="420"/>
        <w:rPr>
          <w:color w:val="000000"/>
          <w:szCs w:val="21"/>
        </w:rPr>
      </w:pPr>
      <w:r>
        <w:rPr>
          <w:color w:val="000000"/>
          <w:szCs w:val="21"/>
        </w:rPr>
        <w:t>经检验，检验项目中任一项或一项以上不合格，判定被抽查产品为</w:t>
      </w:r>
      <w:r>
        <w:rPr>
          <w:rFonts w:hint="eastAsia"/>
          <w:color w:val="000000"/>
          <w:szCs w:val="21"/>
        </w:rPr>
        <w:t>“</w:t>
      </w:r>
      <w:r>
        <w:rPr>
          <w:color w:val="000000"/>
          <w:szCs w:val="21"/>
        </w:rPr>
        <w:t>不合格</w:t>
      </w:r>
      <w:r>
        <w:rPr>
          <w:rFonts w:hint="eastAsia"/>
          <w:color w:val="000000"/>
          <w:szCs w:val="21"/>
        </w:rPr>
        <w:t>”；</w:t>
      </w:r>
    </w:p>
    <w:p w:rsidR="00A068B9" w:rsidRDefault="00A068B9">
      <w:pPr>
        <w:snapToGrid w:val="0"/>
        <w:spacing w:line="440" w:lineRule="exact"/>
        <w:ind w:firstLineChars="200" w:firstLine="420"/>
        <w:rPr>
          <w:rFonts w:hAnsi="宋体"/>
        </w:rPr>
      </w:pPr>
      <w:r>
        <w:rPr>
          <w:color w:val="000000"/>
          <w:szCs w:val="21"/>
        </w:rPr>
        <w:t>检验项目全部</w:t>
      </w:r>
      <w:r>
        <w:rPr>
          <w:rFonts w:hint="eastAsia"/>
          <w:color w:val="000000"/>
          <w:szCs w:val="21"/>
        </w:rPr>
        <w:t>符合明示质量要求</w:t>
      </w:r>
      <w:r>
        <w:rPr>
          <w:color w:val="000000"/>
          <w:szCs w:val="21"/>
        </w:rPr>
        <w:t>，</w:t>
      </w:r>
      <w:r>
        <w:rPr>
          <w:rFonts w:hint="eastAsia"/>
          <w:color w:val="000000"/>
          <w:szCs w:val="21"/>
        </w:rPr>
        <w:t>但不符合本细则检验项目依据的推荐性标准，</w:t>
      </w:r>
      <w:r>
        <w:rPr>
          <w:color w:val="000000"/>
          <w:szCs w:val="21"/>
        </w:rPr>
        <w:t>判定被抽查产品</w:t>
      </w:r>
      <w:r>
        <w:rPr>
          <w:rFonts w:hint="eastAsia"/>
          <w:color w:val="000000"/>
          <w:szCs w:val="21"/>
        </w:rPr>
        <w:t>“</w:t>
      </w:r>
      <w:r>
        <w:rPr>
          <w:rFonts w:hAnsi="宋体" w:hint="eastAsia"/>
        </w:rPr>
        <w:t>所检项目符合企业标准，未达到国家、行业、地方标准规定”；</w:t>
      </w:r>
    </w:p>
    <w:p w:rsidR="00A068B9" w:rsidRDefault="00A068B9">
      <w:pPr>
        <w:snapToGrid w:val="0"/>
        <w:spacing w:line="440" w:lineRule="exact"/>
        <w:ind w:firstLineChars="200" w:firstLine="420"/>
        <w:rPr>
          <w:rFonts w:hint="eastAsia"/>
          <w:color w:val="000000"/>
          <w:szCs w:val="21"/>
        </w:rPr>
      </w:pPr>
      <w:r>
        <w:rPr>
          <w:color w:val="000000"/>
          <w:szCs w:val="21"/>
        </w:rPr>
        <w:t>检验项目全部</w:t>
      </w:r>
      <w:r>
        <w:rPr>
          <w:rFonts w:hint="eastAsia"/>
          <w:color w:val="000000"/>
          <w:szCs w:val="21"/>
        </w:rPr>
        <w:t>符合明示质量要求</w:t>
      </w:r>
      <w:r>
        <w:rPr>
          <w:color w:val="000000"/>
          <w:szCs w:val="21"/>
        </w:rPr>
        <w:t>，</w:t>
      </w:r>
      <w:r>
        <w:rPr>
          <w:rFonts w:hint="eastAsia"/>
          <w:color w:val="000000"/>
          <w:szCs w:val="21"/>
        </w:rPr>
        <w:t>且符合本细则检验项目依据的推荐性标准，</w:t>
      </w:r>
      <w:r>
        <w:rPr>
          <w:rFonts w:hAnsi="宋体" w:hint="eastAsia"/>
        </w:rPr>
        <w:t>判定被抽查产品为</w:t>
      </w:r>
      <w:r>
        <w:rPr>
          <w:rFonts w:hint="eastAsia"/>
          <w:color w:val="000000"/>
          <w:szCs w:val="21"/>
        </w:rPr>
        <w:t>“所检项目符合本次监督抽查要求”。</w:t>
      </w:r>
    </w:p>
    <w:p w:rsidR="00A068B9" w:rsidRPr="001C3CE2" w:rsidRDefault="00A068B9">
      <w:pPr>
        <w:adjustRightInd w:val="0"/>
        <w:snapToGrid w:val="0"/>
        <w:spacing w:line="440" w:lineRule="exact"/>
        <w:rPr>
          <w:rFonts w:hAnsi="宋体" w:hint="eastAsia"/>
        </w:rPr>
      </w:pPr>
    </w:p>
    <w:sectPr w:rsidR="00A068B9" w:rsidRPr="001C3CE2">
      <w:headerReference w:type="default" r:id="rId7"/>
      <w:footerReference w:type="default" r:id="rId8"/>
      <w:pgSz w:w="11906" w:h="16838"/>
      <w:pgMar w:top="1985"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83" w:rsidRDefault="004B6183">
      <w:r>
        <w:separator/>
      </w:r>
    </w:p>
  </w:endnote>
  <w:endnote w:type="continuationSeparator" w:id="1">
    <w:p w:rsidR="004B6183" w:rsidRDefault="004B6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方正仿宋_GBK"/>
    <w:charset w:val="00"/>
    <w:family w:val="script"/>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83" w:rsidRDefault="004B6183">
    <w:pPr>
      <w:pStyle w:val="a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3879FA" w:rsidRPr="003879FA">
      <w:rPr>
        <w:noProof/>
        <w:sz w:val="21"/>
        <w:szCs w:val="21"/>
        <w:lang w:val="zh-CN" w:eastAsia="zh-CN"/>
      </w:rPr>
      <w:t>1</w:t>
    </w:r>
    <w:r>
      <w:rPr>
        <w:sz w:val="21"/>
        <w:szCs w:val="21"/>
        <w:lang w:val="zh-CN"/>
      </w:rPr>
      <w:fldChar w:fldCharType="end"/>
    </w:r>
  </w:p>
  <w:p w:rsidR="004B6183" w:rsidRDefault="004B618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83" w:rsidRDefault="004B6183">
      <w:r>
        <w:separator/>
      </w:r>
    </w:p>
  </w:footnote>
  <w:footnote w:type="continuationSeparator" w:id="1">
    <w:p w:rsidR="004B6183" w:rsidRDefault="004B6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83" w:rsidRDefault="004B6183">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4BFE"/>
    <w:multiLevelType w:val="multilevel"/>
    <w:tmpl w:val="2EBA4B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7F45"/>
    <w:rsid w:val="000223BA"/>
    <w:rsid w:val="00025E70"/>
    <w:rsid w:val="00026930"/>
    <w:rsid w:val="000600FC"/>
    <w:rsid w:val="000A2FA9"/>
    <w:rsid w:val="000D0B7A"/>
    <w:rsid w:val="000F0172"/>
    <w:rsid w:val="001001F2"/>
    <w:rsid w:val="00111BFA"/>
    <w:rsid w:val="00126B4B"/>
    <w:rsid w:val="0013492D"/>
    <w:rsid w:val="00171090"/>
    <w:rsid w:val="00173D62"/>
    <w:rsid w:val="00175976"/>
    <w:rsid w:val="001C3CE2"/>
    <w:rsid w:val="001E1655"/>
    <w:rsid w:val="001E7D67"/>
    <w:rsid w:val="002333DE"/>
    <w:rsid w:val="0026234A"/>
    <w:rsid w:val="00262E0C"/>
    <w:rsid w:val="00263965"/>
    <w:rsid w:val="002961CD"/>
    <w:rsid w:val="002D2966"/>
    <w:rsid w:val="002E647A"/>
    <w:rsid w:val="002F3CE5"/>
    <w:rsid w:val="00313575"/>
    <w:rsid w:val="00313811"/>
    <w:rsid w:val="00316ED3"/>
    <w:rsid w:val="0033027F"/>
    <w:rsid w:val="00345C28"/>
    <w:rsid w:val="0035010F"/>
    <w:rsid w:val="00384D3B"/>
    <w:rsid w:val="003879FA"/>
    <w:rsid w:val="003B0BC4"/>
    <w:rsid w:val="003B5A03"/>
    <w:rsid w:val="003B5D60"/>
    <w:rsid w:val="003D5388"/>
    <w:rsid w:val="003F71AC"/>
    <w:rsid w:val="003F7705"/>
    <w:rsid w:val="004064D4"/>
    <w:rsid w:val="00421E58"/>
    <w:rsid w:val="00460651"/>
    <w:rsid w:val="0048431A"/>
    <w:rsid w:val="004A673D"/>
    <w:rsid w:val="004B6183"/>
    <w:rsid w:val="004D79DF"/>
    <w:rsid w:val="004E7F45"/>
    <w:rsid w:val="00504FB0"/>
    <w:rsid w:val="0051209D"/>
    <w:rsid w:val="00532F8D"/>
    <w:rsid w:val="0054077C"/>
    <w:rsid w:val="005468BC"/>
    <w:rsid w:val="00571A64"/>
    <w:rsid w:val="0057583E"/>
    <w:rsid w:val="005A736C"/>
    <w:rsid w:val="005E6927"/>
    <w:rsid w:val="006133E0"/>
    <w:rsid w:val="0061369D"/>
    <w:rsid w:val="006219F8"/>
    <w:rsid w:val="00637B14"/>
    <w:rsid w:val="00642AC3"/>
    <w:rsid w:val="006430D7"/>
    <w:rsid w:val="00646A2D"/>
    <w:rsid w:val="0065579C"/>
    <w:rsid w:val="00661A1E"/>
    <w:rsid w:val="00667500"/>
    <w:rsid w:val="0068760D"/>
    <w:rsid w:val="006A74D7"/>
    <w:rsid w:val="006C56E0"/>
    <w:rsid w:val="006C5F2F"/>
    <w:rsid w:val="006D42AD"/>
    <w:rsid w:val="006F2759"/>
    <w:rsid w:val="00705024"/>
    <w:rsid w:val="00725076"/>
    <w:rsid w:val="00741FDC"/>
    <w:rsid w:val="007543E6"/>
    <w:rsid w:val="007624B0"/>
    <w:rsid w:val="00783AFE"/>
    <w:rsid w:val="007A4F3E"/>
    <w:rsid w:val="007B4B62"/>
    <w:rsid w:val="007E4731"/>
    <w:rsid w:val="007E6AED"/>
    <w:rsid w:val="0082334C"/>
    <w:rsid w:val="00826B7A"/>
    <w:rsid w:val="00850EF6"/>
    <w:rsid w:val="008717BF"/>
    <w:rsid w:val="0088061A"/>
    <w:rsid w:val="0088588D"/>
    <w:rsid w:val="008A4290"/>
    <w:rsid w:val="008C2AA1"/>
    <w:rsid w:val="008C3223"/>
    <w:rsid w:val="008C68C8"/>
    <w:rsid w:val="008D4A5A"/>
    <w:rsid w:val="00902C4C"/>
    <w:rsid w:val="0091647C"/>
    <w:rsid w:val="0092508E"/>
    <w:rsid w:val="009371D2"/>
    <w:rsid w:val="009833AD"/>
    <w:rsid w:val="009A74F5"/>
    <w:rsid w:val="009E75BC"/>
    <w:rsid w:val="009F096A"/>
    <w:rsid w:val="009F1D5A"/>
    <w:rsid w:val="00A00D3B"/>
    <w:rsid w:val="00A0139B"/>
    <w:rsid w:val="00A068B9"/>
    <w:rsid w:val="00A37628"/>
    <w:rsid w:val="00A42486"/>
    <w:rsid w:val="00A95981"/>
    <w:rsid w:val="00AC1FA9"/>
    <w:rsid w:val="00AD4FA6"/>
    <w:rsid w:val="00AD527D"/>
    <w:rsid w:val="00AE0D56"/>
    <w:rsid w:val="00AF46D5"/>
    <w:rsid w:val="00B009E6"/>
    <w:rsid w:val="00B24BD0"/>
    <w:rsid w:val="00B44E4C"/>
    <w:rsid w:val="00B61C35"/>
    <w:rsid w:val="00B80DB9"/>
    <w:rsid w:val="00B942CB"/>
    <w:rsid w:val="00BA4D5F"/>
    <w:rsid w:val="00BB1D93"/>
    <w:rsid w:val="00BD0C1B"/>
    <w:rsid w:val="00BD6ACE"/>
    <w:rsid w:val="00C17DF2"/>
    <w:rsid w:val="00C2557D"/>
    <w:rsid w:val="00C25CB5"/>
    <w:rsid w:val="00C3154A"/>
    <w:rsid w:val="00C35496"/>
    <w:rsid w:val="00C50932"/>
    <w:rsid w:val="00C87D52"/>
    <w:rsid w:val="00CB2D82"/>
    <w:rsid w:val="00CF0013"/>
    <w:rsid w:val="00D10BD4"/>
    <w:rsid w:val="00D20534"/>
    <w:rsid w:val="00D20F8F"/>
    <w:rsid w:val="00D40846"/>
    <w:rsid w:val="00D541C8"/>
    <w:rsid w:val="00D867EF"/>
    <w:rsid w:val="00D92B63"/>
    <w:rsid w:val="00DA52B0"/>
    <w:rsid w:val="00DB7271"/>
    <w:rsid w:val="00DF4DCE"/>
    <w:rsid w:val="00E5713A"/>
    <w:rsid w:val="00E864B9"/>
    <w:rsid w:val="00E910BB"/>
    <w:rsid w:val="00E93AD3"/>
    <w:rsid w:val="00EB3B67"/>
    <w:rsid w:val="00F02EE3"/>
    <w:rsid w:val="00F07ACA"/>
    <w:rsid w:val="00F168F6"/>
    <w:rsid w:val="00F32904"/>
    <w:rsid w:val="00F6515A"/>
    <w:rsid w:val="00F76949"/>
    <w:rsid w:val="00F83581"/>
    <w:rsid w:val="00F85554"/>
    <w:rsid w:val="00F933A2"/>
    <w:rsid w:val="00F94DCB"/>
    <w:rsid w:val="00F96EB7"/>
    <w:rsid w:val="00FB7F7C"/>
    <w:rsid w:val="00FC7B9E"/>
    <w:rsid w:val="00FF2630"/>
    <w:rsid w:val="01A131C3"/>
    <w:rsid w:val="01FB18B7"/>
    <w:rsid w:val="024B3ED5"/>
    <w:rsid w:val="032C2CC0"/>
    <w:rsid w:val="050161E5"/>
    <w:rsid w:val="05545442"/>
    <w:rsid w:val="056915AB"/>
    <w:rsid w:val="057B705B"/>
    <w:rsid w:val="07555753"/>
    <w:rsid w:val="09837BF5"/>
    <w:rsid w:val="0D5E33E4"/>
    <w:rsid w:val="10E96DCA"/>
    <w:rsid w:val="11A97B1A"/>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 w:val="BB9E3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lang/>
    </w:rPr>
  </w:style>
  <w:style w:type="character" w:customStyle="1" w:styleId="Char">
    <w:name w:val="批注文字 Char"/>
    <w:link w:val="a3"/>
    <w:uiPriority w:val="99"/>
    <w:rPr>
      <w:kern w:val="2"/>
      <w:sz w:val="21"/>
      <w:szCs w:val="22"/>
    </w:rPr>
  </w:style>
  <w:style w:type="paragraph" w:styleId="a4">
    <w:name w:val="Body Text"/>
    <w:basedOn w:val="a"/>
    <w:link w:val="Char0"/>
    <w:pPr>
      <w:spacing w:after="120"/>
    </w:pPr>
    <w:rPr>
      <w:lang/>
    </w:rPr>
  </w:style>
  <w:style w:type="character" w:customStyle="1" w:styleId="Char0">
    <w:name w:val="正文文本 Char"/>
    <w:link w:val="a4"/>
    <w:rPr>
      <w:kern w:val="2"/>
      <w:sz w:val="21"/>
      <w:szCs w:val="22"/>
    </w:rPr>
  </w:style>
  <w:style w:type="paragraph" w:styleId="a5">
    <w:name w:val="Body Text Indent"/>
    <w:basedOn w:val="a"/>
    <w:qFormat/>
    <w:pPr>
      <w:ind w:firstLineChars="200" w:firstLine="600"/>
    </w:pPr>
    <w:rPr>
      <w:rFonts w:eastAsia="仿宋_GB2312"/>
      <w:sz w:val="30"/>
      <w:szCs w:val="24"/>
    </w:rPr>
  </w:style>
  <w:style w:type="paragraph" w:styleId="a6">
    <w:name w:val="Plain Text"/>
    <w:aliases w:val="Char Char,Char Char Char Char Char,Char Char Char Char,普通文字 Char Char,普通文字 Char,Char Char Char,Plain Text Char,Char Char Char Char Char1,普通文字,Char, Char Char Char"/>
    <w:basedOn w:val="a"/>
    <w:link w:val="Char1"/>
    <w:qFormat/>
    <w:rPr>
      <w:rFonts w:ascii="宋体" w:hAnsi="Courier New"/>
      <w:szCs w:val="21"/>
      <w:lang/>
    </w:rPr>
  </w:style>
  <w:style w:type="character" w:customStyle="1" w:styleId="Char1">
    <w:name w:val="纯文本 Char1"/>
    <w:link w:val="a6"/>
    <w:qFormat/>
    <w:rPr>
      <w:rFonts w:ascii="宋体" w:hAnsi="Courier New" w:cs="Courier New"/>
      <w:kern w:val="2"/>
      <w:sz w:val="21"/>
      <w:szCs w:val="21"/>
    </w:rPr>
  </w:style>
  <w:style w:type="paragraph" w:styleId="a7">
    <w:name w:val="Balloon Text"/>
    <w:basedOn w:val="a"/>
    <w:link w:val="Char2"/>
    <w:rPr>
      <w:sz w:val="18"/>
      <w:szCs w:val="18"/>
      <w:lang/>
    </w:rPr>
  </w:style>
  <w:style w:type="character" w:customStyle="1" w:styleId="Char2">
    <w:name w:val="批注框文本 Char"/>
    <w:link w:val="a7"/>
    <w:rPr>
      <w:kern w:val="2"/>
      <w:sz w:val="18"/>
      <w:szCs w:val="18"/>
    </w:rPr>
  </w:style>
  <w:style w:type="paragraph" w:styleId="a8">
    <w:name w:val="footer"/>
    <w:basedOn w:val="a"/>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3"/>
    <w:rPr>
      <w:b/>
      <w:bCs/>
    </w:rPr>
  </w:style>
  <w:style w:type="character" w:customStyle="1" w:styleId="Char3">
    <w:name w:val="批注主题 Char"/>
    <w:link w:val="aa"/>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Pr>
      <w:color w:val="0000FF"/>
      <w:u w:val="single"/>
    </w:rPr>
  </w:style>
  <w:style w:type="character" w:styleId="ad">
    <w:name w:val="annotation reference"/>
    <w:rPr>
      <w:sz w:val="21"/>
      <w:szCs w:val="21"/>
    </w:rPr>
  </w:style>
  <w:style w:type="character" w:customStyle="1" w:styleId="fontstyle01">
    <w:name w:val="fontstyle01"/>
    <w:qFormat/>
    <w:rPr>
      <w:rFonts w:ascii="黑体" w:eastAsia="黑体" w:hAnsi="宋体" w:cs="黑体"/>
      <w:color w:val="000000"/>
      <w:sz w:val="32"/>
      <w:szCs w:val="32"/>
    </w:rPr>
  </w:style>
  <w:style w:type="paragraph" w:customStyle="1" w:styleId="1">
    <w:name w:val="列出段落1"/>
    <w:basedOn w:val="a"/>
    <w:uiPriority w:val="34"/>
    <w:qFormat/>
    <w:pPr>
      <w:ind w:firstLineChars="200" w:firstLine="420"/>
    </w:pPr>
  </w:style>
  <w:style w:type="paragraph" w:styleId="ae">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character" w:customStyle="1" w:styleId="Char4">
    <w:name w:val="纯文本 Char"/>
    <w:aliases w:val="Char Char Char1,Char Char Char Char Char Char,Char Char Char Char Char3,普通文字 Char Char Char,普通文字 Char Char1,Char Char Char Char1,Plain Text Char Char1,Char Char Char Char Char1 Char1,普通文字 Char1,Char Char1, Char Char Char Char"/>
    <w:qFormat/>
    <w:rPr>
      <w:rFonts w:ascii="宋体" w:hAnsi="Courier New" w:cs="Courier New"/>
      <w:kern w:val="2"/>
      <w:sz w:val="21"/>
      <w:szCs w:val="21"/>
    </w:rPr>
  </w:style>
  <w:style w:type="paragraph" w:customStyle="1" w:styleId="p17">
    <w:name w:val="p17"/>
    <w:basedOn w:val="a"/>
    <w:qFormat/>
    <w:pPr>
      <w:widowControl/>
    </w:pPr>
    <w:rPr>
      <w:color w:val="000000"/>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1035</Characters>
  <Application>Microsoft Office Word</Application>
  <DocSecurity>0</DocSecurity>
  <Lines>8</Lines>
  <Paragraphs>2</Paragraphs>
  <ScaleCrop>false</ScaleCrop>
  <Company>Lenovo</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c:creator>
  <cp:lastModifiedBy>admin</cp:lastModifiedBy>
  <cp:revision>2</cp:revision>
  <cp:lastPrinted>2021-02-23T06:17:00Z</cp:lastPrinted>
  <dcterms:created xsi:type="dcterms:W3CDTF">2023-05-08T10:19:00Z</dcterms:created>
  <dcterms:modified xsi:type="dcterms:W3CDTF">2023-05-08T10:19:00Z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