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6"/>
        <w:gridCol w:w="930"/>
        <w:gridCol w:w="1274"/>
        <w:gridCol w:w="1492"/>
        <w:gridCol w:w="1845"/>
        <w:gridCol w:w="1089"/>
        <w:gridCol w:w="1115"/>
        <w:gridCol w:w="2159"/>
        <w:gridCol w:w="628"/>
        <w:gridCol w:w="519"/>
        <w:gridCol w:w="628"/>
        <w:gridCol w:w="620"/>
        <w:gridCol w:w="586"/>
        <w:gridCol w:w="54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45" w:hRule="atLeast"/>
        </w:trPr>
        <w:tc>
          <w:tcPr>
            <w:tcW w:w="7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序号</w:t>
            </w:r>
          </w:p>
        </w:tc>
        <w:tc>
          <w:tcPr>
            <w:tcW w:w="342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公开事项</w:t>
            </w:r>
          </w:p>
        </w:tc>
        <w:tc>
          <w:tcPr>
            <w:tcW w:w="23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公开内容（要素）</w:t>
            </w:r>
          </w:p>
        </w:tc>
        <w:tc>
          <w:tcPr>
            <w:tcW w:w="279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公开依据</w:t>
            </w:r>
          </w:p>
        </w:tc>
        <w:tc>
          <w:tcPr>
            <w:tcW w:w="177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公开时限</w:t>
            </w:r>
          </w:p>
        </w:tc>
        <w:tc>
          <w:tcPr>
            <w:tcW w:w="181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公开主体</w:t>
            </w:r>
          </w:p>
        </w:tc>
        <w:tc>
          <w:tcPr>
            <w:tcW w:w="36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公开渠道和载体</w:t>
            </w:r>
          </w:p>
        </w:tc>
        <w:tc>
          <w:tcPr>
            <w:tcW w:w="169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公开对象</w:t>
            </w:r>
          </w:p>
        </w:tc>
        <w:tc>
          <w:tcPr>
            <w:tcW w:w="187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公开方式</w:t>
            </w:r>
          </w:p>
        </w:tc>
        <w:tc>
          <w:tcPr>
            <w:tcW w:w="166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21"/>
                <w:szCs w:val="21"/>
              </w:rPr>
            </w:pP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一级事项</w:t>
            </w: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二级事项</w:t>
            </w:r>
          </w:p>
        </w:tc>
        <w:tc>
          <w:tcPr>
            <w:tcW w:w="23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279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177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18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36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全社会</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特定群体</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主动</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公开</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依申请</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公开</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县级</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乡级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36"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1</w:t>
            </w:r>
          </w:p>
        </w:tc>
        <w:tc>
          <w:tcPr>
            <w:tcW w:w="1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统计法律</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规范</w:t>
            </w: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统计法律</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法规规章</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统计领域相关法律、法规、规章</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《中华人民共和国统计法》《中华人民共和国政府信息公开条例》《中华人民共和国统计法实施条例》</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信息形成或者变更之日起20个工作日内</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■政府网站 </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66"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2</w:t>
            </w:r>
          </w:p>
        </w:tc>
        <w:tc>
          <w:tcPr>
            <w:tcW w:w="148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规范性文件</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统计领域相关规范性文件</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《中华人民共和国统计法》《中华人民共和国政府信息公开条例》《中华人民共和国统计法实施条例》</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信息形成或者变更之日起20个工作日内</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w:t>
            </w:r>
            <w:bookmarkStart w:id="0" w:name="_GoBack"/>
            <w:bookmarkEnd w:id="0"/>
            <w:r>
              <w:rPr>
                <w:rFonts w:hint="eastAsia" w:ascii="宋体" w:hAnsi="宋体" w:eastAsia="宋体" w:cs="宋体"/>
                <w:kern w:val="0"/>
                <w:sz w:val="21"/>
                <w:szCs w:val="21"/>
                <w:bdr w:val="none" w:color="auto" w:sz="0" w:space="0"/>
                <w:lang w:val="en-US" w:eastAsia="zh-CN" w:bidi="ar"/>
              </w:rPr>
              <w:t>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■政府网站 </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81"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3</w:t>
            </w:r>
          </w:p>
        </w:tc>
        <w:tc>
          <w:tcPr>
            <w:tcW w:w="1485" w:type="dxa"/>
            <w:vMerge w:val="restart"/>
            <w:tcBorders>
              <w:top w:val="outset" w:color="auto" w:sz="6" w:space="0"/>
              <w:left w:val="outset" w:color="auto" w:sz="6" w:space="0"/>
              <w:bottom w:val="single" w:color="000000"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统计调查</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制度</w:t>
            </w: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国家统计</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调查制度</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开展统计调查工作中执行的国家统计调查制度的主要内容</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《中华人民共和国统计法》《中华人民共和国政府信息公开条例》《中华人民共和国统计法实施条例》</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实时更新</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■政府网站 </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36"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4</w:t>
            </w:r>
          </w:p>
        </w:tc>
        <w:tc>
          <w:tcPr>
            <w:tcW w:w="1485" w:type="dxa"/>
            <w:vMerge w:val="continue"/>
            <w:tcBorders>
              <w:top w:val="outset" w:color="auto" w:sz="6" w:space="0"/>
              <w:left w:val="outset" w:color="auto" w:sz="6" w:space="0"/>
              <w:bottom w:val="single" w:color="000000" w:sz="6" w:space="0"/>
              <w:right w:val="outset" w:color="auto" w:sz="6" w:space="0"/>
            </w:tcBorders>
            <w:shd w:val="clear"/>
            <w:vAlign w:val="center"/>
          </w:tcPr>
          <w:p>
            <w:pPr>
              <w:rPr>
                <w:rFonts w:hint="eastAsia" w:ascii="宋体"/>
                <w:sz w:val="21"/>
                <w:szCs w:val="21"/>
              </w:rPr>
            </w:pP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地方统计</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调查制度</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开展统计调查工作中执行的地方统计调查制度的主要内容</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《中华人民共和国统计法》《中华人民共和国政府信息公开条例》《中华人民共和国统计法实施条例》</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实时更新</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1"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5</w:t>
            </w:r>
          </w:p>
        </w:tc>
        <w:tc>
          <w:tcPr>
            <w:tcW w:w="1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统计数据</w:t>
            </w: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数据发布</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统计公报，年度、季度、月度主要统计数据，按国家规定对外发布的重大国情国力普查数据和重要统计调查相关数据</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《中华人民共和国统计法》《中华人民共和国政府信息公开条例》《中华人民共和国统计法实施条例》</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适时发布</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■政府网站 </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1"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6</w:t>
            </w:r>
          </w:p>
        </w:tc>
        <w:tc>
          <w:tcPr>
            <w:tcW w:w="148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数据解读</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统计数据发布后的配套解读</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《中华人民共和国统计法》《中华人民共和国政府信息公开条例》《中华人民共和国统计法实施条例》</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适时发布</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1"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7</w:t>
            </w:r>
          </w:p>
        </w:tc>
        <w:tc>
          <w:tcPr>
            <w:tcW w:w="1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统计执法</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监督</w:t>
            </w: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行政处罚</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信息公示</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作出的行政处罚决定信息（法律、行政法规另有规定的除外）</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适时公开</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■政府网站 </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8</w:t>
            </w:r>
          </w:p>
        </w:tc>
        <w:tc>
          <w:tcPr>
            <w:tcW w:w="148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“双随机”抽查</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统计“双随机”抽查名单和结果</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《中华人民共和国政府信息公开条例》《国务院办公厅关于推广随机抽查规范事中事后监管的通知》《国家统计局统计执法“双随机”抽查办法（试行）》</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适时公开</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■政府网站   </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9</w:t>
            </w:r>
          </w:p>
        </w:tc>
        <w:tc>
          <w:tcPr>
            <w:tcW w:w="148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1"/>
                <w:szCs w:val="21"/>
              </w:rPr>
            </w:pPr>
          </w:p>
        </w:tc>
        <w:tc>
          <w:tcPr>
            <w:tcW w:w="19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统计严重失信</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企业公示</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统计严重失信企业失信信息</w:t>
            </w:r>
          </w:p>
        </w:tc>
        <w:tc>
          <w:tcPr>
            <w:tcW w:w="27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《国务院办公厅关于进一步完善失信约束制度构建诚信建设长效机制的指导意见》</w:t>
            </w:r>
          </w:p>
        </w:tc>
        <w:tc>
          <w:tcPr>
            <w:tcW w:w="1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适时公开</w:t>
            </w:r>
          </w:p>
        </w:tc>
        <w:tc>
          <w:tcPr>
            <w:tcW w:w="18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hint="eastAsia" w:ascii="宋体" w:hAnsi="宋体" w:eastAsia="宋体" w:cs="宋体"/>
                <w:kern w:val="0"/>
                <w:sz w:val="21"/>
                <w:szCs w:val="21"/>
                <w:bdr w:val="none" w:color="auto" w:sz="0" w:space="0"/>
                <w:lang w:val="en-US" w:eastAsia="zh-CN" w:bidi="ar"/>
              </w:rPr>
              <w:t>安吉县统计局</w:t>
            </w:r>
          </w:p>
        </w:tc>
        <w:tc>
          <w:tcPr>
            <w:tcW w:w="3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■政府网站 </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9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9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0" w:lineRule="atLeast"/>
        <w:ind w:left="-210" w:right="-210"/>
        <w:jc w:val="both"/>
        <w:rPr>
          <w:color w:val="333333"/>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MjY1NzFhZDc3NDBjMDM2MmQ3OWZlZDQwMTkyNDAifQ=="/>
  </w:docVars>
  <w:rsids>
    <w:rsidRoot w:val="00000000"/>
    <w:rsid w:val="6206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2023-05-10T03:01:07Z</dcterms:created>
  <dc:creator>lenovo</dc:creator>
  <cp:lastModifiedBy>土豆</cp:lastModifiedBy>
  <dcterms:modified xsi:type="dcterms:W3CDTF">2023-05-10T03:03:21Z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73DB18729BFA42ECABDD5AD9465974A9_12</vt:lpwstr>
  </property>
</Properties>
</file>