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198" w:tblpY="468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41"/>
        <w:gridCol w:w="775"/>
        <w:gridCol w:w="1988"/>
        <w:gridCol w:w="1463"/>
        <w:gridCol w:w="1678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0" w:type="pct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35" w:type="pct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用地代码</w:t>
            </w:r>
          </w:p>
        </w:tc>
        <w:tc>
          <w:tcPr>
            <w:tcW w:w="1095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用地名称</w:t>
            </w:r>
          </w:p>
        </w:tc>
        <w:tc>
          <w:tcPr>
            <w:tcW w:w="806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用地面积(公顷)</w:t>
            </w:r>
          </w:p>
        </w:tc>
        <w:tc>
          <w:tcPr>
            <w:tcW w:w="924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百分比(%)</w:t>
            </w:r>
          </w:p>
        </w:tc>
        <w:tc>
          <w:tcPr>
            <w:tcW w:w="947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人均建设用地 (平方米）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0" w:type="pct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5" w:type="pct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pct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pct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pct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7" w:type="pct"/>
            <w:vMerge w:val="continue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33.75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41.17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42.78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CR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商住用地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2.44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2.98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公共设施用地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16.25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19.82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行政管理用地 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1.04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1.27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教育机构用地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3.74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4.56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C3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文体设施用地 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1.45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1.77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C4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医疗保健用地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0.58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0.71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C5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商业金融用地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6.84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8.34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C6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集贸市场用地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2.6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3.17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restart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道路广场用地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19.48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23.76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S1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道路用地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18.32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22.35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S2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广场用地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1.16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1.41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对外交通用地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1.24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1.51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工程设施用地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1.04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1.27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绿地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7.78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9.49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G1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公共绿地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7.18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8.76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G2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防护绿地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0.6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0.73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城镇建设总用地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81.98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水域和其他用地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81.43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restart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08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E1</w:t>
            </w:r>
          </w:p>
        </w:tc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水域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12.15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备用地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15.89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旅游用地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11.36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0" w:type="pct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山体及其他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42.03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0" w:type="pct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总用地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163.41</w:t>
            </w:r>
          </w:p>
        </w:tc>
        <w:tc>
          <w:tcPr>
            <w:tcW w:w="924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6"/>
        <w:ind w:firstLine="480"/>
        <w:jc w:val="center"/>
        <w:rPr>
          <w:rFonts w:hint="eastAsia"/>
          <w:b/>
        </w:rPr>
      </w:pPr>
      <w:r>
        <w:rPr>
          <w:rFonts w:hint="eastAsia"/>
          <w:b/>
        </w:rPr>
        <w:t>附表1  章村镇镇区规划用地平衡表（2020年）</w:t>
      </w:r>
    </w:p>
    <w:p>
      <w:pPr>
        <w:pStyle w:val="7"/>
        <w:rPr>
          <w:rFonts w:hint="eastAsia"/>
        </w:rPr>
      </w:pPr>
    </w:p>
    <w:p>
      <w:pPr>
        <w:pStyle w:val="6"/>
        <w:ind w:firstLine="480"/>
        <w:jc w:val="center"/>
        <w:rPr>
          <w:b/>
        </w:rPr>
      </w:pPr>
      <w:r>
        <w:rPr>
          <w:rFonts w:hint="eastAsia"/>
          <w:b/>
        </w:rPr>
        <w:t>附表2  章村镇区规划道路一览表</w:t>
      </w:r>
    </w:p>
    <w:tbl>
      <w:tblPr>
        <w:tblStyle w:val="4"/>
        <w:tblW w:w="50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6"/>
        <w:gridCol w:w="2616"/>
        <w:gridCol w:w="2016"/>
        <w:gridCol w:w="936"/>
        <w:gridCol w:w="93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746" w:type="pct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道路名称</w:t>
            </w:r>
          </w:p>
        </w:tc>
        <w:tc>
          <w:tcPr>
            <w:tcW w:w="1378" w:type="pct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起讫点</w:t>
            </w:r>
          </w:p>
        </w:tc>
        <w:tc>
          <w:tcPr>
            <w:tcW w:w="1062" w:type="pct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红线宽度（米）</w:t>
            </w:r>
          </w:p>
        </w:tc>
        <w:tc>
          <w:tcPr>
            <w:tcW w:w="493" w:type="pct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长度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（米）</w:t>
            </w:r>
          </w:p>
        </w:tc>
        <w:tc>
          <w:tcPr>
            <w:tcW w:w="493" w:type="pct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道路</w:t>
            </w:r>
          </w:p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等级</w:t>
            </w:r>
          </w:p>
        </w:tc>
        <w:tc>
          <w:tcPr>
            <w:tcW w:w="461" w:type="pc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桃李北路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下街路-安宁路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14=2.5+9.0+2.5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652</w:t>
            </w:r>
          </w:p>
        </w:tc>
        <w:tc>
          <w:tcPr>
            <w:tcW w:w="493" w:type="pct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主干路</w:t>
            </w: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桃李南路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安宁路-河潭路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20=3.0+14.0+3.0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2080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下街路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章西路-桃李北路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14=2.5+9.0+2.5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537</w:t>
            </w:r>
          </w:p>
        </w:tc>
        <w:tc>
          <w:tcPr>
            <w:tcW w:w="493" w:type="pct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次干路</w:t>
            </w: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龙王山南路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安宁路-环山路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16=3.0+10.0+3.0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1418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环山路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桃李北路-桃李南路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12=2.5+7.0+2.5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2381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6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章西路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下街路-安宁路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14=2.5+9.0+2.5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570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安宁路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章西路-环山路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12=2.5+7.0+2.5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1106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8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上街路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依山北路-桃李南路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14=2.5+9.0+2.5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148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9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灵峰路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下街路-安宁路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12=2.5+7.0+2.5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538</w:t>
            </w:r>
          </w:p>
        </w:tc>
        <w:tc>
          <w:tcPr>
            <w:tcW w:w="493" w:type="pct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支路</w:t>
            </w: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10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复兴路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下街路-上街路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945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新兴路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章西路-复兴路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440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云水路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章西路-复兴路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380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依山北路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安宁路-北港路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1988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浦源东路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龙王山南路-桃李南路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12=2.5+7.0+2.5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114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浦源西路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依山北路-复兴路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12=2.5+7.0+2.5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119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16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龙王山北路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桃李路-安宁路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322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17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民安路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郎村路-桃李南路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650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18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府前路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龙王山南路- 桃李南路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111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19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山阳路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龙王山南路-河干路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600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20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东山一路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桃李南路-环山路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213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东山二路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桃李南路-环山路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248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河干路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环山路-北港路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446</w:t>
            </w:r>
          </w:p>
        </w:tc>
        <w:tc>
          <w:tcPr>
            <w:tcW w:w="493" w:type="pct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23</w:t>
            </w:r>
          </w:p>
        </w:tc>
        <w:tc>
          <w:tcPr>
            <w:tcW w:w="746" w:type="pct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北港路</w:t>
            </w:r>
          </w:p>
        </w:tc>
        <w:tc>
          <w:tcPr>
            <w:tcW w:w="1378" w:type="pct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依山北路-环山路</w:t>
            </w:r>
          </w:p>
        </w:tc>
        <w:tc>
          <w:tcPr>
            <w:tcW w:w="1062" w:type="pct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7</w:t>
            </w:r>
          </w:p>
        </w:tc>
        <w:tc>
          <w:tcPr>
            <w:tcW w:w="493" w:type="pct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329</w:t>
            </w:r>
          </w:p>
        </w:tc>
        <w:tc>
          <w:tcPr>
            <w:tcW w:w="493" w:type="pct"/>
            <w:vMerge w:val="continue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after="0"/>
        <w:ind w:firstLine="539" w:firstLineChars="257"/>
        <w:rPr>
          <w:rFonts w:hint="eastAsia"/>
        </w:rPr>
      </w:pPr>
      <w:r>
        <w:rPr>
          <w:rFonts w:hint="eastAsia"/>
        </w:rPr>
        <w:t>注：道路断面形式为“红线宽度=人行道+车行道+人行道”</w:t>
      </w:r>
    </w:p>
    <w:p>
      <w:pPr>
        <w:pStyle w:val="12"/>
        <w:rPr>
          <w:rFonts w:hint="eastAsia"/>
          <w:color w:val="000000"/>
        </w:rPr>
      </w:pPr>
    </w:p>
    <w:p>
      <w:bookmarkStart w:id="0" w:name="_GoBack"/>
      <w:bookmarkEnd w:id="0"/>
    </w:p>
    <w:sectPr>
      <w:pgSz w:w="23814" w:h="16840" w:orient="landscape"/>
      <w:pgMar w:top="2268" w:right="2268" w:bottom="2552" w:left="2268" w:header="1418" w:footer="1418" w:gutter="0"/>
      <w:pgNumType w:start="1"/>
      <w:cols w:equalWidth="0" w:num="2">
        <w:col w:w="9217" w:space="844"/>
        <w:col w:w="921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mY4MjVhYTFmMTk5MDNkZWZmNzRkZDBmMjQ0OTEifQ=="/>
  </w:docVars>
  <w:rsids>
    <w:rsidRoot w:val="60E66143"/>
    <w:rsid w:val="60E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/>
      <w:autoSpaceDE w:val="0"/>
      <w:autoSpaceDN w:val="0"/>
      <w:adjustRightInd w:val="0"/>
      <w:spacing w:line="360" w:lineRule="auto"/>
      <w:ind w:firstLine="510"/>
      <w:jc w:val="left"/>
      <w:textAlignment w:val="baseline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5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7">
    <w:name w:val="样式 样式 样式 样式 样式 正文缩进正文（首行缩进两字） Char Char Char Char Char Char正文（首行..."/>
    <w:basedOn w:val="8"/>
    <w:qFormat/>
    <w:uiPriority w:val="0"/>
    <w:pPr>
      <w:spacing w:before="0" w:beforeLines="0"/>
      <w:ind w:right="132" w:rightChars="63" w:firstLine="504" w:firstLineChars="210"/>
    </w:pPr>
    <w:rPr>
      <w:rFonts w:ascii="宋体" w:hAnsi="Arial" w:eastAsia="宋体"/>
      <w:kern w:val="2"/>
      <w:sz w:val="24"/>
    </w:rPr>
  </w:style>
  <w:style w:type="paragraph" w:customStyle="1" w:styleId="8">
    <w:name w:val="样式 样式 样式 样式 正文缩进正文（首行缩进两字） Char Char Char Char Char Char正文（首行缩进两..."/>
    <w:basedOn w:val="9"/>
    <w:uiPriority w:val="0"/>
    <w:pPr>
      <w:ind w:firstLine="480"/>
    </w:pPr>
    <w:rPr>
      <w:rFonts w:eastAsia="幼圆"/>
      <w:sz w:val="21"/>
    </w:rPr>
  </w:style>
  <w:style w:type="paragraph" w:customStyle="1" w:styleId="9">
    <w:name w:val="样式 样式 样式 正文缩进正文（首行缩进两字） Char Char Char Char Char Char正文（首行缩进两字） ..."/>
    <w:basedOn w:val="10"/>
    <w:qFormat/>
    <w:uiPriority w:val="0"/>
    <w:pPr>
      <w:spacing w:before="156" w:beforeLines="50" w:beforeAutospacing="0"/>
    </w:pPr>
    <w:rPr>
      <w:szCs w:val="20"/>
    </w:rPr>
  </w:style>
  <w:style w:type="paragraph" w:customStyle="1" w:styleId="10">
    <w:name w:val="样式 样式 正文缩进正文（首行缩进两字） Char Char Char Char Char Char正文（首行缩进两字） Cha..."/>
    <w:basedOn w:val="11"/>
    <w:qFormat/>
    <w:uiPriority w:val="0"/>
    <w:pPr>
      <w:spacing w:before="0" w:beforeAutospacing="0"/>
      <w:ind w:firstLine="420"/>
    </w:pPr>
    <w:rPr>
      <w:rFonts w:ascii="幼圆" w:eastAsia="幼圆"/>
      <w:color w:val="000000"/>
      <w:spacing w:val="0"/>
      <w:sz w:val="21"/>
      <w:szCs w:val="21"/>
    </w:rPr>
  </w:style>
  <w:style w:type="paragraph" w:customStyle="1" w:styleId="11">
    <w:name w:val="样式 正文缩进正文（首行缩进两字） Char Char Char Char Char Char正文（首行缩进两字） Char..."/>
    <w:basedOn w:val="2"/>
    <w:qFormat/>
    <w:uiPriority w:val="0"/>
    <w:pPr>
      <w:keepNext w:val="0"/>
      <w:autoSpaceDE/>
      <w:autoSpaceDN/>
      <w:adjustRightInd/>
      <w:spacing w:before="100" w:beforeAutospacing="1"/>
      <w:ind w:firstLine="520" w:firstLineChars="200"/>
      <w:jc w:val="both"/>
      <w:textAlignment w:val="auto"/>
    </w:pPr>
    <w:rPr>
      <w:rFonts w:cs="宋体"/>
      <w:spacing w:val="10"/>
      <w:kern w:val="0"/>
      <w:sz w:val="24"/>
      <w:szCs w:val="20"/>
    </w:rPr>
  </w:style>
  <w:style w:type="paragraph" w:customStyle="1" w:styleId="12">
    <w:name w:val="样式 2 + (符号) 宋体 左 首行缩进:  0.85 厘米 段前: 7.8 磅"/>
    <w:basedOn w:val="13"/>
    <w:uiPriority w:val="0"/>
    <w:pPr>
      <w:tabs>
        <w:tab w:val="left" w:pos="7020"/>
      </w:tabs>
      <w:spacing w:before="0"/>
      <w:ind w:firstLine="480" w:firstLineChars="200"/>
    </w:pPr>
    <w:rPr>
      <w:rFonts w:hAnsi="宋体" w:eastAsia="宋体" w:cs="宋体"/>
      <w:szCs w:val="24"/>
    </w:rPr>
  </w:style>
  <w:style w:type="paragraph" w:customStyle="1" w:styleId="13">
    <w:name w:val="2"/>
    <w:basedOn w:val="1"/>
    <w:next w:val="2"/>
    <w:uiPriority w:val="0"/>
    <w:pPr>
      <w:spacing w:before="50" w:line="360" w:lineRule="auto"/>
      <w:ind w:firstLine="499"/>
      <w:outlineLvl w:val="0"/>
    </w:pPr>
    <w:rPr>
      <w:rFonts w:ascii="宋体" w:eastAsia="黑体"/>
      <w:snapToGrid w:val="0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2023-04-24T01:03:00Z</dcterms:created>
  <dc:creator>123</dc:creator>
  <lastModifiedBy>123</lastModifiedBy>
  <dcterms:modified xsi:type="dcterms:W3CDTF">2023-04-24T01:03:42Z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89FEF3CD074947559D695999291768CB_11</vt:lpwstr>
  </property>
</Properties>
</file>