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0C" w:rsidRPr="00CC000C" w:rsidRDefault="00CC000C" w:rsidP="005428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p w:rsidR="00633C08" w:rsidRPr="00CC000C" w:rsidRDefault="00633C08" w:rsidP="005428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微软雅黑"/>
          <w:color w:val="000000"/>
          <w:sz w:val="44"/>
          <w:szCs w:val="44"/>
        </w:rPr>
      </w:pPr>
      <w:r w:rsidRPr="00633C08">
        <w:rPr>
          <w:rFonts w:ascii="仿宋" w:eastAsia="仿宋" w:hAnsi="仿宋" w:cs="微软雅黑" w:hint="eastAsia"/>
          <w:color w:val="000000"/>
          <w:sz w:val="44"/>
          <w:szCs w:val="44"/>
        </w:rPr>
        <w:t>关于召开</w:t>
      </w:r>
      <w:r w:rsidR="00CC000C" w:rsidRPr="00633C08">
        <w:rPr>
          <w:rFonts w:ascii="仿宋" w:eastAsia="仿宋" w:hAnsi="仿宋" w:hint="eastAsia"/>
          <w:color w:val="000000"/>
          <w:sz w:val="44"/>
          <w:szCs w:val="44"/>
        </w:rPr>
        <w:t>2023</w:t>
      </w:r>
      <w:r w:rsidRPr="00633C08">
        <w:rPr>
          <w:rFonts w:ascii="仿宋" w:eastAsia="仿宋" w:hAnsi="仿宋" w:cs="微软雅黑" w:hint="eastAsia"/>
          <w:color w:val="000000"/>
          <w:sz w:val="44"/>
          <w:szCs w:val="44"/>
        </w:rPr>
        <w:t>年湖州市初中科学实验操作测试工作会的通知</w:t>
      </w:r>
    </w:p>
    <w:p w:rsidR="00542872" w:rsidRPr="00CC000C" w:rsidRDefault="00542872" w:rsidP="005428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/>
          <w:color w:val="000000"/>
        </w:rPr>
      </w:pPr>
    </w:p>
    <w:p w:rsidR="008549BD" w:rsidRPr="00633C08" w:rsidRDefault="002256C7" w:rsidP="00542872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各区县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教育局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市属有关学校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：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为做好我市中考科学实验操作测试工作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经研究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决定召开</w:t>
      </w:r>
      <w:r w:rsidR="00CC000C" w:rsidRPr="00633C08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CC000C" w:rsidRPr="00633C08">
        <w:rPr>
          <w:rFonts w:ascii="仿宋" w:eastAsia="仿宋" w:hAnsi="仿宋"/>
          <w:color w:val="000000"/>
          <w:sz w:val="32"/>
          <w:szCs w:val="32"/>
        </w:rPr>
        <w:t>3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年湖州市初中科学实验操作测试工作会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现将有关事项通知如下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：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一</w:t>
      </w:r>
      <w:r w:rsidRPr="00633C08">
        <w:rPr>
          <w:rStyle w:val="a4"/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时间地点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会议时间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：</w:t>
      </w:r>
      <w:r w:rsidRPr="00633C08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月</w:t>
      </w:r>
      <w:r w:rsidR="00CC000C" w:rsidRPr="00633C08">
        <w:rPr>
          <w:rFonts w:ascii="仿宋" w:eastAsia="仿宋" w:hAnsi="仿宋"/>
          <w:color w:val="000000"/>
          <w:sz w:val="32"/>
          <w:szCs w:val="32"/>
        </w:rPr>
        <w:t>7</w:t>
      </w:r>
      <w:r w:rsidR="00D364C1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日</w:t>
      </w:r>
      <w:r w:rsidR="00D364C1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（</w:t>
      </w:r>
      <w:r w:rsidR="00D364C1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周五</w:t>
      </w:r>
      <w:r w:rsidR="00D364C1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）</w:t>
      </w:r>
      <w:r w:rsidR="00D364C1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下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午</w:t>
      </w:r>
      <w:r w:rsidRPr="00633C08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点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会期半天</w:t>
      </w:r>
      <w:r w:rsidR="00542872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。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会议地点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：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市教育保障中心二楼远程教室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。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二</w:t>
      </w:r>
      <w:r w:rsidRPr="00633C08">
        <w:rPr>
          <w:rStyle w:val="a4"/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="00542872"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参</w:t>
      </w: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会人员</w:t>
      </w:r>
    </w:p>
    <w:p w:rsidR="008549BD" w:rsidRPr="00633C08" w:rsidRDefault="002256C7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各区县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教育局初中科学实验操作测试领导小组负责人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考试中心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（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招生办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）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分管领导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教科研中心分管领导和初中科学教研员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，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教育信息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（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技术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保障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）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中心分管领导各</w:t>
      </w:r>
      <w:r w:rsidR="008549BD" w:rsidRPr="00633C08">
        <w:rPr>
          <w:rFonts w:ascii="仿宋" w:eastAsia="仿宋" w:hAnsi="仿宋" w:hint="eastAsia"/>
          <w:color w:val="000000"/>
          <w:sz w:val="32"/>
          <w:szCs w:val="32"/>
        </w:rPr>
        <w:t xml:space="preserve">1 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人</w:t>
      </w:r>
      <w:r w:rsidR="00542872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。</w:t>
      </w:r>
    </w:p>
    <w:p w:rsidR="008549BD" w:rsidRPr="00633C08" w:rsidRDefault="00CC000C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湖州市行知中学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湖州市体育运动学校和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湖州市南太湖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双语学校分管领导和科学教研组长各</w:t>
      </w:r>
      <w:r w:rsidR="008549BD" w:rsidRPr="00633C08">
        <w:rPr>
          <w:rFonts w:ascii="仿宋" w:eastAsia="仿宋" w:hAnsi="仿宋" w:hint="eastAsia"/>
          <w:color w:val="000000"/>
          <w:sz w:val="32"/>
          <w:szCs w:val="32"/>
        </w:rPr>
        <w:t xml:space="preserve">1 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人</w:t>
      </w:r>
      <w:r w:rsidR="008549BD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。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三</w:t>
      </w:r>
      <w:r w:rsidRPr="00633C08">
        <w:rPr>
          <w:rStyle w:val="a4"/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会议内容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布置</w:t>
      </w:r>
      <w:r w:rsidR="00CC000C" w:rsidRPr="00633C08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CC000C" w:rsidRPr="00633C08">
        <w:rPr>
          <w:rFonts w:ascii="仿宋" w:eastAsia="仿宋" w:hAnsi="仿宋"/>
          <w:color w:val="000000"/>
          <w:sz w:val="32"/>
          <w:szCs w:val="32"/>
        </w:rPr>
        <w:t>3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年中考科学实验操作测试的有关事宜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。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lastRenderedPageBreak/>
        <w:t>四</w:t>
      </w:r>
      <w:r w:rsidRPr="00633C08">
        <w:rPr>
          <w:rStyle w:val="a4"/>
          <w:rFonts w:ascii="仿宋" w:eastAsia="仿宋" w:hAnsi="仿宋" w:cs="Malgun Gothic Semilight" w:hint="eastAsia"/>
          <w:color w:val="000000"/>
          <w:sz w:val="32"/>
          <w:szCs w:val="32"/>
        </w:rPr>
        <w:t>、</w:t>
      </w:r>
      <w:r w:rsidRPr="00633C08">
        <w:rPr>
          <w:rStyle w:val="a4"/>
          <w:rFonts w:ascii="仿宋" w:eastAsia="仿宋" w:hAnsi="仿宋" w:cs="微软雅黑" w:hint="eastAsia"/>
          <w:color w:val="000000"/>
          <w:sz w:val="32"/>
          <w:szCs w:val="32"/>
        </w:rPr>
        <w:t>其他</w:t>
      </w:r>
      <w:bookmarkStart w:id="0" w:name="_GoBack"/>
      <w:bookmarkEnd w:id="0"/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hint="eastAsia"/>
          <w:color w:val="000000"/>
          <w:sz w:val="32"/>
          <w:szCs w:val="32"/>
        </w:rPr>
        <w:t>1.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差旅费回单位报销</w:t>
      </w:r>
      <w:r w:rsidR="00542872"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。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hint="eastAsia"/>
          <w:color w:val="000000"/>
          <w:sz w:val="32"/>
          <w:szCs w:val="32"/>
        </w:rPr>
        <w:t>2.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联系人</w:t>
      </w:r>
      <w:r w:rsidRPr="00633C08">
        <w:rPr>
          <w:rFonts w:ascii="仿宋" w:eastAsia="仿宋" w:hAnsi="仿宋" w:cs="Malgun Gothic Semilight" w:hint="eastAsia"/>
          <w:color w:val="000000"/>
          <w:sz w:val="32"/>
          <w:szCs w:val="32"/>
        </w:rPr>
        <w:t>：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湖州市教育保障中心</w:t>
      </w:r>
      <w:r w:rsidR="00742A42" w:rsidRPr="00633C08"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姚杰</w:t>
      </w:r>
      <w:r w:rsidR="005C7FA3" w:rsidRPr="00633C0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5C7FA3" w:rsidRPr="00633C08"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电话</w:t>
      </w:r>
      <w:r w:rsidR="005C7FA3" w:rsidRPr="00633C0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2899</w:t>
      </w:r>
      <w:r w:rsidR="00742A42" w:rsidRPr="00633C0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059</w:t>
      </w:r>
      <w:r w:rsidRPr="00633C0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301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3015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湖州市教育局初中科学实验操作测试</w:t>
      </w:r>
    </w:p>
    <w:p w:rsidR="008549BD" w:rsidRPr="00633C08" w:rsidRDefault="008549BD" w:rsidP="00542872">
      <w:pPr>
        <w:pStyle w:val="a3"/>
        <w:shd w:val="clear" w:color="auto" w:fill="FFFFFF"/>
        <w:spacing w:before="0" w:beforeAutospacing="0" w:after="0" w:afterAutospacing="0"/>
        <w:ind w:firstLine="3960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领导小组办公室</w:t>
      </w:r>
      <w:r w:rsidRPr="00633C08">
        <w:rPr>
          <w:rFonts w:ascii="仿宋" w:eastAsia="仿宋" w:hAnsi="仿宋" w:hint="eastAsia"/>
          <w:color w:val="000000"/>
          <w:sz w:val="32"/>
          <w:szCs w:val="32"/>
        </w:rPr>
        <w:t>(</w:t>
      </w:r>
      <w:r w:rsidRPr="00633C08">
        <w:rPr>
          <w:rFonts w:ascii="仿宋" w:eastAsia="仿宋" w:hAnsi="仿宋" w:cs="微软雅黑" w:hint="eastAsia"/>
          <w:color w:val="000000"/>
          <w:sz w:val="32"/>
          <w:szCs w:val="32"/>
        </w:rPr>
        <w:t>代章</w:t>
      </w:r>
      <w:r w:rsidRPr="00633C08">
        <w:rPr>
          <w:rFonts w:ascii="仿宋" w:eastAsia="仿宋" w:hAnsi="仿宋" w:hint="eastAsia"/>
          <w:color w:val="000000"/>
          <w:sz w:val="32"/>
          <w:szCs w:val="32"/>
        </w:rPr>
        <w:t>)</w:t>
      </w:r>
    </w:p>
    <w:p w:rsidR="008549BD" w:rsidRPr="00633C08" w:rsidRDefault="00CC000C" w:rsidP="00542872">
      <w:pPr>
        <w:pStyle w:val="a3"/>
        <w:shd w:val="clear" w:color="auto" w:fill="FFFFFF"/>
        <w:spacing w:before="0" w:beforeAutospacing="0" w:after="0" w:afterAutospacing="0"/>
        <w:ind w:firstLine="4140"/>
        <w:rPr>
          <w:rFonts w:ascii="仿宋" w:eastAsia="仿宋" w:hAnsi="仿宋"/>
          <w:color w:val="000000"/>
          <w:sz w:val="32"/>
          <w:szCs w:val="32"/>
        </w:rPr>
      </w:pPr>
      <w:r w:rsidRPr="00633C08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Pr="00633C08">
        <w:rPr>
          <w:rFonts w:ascii="仿宋" w:eastAsia="仿宋" w:hAnsi="仿宋"/>
          <w:color w:val="000000"/>
          <w:sz w:val="32"/>
          <w:szCs w:val="32"/>
        </w:rPr>
        <w:t>3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年</w:t>
      </w:r>
      <w:r w:rsidR="008549BD" w:rsidRPr="00633C08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月</w:t>
      </w:r>
      <w:r w:rsidR="002256C7" w:rsidRPr="00633C08">
        <w:rPr>
          <w:rFonts w:ascii="仿宋" w:eastAsia="仿宋" w:hAnsi="仿宋" w:hint="eastAsia"/>
          <w:color w:val="000000"/>
          <w:sz w:val="32"/>
          <w:szCs w:val="32"/>
        </w:rPr>
        <w:t>29</w:t>
      </w:r>
      <w:r w:rsidR="008549BD" w:rsidRPr="00633C08">
        <w:rPr>
          <w:rFonts w:ascii="仿宋" w:eastAsia="仿宋" w:hAnsi="仿宋" w:cs="微软雅黑" w:hint="eastAsia"/>
          <w:color w:val="000000"/>
          <w:sz w:val="32"/>
          <w:szCs w:val="32"/>
        </w:rPr>
        <w:t>日</w:t>
      </w:r>
    </w:p>
    <w:p w:rsidR="00EE4387" w:rsidRPr="00633C08" w:rsidRDefault="00EE4387" w:rsidP="00542872">
      <w:pPr>
        <w:rPr>
          <w:rFonts w:ascii="仿宋" w:eastAsia="仿宋" w:hAnsi="仿宋"/>
        </w:rPr>
      </w:pPr>
    </w:p>
    <w:sectPr w:rsidR="00EE4387" w:rsidRPr="0063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F"/>
    <w:rsid w:val="002256C7"/>
    <w:rsid w:val="002E5E7D"/>
    <w:rsid w:val="0033200C"/>
    <w:rsid w:val="00542872"/>
    <w:rsid w:val="005C7FA3"/>
    <w:rsid w:val="00633C08"/>
    <w:rsid w:val="00742A42"/>
    <w:rsid w:val="008549BD"/>
    <w:rsid w:val="00892ABB"/>
    <w:rsid w:val="00CC000C"/>
    <w:rsid w:val="00D364C1"/>
    <w:rsid w:val="00E02F9F"/>
    <w:rsid w:val="00E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CBC1"/>
  <w15:chartTrackingRefBased/>
  <w15:docId w15:val="{21CCB7B0-B659-4A2A-8AFA-0597E9B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4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姚</dc:creator>
  <cp:keywords/>
  <dc:description/>
  <cp:lastModifiedBy>Owner</cp:lastModifiedBy>
  <cp:revision>14</cp:revision>
  <dcterms:created xsi:type="dcterms:W3CDTF">2021-03-26T01:37:00Z</dcterms:created>
  <dcterms:modified xsi:type="dcterms:W3CDTF">2023-03-29T02:40:00Z</dcterms:modified>
</cp:coreProperties>
</file>