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9"/>
          <w:rFonts w:ascii="方正小标宋简体" w:eastAsia="方正小标宋简体"/>
          <w:b w:val="0"/>
          <w:bCs w:val="0"/>
          <w:color w:val="000000"/>
          <w:sz w:val="36"/>
          <w:szCs w:val="36"/>
        </w:rPr>
      </w:pPr>
      <w:r>
        <w:rPr>
          <w:rStyle w:val="9"/>
          <w:rFonts w:hint="eastAsia" w:ascii="Times New Roman" w:hAnsi="Times New Roman" w:eastAsia="方正小标宋简体" w:cs="Times New Roman"/>
          <w:b w:val="0"/>
          <w:color w:val="auto"/>
          <w:kern w:val="2"/>
          <w:sz w:val="36"/>
          <w:szCs w:val="36"/>
        </w:rPr>
        <w:t>浙江省科学技术奖公示信息表</w:t>
      </w:r>
      <w:r>
        <w:rPr>
          <w:rStyle w:val="9"/>
          <w:rFonts w:hint="eastAsia" w:ascii="仿宋_GB2312" w:eastAsia="仿宋_GB2312"/>
          <w:b w:val="0"/>
          <w:bCs w:val="0"/>
          <w:color w:val="000000"/>
          <w:sz w:val="32"/>
          <w:szCs w:val="32"/>
        </w:rPr>
        <w:t>（单位提名）</w:t>
      </w:r>
    </w:p>
    <w:p>
      <w:pPr>
        <w:spacing w:line="440" w:lineRule="exact"/>
        <w:rPr>
          <w:rFonts w:ascii="仿宋_GB2312" w:hAnsi="仿宋" w:eastAsia="仿宋_GB2312" w:cs="仿宋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提名奖项：科学技术进步奖</w:t>
      </w:r>
    </w:p>
    <w:tbl>
      <w:tblPr>
        <w:tblStyle w:val="5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>
            <w:pPr>
              <w:spacing w:after="0"/>
              <w:jc w:val="center"/>
              <w:rPr>
                <w:rStyle w:val="9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9"/>
                <w:rFonts w:hint="eastAsia" w:ascii="仿宋_GB2312" w:hAnsi="仿宋" w:eastAsia="仿宋_GB2312" w:cs="仿宋"/>
                <w:b w:val="0"/>
                <w:color w:val="000000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>
            <w:pPr>
              <w:spacing w:after="0"/>
              <w:jc w:val="center"/>
              <w:rPr>
                <w:rStyle w:val="9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大跨域全电工业物流系统供电安全与能效提升控制关键技术及应用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>
            <w:pPr>
              <w:spacing w:after="0"/>
              <w:jc w:val="center"/>
              <w:rPr>
                <w:rStyle w:val="9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9"/>
                <w:rFonts w:hint="eastAsia" w:ascii="仿宋_GB2312" w:hAnsi="仿宋" w:eastAsia="仿宋_GB2312" w:cs="仿宋"/>
                <w:b w:val="0"/>
                <w:color w:val="000000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>
            <w:pPr>
              <w:spacing w:after="0"/>
              <w:jc w:val="center"/>
              <w:rPr>
                <w:rStyle w:val="9"/>
                <w:rFonts w:hint="eastAsia" w:ascii="仿宋_GB2312" w:hAnsi="仿宋" w:eastAsia="仿宋_GB2312" w:cs="仿宋"/>
                <w:b w:val="0"/>
                <w:color w:val="000000"/>
                <w:sz w:val="28"/>
                <w:lang w:val="en-US" w:eastAsia="zh-CN"/>
              </w:rPr>
            </w:pPr>
            <w:r>
              <w:rPr>
                <w:rStyle w:val="9"/>
                <w:rFonts w:hint="eastAsia" w:ascii="仿宋_GB2312" w:hAnsi="仿宋" w:eastAsia="仿宋_GB2312" w:cs="仿宋"/>
                <w:b w:val="0"/>
                <w:color w:val="000000"/>
                <w:sz w:val="28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269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提名书</w:t>
            </w:r>
          </w:p>
          <w:p>
            <w:pPr>
              <w:spacing w:after="0" w:line="44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相关内容</w:t>
            </w:r>
          </w:p>
        </w:tc>
        <w:tc>
          <w:tcPr>
            <w:tcW w:w="6237" w:type="dxa"/>
            <w:vAlign w:val="center"/>
          </w:tcPr>
          <w:p>
            <w:pPr>
              <w:spacing w:after="0" w:line="440" w:lineRule="exact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提名书的主要知识产权和标准规范目录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、代表性论文专著目录（</w:t>
            </w:r>
            <w:r>
              <w:rPr>
                <w:rFonts w:hint="eastAsia" w:ascii="仿宋_GB2312" w:hAnsi="仿宋" w:eastAsia="仿宋_GB2312" w:cs="仿宋"/>
                <w:bCs/>
                <w:color w:val="FF0000"/>
                <w:sz w:val="24"/>
                <w:szCs w:val="24"/>
              </w:rPr>
              <w:t>详见附页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440" w:lineRule="exact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尹小明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，排名1，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国网浙江省电力有限公司长兴县供电公司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after="0" w:line="440" w:lineRule="exact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何德峰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，排名2，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教授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浙江工业大学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after="0" w:line="440" w:lineRule="exact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岑梁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，排名3，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国网浙江省电力有限公司湖州供电公司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after="0" w:line="440" w:lineRule="exact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周安仁，排名4，高级工程师，国网浙江省电力有限公司长兴县供电公司；</w:t>
            </w:r>
          </w:p>
          <w:p>
            <w:pPr>
              <w:spacing w:after="0" w:line="440" w:lineRule="exact"/>
              <w:rPr>
                <w:rFonts w:hint="default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周佩祥，排名5，工程师/高级技师，国网浙江省电力有限公司湖州供电公司；</w:t>
            </w:r>
          </w:p>
          <w:p>
            <w:pPr>
              <w:spacing w:after="0" w:line="440" w:lineRule="exact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徐登强，排名6，高级经济师，湖州南方物流有限公司；</w:t>
            </w:r>
          </w:p>
          <w:p>
            <w:pPr>
              <w:spacing w:after="0" w:line="440" w:lineRule="exact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宋秀兰，排名7，副教授，浙江工业大学。</w:t>
            </w:r>
          </w:p>
          <w:p>
            <w:pPr>
              <w:spacing w:after="0" w:line="440" w:lineRule="exact"/>
              <w:rPr>
                <w:rFonts w:hint="default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金霞，排名8，中级经济师（人力资源），浙江工业大学。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440" w:lineRule="exact"/>
              <w:rPr>
                <w:rFonts w:hint="default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1.单位名称：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国网浙江省电力有限公司长兴县供电公司</w:t>
            </w:r>
          </w:p>
          <w:p>
            <w:pPr>
              <w:spacing w:after="0" w:line="440" w:lineRule="exact"/>
              <w:rPr>
                <w:rFonts w:hint="default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2.单位名称：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浙江工业大学</w:t>
            </w:r>
          </w:p>
          <w:p>
            <w:pPr>
              <w:spacing w:after="0" w:line="440" w:lineRule="exact"/>
              <w:rPr>
                <w:rFonts w:hint="default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3.单位名称：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国网浙江省电力有限公司湖州供电公司</w:t>
            </w:r>
          </w:p>
          <w:p>
            <w:pPr>
              <w:spacing w:after="0" w:line="440" w:lineRule="exact"/>
              <w:rPr>
                <w:rFonts w:hint="default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单位名称：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湖州南方物流有限公司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>
            <w:pPr>
              <w:spacing w:after="0"/>
              <w:jc w:val="center"/>
              <w:rPr>
                <w:rStyle w:val="9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9"/>
                <w:rFonts w:hint="eastAsia" w:ascii="仿宋_GB2312" w:eastAsia="仿宋_GB2312"/>
                <w:b w:val="0"/>
                <w:color w:val="000000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>
            <w:pPr>
              <w:spacing w:after="0"/>
              <w:contextualSpacing/>
              <w:rPr>
                <w:rStyle w:val="9"/>
                <w:rFonts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长兴县人民政府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269" w:type="dxa"/>
            <w:vAlign w:val="center"/>
          </w:tcPr>
          <w:p>
            <w:pPr>
              <w:spacing w:after="0"/>
              <w:jc w:val="center"/>
              <w:rPr>
                <w:rStyle w:val="9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9"/>
                <w:rFonts w:hint="eastAsia" w:ascii="仿宋_GB2312" w:eastAsia="仿宋_GB2312"/>
                <w:b w:val="0"/>
                <w:color w:val="000000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>
            <w:pPr>
              <w:spacing w:after="0"/>
              <w:contextualSpacing/>
              <w:rPr>
                <w:rStyle w:val="9"/>
                <w:rFonts w:ascii="仿宋_GB2312" w:eastAsia="仿宋_GB2312"/>
                <w:b w:val="0"/>
                <w:color w:val="000000"/>
              </w:rPr>
            </w:pPr>
            <w:r>
              <w:rPr>
                <w:rStyle w:val="9"/>
                <w:rFonts w:hint="eastAsia" w:ascii="仿宋_GB2312" w:eastAsia="仿宋_GB2312"/>
                <w:b w:val="0"/>
                <w:color w:val="000000"/>
                <w:sz w:val="28"/>
              </w:rPr>
              <w:t>同意提名！</w:t>
            </w:r>
          </w:p>
        </w:tc>
      </w:tr>
    </w:tbl>
    <w:p>
      <w:pPr>
        <w:spacing w:line="220" w:lineRule="atLeast"/>
      </w:pPr>
    </w:p>
    <w:p>
      <w:pPr>
        <w:spacing w:line="220" w:lineRule="atLeast"/>
      </w:pPr>
    </w:p>
    <w:p>
      <w:pPr>
        <w:pStyle w:val="2"/>
        <w:jc w:val="center"/>
        <w:rPr>
          <w:rFonts w:ascii="方正黑体简体" w:hAnsi="宋体" w:eastAsia="方正黑体简体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宋体" w:eastAsia="方正黑体简体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代表性论文专著目录</w:t>
      </w:r>
    </w:p>
    <w:tbl>
      <w:tblPr>
        <w:tblStyle w:val="5"/>
        <w:tblW w:w="80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3299"/>
        <w:gridCol w:w="1000"/>
        <w:gridCol w:w="1228"/>
        <w:gridCol w:w="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171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 者</w:t>
            </w:r>
          </w:p>
        </w:tc>
        <w:tc>
          <w:tcPr>
            <w:tcW w:w="329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论文专著名称/刊物</w:t>
            </w:r>
          </w:p>
        </w:tc>
        <w:tc>
          <w:tcPr>
            <w:tcW w:w="10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页码</w:t>
            </w:r>
          </w:p>
        </w:tc>
        <w:tc>
          <w:tcPr>
            <w:tcW w:w="122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（年、月）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他引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尹小明,岑梁,徐朝阳,周安仁,胡文博,张世荣</w:t>
            </w:r>
          </w:p>
        </w:tc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带式输送系统能源效率双层优化控制. 国外电子测量技术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2022, 41(03): 130-136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2022.03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何德峰，徐山，余世明</w:t>
            </w:r>
          </w:p>
        </w:tc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约束非线性系统保安全和稳定的双模经济模型预测控制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高技术通讯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2021，31(03)：232-239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2021.03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宋秀兰，漏小鑫，朱俊威，何德峰</w:t>
            </w:r>
          </w:p>
        </w:tc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Secure state estimation for motion monitoring of intelligent connected vehicle systems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Sensors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2020,20,1253: 1-12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2020.02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邢建旭，岑梁，卢峰，黄益军，胡文博，邱泽晶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,张世荣</w:t>
            </w:r>
          </w:p>
        </w:tc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基于带式输送机的仓储转运系统优化调度研究. 机电工程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2022,39(03):402-410.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2022.03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24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  计: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20" w:lineRule="atLeast"/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>
      <w:pPr>
        <w:pStyle w:val="2"/>
        <w:jc w:val="center"/>
        <w:rPr>
          <w:rFonts w:ascii="方正黑体简体" w:hAnsi="宋体" w:eastAsia="方正黑体简体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宋体" w:eastAsia="方正黑体简体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主要知识产权和标准规范目录</w:t>
      </w:r>
    </w:p>
    <w:tbl>
      <w:tblPr>
        <w:tblStyle w:val="5"/>
        <w:tblW w:w="14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577"/>
        <w:gridCol w:w="992"/>
        <w:gridCol w:w="1655"/>
        <w:gridCol w:w="1213"/>
        <w:gridCol w:w="1213"/>
        <w:gridCol w:w="1213"/>
        <w:gridCol w:w="2981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知识产权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（标准规范）类别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知识产权（标准规范）具体名称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国家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/>
                <w:bCs/>
                <w:snapToGrid w:val="0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（地区）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授权号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（标准规范编号）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授权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（标准发布）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证书编号（标准规范批准发布部门）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权利人（标准规范起草单位）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发明人（标准规范起草人）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发明专利（标准规范）有效状态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ahoma" w:hAnsi="Tahoma" w:eastAsia="微软雅黑" w:cstheme="minorBidi"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电力用户分界负荷开关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ZL201510475064.1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2017-08-04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2576301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国网浙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江省电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力公司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湖州供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电公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司；国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家电网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公司；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国网浙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江长兴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县供电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公司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蒋建杰；卢峰；陈蕾；庄晓丹；苏毅方；朱义勇；张页；周安仁；刘笑园；季旭；张兵；林才富；钦伟；崔小菱；邢 翼；王震宇；李 波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 w:cstheme="minorBidi"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一种基于字典学习的卸载式多驱输送机故障监测方法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ZL202110686501.X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2022-11-18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5588223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国网浙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江省电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力有限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公司湖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州供电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公司；国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网浙江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长兴县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供电有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限公司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岑梁；季国良；何 海国；王伟；尹小 明；范津津；林瑞 学；蒋勇；季小雨；王佳峰；陆 剑；章宙文；牛传臣；胡文博；邱泽晶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 w:cstheme="minorBidi"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一种智能低压配网巡检仪装置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ZL201910759851.7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2022-04-01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5045974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国网浙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江省电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力有限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公司湖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州供电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公司；国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网浙江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长兴县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供电有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限公司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林才富；吴健；周安仁；黄益军；朱明；林翔；邹 永龙；杨勇；李辉；叶建 峰；周彬；邢翼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 w:cstheme="minorBidi"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一种数据驱动的多驱输送机转矩控制方法及装置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ZL202110688958.4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-10-25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5531526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国网浙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江省电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力有限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公司湖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州供电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公司；国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网浙江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长兴县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供电有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限公司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尹小明；岑梁；何海国；王伟；季国良；范津津；林瑞学；汪剑荣；王佳 峰；王晟；倪浅雨；毕祥 宜；吕斌斌；邱泽晶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 w:cstheme="minorBidi"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一种泛在物联的船用电缆伸缩充电装置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ZL201910755456.1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2021-01-05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4189923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国网浙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江省电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力有限</w:t>
            </w:r>
          </w:p>
          <w:p>
            <w:pPr>
              <w:rPr>
                <w:rFonts w:hint="default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公司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湖州供电公司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刘海峰；卢峰：孙益；郑 松松；徐淦荣；周佩祥；陈士俊；方亮；王俊杰；吴恒超；薛钦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 w:cstheme="minorBidi"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一种混合储能系统充放电切换过程动态优化控制方法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ZL201610846256.3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2018-09-07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3062424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浙江工业大学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宋秀兰；孟利民；王蕾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</w:tbl>
    <w:p>
      <w:pPr>
        <w:spacing w:line="220" w:lineRule="atLeast"/>
      </w:pPr>
    </w:p>
    <w:sectPr>
      <w:pgSz w:w="16838" w:h="11906" w:orient="landscape"/>
      <w:pgMar w:top="1797" w:right="1440" w:bottom="1797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GE3M2NiNGVjM2JiYzUwMTA3ZWM4MTIzOTE5ODQifQ=="/>
  </w:docVars>
  <w:rsids>
    <w:rsidRoot w:val="00D31D50"/>
    <w:rsid w:val="00011CC8"/>
    <w:rsid w:val="00154C21"/>
    <w:rsid w:val="001A0788"/>
    <w:rsid w:val="00272390"/>
    <w:rsid w:val="002C0939"/>
    <w:rsid w:val="00323B43"/>
    <w:rsid w:val="003D37D8"/>
    <w:rsid w:val="00426133"/>
    <w:rsid w:val="004358AB"/>
    <w:rsid w:val="004B68BB"/>
    <w:rsid w:val="0056684D"/>
    <w:rsid w:val="008465A3"/>
    <w:rsid w:val="008B7726"/>
    <w:rsid w:val="008E262C"/>
    <w:rsid w:val="00A17A21"/>
    <w:rsid w:val="00A97718"/>
    <w:rsid w:val="00AD6516"/>
    <w:rsid w:val="00B2370A"/>
    <w:rsid w:val="00BC206D"/>
    <w:rsid w:val="00BE263E"/>
    <w:rsid w:val="00C4157F"/>
    <w:rsid w:val="00D31D50"/>
    <w:rsid w:val="00E322EC"/>
    <w:rsid w:val="00F4026D"/>
    <w:rsid w:val="00F761A6"/>
    <w:rsid w:val="0F1B7B63"/>
    <w:rsid w:val="1548669C"/>
    <w:rsid w:val="38B531A2"/>
    <w:rsid w:val="55FB946F"/>
    <w:rsid w:val="57A870B2"/>
    <w:rsid w:val="70490A54"/>
    <w:rsid w:val="7B8B5BC2"/>
    <w:rsid w:val="7DFD9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adjustRightInd/>
      <w:snapToGrid/>
      <w:spacing w:after="0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0">
    <w:name w:val="批注文字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1329</Words>
  <Characters>1674</Characters>
  <Lines>3</Lines>
  <Paragraphs>1</Paragraphs>
  <TotalTime>7</TotalTime>
  <ScaleCrop>false</ScaleCrop>
  <LinksUpToDate>false</LinksUpToDate>
  <CharactersWithSpaces>1755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Huzhou</dc:creator>
  <cp:lastModifiedBy>Light</cp:lastModifiedBy>
  <dcterms:modified xsi:type="dcterms:W3CDTF">2023-03-21T02:07:11Z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400BE7F93478461E853605917CA53BE2_13</vt:lpwstr>
  </property>
</Properties>
</file>