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09"/>
        <w:spacing w:before="64" w:line="774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8"/>
          <w:position w:val="34"/>
        </w:rPr>
        <w:t>浙江省科学技术奖公示信息表</w:t>
      </w:r>
      <w:r>
        <w:rPr>
          <w:rFonts w:ascii="SimHei" w:hAnsi="SimHei" w:eastAsia="SimHei" w:cs="SimHei"/>
          <w:sz w:val="32"/>
          <w:szCs w:val="32"/>
          <w:spacing w:val="14"/>
          <w:position w:val="3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28"/>
          <w:position w:val="34"/>
        </w:rPr>
        <w:t>(单位提名)</w:t>
      </w:r>
    </w:p>
    <w:p>
      <w:pPr>
        <w:ind w:left="175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提名奖项：科学技术进步奖</w:t>
      </w:r>
    </w:p>
    <w:p>
      <w:pPr>
        <w:spacing w:line="198" w:lineRule="exact"/>
        <w:rPr/>
      </w:pPr>
      <w:r/>
    </w:p>
    <w:tbl>
      <w:tblPr>
        <w:tblStyle w:val="2"/>
        <w:tblW w:w="85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43"/>
        <w:gridCol w:w="6637"/>
      </w:tblGrid>
      <w:tr>
        <w:trPr>
          <w:trHeight w:val="645" w:hRule="atLeast"/>
        </w:trPr>
        <w:tc>
          <w:tcPr>
            <w:tcW w:w="1943" w:type="dxa"/>
            <w:vAlign w:val="top"/>
          </w:tcPr>
          <w:p>
            <w:pPr>
              <w:ind w:left="445"/>
              <w:spacing w:before="196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成果名称</w:t>
            </w:r>
          </w:p>
        </w:tc>
        <w:tc>
          <w:tcPr>
            <w:tcW w:w="6637" w:type="dxa"/>
            <w:vAlign w:val="top"/>
          </w:tcPr>
          <w:p>
            <w:pPr>
              <w:ind w:left="522"/>
              <w:spacing w:before="19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8"/>
              </w:rPr>
              <w:t>小麦田绿色环保除草剂关键技术开发及产业化</w:t>
            </w:r>
          </w:p>
        </w:tc>
      </w:tr>
      <w:tr>
        <w:trPr>
          <w:trHeight w:val="560" w:hRule="atLeast"/>
        </w:trPr>
        <w:tc>
          <w:tcPr>
            <w:tcW w:w="1943" w:type="dxa"/>
            <w:vAlign w:val="top"/>
          </w:tcPr>
          <w:p>
            <w:pPr>
              <w:ind w:left="445"/>
              <w:spacing w:before="150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提名等级</w:t>
            </w:r>
          </w:p>
        </w:tc>
        <w:tc>
          <w:tcPr>
            <w:tcW w:w="6637" w:type="dxa"/>
            <w:vAlign w:val="top"/>
          </w:tcPr>
          <w:p>
            <w:pPr>
              <w:ind w:left="2892"/>
              <w:spacing w:before="150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1"/>
              </w:rPr>
              <w:t>三等奖</w:t>
            </w:r>
          </w:p>
        </w:tc>
      </w:tr>
      <w:tr>
        <w:trPr>
          <w:trHeight w:val="2468" w:hRule="atLeast"/>
        </w:trPr>
        <w:tc>
          <w:tcPr>
            <w:tcW w:w="194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84" w:line="451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  <w:position w:val="14"/>
              </w:rPr>
              <w:t>提名书</w:t>
            </w:r>
          </w:p>
          <w:p>
            <w:pPr>
              <w:ind w:left="445"/>
              <w:spacing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相关内容</w:t>
            </w:r>
          </w:p>
        </w:tc>
        <w:tc>
          <w:tcPr>
            <w:tcW w:w="663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82" w:line="430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9"/>
                <w:position w:val="12"/>
              </w:rPr>
              <w:t>提名书的主要知识产权和标准规范目录、代表性论文专著目录</w:t>
            </w:r>
          </w:p>
          <w:p>
            <w:pPr>
              <w:ind w:left="112"/>
              <w:spacing w:before="1" w:line="22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7"/>
              </w:rPr>
              <w:t>(详见附页)</w:t>
            </w:r>
          </w:p>
        </w:tc>
      </w:tr>
      <w:tr>
        <w:trPr>
          <w:trHeight w:val="3077" w:hRule="atLeast"/>
        </w:trPr>
        <w:tc>
          <w:tcPr>
            <w:tcW w:w="194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>主要完成人</w:t>
            </w:r>
          </w:p>
        </w:tc>
        <w:tc>
          <w:tcPr>
            <w:tcW w:w="6637" w:type="dxa"/>
            <w:vAlign w:val="top"/>
          </w:tcPr>
          <w:p>
            <w:pPr>
              <w:ind w:left="112"/>
              <w:spacing w:before="147" w:line="329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李劲，排名1,工程师，浙江中山化工集团股份有限公司；</w:t>
            </w:r>
            <w:r>
              <w:rPr>
                <w:rFonts w:ascii="SimSun" w:hAnsi="SimSun" w:eastAsia="SimSun" w:cs="SimSun"/>
                <w:sz w:val="25"/>
                <w:szCs w:val="25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吴同文，排名2,工程师，浙江中山化工集团股份有限公司；</w:t>
            </w:r>
          </w:p>
          <w:p>
            <w:pPr>
              <w:ind w:left="112"/>
              <w:spacing w:before="1" w:line="22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范敏琪，排名3,浙江中山化工集团股份有限公司；</w:t>
            </w:r>
          </w:p>
          <w:p>
            <w:pPr>
              <w:ind w:left="112"/>
              <w:spacing w:before="116" w:line="325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杨华春，排名4,工程师，浙江中山化工集团股份有限公司；</w:t>
            </w:r>
            <w:r>
              <w:rPr>
                <w:rFonts w:ascii="SimSun" w:hAnsi="SimSun" w:eastAsia="SimSun" w:cs="SimSun"/>
                <w:sz w:val="25"/>
                <w:szCs w:val="25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杜亮亮，排名5,工程师，浙江中山化工集团股份有限公司；</w:t>
            </w:r>
            <w:r>
              <w:rPr>
                <w:rFonts w:ascii="SimSun" w:hAnsi="SimSun" w:eastAsia="SimSun" w:cs="SimSun"/>
                <w:sz w:val="25"/>
                <w:szCs w:val="25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薛泽程，排名6,工程师，浙江中山化工集团股份有限公司；</w:t>
            </w:r>
          </w:p>
          <w:p>
            <w:pPr>
              <w:ind w:left="112"/>
              <w:spacing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张磊，排名7,工程师，浙江中山化工集团股份有限公司；</w:t>
            </w:r>
          </w:p>
        </w:tc>
      </w:tr>
      <w:tr>
        <w:trPr>
          <w:trHeight w:val="1988" w:hRule="atLeast"/>
        </w:trPr>
        <w:tc>
          <w:tcPr>
            <w:tcW w:w="194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>主要完成单位</w:t>
            </w:r>
          </w:p>
        </w:tc>
        <w:tc>
          <w:tcPr>
            <w:tcW w:w="66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>浙江中山化工集团股份有限公司</w:t>
            </w:r>
          </w:p>
        </w:tc>
      </w:tr>
      <w:tr>
        <w:trPr>
          <w:trHeight w:val="689" w:hRule="atLeast"/>
        </w:trPr>
        <w:tc>
          <w:tcPr>
            <w:tcW w:w="1943" w:type="dxa"/>
            <w:vAlign w:val="top"/>
          </w:tcPr>
          <w:p>
            <w:pPr>
              <w:ind w:left="445"/>
              <w:spacing w:before="228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>提名单位</w:t>
            </w:r>
          </w:p>
        </w:tc>
        <w:tc>
          <w:tcPr>
            <w:tcW w:w="6637" w:type="dxa"/>
            <w:vAlign w:val="top"/>
          </w:tcPr>
          <w:p>
            <w:pPr>
              <w:ind w:left="112"/>
              <w:spacing w:before="226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1"/>
              </w:rPr>
              <w:t>长兴县人民政府</w:t>
            </w:r>
          </w:p>
        </w:tc>
      </w:tr>
      <w:tr>
        <w:trPr>
          <w:trHeight w:val="2473" w:hRule="atLeast"/>
        </w:trPr>
        <w:tc>
          <w:tcPr>
            <w:tcW w:w="19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8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提名意见</w:t>
            </w:r>
          </w:p>
        </w:tc>
        <w:tc>
          <w:tcPr>
            <w:tcW w:w="663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85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2"/>
              </w:rPr>
              <w:t>同意提名!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411" w:right="1715" w:bottom="0" w:left="1594" w:header="0" w:footer="0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ind w:left="2679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代表性论文专著目录</w:t>
      </w:r>
    </w:p>
    <w:p>
      <w:pPr>
        <w:spacing w:line="76" w:lineRule="exact"/>
        <w:rPr/>
      </w:pPr>
      <w:r/>
    </w:p>
    <w:tbl>
      <w:tblPr>
        <w:tblStyle w:val="2"/>
        <w:tblW w:w="8030" w:type="dxa"/>
        <w:tblInd w:w="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13"/>
        <w:gridCol w:w="3276"/>
        <w:gridCol w:w="989"/>
        <w:gridCol w:w="1218"/>
        <w:gridCol w:w="834"/>
      </w:tblGrid>
      <w:tr>
        <w:trPr>
          <w:trHeight w:val="954" w:hRule="atLeast"/>
        </w:trPr>
        <w:tc>
          <w:tcPr>
            <w:tcW w:w="171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614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作者</w:t>
            </w:r>
          </w:p>
        </w:tc>
        <w:tc>
          <w:tcPr>
            <w:tcW w:w="32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65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论文专著名称/刊物</w:t>
            </w:r>
          </w:p>
        </w:tc>
        <w:tc>
          <w:tcPr>
            <w:tcW w:w="989" w:type="dxa"/>
            <w:vAlign w:val="top"/>
          </w:tcPr>
          <w:p>
            <w:pPr>
              <w:ind w:left="256"/>
              <w:spacing w:before="194" w:line="33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7"/>
              </w:rPr>
              <w:t>年卷</w:t>
            </w:r>
          </w:p>
          <w:p>
            <w:pPr>
              <w:ind w:left="256"/>
              <w:spacing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页码</w:t>
            </w:r>
          </w:p>
        </w:tc>
        <w:tc>
          <w:tcPr>
            <w:tcW w:w="1218" w:type="dxa"/>
            <w:vAlign w:val="top"/>
          </w:tcPr>
          <w:p>
            <w:pPr>
              <w:ind w:left="376"/>
              <w:spacing w:before="5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发表</w:t>
            </w:r>
          </w:p>
          <w:p>
            <w:pPr>
              <w:ind w:left="376"/>
              <w:spacing w:before="4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时间</w:t>
            </w:r>
          </w:p>
          <w:p>
            <w:pPr>
              <w:ind w:left="147"/>
              <w:spacing w:before="51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(年、月)</w:t>
            </w:r>
          </w:p>
        </w:tc>
        <w:tc>
          <w:tcPr>
            <w:tcW w:w="834" w:type="dxa"/>
            <w:vAlign w:val="top"/>
          </w:tcPr>
          <w:p>
            <w:pPr>
              <w:ind w:left="69" w:right="55" w:firstLine="109"/>
              <w:spacing w:before="194" w:line="23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他引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总次数</w:t>
            </w:r>
          </w:p>
        </w:tc>
      </w:tr>
      <w:tr>
        <w:trPr>
          <w:trHeight w:val="909" w:hRule="atLeast"/>
        </w:trPr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4" w:hRule="atLeast"/>
        </w:trPr>
        <w:tc>
          <w:tcPr>
            <w:tcW w:w="7196" w:type="dxa"/>
            <w:vAlign w:val="top"/>
            <w:gridSpan w:val="4"/>
          </w:tcPr>
          <w:p>
            <w:pPr>
              <w:spacing w:before="241" w:line="22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1"/>
              </w:rPr>
              <w:t>合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1"/>
              </w:rPr>
              <w:t>计</w:t>
            </w:r>
            <w:r>
              <w:rPr>
                <w:rFonts w:ascii="SimSun" w:hAnsi="SimSun" w:eastAsia="SimSun" w:cs="SimSun"/>
                <w:sz w:val="22"/>
                <w:szCs w:val="22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1"/>
              </w:rPr>
              <w:t>：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430" w:right="1785" w:bottom="0" w:left="1785" w:header="0" w:footer="0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left="5239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主要知识产权和标准规范目录</w:t>
      </w:r>
    </w:p>
    <w:p>
      <w:pPr>
        <w:spacing w:line="73" w:lineRule="exact"/>
        <w:rPr/>
      </w:pPr>
      <w:r/>
    </w:p>
    <w:tbl>
      <w:tblPr>
        <w:tblStyle w:val="2"/>
        <w:tblW w:w="146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4"/>
        <w:gridCol w:w="2648"/>
        <w:gridCol w:w="860"/>
        <w:gridCol w:w="1419"/>
        <w:gridCol w:w="1669"/>
        <w:gridCol w:w="1329"/>
        <w:gridCol w:w="2219"/>
        <w:gridCol w:w="2258"/>
        <w:gridCol w:w="974"/>
      </w:tblGrid>
      <w:tr>
        <w:trPr>
          <w:trHeight w:val="1743" w:hRule="atLeast"/>
        </w:trPr>
        <w:tc>
          <w:tcPr>
            <w:tcW w:w="122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184" w:right="119" w:hanging="60"/>
              <w:spacing w:before="78" w:line="23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知识产权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(标准规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范)类别</w:t>
            </w:r>
          </w:p>
        </w:tc>
        <w:tc>
          <w:tcPr>
            <w:tcW w:w="264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830" w:right="294" w:hanging="699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知识产权(标准规范)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具体名称</w:t>
            </w:r>
          </w:p>
        </w:tc>
        <w:tc>
          <w:tcPr>
            <w:tcW w:w="86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78" w:line="33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  <w:position w:val="6"/>
              </w:rPr>
              <w:t>国家</w:t>
            </w:r>
          </w:p>
          <w:p>
            <w:pPr>
              <w:ind w:left="242"/>
              <w:spacing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(地</w:t>
            </w:r>
          </w:p>
          <w:p>
            <w:pPr>
              <w:ind w:left="242"/>
              <w:spacing w:before="1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区</w:t>
            </w:r>
            <w:r>
              <w:rPr>
                <w:rFonts w:ascii="SimSun" w:hAnsi="SimSun" w:eastAsia="SimSun" w:cs="SimSun"/>
                <w:sz w:val="24"/>
                <w:szCs w:val="2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)</w:t>
            </w:r>
          </w:p>
        </w:tc>
        <w:tc>
          <w:tcPr>
            <w:tcW w:w="141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82" w:right="231" w:firstLine="249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授权号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(标准规范</w:t>
            </w:r>
          </w:p>
          <w:p>
            <w:pPr>
              <w:ind w:left="313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编号)</w:t>
            </w:r>
          </w:p>
        </w:tc>
        <w:tc>
          <w:tcPr>
            <w:tcW w:w="1669" w:type="dxa"/>
            <w:vAlign w:val="top"/>
          </w:tcPr>
          <w:p>
            <w:pPr>
              <w:ind w:left="583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授权</w:t>
            </w:r>
          </w:p>
          <w:p>
            <w:pPr>
              <w:ind w:left="223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(标准发布)</w:t>
            </w:r>
          </w:p>
          <w:p>
            <w:pPr>
              <w:ind w:left="583"/>
              <w:spacing w:before="4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日期</w:t>
            </w:r>
          </w:p>
        </w:tc>
        <w:tc>
          <w:tcPr>
            <w:tcW w:w="1329" w:type="dxa"/>
            <w:vAlign w:val="top"/>
          </w:tcPr>
          <w:p>
            <w:pPr>
              <w:ind w:left="174" w:right="169"/>
              <w:spacing w:before="175" w:line="23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证书编号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(标准规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范批准发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8"/>
              </w:rPr>
              <w:t>布部门)</w:t>
            </w:r>
          </w:p>
        </w:tc>
        <w:tc>
          <w:tcPr>
            <w:tcW w:w="221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权利人(标准规范</w:t>
            </w:r>
          </w:p>
          <w:p>
            <w:pPr>
              <w:ind w:left="466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起草单位)</w:t>
            </w:r>
          </w:p>
        </w:tc>
        <w:tc>
          <w:tcPr>
            <w:tcW w:w="225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626" w:right="346" w:hanging="540"/>
              <w:spacing w:before="79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发明人(标准规范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起草人)</w:t>
            </w:r>
          </w:p>
        </w:tc>
        <w:tc>
          <w:tcPr>
            <w:tcW w:w="974" w:type="dxa"/>
            <w:vAlign w:val="top"/>
          </w:tcPr>
          <w:p>
            <w:pPr>
              <w:ind w:left="128" w:right="101"/>
              <w:spacing w:before="55" w:line="233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发明专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6"/>
              </w:rPr>
              <w:t>利(标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3"/>
                <w:w w:val="134"/>
              </w:rPr>
              <w:t>准规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4"/>
              </w:rPr>
              <w:t>范)有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效状态</w:t>
            </w:r>
          </w:p>
        </w:tc>
      </w:tr>
      <w:tr>
        <w:trPr>
          <w:trHeight w:val="1128" w:hRule="atLeast"/>
        </w:trPr>
        <w:tc>
          <w:tcPr>
            <w:tcW w:w="1224" w:type="dxa"/>
            <w:vAlign w:val="top"/>
          </w:tcPr>
          <w:p>
            <w:pPr>
              <w:ind w:left="124"/>
              <w:spacing w:before="5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发明专利</w:t>
            </w:r>
          </w:p>
        </w:tc>
        <w:tc>
          <w:tcPr>
            <w:tcW w:w="2648" w:type="dxa"/>
            <w:vAlign w:val="top"/>
          </w:tcPr>
          <w:p>
            <w:pPr>
              <w:ind w:left="580" w:right="88" w:hanging="449"/>
              <w:spacing w:before="32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一种合成高立体阻碍的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溴代苯的工艺</w:t>
            </w:r>
          </w:p>
        </w:tc>
        <w:tc>
          <w:tcPr>
            <w:tcW w:w="860" w:type="dxa"/>
            <w:vAlign w:val="top"/>
          </w:tcPr>
          <w:p>
            <w:pPr>
              <w:ind w:left="182"/>
              <w:spacing w:before="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8"/>
              </w:rPr>
              <w:t>中国</w:t>
            </w:r>
          </w:p>
        </w:tc>
        <w:tc>
          <w:tcPr>
            <w:tcW w:w="1419" w:type="dxa"/>
            <w:vAlign w:val="top"/>
          </w:tcPr>
          <w:p>
            <w:pPr>
              <w:ind w:left="82"/>
              <w:spacing w:before="122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10"/>
              </w:rPr>
              <w:t>ZL20181066</w:t>
            </w:r>
          </w:p>
          <w:p>
            <w:pPr>
              <w:ind w:left="82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7162.9</w:t>
            </w:r>
          </w:p>
        </w:tc>
        <w:tc>
          <w:tcPr>
            <w:tcW w:w="1669" w:type="dxa"/>
            <w:vAlign w:val="top"/>
          </w:tcPr>
          <w:p>
            <w:pPr>
              <w:ind w:left="223"/>
              <w:spacing w:before="1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2019.09.20</w:t>
            </w:r>
          </w:p>
        </w:tc>
        <w:tc>
          <w:tcPr>
            <w:tcW w:w="1329" w:type="dxa"/>
            <w:vAlign w:val="top"/>
          </w:tcPr>
          <w:p>
            <w:pPr>
              <w:ind w:left="234"/>
              <w:spacing w:before="12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3532857</w:t>
            </w:r>
          </w:p>
        </w:tc>
        <w:tc>
          <w:tcPr>
            <w:tcW w:w="2219" w:type="dxa"/>
            <w:vAlign w:val="top"/>
          </w:tcPr>
          <w:p>
            <w:pPr>
              <w:ind w:left="135" w:right="131"/>
              <w:spacing w:before="7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浙江中山化工集团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股份有限公司</w:t>
            </w:r>
          </w:p>
        </w:tc>
        <w:tc>
          <w:tcPr>
            <w:tcW w:w="2258" w:type="dxa"/>
            <w:vAlign w:val="top"/>
          </w:tcPr>
          <w:p>
            <w:pPr>
              <w:ind w:left="86" w:right="225"/>
              <w:spacing w:before="30" w:line="23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李劲、吴同文、陈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月佳、范敏琪、理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查德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·布鲁休</w:t>
            </w:r>
          </w:p>
        </w:tc>
        <w:tc>
          <w:tcPr>
            <w:tcW w:w="974" w:type="dxa"/>
            <w:vAlign w:val="top"/>
          </w:tcPr>
          <w:p>
            <w:pPr>
              <w:ind w:left="109"/>
              <w:spacing w:before="4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有效</w:t>
            </w:r>
          </w:p>
        </w:tc>
      </w:tr>
      <w:tr>
        <w:trPr>
          <w:trHeight w:val="559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0" w:h="11900"/>
      <w:pgMar w:top="1011" w:right="1034" w:bottom="0" w:left="11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2023-03-21T15:06:22Z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2023-03-21T15:06:22</vt:filetime>
  </property>
  <property fmtid="{D5CDD505-2E9C-101B-9397-08002B2CF9AE}" pid="4" name="UsrData">
    <vt:lpwstr>6419575f0d38b7001504da2f</vt:lpwstr>
  </property>
</Properties>
</file>