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val="0"/>
        <w:snapToGrid w:val="0"/>
        <w:spacing w:line="560" w:lineRule="exact"/>
        <w:jc w:val="center"/>
        <w:textAlignment w:val="auto"/>
        <w:rPr>
          <w:rFonts w:hint="eastAsia" w:ascii="方正小标宋简体" w:eastAsia="方正小标宋简体"/>
          <w:sz w:val="44"/>
          <w:szCs w:val="44"/>
          <w:highlight w:val="none"/>
          <w:u w:val="none"/>
        </w:rPr>
      </w:pPr>
      <w:r>
        <w:rPr>
          <w:rFonts w:hint="eastAsia" w:ascii="方正小标宋简体" w:eastAsia="方正小标宋简体"/>
          <w:sz w:val="44"/>
          <w:szCs w:val="44"/>
          <w:highlight w:val="none"/>
          <w:u w:val="none"/>
        </w:rPr>
        <w:t>促进全域旅游</w:t>
      </w:r>
      <w:r>
        <w:rPr>
          <w:rFonts w:hint="eastAsia" w:ascii="方正小标宋简体" w:eastAsia="方正小标宋简体"/>
          <w:color w:val="auto"/>
          <w:sz w:val="44"/>
          <w:szCs w:val="44"/>
          <w:highlight w:val="none"/>
          <w:u w:val="none"/>
        </w:rPr>
        <w:t>高质量</w:t>
      </w:r>
      <w:r>
        <w:rPr>
          <w:rFonts w:hint="eastAsia" w:ascii="方正小标宋简体" w:eastAsia="方正小标宋简体"/>
          <w:sz w:val="44"/>
          <w:szCs w:val="44"/>
          <w:highlight w:val="none"/>
          <w:u w:val="none"/>
        </w:rPr>
        <w:t>发展的十</w:t>
      </w:r>
      <w:r>
        <w:rPr>
          <w:rFonts w:hint="eastAsia" w:ascii="方正小标宋简体" w:eastAsia="方正小标宋简体"/>
          <w:sz w:val="44"/>
          <w:szCs w:val="44"/>
          <w:highlight w:val="none"/>
          <w:u w:val="none"/>
          <w:lang w:eastAsia="zh-CN"/>
        </w:rPr>
        <w:t>二</w:t>
      </w:r>
      <w:r>
        <w:rPr>
          <w:rFonts w:hint="eastAsia" w:ascii="方正小标宋简体" w:eastAsia="方正小标宋简体"/>
          <w:sz w:val="44"/>
          <w:szCs w:val="44"/>
          <w:highlight w:val="none"/>
          <w:u w:val="none"/>
        </w:rPr>
        <w:t>条政策</w:t>
      </w:r>
    </w:p>
    <w:p>
      <w:pPr>
        <w:keepNext w:val="0"/>
        <w:keepLines w:val="0"/>
        <w:pageBreakBefore w:val="0"/>
        <w:widowControl w:val="0"/>
        <w:kinsoku/>
        <w:wordWrap/>
        <w:topLinePunct w:val="0"/>
        <w:autoSpaceDE/>
        <w:autoSpaceDN/>
        <w:bidi w:val="0"/>
        <w:adjustRightInd w:val="0"/>
        <w:snapToGrid w:val="0"/>
        <w:spacing w:line="560" w:lineRule="exact"/>
        <w:jc w:val="center"/>
        <w:textAlignment w:val="auto"/>
        <w:rPr>
          <w:rFonts w:hint="eastAsia" w:ascii="楷体_GB2312" w:hAnsi="楷体_GB2312" w:eastAsia="楷体_GB2312" w:cs="楷体_GB2312"/>
          <w:b/>
          <w:bCs/>
          <w:snapToGrid w:val="0"/>
          <w:sz w:val="32"/>
          <w:szCs w:val="32"/>
          <w:highlight w:val="none"/>
          <w:u w:val="none"/>
          <w:lang w:eastAsia="zh-CN"/>
        </w:rPr>
      </w:pPr>
      <w:r>
        <w:rPr>
          <w:rFonts w:hint="eastAsia" w:ascii="楷体_GB2312" w:hAnsi="楷体_GB2312" w:eastAsia="楷体_GB2312" w:cs="楷体_GB2312"/>
          <w:b/>
          <w:bCs/>
          <w:snapToGrid w:val="0"/>
          <w:sz w:val="32"/>
          <w:szCs w:val="32"/>
          <w:highlight w:val="none"/>
          <w:u w:val="none"/>
          <w:lang w:eastAsia="zh-CN"/>
        </w:rPr>
        <w:t>（征求意见稿）</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snapToGrid w:val="0"/>
          <w:highlight w:val="none"/>
          <w:u w:val="none"/>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_GB2312"/>
          <w:snapToGrid w:val="0"/>
          <w:highlight w:val="none"/>
          <w:u w:val="none"/>
        </w:rPr>
      </w:pPr>
      <w:r>
        <w:rPr>
          <w:rFonts w:hint="eastAsia" w:ascii="仿宋_GB2312"/>
          <w:snapToGrid w:val="0"/>
          <w:highlight w:val="none"/>
          <w:u w:val="none"/>
        </w:rPr>
        <w:t>根据《国务院办公厅关于促进全域旅游发展的指导意见》（国办发〔2018〕15号）和《浙江省文化和旅游厅等6部门关于印发&lt;浙江省旅游业“微改造、精提升”五年行动计划（2021—2025年）&gt;的通知》（浙文旅〔2021〕17号）等</w:t>
      </w:r>
      <w:r>
        <w:rPr>
          <w:rFonts w:hint="eastAsia" w:ascii="仿宋_GB2312"/>
          <w:snapToGrid w:val="0"/>
          <w:highlight w:val="none"/>
          <w:u w:val="none"/>
          <w:lang w:eastAsia="zh-CN"/>
        </w:rPr>
        <w:t>文件精神</w:t>
      </w:r>
      <w:r>
        <w:rPr>
          <w:rFonts w:hint="eastAsia" w:ascii="仿宋_GB2312"/>
          <w:snapToGrid w:val="0"/>
          <w:highlight w:val="none"/>
          <w:u w:val="none"/>
        </w:rPr>
        <w:t>，为进一步推进旅游业“微改造、精提升”专项行动，</w:t>
      </w:r>
      <w:r>
        <w:rPr>
          <w:rFonts w:hint="eastAsia" w:ascii="仿宋_GB2312"/>
          <w:snapToGrid w:val="0"/>
          <w:highlight w:val="none"/>
          <w:u w:val="none"/>
          <w:lang w:eastAsia="zh-CN"/>
        </w:rPr>
        <w:t>促进旅游消费，</w:t>
      </w:r>
      <w:r>
        <w:rPr>
          <w:rFonts w:hint="eastAsia" w:ascii="仿宋_GB2312"/>
          <w:snapToGrid w:val="0"/>
          <w:highlight w:val="none"/>
          <w:u w:val="none"/>
        </w:rPr>
        <w:t>加快我县全域旅游高质量发展，制定以下政策。</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snapToGrid w:val="0"/>
          <w:highlight w:val="none"/>
          <w:u w:val="none"/>
          <w:lang w:val="en-US" w:eastAsia="zh-CN"/>
        </w:rPr>
      </w:pPr>
      <w:r>
        <w:rPr>
          <w:rFonts w:hint="eastAsia" w:ascii="黑体" w:hAnsi="黑体" w:eastAsia="黑体"/>
          <w:snapToGrid w:val="0"/>
          <w:color w:val="auto"/>
          <w:highlight w:val="none"/>
          <w:u w:val="none"/>
        </w:rPr>
        <w:t>一、支持文旅新空间打造</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ascii="仿宋_GB2312"/>
          <w:snapToGrid w:val="0"/>
          <w:color w:val="FF0000"/>
          <w:highlight w:val="none"/>
          <w:u w:val="none"/>
        </w:rPr>
      </w:pPr>
      <w:r>
        <w:rPr>
          <w:rFonts w:hint="eastAsia" w:ascii="楷体_GB2312" w:eastAsia="楷体_GB2312"/>
          <w:b/>
          <w:snapToGrid w:val="0"/>
          <w:highlight w:val="none"/>
          <w:u w:val="none"/>
        </w:rPr>
        <w:t>（一）推动</w:t>
      </w:r>
      <w:r>
        <w:rPr>
          <w:rFonts w:hint="eastAsia" w:ascii="楷体_GB2312" w:eastAsia="楷体_GB2312"/>
          <w:b/>
          <w:snapToGrid w:val="0"/>
          <w:highlight w:val="none"/>
          <w:u w:val="none"/>
          <w:lang w:eastAsia="zh-CN"/>
        </w:rPr>
        <w:t>高品质</w:t>
      </w:r>
      <w:r>
        <w:rPr>
          <w:rFonts w:hint="eastAsia" w:ascii="楷体_GB2312" w:eastAsia="楷体_GB2312"/>
          <w:b/>
          <w:snapToGrid w:val="0"/>
          <w:highlight w:val="none"/>
          <w:u w:val="none"/>
        </w:rPr>
        <w:t>项目招引。</w:t>
      </w:r>
      <w:r>
        <w:rPr>
          <w:rFonts w:hint="eastAsia" w:ascii="仿宋_GB2312"/>
          <w:szCs w:val="32"/>
          <w:highlight w:val="none"/>
          <w:u w:val="none"/>
        </w:rPr>
        <w:t>对</w:t>
      </w:r>
      <w:r>
        <w:rPr>
          <w:rFonts w:hint="eastAsia" w:ascii="仿宋_GB2312"/>
          <w:szCs w:val="32"/>
          <w:highlight w:val="none"/>
          <w:u w:val="none"/>
          <w:lang w:eastAsia="zh-CN"/>
        </w:rPr>
        <w:t>引进国际一线旅游品牌项目及重点区域高品质旅游项目实行竞争性选拔，重点支持。</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hint="eastAsia" w:ascii="仿宋_GB2312"/>
          <w:szCs w:val="32"/>
          <w:highlight w:val="none"/>
          <w:u w:val="none"/>
          <w:lang w:eastAsia="zh-CN"/>
        </w:rPr>
      </w:pPr>
      <w:r>
        <w:rPr>
          <w:rFonts w:hint="eastAsia" w:ascii="楷体_GB2312" w:eastAsia="楷体_GB2312"/>
          <w:b/>
          <w:snapToGrid w:val="0"/>
          <w:highlight w:val="none"/>
          <w:u w:val="none"/>
          <w:lang w:eastAsia="zh-CN"/>
        </w:rPr>
        <w:t>（二）推动“微改精提”。</w:t>
      </w:r>
      <w:r>
        <w:rPr>
          <w:rFonts w:hint="eastAsia" w:ascii="仿宋_GB2312"/>
          <w:szCs w:val="32"/>
          <w:highlight w:val="none"/>
          <w:u w:val="none"/>
          <w:lang w:eastAsia="zh-CN"/>
        </w:rPr>
        <w:t>重点鼓励引导旅游景区、景区城（镇、村）、旅游度假区、采摘基地、酒店民宿、文博场所、乡村旅游点美学空间、网红小品等高品质文旅新空间的设计、打造。其中，设计部分根据《“文旅之智 创意之美”首届文旅新空间创意设计大赛方案》具体实施，打造部分根据“长兴文旅新空间”团体标准编制方案具体实施。</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黑体" w:hAnsi="黑体" w:eastAsia="黑体"/>
          <w:snapToGrid w:val="0"/>
          <w:color w:val="auto"/>
          <w:highlight w:val="none"/>
          <w:u w:val="none"/>
        </w:rPr>
      </w:pPr>
      <w:r>
        <w:rPr>
          <w:rFonts w:hint="eastAsia" w:ascii="黑体" w:hAnsi="黑体" w:eastAsia="黑体"/>
          <w:snapToGrid w:val="0"/>
          <w:color w:val="auto"/>
          <w:highlight w:val="none"/>
          <w:u w:val="none"/>
        </w:rPr>
        <w:t>二、鼓励</w:t>
      </w:r>
      <w:r>
        <w:rPr>
          <w:rFonts w:hint="eastAsia" w:ascii="黑体" w:hAnsi="黑体" w:eastAsia="黑体"/>
          <w:color w:val="auto"/>
          <w:szCs w:val="32"/>
          <w:highlight w:val="none"/>
          <w:u w:val="none"/>
        </w:rPr>
        <w:t>提质创牌高品质发展</w:t>
      </w:r>
    </w:p>
    <w:p>
      <w:pPr>
        <w:keepNext w:val="0"/>
        <w:keepLines w:val="0"/>
        <w:pageBreakBefore w:val="0"/>
        <w:widowControl w:val="0"/>
        <w:kinsoku/>
        <w:wordWrap/>
        <w:topLinePunct w:val="0"/>
        <w:autoSpaceDE/>
        <w:autoSpaceDN/>
        <w:bidi w:val="0"/>
        <w:snapToGrid w:val="0"/>
        <w:spacing w:line="560" w:lineRule="exact"/>
        <w:ind w:firstLine="643" w:firstLineChars="200"/>
        <w:jc w:val="left"/>
        <w:textAlignment w:val="auto"/>
        <w:rPr>
          <w:rFonts w:hint="eastAsia" w:ascii="仿宋_GB2312"/>
          <w:snapToGrid w:val="0"/>
          <w:highlight w:val="none"/>
          <w:u w:val="none"/>
          <w:lang w:eastAsia="zh-CN"/>
        </w:rPr>
      </w:pPr>
      <w:r>
        <w:rPr>
          <w:rFonts w:hint="eastAsia" w:ascii="楷体_GB2312" w:eastAsia="楷体_GB2312"/>
          <w:b/>
          <w:snapToGrid w:val="0"/>
          <w:highlight w:val="none"/>
          <w:u w:val="none"/>
        </w:rPr>
        <w:t>（三）培育品质旅游企业。</w:t>
      </w:r>
      <w:r>
        <w:rPr>
          <w:rFonts w:hint="eastAsia" w:ascii="仿宋_GB2312"/>
          <w:snapToGrid w:val="0"/>
          <w:highlight w:val="none"/>
          <w:u w:val="none"/>
        </w:rPr>
        <w:t>新评定为国家、省级旅游度假区的，分别给予100万元、50万元的奖励。给予新评定为</w:t>
      </w:r>
      <w:r>
        <w:rPr>
          <w:rFonts w:hint="eastAsia" w:ascii="仿宋_GB2312"/>
          <w:snapToGrid w:val="0"/>
          <w:highlight w:val="none"/>
          <w:u w:val="none"/>
          <w:lang w:eastAsia="zh-CN"/>
        </w:rPr>
        <w:t>国家</w:t>
      </w:r>
      <w:r>
        <w:rPr>
          <w:rFonts w:hint="eastAsia" w:ascii="仿宋_GB2312"/>
          <w:snapToGrid w:val="0"/>
          <w:highlight w:val="none"/>
          <w:u w:val="none"/>
        </w:rPr>
        <w:t>5A、4A级景区的，分别给予</w:t>
      </w:r>
      <w:r>
        <w:rPr>
          <w:rFonts w:hint="eastAsia" w:ascii="仿宋_GB2312"/>
          <w:snapToGrid w:val="0"/>
          <w:highlight w:val="none"/>
          <w:u w:val="none"/>
          <w:lang w:val="en-US" w:eastAsia="zh-CN"/>
        </w:rPr>
        <w:t>5</w:t>
      </w:r>
      <w:r>
        <w:rPr>
          <w:rFonts w:hint="eastAsia" w:ascii="仿宋_GB2312"/>
          <w:snapToGrid w:val="0"/>
          <w:highlight w:val="none"/>
          <w:u w:val="none"/>
        </w:rPr>
        <w:t>0万元、</w:t>
      </w:r>
      <w:r>
        <w:rPr>
          <w:rFonts w:hint="eastAsia" w:ascii="仿宋_GB2312"/>
          <w:snapToGrid w:val="0"/>
          <w:highlight w:val="none"/>
          <w:u w:val="none"/>
          <w:lang w:val="en-US" w:eastAsia="zh-CN"/>
        </w:rPr>
        <w:t>3</w:t>
      </w:r>
      <w:r>
        <w:rPr>
          <w:rFonts w:hint="eastAsia" w:ascii="仿宋_GB2312"/>
          <w:snapToGrid w:val="0"/>
          <w:highlight w:val="none"/>
          <w:u w:val="none"/>
        </w:rPr>
        <w:t>0万元的奖励。对新评定为五星级（金鼎）、四星级（银鼎）酒店（特色文化主题酒店）的，分别给予20万元、10万元的奖励。对新评定为金桂</w:t>
      </w:r>
      <w:r>
        <w:rPr>
          <w:rFonts w:hint="eastAsia" w:ascii="仿宋_GB2312"/>
          <w:snapToGrid w:val="0"/>
          <w:highlight w:val="none"/>
          <w:u w:val="none"/>
          <w:lang w:eastAsia="zh-CN"/>
        </w:rPr>
        <w:t>（</w:t>
      </w:r>
      <w:r>
        <w:rPr>
          <w:rFonts w:hint="eastAsia" w:ascii="仿宋_GB2312"/>
          <w:snapToGrid w:val="0"/>
          <w:highlight w:val="none"/>
          <w:u w:val="none"/>
        </w:rPr>
        <w:t>金树叶）、银桂（银树叶）品质饭店</w:t>
      </w:r>
      <w:r>
        <w:rPr>
          <w:rFonts w:hint="eastAsia" w:ascii="仿宋_GB2312"/>
          <w:snapToGrid w:val="0"/>
          <w:highlight w:val="none"/>
          <w:u w:val="none"/>
          <w:lang w:eastAsia="zh-CN"/>
        </w:rPr>
        <w:t>（</w:t>
      </w:r>
      <w:r>
        <w:rPr>
          <w:rFonts w:hint="eastAsia" w:ascii="仿宋_GB2312"/>
          <w:snapToGrid w:val="0"/>
          <w:highlight w:val="none"/>
          <w:u w:val="none"/>
        </w:rPr>
        <w:t>绿色饭店）的，分别给予</w:t>
      </w:r>
      <w:r>
        <w:rPr>
          <w:rFonts w:hint="eastAsia" w:ascii="仿宋_GB2312"/>
          <w:snapToGrid w:val="0"/>
          <w:highlight w:val="none"/>
          <w:u w:val="none"/>
          <w:lang w:val="en-US" w:eastAsia="zh-CN"/>
        </w:rPr>
        <w:t>5</w:t>
      </w:r>
      <w:r>
        <w:rPr>
          <w:rFonts w:hint="eastAsia" w:ascii="仿宋_GB2312"/>
          <w:snapToGrid w:val="0"/>
          <w:highlight w:val="none"/>
          <w:u w:val="none"/>
        </w:rPr>
        <w:t>万元、</w:t>
      </w:r>
      <w:r>
        <w:rPr>
          <w:rFonts w:hint="eastAsia" w:ascii="仿宋_GB2312"/>
          <w:snapToGrid w:val="0"/>
          <w:highlight w:val="none"/>
          <w:u w:val="none"/>
          <w:lang w:val="en-US" w:eastAsia="zh-CN"/>
        </w:rPr>
        <w:t>3</w:t>
      </w:r>
      <w:r>
        <w:rPr>
          <w:rFonts w:hint="eastAsia" w:ascii="仿宋_GB2312"/>
          <w:snapToGrid w:val="0"/>
          <w:highlight w:val="none"/>
          <w:u w:val="none"/>
        </w:rPr>
        <w:t>万元的奖励。对新评定为金百合、银百合</w:t>
      </w:r>
      <w:r>
        <w:rPr>
          <w:rFonts w:hint="eastAsia" w:ascii="仿宋_GB2312"/>
          <w:snapToGrid w:val="0"/>
          <w:highlight w:val="none"/>
          <w:u w:val="none"/>
          <w:shd w:val="clear"/>
        </w:rPr>
        <w:t>级乡村酒店</w:t>
      </w:r>
      <w:r>
        <w:rPr>
          <w:rFonts w:hint="eastAsia" w:ascii="仿宋_GB2312"/>
          <w:snapToGrid w:val="0"/>
          <w:highlight w:val="none"/>
          <w:u w:val="none"/>
        </w:rPr>
        <w:t>的，分别给予</w:t>
      </w:r>
      <w:r>
        <w:rPr>
          <w:rFonts w:hint="eastAsia" w:ascii="仿宋_GB2312"/>
          <w:snapToGrid w:val="0"/>
          <w:highlight w:val="none"/>
          <w:u w:val="none"/>
          <w:shd w:val="clear"/>
          <w:lang w:val="en-US" w:eastAsia="zh-CN"/>
        </w:rPr>
        <w:t>2</w:t>
      </w:r>
      <w:r>
        <w:rPr>
          <w:rFonts w:hint="eastAsia" w:ascii="仿宋_GB2312"/>
          <w:snapToGrid w:val="0"/>
          <w:highlight w:val="none"/>
          <w:u w:val="none"/>
          <w:shd w:val="clear"/>
        </w:rPr>
        <w:t>万元、</w:t>
      </w:r>
      <w:r>
        <w:rPr>
          <w:rFonts w:hint="eastAsia" w:ascii="仿宋_GB2312"/>
          <w:snapToGrid w:val="0"/>
          <w:highlight w:val="none"/>
          <w:u w:val="none"/>
          <w:shd w:val="clear"/>
          <w:lang w:val="en-US" w:eastAsia="zh-CN"/>
        </w:rPr>
        <w:t>1</w:t>
      </w:r>
      <w:r>
        <w:rPr>
          <w:rFonts w:hint="eastAsia" w:ascii="仿宋_GB2312"/>
          <w:snapToGrid w:val="0"/>
          <w:highlight w:val="none"/>
          <w:u w:val="none"/>
          <w:shd w:val="clear"/>
        </w:rPr>
        <w:t>万元</w:t>
      </w:r>
      <w:r>
        <w:rPr>
          <w:rFonts w:hint="eastAsia" w:ascii="仿宋_GB2312"/>
          <w:snapToGrid w:val="0"/>
          <w:highlight w:val="none"/>
          <w:u w:val="none"/>
        </w:rPr>
        <w:t>的奖励。对新评定为五星、四星、三星级旅行社的，分别给予5万元、3万元、1万元的奖励</w:t>
      </w:r>
      <w:r>
        <w:rPr>
          <w:rFonts w:hint="eastAsia" w:ascii="仿宋_GB2312"/>
          <w:snapToGrid w:val="0"/>
          <w:highlight w:val="none"/>
          <w:u w:val="none"/>
          <w:lang w:eastAsia="zh-CN"/>
        </w:rPr>
        <w:t>。</w:t>
      </w:r>
    </w:p>
    <w:p>
      <w:pPr>
        <w:keepNext w:val="0"/>
        <w:keepLines w:val="0"/>
        <w:pageBreakBefore w:val="0"/>
        <w:widowControl w:val="0"/>
        <w:kinsoku/>
        <w:wordWrap/>
        <w:topLinePunct w:val="0"/>
        <w:autoSpaceDE/>
        <w:autoSpaceDN/>
        <w:bidi w:val="0"/>
        <w:snapToGrid w:val="0"/>
        <w:spacing w:line="560" w:lineRule="exact"/>
        <w:ind w:firstLine="643" w:firstLineChars="200"/>
        <w:jc w:val="left"/>
        <w:textAlignment w:val="auto"/>
        <w:rPr>
          <w:rFonts w:hint="eastAsia" w:ascii="仿宋_GB2312" w:eastAsia="仿宋_GB2312"/>
          <w:i/>
          <w:iCs/>
          <w:snapToGrid w:val="0"/>
          <w:highlight w:val="none"/>
          <w:u w:val="none"/>
          <w:lang w:val="en-US" w:eastAsia="zh-CN"/>
        </w:rPr>
      </w:pPr>
      <w:r>
        <w:rPr>
          <w:rFonts w:hint="eastAsia" w:ascii="楷体_GB2312" w:eastAsia="楷体_GB2312"/>
          <w:b/>
          <w:snapToGrid w:val="0"/>
          <w:highlight w:val="none"/>
          <w:u w:val="none"/>
        </w:rPr>
        <w:t>（四）推动产业融合绿色发展。</w:t>
      </w:r>
      <w:r>
        <w:rPr>
          <w:rFonts w:hint="eastAsia" w:ascii="仿宋_GB2312"/>
          <w:snapToGrid w:val="0"/>
          <w:highlight w:val="none"/>
          <w:u w:val="none"/>
          <w:lang w:eastAsia="zh-CN"/>
        </w:rPr>
        <w:t>对新创建为省级工业旅游基地的，奖励20万元。对新创建为国家级、省级产业融合基地（夜间文旅消费集聚区、红色旅游教育基地、中医药文化养生旅游示范基地等符合政策的产业融合基地（点））分别给予</w:t>
      </w:r>
      <w:r>
        <w:rPr>
          <w:rFonts w:hint="eastAsia" w:ascii="仿宋_GB2312"/>
          <w:snapToGrid w:val="0"/>
          <w:highlight w:val="none"/>
          <w:u w:val="none"/>
          <w:lang w:val="en-US" w:eastAsia="zh-CN"/>
        </w:rPr>
        <w:t>20万元、</w:t>
      </w:r>
      <w:r>
        <w:rPr>
          <w:rFonts w:hint="eastAsia" w:ascii="仿宋_GB2312"/>
          <w:snapToGrid w:val="0"/>
          <w:highlight w:val="none"/>
          <w:u w:val="none"/>
          <w:lang w:eastAsia="zh-CN"/>
        </w:rPr>
        <w:t>10万元的奖励。对新评为国家级、省级乡村旅游重点村、乡村旅游（民宿）产业集聚区的，分别给予20万元、10万元的奖励。对引进乡村运营团队有明显成效的，经认定，给予一次性10万元奖励。</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hint="eastAsia" w:ascii="仿宋_GB2312"/>
          <w:snapToGrid w:val="0"/>
          <w:color w:val="auto"/>
          <w:highlight w:val="none"/>
          <w:u w:val="none"/>
          <w:lang w:eastAsia="zh-CN"/>
        </w:rPr>
      </w:pPr>
      <w:r>
        <w:rPr>
          <w:rFonts w:hint="eastAsia" w:ascii="楷体_GB2312" w:eastAsia="楷体_GB2312"/>
          <w:b/>
          <w:snapToGrid w:val="0"/>
          <w:highlight w:val="none"/>
          <w:u w:val="none"/>
        </w:rPr>
        <w:t>（五）培养高级旅游人才。</w:t>
      </w:r>
      <w:r>
        <w:rPr>
          <w:rFonts w:hint="eastAsia" w:ascii="仿宋_GB2312"/>
          <w:snapToGrid w:val="0"/>
          <w:highlight w:val="none"/>
          <w:u w:val="none"/>
        </w:rPr>
        <w:t>对新取得高级、中级、外语导游资质，在我县从事导游工作且社保缴纳满一年的，分别给予2万元、1万元、1万元的奖励。</w:t>
      </w:r>
      <w:r>
        <w:rPr>
          <w:rFonts w:hint="eastAsia" w:ascii="仿宋_GB2312"/>
          <w:snapToGrid w:val="0"/>
          <w:color w:val="auto"/>
          <w:highlight w:val="none"/>
          <w:u w:val="none"/>
        </w:rPr>
        <w:t>旅游企业参加行业比赛，获得县优秀讲解词、优秀线路讲解词比赛三等奖（铜奖）、二等奖（银奖）、一等奖（金奖）的，分别奖励1万元、2万元、3万元。鼓励旅游人才提高技能水平，获得</w:t>
      </w:r>
      <w:r>
        <w:rPr>
          <w:rFonts w:hint="eastAsia" w:ascii="仿宋_GB2312"/>
          <w:snapToGrid w:val="0"/>
          <w:color w:val="auto"/>
          <w:highlight w:val="none"/>
          <w:u w:val="none"/>
          <w:lang w:eastAsia="zh-CN"/>
        </w:rPr>
        <w:t>国家级、省级</w:t>
      </w:r>
      <w:r>
        <w:rPr>
          <w:rFonts w:hint="eastAsia" w:ascii="仿宋_GB2312"/>
          <w:snapToGrid w:val="0"/>
          <w:color w:val="auto"/>
          <w:highlight w:val="none"/>
          <w:u w:val="none"/>
        </w:rPr>
        <w:t>金牌导游大赛三等奖（铜奖）、二等奖（银奖）、一等奖（金奖）的，分别奖励2万元、3万元、5万元。</w:t>
      </w:r>
    </w:p>
    <w:p>
      <w:pPr>
        <w:keepNext w:val="0"/>
        <w:keepLines w:val="0"/>
        <w:pageBreakBefore w:val="0"/>
        <w:widowControl w:val="0"/>
        <w:kinsoku/>
        <w:wordWrap/>
        <w:topLinePunct w:val="0"/>
        <w:autoSpaceDE/>
        <w:autoSpaceDN/>
        <w:bidi w:val="0"/>
        <w:snapToGrid w:val="0"/>
        <w:spacing w:line="560" w:lineRule="exact"/>
        <w:ind w:firstLine="640" w:firstLineChars="200"/>
        <w:jc w:val="left"/>
        <w:textAlignment w:val="auto"/>
        <w:rPr>
          <w:rFonts w:ascii="黑体" w:hAnsi="黑体" w:eastAsia="黑体"/>
          <w:snapToGrid w:val="0"/>
          <w:color w:val="auto"/>
          <w:highlight w:val="none"/>
          <w:u w:val="none"/>
        </w:rPr>
      </w:pPr>
      <w:r>
        <w:rPr>
          <w:rFonts w:hint="eastAsia" w:ascii="黑体" w:hAnsi="黑体" w:eastAsia="黑体"/>
          <w:snapToGrid w:val="0"/>
          <w:color w:val="auto"/>
          <w:highlight w:val="none"/>
          <w:u w:val="none"/>
        </w:rPr>
        <w:t>三、鼓励品牌推广和市场营销</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ascii="仿宋_GB2312"/>
          <w:i w:val="0"/>
          <w:iCs w:val="0"/>
          <w:snapToGrid w:val="0"/>
          <w:highlight w:val="none"/>
          <w:u w:val="none"/>
        </w:rPr>
      </w:pPr>
      <w:r>
        <w:rPr>
          <w:rFonts w:hint="eastAsia" w:ascii="楷体_GB2312" w:eastAsia="楷体_GB2312"/>
          <w:b/>
          <w:i w:val="0"/>
          <w:iCs w:val="0"/>
          <w:snapToGrid w:val="0"/>
          <w:highlight w:val="none"/>
          <w:u w:val="none"/>
        </w:rPr>
        <w:t>（六）加大游客招徕奖励。</w:t>
      </w:r>
      <w:r>
        <w:rPr>
          <w:rFonts w:hint="eastAsia" w:ascii="仿宋_GB2312"/>
          <w:i w:val="0"/>
          <w:iCs w:val="0"/>
          <w:snapToGrid w:val="0"/>
          <w:highlight w:val="none"/>
          <w:u w:val="none"/>
        </w:rPr>
        <w:t>对县内外旅行社非假日期间组团来长游览</w:t>
      </w:r>
      <w:r>
        <w:rPr>
          <w:rFonts w:hint="eastAsia" w:ascii="仿宋_GB2312"/>
          <w:i w:val="0"/>
          <w:iCs w:val="0"/>
          <w:snapToGrid w:val="0"/>
          <w:highlight w:val="none"/>
          <w:u w:val="none"/>
          <w:lang w:val="en-US" w:eastAsia="zh-CN"/>
        </w:rPr>
        <w:t>2</w:t>
      </w:r>
      <w:r>
        <w:rPr>
          <w:rFonts w:hint="eastAsia" w:ascii="仿宋_GB2312"/>
          <w:i w:val="0"/>
          <w:iCs w:val="0"/>
          <w:snapToGrid w:val="0"/>
          <w:highlight w:val="none"/>
          <w:u w:val="none"/>
        </w:rPr>
        <w:t>个(含)以上收费景点（游览的景点不得为同一集团、同一属地乡镇）并住宿，达到</w:t>
      </w:r>
      <w:r>
        <w:rPr>
          <w:rFonts w:hint="eastAsia" w:ascii="仿宋_GB2312"/>
          <w:i w:val="0"/>
          <w:iCs w:val="0"/>
          <w:snapToGrid w:val="0"/>
          <w:highlight w:val="none"/>
          <w:u w:val="none"/>
          <w:lang w:val="en-US" w:eastAsia="zh-CN"/>
        </w:rPr>
        <w:t>5</w:t>
      </w:r>
      <w:r>
        <w:rPr>
          <w:rFonts w:ascii="仿宋_GB2312"/>
          <w:i w:val="0"/>
          <w:iCs w:val="0"/>
          <w:snapToGrid w:val="0"/>
          <w:highlight w:val="none"/>
          <w:u w:val="none"/>
        </w:rPr>
        <w:t>00</w:t>
      </w:r>
      <w:r>
        <w:rPr>
          <w:rFonts w:hint="eastAsia" w:ascii="仿宋_GB2312"/>
          <w:i w:val="0"/>
          <w:iCs w:val="0"/>
          <w:snapToGrid w:val="0"/>
          <w:highlight w:val="none"/>
          <w:u w:val="none"/>
        </w:rPr>
        <w:t>间夜（含）以上的，其中规上、星级、品质、特色文化主题酒店奖励</w:t>
      </w:r>
      <w:r>
        <w:rPr>
          <w:rFonts w:hint="eastAsia" w:ascii="仿宋_GB2312"/>
          <w:i w:val="0"/>
          <w:iCs w:val="0"/>
          <w:snapToGrid w:val="0"/>
          <w:highlight w:val="none"/>
          <w:u w:val="none"/>
          <w:lang w:val="en-US" w:eastAsia="zh-CN"/>
        </w:rPr>
        <w:t>30</w:t>
      </w:r>
      <w:r>
        <w:rPr>
          <w:rFonts w:hint="eastAsia" w:ascii="仿宋_GB2312"/>
          <w:i w:val="0"/>
          <w:iCs w:val="0"/>
          <w:snapToGrid w:val="0"/>
          <w:highlight w:val="none"/>
          <w:u w:val="none"/>
        </w:rPr>
        <w:t>元/间夜，其他地接住宿点奖励</w:t>
      </w:r>
      <w:r>
        <w:rPr>
          <w:rFonts w:ascii="仿宋_GB2312"/>
          <w:i w:val="0"/>
          <w:iCs w:val="0"/>
          <w:snapToGrid w:val="0"/>
          <w:highlight w:val="none"/>
          <w:u w:val="none"/>
        </w:rPr>
        <w:t>1</w:t>
      </w:r>
      <w:r>
        <w:rPr>
          <w:rFonts w:hint="eastAsia" w:ascii="仿宋_GB2312"/>
          <w:i w:val="0"/>
          <w:iCs w:val="0"/>
          <w:snapToGrid w:val="0"/>
          <w:highlight w:val="none"/>
          <w:u w:val="none"/>
          <w:lang w:val="en-US" w:eastAsia="zh-CN"/>
        </w:rPr>
        <w:t>0</w:t>
      </w:r>
      <w:r>
        <w:rPr>
          <w:rFonts w:hint="eastAsia" w:ascii="仿宋_GB2312"/>
          <w:i w:val="0"/>
          <w:iCs w:val="0"/>
          <w:snapToGrid w:val="0"/>
          <w:highlight w:val="none"/>
          <w:u w:val="none"/>
        </w:rPr>
        <w:t>元/间夜，此外，以上团队属于</w:t>
      </w:r>
      <w:r>
        <w:rPr>
          <w:rFonts w:hint="eastAsia" w:ascii="仿宋_GB2312"/>
          <w:i w:val="0"/>
          <w:iCs w:val="0"/>
          <w:snapToGrid w:val="0"/>
          <w:highlight w:val="none"/>
          <w:u w:val="none"/>
          <w:lang w:eastAsia="zh-CN"/>
        </w:rPr>
        <w:t>外地来长</w:t>
      </w:r>
      <w:r>
        <w:rPr>
          <w:rFonts w:hint="eastAsia" w:ascii="仿宋_GB2312"/>
          <w:i w:val="0"/>
          <w:iCs w:val="0"/>
          <w:snapToGrid w:val="0"/>
          <w:highlight w:val="none"/>
          <w:u w:val="none"/>
        </w:rPr>
        <w:t>职工疗休养的，在以上基础上再奖励20元/间夜</w:t>
      </w:r>
      <w:r>
        <w:rPr>
          <w:rFonts w:hint="eastAsia" w:ascii="仿宋_GB2312"/>
          <w:i w:val="0"/>
          <w:iCs w:val="0"/>
          <w:snapToGrid w:val="0"/>
          <w:highlight w:val="none"/>
          <w:u w:val="none"/>
          <w:lang w:eastAsia="zh-CN"/>
        </w:rPr>
        <w:t>。</w:t>
      </w:r>
      <w:r>
        <w:rPr>
          <w:rFonts w:hint="eastAsia" w:ascii="仿宋_GB2312"/>
          <w:i w:val="0"/>
          <w:iCs w:val="0"/>
          <w:snapToGrid w:val="0"/>
          <w:highlight w:val="none"/>
          <w:u w:val="none"/>
        </w:rPr>
        <w:t>单个主体最高奖励不超过50万元。对评为龙头地接旅行社（县内）的，单个奖励5万元。</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hint="eastAsia" w:ascii="仿宋_GB2312"/>
          <w:snapToGrid w:val="0"/>
          <w:highlight w:val="none"/>
          <w:u w:val="none"/>
        </w:rPr>
      </w:pPr>
      <w:r>
        <w:rPr>
          <w:rFonts w:hint="eastAsia" w:ascii="楷体_GB2312" w:eastAsia="楷体_GB2312"/>
          <w:b/>
          <w:snapToGrid w:val="0"/>
          <w:highlight w:val="none"/>
          <w:u w:val="none"/>
        </w:rPr>
        <w:t>（七）鼓励拓展客源市场。</w:t>
      </w:r>
      <w:r>
        <w:rPr>
          <w:rFonts w:hint="eastAsia" w:ascii="仿宋_GB2312"/>
          <w:snapToGrid w:val="0"/>
          <w:highlight w:val="none"/>
          <w:u w:val="none"/>
        </w:rPr>
        <w:t>对乡镇（街道、园区）和企业</w:t>
      </w:r>
      <w:r>
        <w:rPr>
          <w:rFonts w:hint="eastAsia" w:ascii="仿宋_GB2312"/>
          <w:snapToGrid w:val="0"/>
          <w:highlight w:val="none"/>
          <w:u w:val="none"/>
          <w:lang w:eastAsia="zh-CN"/>
        </w:rPr>
        <w:t>赴县外</w:t>
      </w:r>
      <w:r>
        <w:rPr>
          <w:rFonts w:hint="eastAsia" w:ascii="仿宋_GB2312"/>
          <w:snapToGrid w:val="0"/>
          <w:highlight w:val="none"/>
          <w:u w:val="none"/>
        </w:rPr>
        <w:t>举办市场推广</w:t>
      </w:r>
      <w:r>
        <w:rPr>
          <w:rFonts w:hint="eastAsia" w:ascii="仿宋_GB2312"/>
          <w:snapToGrid w:val="0"/>
          <w:highlight w:val="none"/>
          <w:u w:val="none"/>
          <w:lang w:eastAsia="zh-CN"/>
        </w:rPr>
        <w:t>营销</w:t>
      </w:r>
      <w:r>
        <w:rPr>
          <w:rFonts w:hint="eastAsia" w:ascii="仿宋_GB2312"/>
          <w:snapToGrid w:val="0"/>
          <w:highlight w:val="none"/>
          <w:u w:val="none"/>
        </w:rPr>
        <w:t>活动的，参与媒体不少于5家，旅行社或自驾游等组织不少于2</w:t>
      </w:r>
      <w:r>
        <w:rPr>
          <w:rFonts w:ascii="仿宋_GB2312"/>
          <w:snapToGrid w:val="0"/>
          <w:highlight w:val="none"/>
          <w:u w:val="none"/>
        </w:rPr>
        <w:t>0</w:t>
      </w:r>
      <w:r>
        <w:rPr>
          <w:rFonts w:hint="eastAsia" w:ascii="仿宋_GB2312"/>
          <w:snapToGrid w:val="0"/>
          <w:highlight w:val="none"/>
          <w:u w:val="none"/>
        </w:rPr>
        <w:t>家的，</w:t>
      </w:r>
      <w:r>
        <w:rPr>
          <w:rFonts w:hint="eastAsia" w:ascii="仿宋_GB2312"/>
          <w:snapToGrid w:val="0"/>
          <w:highlight w:val="none"/>
          <w:u w:val="none"/>
          <w:lang w:eastAsia="zh-CN"/>
        </w:rPr>
        <w:t>按实际投入的</w:t>
      </w:r>
      <w:r>
        <w:rPr>
          <w:rFonts w:hint="eastAsia" w:ascii="仿宋_GB2312"/>
          <w:snapToGrid w:val="0"/>
          <w:highlight w:val="none"/>
          <w:u w:val="none"/>
          <w:lang w:val="en-US" w:eastAsia="zh-CN"/>
        </w:rPr>
        <w:t>50％给予补助，单场活动不超过2万元</w:t>
      </w:r>
      <w:r>
        <w:rPr>
          <w:rFonts w:hint="eastAsia" w:ascii="仿宋_GB2312"/>
          <w:snapToGrid w:val="0"/>
          <w:highlight w:val="none"/>
          <w:u w:val="none"/>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hint="eastAsia" w:ascii="仿宋_GB2312"/>
          <w:snapToGrid w:val="0"/>
          <w:highlight w:val="none"/>
          <w:u w:val="none"/>
        </w:rPr>
      </w:pPr>
      <w:r>
        <w:rPr>
          <w:rFonts w:hint="eastAsia" w:ascii="楷体_GB2312" w:eastAsia="楷体_GB2312"/>
          <w:b/>
          <w:snapToGrid w:val="0"/>
          <w:highlight w:val="none"/>
          <w:u w:val="none"/>
        </w:rPr>
        <w:t>（八）加强新媒体宣传。</w:t>
      </w:r>
      <w:r>
        <w:rPr>
          <w:rFonts w:hint="eastAsia" w:ascii="仿宋_GB2312"/>
          <w:snapToGrid w:val="0"/>
          <w:highlight w:val="none"/>
          <w:u w:val="none"/>
        </w:rPr>
        <w:t>鼓励企业在抖音、小红书、快手、知乎</w:t>
      </w:r>
      <w:r>
        <w:rPr>
          <w:rFonts w:hint="eastAsia" w:ascii="仿宋_GB2312"/>
          <w:snapToGrid w:val="0"/>
          <w:highlight w:val="none"/>
          <w:u w:val="none"/>
          <w:lang w:eastAsia="zh-CN"/>
        </w:rPr>
        <w:t>、</w:t>
      </w:r>
      <w:r>
        <w:rPr>
          <w:rFonts w:hint="eastAsia" w:ascii="仿宋_GB2312"/>
          <w:snapToGrid w:val="0"/>
          <w:highlight w:val="none"/>
          <w:u w:val="none"/>
          <w:lang w:val="en-US" w:eastAsia="zh-CN"/>
        </w:rPr>
        <w:t>B站</w:t>
      </w:r>
      <w:r>
        <w:rPr>
          <w:rFonts w:hint="eastAsia" w:ascii="仿宋_GB2312"/>
          <w:snapToGrid w:val="0"/>
          <w:highlight w:val="none"/>
          <w:u w:val="none"/>
        </w:rPr>
        <w:t>等新媒体平台提高自身曝光量，输出“年轻化、时尚化、品质化、</w:t>
      </w:r>
      <w:r>
        <w:rPr>
          <w:rFonts w:hint="eastAsia" w:ascii="仿宋_GB2312"/>
          <w:snapToGrid w:val="0"/>
          <w:highlight w:val="none"/>
          <w:u w:val="none"/>
          <w:lang w:eastAsia="zh-CN"/>
        </w:rPr>
        <w:t>特色</w:t>
      </w:r>
      <w:bookmarkStart w:id="0" w:name="_GoBack"/>
      <w:bookmarkEnd w:id="0"/>
      <w:r>
        <w:rPr>
          <w:rFonts w:hint="eastAsia" w:ascii="仿宋_GB2312"/>
          <w:snapToGrid w:val="0"/>
          <w:highlight w:val="none"/>
          <w:u w:val="none"/>
        </w:rPr>
        <w:t>化”长兴文旅产品形象不少于2</w:t>
      </w:r>
      <w:r>
        <w:rPr>
          <w:rFonts w:ascii="仿宋_GB2312"/>
          <w:snapToGrid w:val="0"/>
          <w:highlight w:val="none"/>
          <w:u w:val="none"/>
        </w:rPr>
        <w:t>0</w:t>
      </w:r>
      <w:r>
        <w:rPr>
          <w:rFonts w:hint="eastAsia" w:ascii="仿宋_GB2312"/>
          <w:snapToGrid w:val="0"/>
          <w:highlight w:val="none"/>
          <w:u w:val="none"/>
        </w:rPr>
        <w:t>次/年，按</w:t>
      </w:r>
      <w:r>
        <w:rPr>
          <w:rFonts w:hint="eastAsia" w:ascii="仿宋_GB2312"/>
          <w:snapToGrid w:val="0"/>
          <w:highlight w:val="none"/>
          <w:u w:val="none"/>
          <w:lang w:eastAsia="zh-CN"/>
        </w:rPr>
        <w:t>实际投入的</w:t>
      </w:r>
      <w:r>
        <w:rPr>
          <w:rFonts w:hint="eastAsia" w:ascii="仿宋_GB2312"/>
          <w:snapToGrid w:val="0"/>
          <w:highlight w:val="none"/>
          <w:u w:val="none"/>
          <w:lang w:val="en-US" w:eastAsia="zh-CN"/>
        </w:rPr>
        <w:t>30％给予补助，单个企业不超过5万元</w:t>
      </w:r>
      <w:r>
        <w:rPr>
          <w:rFonts w:hint="eastAsia" w:ascii="仿宋_GB2312"/>
          <w:snapToGrid w:val="0"/>
          <w:highlight w:val="none"/>
          <w:u w:val="none"/>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黑体" w:hAnsi="黑体" w:eastAsia="黑体"/>
          <w:snapToGrid w:val="0"/>
          <w:color w:val="auto"/>
          <w:highlight w:val="none"/>
          <w:u w:val="none"/>
        </w:rPr>
      </w:pPr>
      <w:r>
        <w:rPr>
          <w:rFonts w:hint="eastAsia" w:ascii="黑体" w:hAnsi="黑体" w:eastAsia="黑体"/>
          <w:snapToGrid w:val="0"/>
          <w:color w:val="auto"/>
          <w:highlight w:val="none"/>
          <w:u w:val="none"/>
        </w:rPr>
        <w:t>四、推进乡村旅游提质发展</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hint="eastAsia" w:ascii="仿宋_GB2312"/>
          <w:i w:val="0"/>
          <w:iCs w:val="0"/>
          <w:snapToGrid w:val="0"/>
          <w:highlight w:val="none"/>
          <w:u w:val="none"/>
        </w:rPr>
      </w:pPr>
      <w:r>
        <w:rPr>
          <w:rFonts w:hint="eastAsia" w:ascii="楷体_GB2312" w:eastAsia="楷体_GB2312"/>
          <w:b/>
          <w:i w:val="0"/>
          <w:iCs w:val="0"/>
          <w:snapToGrid w:val="0"/>
          <w:highlight w:val="none"/>
          <w:u w:val="none"/>
        </w:rPr>
        <w:t>（九）引导发展高等级民宿。</w:t>
      </w:r>
      <w:r>
        <w:rPr>
          <w:rFonts w:hint="eastAsia" w:ascii="仿宋_GB2312"/>
          <w:i w:val="0"/>
          <w:iCs w:val="0"/>
          <w:snapToGrid w:val="0"/>
          <w:highlight w:val="none"/>
          <w:u w:val="none"/>
        </w:rPr>
        <w:t>对新评定为省白金级、金宿级、银宿级的特色民宿，分别给予</w:t>
      </w:r>
      <w:r>
        <w:rPr>
          <w:rFonts w:hint="eastAsia" w:ascii="仿宋_GB2312"/>
          <w:i w:val="0"/>
          <w:iCs w:val="0"/>
          <w:snapToGrid w:val="0"/>
          <w:highlight w:val="none"/>
          <w:u w:val="none"/>
          <w:lang w:val="en-US" w:eastAsia="zh-CN"/>
        </w:rPr>
        <w:t>8</w:t>
      </w:r>
      <w:r>
        <w:rPr>
          <w:rFonts w:hint="eastAsia" w:ascii="仿宋_GB2312"/>
          <w:i w:val="0"/>
          <w:iCs w:val="0"/>
          <w:snapToGrid w:val="0"/>
          <w:highlight w:val="none"/>
          <w:u w:val="none"/>
        </w:rPr>
        <w:t>万元、</w:t>
      </w:r>
      <w:r>
        <w:rPr>
          <w:rFonts w:hint="eastAsia" w:ascii="仿宋_GB2312"/>
          <w:i w:val="0"/>
          <w:iCs w:val="0"/>
          <w:snapToGrid w:val="0"/>
          <w:highlight w:val="none"/>
          <w:u w:val="none"/>
          <w:lang w:val="en-US" w:eastAsia="zh-CN"/>
        </w:rPr>
        <w:t>5</w:t>
      </w:r>
      <w:r>
        <w:rPr>
          <w:rFonts w:hint="eastAsia" w:ascii="仿宋_GB2312"/>
          <w:i w:val="0"/>
          <w:iCs w:val="0"/>
          <w:snapToGrid w:val="0"/>
          <w:highlight w:val="none"/>
          <w:u w:val="none"/>
        </w:rPr>
        <w:t>万元、</w:t>
      </w:r>
      <w:r>
        <w:rPr>
          <w:rFonts w:hint="eastAsia" w:ascii="仿宋_GB2312"/>
          <w:i w:val="0"/>
          <w:iCs w:val="0"/>
          <w:snapToGrid w:val="0"/>
          <w:highlight w:val="none"/>
          <w:u w:val="none"/>
          <w:lang w:val="en-US" w:eastAsia="zh-CN"/>
        </w:rPr>
        <w:t>3</w:t>
      </w:r>
      <w:r>
        <w:rPr>
          <w:rFonts w:hint="eastAsia" w:ascii="仿宋_GB2312"/>
          <w:i w:val="0"/>
          <w:iCs w:val="0"/>
          <w:snapToGrid w:val="0"/>
          <w:highlight w:val="none"/>
          <w:u w:val="none"/>
        </w:rPr>
        <w:t>万元的奖励。对新评定为五星级、四星级“</w:t>
      </w:r>
      <w:r>
        <w:rPr>
          <w:rFonts w:hint="eastAsia" w:ascii="仿宋_GB2312"/>
          <w:i w:val="0"/>
          <w:iCs w:val="0"/>
          <w:snapToGrid w:val="0"/>
          <w:highlight w:val="none"/>
          <w:u w:val="none"/>
          <w:lang w:eastAsia="zh-CN"/>
        </w:rPr>
        <w:t>兴</w:t>
      </w:r>
      <w:r>
        <w:rPr>
          <w:rFonts w:hint="eastAsia" w:ascii="仿宋_GB2312"/>
          <w:i w:val="0"/>
          <w:iCs w:val="0"/>
          <w:snapToGrid w:val="0"/>
          <w:highlight w:val="none"/>
          <w:u w:val="none"/>
        </w:rPr>
        <w:t>宿”分别给予</w:t>
      </w:r>
      <w:r>
        <w:rPr>
          <w:rFonts w:hint="eastAsia" w:ascii="仿宋_GB2312"/>
          <w:i w:val="0"/>
          <w:iCs w:val="0"/>
          <w:snapToGrid w:val="0"/>
          <w:highlight w:val="none"/>
          <w:u w:val="none"/>
          <w:lang w:val="en-US" w:eastAsia="zh-CN"/>
        </w:rPr>
        <w:t>5</w:t>
      </w:r>
      <w:r>
        <w:rPr>
          <w:rFonts w:hint="eastAsia" w:ascii="仿宋_GB2312"/>
          <w:i w:val="0"/>
          <w:iCs w:val="0"/>
          <w:snapToGrid w:val="0"/>
          <w:highlight w:val="none"/>
          <w:u w:val="none"/>
        </w:rPr>
        <w:t>万元、</w:t>
      </w:r>
      <w:r>
        <w:rPr>
          <w:rFonts w:hint="eastAsia" w:ascii="仿宋_GB2312"/>
          <w:i w:val="0"/>
          <w:iCs w:val="0"/>
          <w:snapToGrid w:val="0"/>
          <w:highlight w:val="none"/>
          <w:u w:val="none"/>
          <w:lang w:val="en-US" w:eastAsia="zh-CN"/>
        </w:rPr>
        <w:t>3</w:t>
      </w:r>
      <w:r>
        <w:rPr>
          <w:rFonts w:hint="eastAsia" w:ascii="仿宋_GB2312"/>
          <w:i w:val="0"/>
          <w:iCs w:val="0"/>
          <w:snapToGrid w:val="0"/>
          <w:highlight w:val="none"/>
          <w:u w:val="none"/>
        </w:rPr>
        <w:t>万元的奖励。对获得国家等级旅游民宿、省级文化主题民宿（文化民宿、非遗民宿、书香民宿、美食民宿、亲子民宿等）的，给予2万元奖励。</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ascii="仿宋_GB2312"/>
          <w:snapToGrid w:val="0"/>
          <w:highlight w:val="none"/>
          <w:u w:val="none"/>
        </w:rPr>
      </w:pPr>
      <w:r>
        <w:rPr>
          <w:rFonts w:hint="eastAsia" w:ascii="楷体_GB2312" w:eastAsia="楷体_GB2312"/>
          <w:b/>
          <w:snapToGrid w:val="0"/>
          <w:highlight w:val="none"/>
          <w:u w:val="none"/>
        </w:rPr>
        <w:t>（十）鼓励乡村旅游商品发展。</w:t>
      </w:r>
      <w:r>
        <w:rPr>
          <w:rFonts w:hint="eastAsia" w:ascii="仿宋_GB2312"/>
          <w:snapToGrid w:val="0"/>
          <w:highlight w:val="none"/>
          <w:u w:val="none"/>
        </w:rPr>
        <w:t>具有本土创意的文旅商品获得国家一等奖（金奖）、二等奖（银奖）、三等奖（铜奖）的，分别奖励5万元、4万元、3万元；获得省级同等次奖项的，分别奖励3万元、2万元、1万元。鼓励民宿业主开发伴手礼，对开发的伴手礼注册商标，</w:t>
      </w:r>
      <w:r>
        <w:rPr>
          <w:rFonts w:hint="eastAsia" w:ascii="仿宋_GB2312"/>
          <w:snapToGrid w:val="0"/>
          <w:highlight w:val="none"/>
          <w:u w:val="none"/>
          <w:lang w:eastAsia="zh-CN"/>
        </w:rPr>
        <w:t>通过各类许可，能正常销售</w:t>
      </w:r>
      <w:r>
        <w:rPr>
          <w:rFonts w:hint="eastAsia" w:ascii="仿宋_GB2312"/>
          <w:snapToGrid w:val="0"/>
          <w:highlight w:val="none"/>
          <w:u w:val="none"/>
        </w:rPr>
        <w:t>且有2</w:t>
      </w:r>
      <w:r>
        <w:rPr>
          <w:rFonts w:hint="eastAsia" w:ascii="仿宋_GB2312"/>
          <w:snapToGrid w:val="0"/>
          <w:highlight w:val="none"/>
          <w:u w:val="none"/>
          <w:lang w:eastAsia="zh-CN"/>
        </w:rPr>
        <w:t>类</w:t>
      </w:r>
      <w:r>
        <w:rPr>
          <w:rFonts w:hint="eastAsia" w:ascii="仿宋_GB2312"/>
          <w:snapToGrid w:val="0"/>
          <w:highlight w:val="none"/>
          <w:u w:val="none"/>
        </w:rPr>
        <w:t>以上伴手礼产品的，经认定给予3万元奖励。新获得乡村民宿伴手礼国家、省级奖项的，分别奖励2万元、1万元。</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hint="default" w:ascii="仿宋_GB2312" w:eastAsia="仿宋_GB2312"/>
          <w:snapToGrid w:val="0"/>
          <w:highlight w:val="none"/>
          <w:u w:val="none"/>
          <w:lang w:val="en-US" w:eastAsia="zh-CN"/>
        </w:rPr>
      </w:pPr>
      <w:r>
        <w:rPr>
          <w:rFonts w:hint="eastAsia" w:ascii="楷体_GB2312" w:eastAsia="楷体_GB2312"/>
          <w:b/>
          <w:snapToGrid w:val="0"/>
          <w:highlight w:val="none"/>
          <w:u w:val="none"/>
        </w:rPr>
        <w:t>（十一）培育打造乡村美食品牌。</w:t>
      </w:r>
      <w:r>
        <w:rPr>
          <w:rFonts w:hint="eastAsia" w:ascii="仿宋_GB2312"/>
          <w:snapToGrid w:val="0"/>
          <w:highlight w:val="none"/>
          <w:u w:val="none"/>
        </w:rPr>
        <w:t>新评定</w:t>
      </w:r>
      <w:r>
        <w:rPr>
          <w:rFonts w:hint="eastAsia" w:ascii="仿宋_GB2312"/>
          <w:snapToGrid w:val="0"/>
          <w:highlight w:val="none"/>
          <w:u w:val="none"/>
          <w:lang w:eastAsia="zh-CN"/>
        </w:rPr>
        <w:t>为省级</w:t>
      </w:r>
      <w:r>
        <w:rPr>
          <w:rFonts w:hint="eastAsia" w:ascii="仿宋_GB2312"/>
          <w:snapToGrid w:val="0"/>
          <w:highlight w:val="none"/>
          <w:u w:val="none"/>
        </w:rPr>
        <w:t>“百县千碗”特色美食旗舰店、特色美食体验</w:t>
      </w:r>
      <w:r>
        <w:rPr>
          <w:rFonts w:hint="eastAsia" w:ascii="仿宋_GB2312"/>
          <w:snapToGrid w:val="0"/>
          <w:highlight w:val="none"/>
          <w:u w:val="none"/>
          <w:lang w:eastAsia="zh-CN"/>
        </w:rPr>
        <w:t>（</w:t>
      </w:r>
      <w:r>
        <w:rPr>
          <w:rFonts w:hint="eastAsia" w:ascii="仿宋_GB2312"/>
          <w:snapToGrid w:val="0"/>
          <w:highlight w:val="none"/>
          <w:u w:val="none"/>
        </w:rPr>
        <w:t>示范</w:t>
      </w:r>
      <w:r>
        <w:rPr>
          <w:rFonts w:hint="eastAsia" w:ascii="仿宋_GB2312"/>
          <w:snapToGrid w:val="0"/>
          <w:highlight w:val="none"/>
          <w:u w:val="none"/>
          <w:lang w:eastAsia="zh-CN"/>
        </w:rPr>
        <w:t>）</w:t>
      </w:r>
      <w:r>
        <w:rPr>
          <w:rFonts w:hint="eastAsia" w:ascii="仿宋_GB2312"/>
          <w:snapToGrid w:val="0"/>
          <w:highlight w:val="none"/>
          <w:u w:val="none"/>
        </w:rPr>
        <w:t>店的，分别给予</w:t>
      </w:r>
      <w:r>
        <w:rPr>
          <w:rFonts w:hint="eastAsia" w:ascii="仿宋_GB2312"/>
          <w:snapToGrid w:val="0"/>
          <w:highlight w:val="none"/>
          <w:u w:val="none"/>
          <w:lang w:val="en-US" w:eastAsia="zh-CN"/>
        </w:rPr>
        <w:t>3</w:t>
      </w:r>
      <w:r>
        <w:rPr>
          <w:rFonts w:hint="eastAsia" w:ascii="仿宋_GB2312"/>
          <w:snapToGrid w:val="0"/>
          <w:highlight w:val="none"/>
          <w:u w:val="none"/>
        </w:rPr>
        <w:t>万元、</w:t>
      </w:r>
      <w:r>
        <w:rPr>
          <w:rFonts w:hint="eastAsia" w:ascii="仿宋_GB2312"/>
          <w:snapToGrid w:val="0"/>
          <w:highlight w:val="none"/>
          <w:u w:val="none"/>
          <w:lang w:val="en-US" w:eastAsia="zh-CN"/>
        </w:rPr>
        <w:t>2</w:t>
      </w:r>
      <w:r>
        <w:rPr>
          <w:rFonts w:hint="eastAsia" w:ascii="仿宋_GB2312"/>
          <w:snapToGrid w:val="0"/>
          <w:highlight w:val="none"/>
          <w:u w:val="none"/>
        </w:rPr>
        <w:t>万元奖励</w:t>
      </w:r>
      <w:r>
        <w:rPr>
          <w:rFonts w:hint="eastAsia" w:ascii="仿宋_GB2312"/>
          <w:snapToGrid w:val="0"/>
          <w:highlight w:val="none"/>
          <w:u w:val="none"/>
          <w:lang w:eastAsia="zh-CN"/>
        </w:rPr>
        <w:t>，获得市级同等次奖项的分别给予</w:t>
      </w:r>
      <w:r>
        <w:rPr>
          <w:rFonts w:hint="eastAsia" w:ascii="仿宋_GB2312"/>
          <w:snapToGrid w:val="0"/>
          <w:highlight w:val="none"/>
          <w:u w:val="none"/>
          <w:lang w:val="en-US" w:eastAsia="zh-CN"/>
        </w:rPr>
        <w:t>1万元、0.5万元奖励</w:t>
      </w:r>
      <w:r>
        <w:rPr>
          <w:rFonts w:hint="eastAsia" w:ascii="仿宋_GB2312"/>
          <w:snapToGrid w:val="0"/>
          <w:highlight w:val="none"/>
          <w:u w:val="none"/>
        </w:rPr>
        <w:t>。积极参加“百县千碗”系列比赛活动，获得省级、市级荣誉的，分别奖励0.5万元、0.3万元。评定为乡村美食必吃餐厅的，奖励1万元</w:t>
      </w:r>
      <w:r>
        <w:rPr>
          <w:rFonts w:hint="eastAsia" w:ascii="仿宋_GB2312"/>
          <w:snapToGrid w:val="0"/>
          <w:highlight w:val="none"/>
          <w:u w:val="none"/>
          <w:lang w:eastAsia="zh-CN"/>
        </w:rPr>
        <w:t>，</w:t>
      </w:r>
      <w:r>
        <w:rPr>
          <w:rFonts w:hint="eastAsia" w:ascii="仿宋_GB2312"/>
          <w:snapToGrid w:val="0"/>
          <w:highlight w:val="none"/>
          <w:u w:val="none"/>
        </w:rPr>
        <w:t>获得年度大众点评榜单地区前三名的必吃餐厅再奖励1万元。鼓励创新推出</w:t>
      </w:r>
      <w:r>
        <w:rPr>
          <w:rFonts w:hint="eastAsia" w:ascii="仿宋_GB2312"/>
          <w:snapToGrid w:val="0"/>
          <w:highlight w:val="none"/>
          <w:u w:val="none"/>
          <w:lang w:eastAsia="zh-CN"/>
        </w:rPr>
        <w:t>具有文化主题特色的</w:t>
      </w:r>
      <w:r>
        <w:rPr>
          <w:rFonts w:hint="eastAsia" w:ascii="仿宋_GB2312"/>
          <w:snapToGrid w:val="0"/>
          <w:highlight w:val="none"/>
          <w:u w:val="none"/>
        </w:rPr>
        <w:t>高品质“个吃”</w:t>
      </w:r>
      <w:r>
        <w:rPr>
          <w:rFonts w:hint="eastAsia" w:ascii="仿宋_GB2312"/>
          <w:snapToGrid w:val="0"/>
          <w:highlight w:val="none"/>
          <w:u w:val="none"/>
          <w:lang w:eastAsia="zh-CN"/>
        </w:rPr>
        <w:t>桌餐</w:t>
      </w:r>
      <w:r>
        <w:rPr>
          <w:rFonts w:hint="eastAsia" w:ascii="仿宋_GB2312"/>
          <w:snapToGrid w:val="0"/>
          <w:highlight w:val="none"/>
          <w:u w:val="none"/>
        </w:rPr>
        <w:t>，经认定奖励1万元。</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黑体" w:hAnsi="黑体" w:eastAsia="黑体"/>
          <w:snapToGrid w:val="0"/>
          <w:color w:val="auto"/>
          <w:highlight w:val="none"/>
          <w:u w:val="none"/>
        </w:rPr>
      </w:pPr>
      <w:r>
        <w:rPr>
          <w:rFonts w:hint="eastAsia" w:ascii="黑体" w:hAnsi="黑体" w:eastAsia="黑体"/>
          <w:snapToGrid w:val="0"/>
          <w:color w:val="auto"/>
          <w:highlight w:val="none"/>
          <w:u w:val="none"/>
        </w:rPr>
        <w:t>五、全域旅游公共服务提升</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ascii="仿宋_GB2312"/>
          <w:snapToGrid w:val="0"/>
          <w:highlight w:val="none"/>
          <w:u w:val="none"/>
        </w:rPr>
      </w:pPr>
      <w:r>
        <w:rPr>
          <w:rFonts w:hint="eastAsia" w:ascii="楷体_GB2312" w:eastAsia="楷体_GB2312"/>
          <w:b/>
          <w:snapToGrid w:val="0"/>
          <w:highlight w:val="none"/>
          <w:u w:val="none"/>
        </w:rPr>
        <w:t>（十二）支持旅游公共项目建设。</w:t>
      </w:r>
      <w:r>
        <w:rPr>
          <w:rFonts w:hint="eastAsia" w:ascii="仿宋_GB2312"/>
          <w:snapToGrid w:val="0"/>
          <w:highlight w:val="none"/>
          <w:u w:val="none"/>
        </w:rPr>
        <w:t>按照全域旅游示范标准实施的旅游公共服务建设项目，经事先备案审核后，按照实际投资额的20%给予一次性奖励，最高不超过50万元。依据规划、标准开展旅游外部交通标识标牌建设的，按实际投资额的50%奖励，最高不超过10万元。</w:t>
      </w:r>
      <w:r>
        <w:rPr>
          <w:rFonts w:hint="eastAsia" w:ascii="仿宋_GB2312"/>
          <w:snapToGrid w:val="0"/>
          <w:highlight w:val="none"/>
          <w:u w:val="none"/>
          <w:lang w:eastAsia="zh-CN"/>
        </w:rPr>
        <w:t>按要求新改建旅游厕所，且</w:t>
      </w:r>
      <w:r>
        <w:rPr>
          <w:rFonts w:hint="eastAsia" w:ascii="仿宋_GB2312"/>
          <w:snapToGrid w:val="0"/>
          <w:highlight w:val="none"/>
          <w:u w:val="none"/>
        </w:rPr>
        <w:t>新评定为3A（I类）、2A（Ⅱ类）级旅游厕所的，分别给予一次性奖励20万元、10万元。安排</w:t>
      </w:r>
      <w:r>
        <w:rPr>
          <w:rFonts w:hint="eastAsia" w:ascii="仿宋_GB2312"/>
          <w:snapToGrid w:val="0"/>
          <w:highlight w:val="none"/>
          <w:u w:val="none"/>
          <w:lang w:val="en-US" w:eastAsia="zh-CN"/>
        </w:rPr>
        <w:t>8</w:t>
      </w:r>
      <w:r>
        <w:rPr>
          <w:rFonts w:hint="eastAsia" w:ascii="仿宋_GB2312"/>
          <w:snapToGrid w:val="0"/>
          <w:highlight w:val="none"/>
          <w:u w:val="none"/>
        </w:rPr>
        <w:t>0万元用于旅游厕所积分制管理</w:t>
      </w:r>
      <w:r>
        <w:rPr>
          <w:rFonts w:hint="eastAsia" w:ascii="仿宋_GB2312"/>
          <w:snapToGrid w:val="0"/>
          <w:highlight w:val="none"/>
          <w:u w:val="none"/>
          <w:lang w:eastAsia="zh-CN"/>
        </w:rPr>
        <w:t>和厕所文化主题改造提升</w:t>
      </w:r>
      <w:r>
        <w:rPr>
          <w:rFonts w:hint="eastAsia" w:ascii="仿宋_GB2312"/>
          <w:snapToGrid w:val="0"/>
          <w:highlight w:val="none"/>
          <w:u w:val="none"/>
        </w:rPr>
        <w:t>专项奖励。</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黑体" w:hAnsi="黑体" w:eastAsia="黑体"/>
          <w:snapToGrid w:val="0"/>
          <w:color w:val="auto"/>
          <w:highlight w:val="none"/>
          <w:u w:val="none"/>
        </w:rPr>
      </w:pPr>
      <w:r>
        <w:rPr>
          <w:rFonts w:hint="eastAsia" w:ascii="黑体" w:hAnsi="黑体" w:eastAsia="黑体"/>
          <w:snapToGrid w:val="0"/>
          <w:color w:val="auto"/>
          <w:highlight w:val="none"/>
          <w:u w:val="none"/>
        </w:rPr>
        <w:t>六、附则</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_GB2312"/>
          <w:snapToGrid w:val="0"/>
          <w:highlight w:val="none"/>
          <w:u w:val="none"/>
        </w:rPr>
      </w:pPr>
      <w:r>
        <w:rPr>
          <w:rFonts w:hint="eastAsia" w:ascii="仿宋_GB2312"/>
          <w:snapToGrid w:val="0"/>
          <w:highlight w:val="none"/>
          <w:u w:val="none"/>
        </w:rPr>
        <w:t>1.每年县财政安排</w:t>
      </w:r>
      <w:r>
        <w:rPr>
          <w:rFonts w:hint="eastAsia" w:ascii="仿宋_GB2312"/>
          <w:snapToGrid w:val="0"/>
          <w:highlight w:val="none"/>
          <w:u w:val="none"/>
          <w:lang w:eastAsia="zh-CN"/>
        </w:rPr>
        <w:t>一定</w:t>
      </w:r>
      <w:r>
        <w:rPr>
          <w:rFonts w:hint="eastAsia" w:ascii="仿宋_GB2312"/>
          <w:snapToGrid w:val="0"/>
          <w:highlight w:val="none"/>
          <w:u w:val="none"/>
        </w:rPr>
        <w:t>旅游资金用于支持我县全域旅游发展。</w:t>
      </w:r>
    </w:p>
    <w:p>
      <w:pPr>
        <w:keepNext w:val="0"/>
        <w:keepLines w:val="0"/>
        <w:pageBreakBefore w:val="0"/>
        <w:widowControl w:val="0"/>
        <w:kinsoku/>
        <w:wordWrap/>
        <w:topLinePunct w:val="0"/>
        <w:autoSpaceDE/>
        <w:autoSpaceDN/>
        <w:bidi w:val="0"/>
        <w:snapToGrid w:val="0"/>
        <w:spacing w:line="560" w:lineRule="exact"/>
        <w:ind w:firstLine="640" w:firstLineChars="200"/>
        <w:jc w:val="left"/>
        <w:textAlignment w:val="auto"/>
        <w:rPr>
          <w:rFonts w:hint="eastAsia" w:ascii="仿宋_GB2312"/>
          <w:snapToGrid w:val="0"/>
          <w:highlight w:val="none"/>
          <w:u w:val="none"/>
        </w:rPr>
      </w:pPr>
      <w:r>
        <w:rPr>
          <w:rFonts w:hint="eastAsia" w:ascii="仿宋_GB2312"/>
          <w:snapToGrid w:val="0"/>
          <w:highlight w:val="none"/>
          <w:u w:val="none"/>
        </w:rPr>
        <w:t>2.本政策适用于我县依法设立，具有独立法人资质且在本地依法申报纳税的主体（游客招徕奖励对象</w:t>
      </w:r>
      <w:r>
        <w:rPr>
          <w:rFonts w:hint="eastAsia" w:ascii="仿宋_GB2312"/>
          <w:snapToGrid w:val="0"/>
          <w:highlight w:val="none"/>
          <w:u w:val="none"/>
          <w:lang w:eastAsia="zh-CN"/>
        </w:rPr>
        <w:t>、</w:t>
      </w:r>
      <w:r>
        <w:rPr>
          <w:rFonts w:hint="eastAsia" w:ascii="仿宋_GB2312"/>
          <w:snapToGrid w:val="0"/>
          <w:highlight w:val="none"/>
          <w:u w:val="none"/>
        </w:rPr>
        <w:t>设计团队</w:t>
      </w:r>
      <w:r>
        <w:rPr>
          <w:rFonts w:hint="eastAsia" w:ascii="仿宋_GB2312"/>
          <w:snapToGrid w:val="0"/>
          <w:highlight w:val="none"/>
          <w:u w:val="none"/>
          <w:lang w:eastAsia="zh-CN"/>
        </w:rPr>
        <w:t>、设计公司和</w:t>
      </w:r>
      <w:r>
        <w:rPr>
          <w:rFonts w:hint="eastAsia" w:ascii="仿宋_GB2312"/>
          <w:snapToGrid w:val="0"/>
          <w:highlight w:val="none"/>
          <w:u w:val="none"/>
        </w:rPr>
        <w:t>个人奖励对象除外）。</w:t>
      </w:r>
    </w:p>
    <w:p>
      <w:pPr>
        <w:keepNext w:val="0"/>
        <w:keepLines w:val="0"/>
        <w:pageBreakBefore w:val="0"/>
        <w:widowControl w:val="0"/>
        <w:kinsoku/>
        <w:wordWrap/>
        <w:topLinePunct w:val="0"/>
        <w:autoSpaceDE/>
        <w:autoSpaceDN/>
        <w:bidi w:val="0"/>
        <w:snapToGrid w:val="0"/>
        <w:spacing w:line="560" w:lineRule="exact"/>
        <w:ind w:firstLine="640" w:firstLineChars="200"/>
        <w:jc w:val="left"/>
        <w:textAlignment w:val="auto"/>
        <w:rPr>
          <w:rFonts w:hint="default" w:ascii="仿宋_GB2312"/>
          <w:snapToGrid w:val="0"/>
          <w:highlight w:val="none"/>
          <w:u w:val="none"/>
          <w:lang w:val="en-US" w:eastAsia="zh-CN"/>
        </w:rPr>
      </w:pPr>
      <w:r>
        <w:rPr>
          <w:rFonts w:hint="eastAsia" w:ascii="仿宋_GB2312"/>
          <w:snapToGrid w:val="0"/>
          <w:highlight w:val="none"/>
          <w:u w:val="none"/>
          <w:lang w:val="en-US" w:eastAsia="zh-CN"/>
        </w:rPr>
        <w:t>3.</w:t>
      </w:r>
      <w:r>
        <w:rPr>
          <w:rFonts w:hint="eastAsia" w:ascii="仿宋_GB2312"/>
          <w:snapToGrid w:val="0"/>
          <w:highlight w:val="none"/>
          <w:u w:val="none"/>
          <w:lang w:eastAsia="zh-CN"/>
        </w:rPr>
        <w:t>对当年在环保、安全生产、食品安全等方面存在重大违法案件受处罚的企业或对当年度发生认定为重大安全生产责任事故的企业，不享受本政策。</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_GB2312"/>
          <w:snapToGrid w:val="0"/>
          <w:highlight w:val="none"/>
          <w:u w:val="none"/>
        </w:rPr>
      </w:pPr>
      <w:r>
        <w:rPr>
          <w:rFonts w:hint="eastAsia" w:ascii="仿宋_GB2312"/>
          <w:snapToGrid w:val="0"/>
          <w:highlight w:val="none"/>
          <w:u w:val="none"/>
          <w:lang w:val="en-US" w:eastAsia="zh-CN"/>
        </w:rPr>
        <w:t>4</w:t>
      </w:r>
      <w:r>
        <w:rPr>
          <w:rFonts w:hint="eastAsia" w:ascii="仿宋_GB2312"/>
          <w:snapToGrid w:val="0"/>
          <w:highlight w:val="none"/>
          <w:u w:val="none"/>
        </w:rPr>
        <w:t>.同一事项获得国家、省、市、县多项荣誉或不同等次的，按从高或从优享受，不重复享受。同一品牌创建，提升等次的，且原等次已享受奖励，按等次间差额奖励。</w:t>
      </w:r>
    </w:p>
    <w:p>
      <w:pPr>
        <w:keepNext w:val="0"/>
        <w:keepLines w:val="0"/>
        <w:pageBreakBefore w:val="0"/>
        <w:widowControl w:val="0"/>
        <w:kinsoku/>
        <w:wordWrap/>
        <w:topLinePunct w:val="0"/>
        <w:autoSpaceDE/>
        <w:autoSpaceDN/>
        <w:bidi w:val="0"/>
        <w:snapToGrid w:val="0"/>
        <w:spacing w:line="560" w:lineRule="exact"/>
        <w:ind w:firstLine="640" w:firstLineChars="200"/>
        <w:jc w:val="left"/>
        <w:textAlignment w:val="auto"/>
        <w:rPr>
          <w:rFonts w:hint="eastAsia" w:ascii="仿宋_GB2312"/>
          <w:snapToGrid w:val="0"/>
          <w:highlight w:val="none"/>
          <w:u w:val="none"/>
          <w:lang w:eastAsia="zh-CN"/>
        </w:rPr>
      </w:pPr>
      <w:r>
        <w:rPr>
          <w:rFonts w:hint="eastAsia" w:ascii="仿宋_GB2312"/>
          <w:snapToGrid w:val="0"/>
          <w:highlight w:val="none"/>
          <w:u w:val="none"/>
          <w:lang w:val="en-US" w:eastAsia="zh-CN"/>
        </w:rPr>
        <w:t>5</w:t>
      </w:r>
      <w:r>
        <w:rPr>
          <w:rFonts w:hint="eastAsia" w:ascii="仿宋_GB2312"/>
          <w:snapToGrid w:val="0"/>
          <w:highlight w:val="none"/>
          <w:u w:val="none"/>
          <w:lang w:eastAsia="zh-CN"/>
        </w:rPr>
        <w:t>.本政策自公布之日起施行，具体实施细则由县文广旅体局、财政局负责制定。</w:t>
      </w:r>
    </w:p>
    <w:p>
      <w:pPr>
        <w:keepNext w:val="0"/>
        <w:keepLines w:val="0"/>
        <w:pageBreakBefore w:val="0"/>
        <w:widowControl w:val="0"/>
        <w:kinsoku/>
        <w:wordWrap/>
        <w:topLinePunct w:val="0"/>
        <w:autoSpaceDE/>
        <w:autoSpaceDN/>
        <w:bidi w:val="0"/>
        <w:snapToGrid w:val="0"/>
        <w:spacing w:line="560" w:lineRule="exact"/>
        <w:ind w:firstLine="640" w:firstLineChars="200"/>
        <w:textAlignment w:val="auto"/>
        <w:rPr>
          <w:highlight w:val="none"/>
          <w:u w:val="none"/>
        </w:rPr>
      </w:pPr>
      <w:r>
        <w:rPr>
          <w:rFonts w:hint="eastAsia"/>
          <w:highlight w:val="none"/>
          <w:u w:val="none"/>
        </w:rPr>
        <w:t>6.原《长兴县人民政府办公室关于印发长兴县推进旅游业“微改造、精提升”专项行动工作方案（2021—2025 年）的通知》长政办发〔2021〕25号中附件3《关于推进旅游业“微改造、精提升”促进全域旅游产业发展的十条政策》废止，</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3NjU4YjU2ZTRjNzNiYzk1NzcxMGU4ZmMyZjM4ODcifQ=="/>
  </w:docVars>
  <w:rsids>
    <w:rsidRoot w:val="0E3A5800"/>
    <w:rsid w:val="0000765D"/>
    <w:rsid w:val="000B21F2"/>
    <w:rsid w:val="000E1E93"/>
    <w:rsid w:val="000E4444"/>
    <w:rsid w:val="00120363"/>
    <w:rsid w:val="00121657"/>
    <w:rsid w:val="00127C4E"/>
    <w:rsid w:val="00171497"/>
    <w:rsid w:val="001845DB"/>
    <w:rsid w:val="001C53FE"/>
    <w:rsid w:val="001E1E3E"/>
    <w:rsid w:val="001F7E8B"/>
    <w:rsid w:val="00206317"/>
    <w:rsid w:val="00211F92"/>
    <w:rsid w:val="00220DC3"/>
    <w:rsid w:val="00234D2E"/>
    <w:rsid w:val="00265A7B"/>
    <w:rsid w:val="002B7C52"/>
    <w:rsid w:val="002E581D"/>
    <w:rsid w:val="002F08EE"/>
    <w:rsid w:val="00351C9C"/>
    <w:rsid w:val="0035735F"/>
    <w:rsid w:val="00361C04"/>
    <w:rsid w:val="003D4EEE"/>
    <w:rsid w:val="004C66D7"/>
    <w:rsid w:val="004E4F33"/>
    <w:rsid w:val="00525939"/>
    <w:rsid w:val="005A5F0E"/>
    <w:rsid w:val="005F2836"/>
    <w:rsid w:val="006151A4"/>
    <w:rsid w:val="00674E11"/>
    <w:rsid w:val="00681B4C"/>
    <w:rsid w:val="00703392"/>
    <w:rsid w:val="00714171"/>
    <w:rsid w:val="00717BC9"/>
    <w:rsid w:val="00755C7B"/>
    <w:rsid w:val="0076292A"/>
    <w:rsid w:val="00766EFE"/>
    <w:rsid w:val="00767933"/>
    <w:rsid w:val="007A415F"/>
    <w:rsid w:val="007B1EDC"/>
    <w:rsid w:val="007C16AE"/>
    <w:rsid w:val="007C5BDF"/>
    <w:rsid w:val="007E114B"/>
    <w:rsid w:val="00844110"/>
    <w:rsid w:val="008B112D"/>
    <w:rsid w:val="008C4166"/>
    <w:rsid w:val="008D09EE"/>
    <w:rsid w:val="009150BC"/>
    <w:rsid w:val="00956E0A"/>
    <w:rsid w:val="009807C6"/>
    <w:rsid w:val="009818B7"/>
    <w:rsid w:val="0099373B"/>
    <w:rsid w:val="009A3D4C"/>
    <w:rsid w:val="00A164A7"/>
    <w:rsid w:val="00A1695C"/>
    <w:rsid w:val="00A86C0F"/>
    <w:rsid w:val="00AB4F95"/>
    <w:rsid w:val="00AC3DA5"/>
    <w:rsid w:val="00B04F26"/>
    <w:rsid w:val="00B413B4"/>
    <w:rsid w:val="00B52EBF"/>
    <w:rsid w:val="00C34AB5"/>
    <w:rsid w:val="00C36CA0"/>
    <w:rsid w:val="00C41761"/>
    <w:rsid w:val="00C525D5"/>
    <w:rsid w:val="00CA4302"/>
    <w:rsid w:val="00CD050A"/>
    <w:rsid w:val="00D020E5"/>
    <w:rsid w:val="00D04B9E"/>
    <w:rsid w:val="00D51004"/>
    <w:rsid w:val="00D775C5"/>
    <w:rsid w:val="00DA5D53"/>
    <w:rsid w:val="00DA7DFB"/>
    <w:rsid w:val="00DC4606"/>
    <w:rsid w:val="00E52AFC"/>
    <w:rsid w:val="00E93E83"/>
    <w:rsid w:val="00EB074B"/>
    <w:rsid w:val="00EB2981"/>
    <w:rsid w:val="00F233DA"/>
    <w:rsid w:val="00F24E1A"/>
    <w:rsid w:val="00F37C02"/>
    <w:rsid w:val="00FC79B5"/>
    <w:rsid w:val="00FD63EA"/>
    <w:rsid w:val="05633DB3"/>
    <w:rsid w:val="06444380"/>
    <w:rsid w:val="0CC872A8"/>
    <w:rsid w:val="0E3A5800"/>
    <w:rsid w:val="0E672001"/>
    <w:rsid w:val="114B4F45"/>
    <w:rsid w:val="14391DD0"/>
    <w:rsid w:val="1A226D29"/>
    <w:rsid w:val="21367205"/>
    <w:rsid w:val="22F8202A"/>
    <w:rsid w:val="230F5954"/>
    <w:rsid w:val="261368EC"/>
    <w:rsid w:val="280C2B83"/>
    <w:rsid w:val="2ACC558D"/>
    <w:rsid w:val="2CAA7848"/>
    <w:rsid w:val="2F266384"/>
    <w:rsid w:val="2FF9593D"/>
    <w:rsid w:val="3C0D12D9"/>
    <w:rsid w:val="3F472D01"/>
    <w:rsid w:val="47A871CD"/>
    <w:rsid w:val="481A79A5"/>
    <w:rsid w:val="4956080A"/>
    <w:rsid w:val="4C5A7FD7"/>
    <w:rsid w:val="533F6118"/>
    <w:rsid w:val="5B376AA4"/>
    <w:rsid w:val="5EFD2476"/>
    <w:rsid w:val="616E5DB8"/>
    <w:rsid w:val="64B375A7"/>
    <w:rsid w:val="6A851CC3"/>
    <w:rsid w:val="6DD361F9"/>
    <w:rsid w:val="6E33136C"/>
    <w:rsid w:val="70E37655"/>
    <w:rsid w:val="745D0414"/>
    <w:rsid w:val="74F33324"/>
    <w:rsid w:val="760204ED"/>
    <w:rsid w:val="77C56CA6"/>
    <w:rsid w:val="7F316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312" w:lineRule="auto"/>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Heading1"/>
    <w:basedOn w:val="1"/>
    <w:next w:val="1"/>
    <w:qFormat/>
    <w:uiPriority w:val="0"/>
    <w:pPr>
      <w:spacing w:before="100" w:beforeAutospacing="1" w:after="100" w:afterAutospacing="1"/>
    </w:pPr>
    <w:rPr>
      <w:rFonts w:ascii="宋体" w:hAnsi="宋体"/>
      <w:b/>
      <w:kern w:val="44"/>
      <w:sz w:val="48"/>
      <w:szCs w:val="4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2607</Words>
  <Characters>2679</Characters>
  <Lines>16</Lines>
  <Paragraphs>4</Paragraphs>
  <TotalTime>252</TotalTime>
  <ScaleCrop>false</ScaleCrop>
  <LinksUpToDate>false</LinksUpToDate>
  <CharactersWithSpaces>2681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2022-10-21T13:38:00Z</dcterms:created>
  <dc:creator>Administrator</dc:creator>
  <cp:lastModifiedBy>   </cp:lastModifiedBy>
  <cp:lastPrinted>2023-01-31T06:24:00Z</cp:lastPrinted>
  <dcterms:modified xsi:type="dcterms:W3CDTF">2023-03-04T02:20:28Z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ED894782B1264B8CA3737408F4979072</vt:lpwstr>
  </property>
</Properties>
</file>