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年省中小企业发展专项资金（融资担保奖补部分）兑现名单</w:t>
      </w:r>
    </w:p>
    <w:p>
      <w:pPr>
        <w:jc w:val="righ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单位：万元</w:t>
      </w:r>
    </w:p>
    <w:tbl>
      <w:tblPr>
        <w:tblStyle w:val="3"/>
        <w:tblW w:w="13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29"/>
        <w:gridCol w:w="1439"/>
        <w:gridCol w:w="9355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申报事项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对应政策条款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长兴县诚信科技融资担保有限公司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2022年度省中小企业发展专项资金（融资担保奖补部分）</w:t>
            </w:r>
          </w:p>
        </w:tc>
        <w:tc>
          <w:tcPr>
            <w:tcW w:w="9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《长兴县人民政府金融工作办公室 长兴县财政局关于印发&lt;2022年省中小企业发展专项资金（融资担保奖补部分）使用实施方案&gt;的通知》（长金融〔2022〕35号）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以2022年1月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-6月小微企业融资担保业务年化担保额和年化担保费率为分配因素，重点奖励年化担保费1%以下（含）的担保业务。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center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mQ4Y2I3NjRhODFkZjJhMWNmMmE5OGQ0MTMyY2MifQ=="/>
  </w:docVars>
  <w:rsids>
    <w:rsidRoot w:val="F7F4CB6B"/>
    <w:rsid w:val="2CE6DD38"/>
    <w:rsid w:val="33773DF2"/>
    <w:rsid w:val="7FCFBB3D"/>
    <w:rsid w:val="A2D7B21C"/>
    <w:rsid w:val="BF9C9DA2"/>
    <w:rsid w:val="D6F78309"/>
    <w:rsid w:val="DFEF33CF"/>
    <w:rsid w:val="E39B4D76"/>
    <w:rsid w:val="E6E7E513"/>
    <w:rsid w:val="EFFFEC35"/>
    <w:rsid w:val="F73F8E5F"/>
    <w:rsid w:val="F7F4CB6B"/>
    <w:rsid w:val="FBF6D565"/>
    <w:rsid w:val="FEFBFA1F"/>
    <w:rsid w:val="FF9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470</Words>
  <Characters>525</Characters>
  <Lines>0</Lines>
  <Paragraphs>0</Paragraphs>
  <TotalTime>40</TotalTime>
  <ScaleCrop>false</ScaleCrop>
  <LinksUpToDate>false</LinksUpToDate>
  <CharactersWithSpaces>567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2022-11-19T18:10:00Z</dcterms:created>
  <dc:creator>倪佳伟</dc:creator>
  <cp:lastModifiedBy>某同学</cp:lastModifiedBy>
  <cp:lastPrinted>2023-02-06T15:06:00Z</cp:lastPrinted>
  <dcterms:modified xsi:type="dcterms:W3CDTF">2023-02-06T09:16:53Z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101AD50A7CF6432B9484786552229D84</vt:lpwstr>
  </property>
</Properties>
</file>