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3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附</w:t>
      </w:r>
      <w:r>
        <w:rPr>
          <w:rFonts w:ascii="黑体" w:hAnsi="黑体" w:eastAsia="黑体" w:cs="黑体"/>
          <w:spacing w:val="-2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件</w:t>
      </w:r>
      <w:r>
        <w:rPr>
          <w:rFonts w:ascii="黑体" w:hAnsi="黑体" w:eastAsia="黑体" w:cs="黑体"/>
          <w:spacing w:val="-2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5"/>
          <w:sz w:val="27"/>
          <w:szCs w:val="27"/>
        </w:rPr>
        <w:t>3</w:t>
      </w:r>
    </w:p>
    <w:p>
      <w:pPr>
        <w:spacing w:before="256" w:line="221" w:lineRule="auto"/>
        <w:ind w:left="1883"/>
        <w:rPr>
          <w:rFonts w:ascii="黑体" w:hAnsi="黑体" w:eastAsia="黑体" w:cs="黑体"/>
          <w:sz w:val="27"/>
          <w:szCs w:val="27"/>
        </w:rPr>
      </w:pPr>
      <w:bookmarkStart w:id="0" w:name="_GoBack"/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从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业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人</w:t>
      </w:r>
      <w:r>
        <w:rPr>
          <w:rFonts w:ascii="黑体" w:hAnsi="黑体" w:eastAsia="黑体" w:cs="黑体"/>
          <w:spacing w:val="-23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员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免</w:t>
      </w:r>
      <w:r>
        <w:rPr>
          <w:rFonts w:ascii="黑体" w:hAnsi="黑体" w:eastAsia="黑体" w:cs="黑体"/>
          <w:spacing w:val="-26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费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预</w:t>
      </w:r>
      <w:r>
        <w:rPr>
          <w:rFonts w:ascii="黑体" w:hAnsi="黑体" w:eastAsia="黑体" w:cs="黑体"/>
          <w:spacing w:val="-15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防</w:t>
      </w:r>
      <w:r>
        <w:rPr>
          <w:rFonts w:ascii="黑体" w:hAnsi="黑体" w:eastAsia="黑体" w:cs="黑体"/>
          <w:spacing w:val="-28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性</w:t>
      </w:r>
      <w:r>
        <w:rPr>
          <w:rFonts w:ascii="黑体" w:hAnsi="黑体" w:eastAsia="黑体" w:cs="黑体"/>
          <w:spacing w:val="-3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体</w:t>
      </w:r>
      <w:r>
        <w:rPr>
          <w:rFonts w:ascii="黑体" w:hAnsi="黑体" w:eastAsia="黑体" w:cs="黑体"/>
          <w:spacing w:val="-31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检</w:t>
      </w:r>
      <w:r>
        <w:rPr>
          <w:rFonts w:ascii="黑体" w:hAnsi="黑体" w:eastAsia="黑体" w:cs="黑体"/>
          <w:spacing w:val="-24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告</w:t>
      </w:r>
      <w:r>
        <w:rPr>
          <w:rFonts w:ascii="黑体" w:hAnsi="黑体" w:eastAsia="黑体" w:cs="黑体"/>
          <w:spacing w:val="-22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知</w:t>
      </w:r>
      <w:r>
        <w:rPr>
          <w:rFonts w:ascii="黑体" w:hAnsi="黑体" w:eastAsia="黑体" w:cs="黑体"/>
          <w:spacing w:val="-2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7"/>
          <w:szCs w:val="27"/>
        </w:rPr>
        <w:t>书</w:t>
      </w:r>
    </w:p>
    <w:bookmarkEnd w:id="0"/>
    <w:p>
      <w:pPr>
        <w:spacing w:line="470" w:lineRule="auto"/>
        <w:rPr>
          <w:rFonts w:ascii="Arial"/>
          <w:sz w:val="21"/>
        </w:rPr>
      </w:pPr>
    </w:p>
    <w:p>
      <w:pPr>
        <w:spacing w:before="87" w:line="256" w:lineRule="auto"/>
        <w:ind w:right="122" w:firstLine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长兴县卫生健康局(以下称本行政机关)就免费预防性体检办理事</w:t>
      </w:r>
      <w:r>
        <w:rPr>
          <w:rFonts w:ascii="宋体" w:hAnsi="宋体" w:eastAsia="宋体" w:cs="宋体"/>
          <w:spacing w:val="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项告知如下：</w:t>
      </w:r>
    </w:p>
    <w:p>
      <w:pPr>
        <w:spacing w:before="128" w:line="222" w:lineRule="auto"/>
        <w:ind w:left="57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5"/>
          <w:sz w:val="27"/>
          <w:szCs w:val="27"/>
        </w:rPr>
        <w:t>一、法律及相关依据</w:t>
      </w:r>
    </w:p>
    <w:p>
      <w:pPr>
        <w:spacing w:before="99" w:line="301" w:lineRule="auto"/>
        <w:ind w:firstLine="624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《中华人民共和国食品安全法》《中华人民共和国药品管理法》《公</w:t>
      </w:r>
      <w:r>
        <w:rPr>
          <w:rFonts w:ascii="宋体" w:hAnsi="宋体" w:eastAsia="宋体" w:cs="宋体"/>
          <w:spacing w:val="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共场所卫生管理条例》《生活饮用水卫生监督管理办法》</w:t>
      </w:r>
      <w:r>
        <w:rPr>
          <w:rFonts w:ascii="宋体" w:hAnsi="宋体" w:eastAsia="宋体" w:cs="宋体"/>
          <w:spacing w:val="7"/>
          <w:sz w:val="27"/>
          <w:szCs w:val="27"/>
        </w:rPr>
        <w:t>《消毒产品生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8"/>
          <w:sz w:val="27"/>
          <w:szCs w:val="27"/>
        </w:rPr>
        <w:t>产企业卫生规范》《化妆品监督管理条例》《医疗器械</w:t>
      </w:r>
      <w:r>
        <w:rPr>
          <w:rFonts w:ascii="宋体" w:hAnsi="宋体" w:eastAsia="宋体" w:cs="宋体"/>
          <w:spacing w:val="7"/>
          <w:sz w:val="27"/>
          <w:szCs w:val="27"/>
        </w:rPr>
        <w:t>生产质量管理规</w:t>
      </w:r>
      <w:r>
        <w:rPr>
          <w:rFonts w:ascii="宋体" w:hAnsi="宋体" w:eastAsia="宋体" w:cs="宋体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8"/>
          <w:sz w:val="27"/>
          <w:szCs w:val="27"/>
        </w:rPr>
        <w:t>范》《医疗器械经营质量管理规范》等；国家发改委、财政部《关于清</w:t>
      </w:r>
      <w:r>
        <w:rPr>
          <w:rFonts w:ascii="宋体" w:hAnsi="宋体" w:eastAsia="宋体" w:cs="宋体"/>
          <w:spacing w:val="7"/>
          <w:sz w:val="27"/>
          <w:szCs w:val="27"/>
        </w:rPr>
        <w:t xml:space="preserve">  </w:t>
      </w:r>
      <w:r>
        <w:rPr>
          <w:rFonts w:ascii="宋体" w:hAnsi="宋体" w:eastAsia="宋体" w:cs="宋体"/>
          <w:spacing w:val="12"/>
          <w:sz w:val="27"/>
          <w:szCs w:val="27"/>
        </w:rPr>
        <w:t>理规范一批行政事业性收费有关政策的通知》(财税〔201</w:t>
      </w:r>
      <w:r>
        <w:rPr>
          <w:rFonts w:ascii="宋体" w:hAnsi="宋体" w:eastAsia="宋体" w:cs="宋体"/>
          <w:spacing w:val="11"/>
          <w:sz w:val="27"/>
          <w:szCs w:val="27"/>
        </w:rPr>
        <w:t>7)20号〕;国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3"/>
          <w:sz w:val="27"/>
          <w:szCs w:val="27"/>
        </w:rPr>
        <w:t>家卫生计生委、财政部《关于进一步做好预防性体检等三项工作的通知》</w:t>
      </w:r>
    </w:p>
    <w:p>
      <w:pPr>
        <w:spacing w:line="219" w:lineRule="auto"/>
        <w:ind w:left="17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7"/>
          <w:sz w:val="27"/>
          <w:szCs w:val="27"/>
        </w:rPr>
        <w:t>(国卫财务发〔2017)61号〕。</w:t>
      </w:r>
    </w:p>
    <w:p>
      <w:pPr>
        <w:spacing w:before="134" w:line="221" w:lineRule="auto"/>
        <w:ind w:left="57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z w:val="27"/>
          <w:szCs w:val="27"/>
        </w:rPr>
        <w:t>二、</w:t>
      </w:r>
      <w:r>
        <w:rPr>
          <w:rFonts w:ascii="黑体" w:hAnsi="黑体" w:eastAsia="黑体" w:cs="黑体"/>
          <w:spacing w:val="-35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z w:val="27"/>
          <w:szCs w:val="27"/>
        </w:rPr>
        <w:t>免费预防性体检对象范围</w:t>
      </w:r>
    </w:p>
    <w:p>
      <w:pPr>
        <w:spacing w:before="121" w:line="301" w:lineRule="auto"/>
        <w:ind w:right="92" w:firstLine="57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9"/>
          <w:sz w:val="27"/>
          <w:szCs w:val="27"/>
        </w:rPr>
        <w:t>公共场所直接为顾客服务的人员，直接从事供、管水的人员，直</w:t>
      </w:r>
      <w:r>
        <w:rPr>
          <w:rFonts w:ascii="宋体" w:hAnsi="宋体" w:eastAsia="宋体" w:cs="宋体"/>
          <w:spacing w:val="8"/>
          <w:sz w:val="27"/>
          <w:szCs w:val="27"/>
        </w:rPr>
        <w:t>接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从事消毒产品生产的操作人员，餐饮具集中消毒从业人员，从事接触直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接入口食品工作的食品生产经营人员，药品生产经营企业和医疗机构直</w:t>
      </w:r>
      <w:r>
        <w:rPr>
          <w:rFonts w:ascii="宋体" w:hAnsi="宋体" w:eastAsia="宋体" w:cs="宋体"/>
          <w:spacing w:val="13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9"/>
          <w:sz w:val="27"/>
          <w:szCs w:val="27"/>
        </w:rPr>
        <w:t>接接触药品人员，直接从事化妆品生产的人员，医疗器械生产企业从事</w:t>
      </w:r>
      <w:r>
        <w:rPr>
          <w:rFonts w:ascii="宋体" w:hAnsi="宋体" w:eastAsia="宋体" w:cs="宋体"/>
          <w:spacing w:val="1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影响产品质量工作的人员，医疗器械经营企业质量管理、验收、库房管</w:t>
      </w:r>
      <w:r>
        <w:rPr>
          <w:rFonts w:ascii="宋体" w:hAnsi="宋体" w:eastAsia="宋体" w:cs="宋体"/>
          <w:spacing w:val="1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理等直接接触医疗器械岗位的人员，每年需进行一次健康检查，取得健</w:t>
      </w:r>
    </w:p>
    <w:p>
      <w:pPr>
        <w:spacing w:before="1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康体检合格证明后方可上岗。</w:t>
      </w:r>
    </w:p>
    <w:p>
      <w:pPr>
        <w:spacing w:before="113" w:line="221" w:lineRule="auto"/>
        <w:ind w:left="57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7"/>
          <w:sz w:val="27"/>
          <w:szCs w:val="27"/>
        </w:rPr>
        <w:t>三、</w:t>
      </w:r>
      <w:r>
        <w:rPr>
          <w:rFonts w:ascii="黑体" w:hAnsi="黑体" w:eastAsia="黑体" w:cs="黑体"/>
          <w:spacing w:val="-49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7"/>
          <w:sz w:val="27"/>
          <w:szCs w:val="27"/>
        </w:rPr>
        <w:t>承诺方式</w:t>
      </w:r>
    </w:p>
    <w:p>
      <w:pPr>
        <w:spacing w:before="141" w:line="219" w:lineRule="auto"/>
        <w:ind w:left="57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申请免费预防性体检的个人，需签订承诺书，方可参加免费体检。</w:t>
      </w:r>
    </w:p>
    <w:p>
      <w:pPr>
        <w:spacing w:before="95" w:line="221" w:lineRule="auto"/>
        <w:ind w:left="573"/>
        <w:outlineLvl w:val="1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-6"/>
          <w:sz w:val="27"/>
          <w:szCs w:val="27"/>
        </w:rPr>
        <w:t>四、</w:t>
      </w:r>
      <w:r>
        <w:rPr>
          <w:rFonts w:ascii="黑体" w:hAnsi="黑体" w:eastAsia="黑体" w:cs="黑体"/>
          <w:spacing w:val="-50"/>
          <w:sz w:val="27"/>
          <w:szCs w:val="27"/>
        </w:rPr>
        <w:t xml:space="preserve"> </w:t>
      </w:r>
      <w:r>
        <w:rPr>
          <w:rFonts w:ascii="黑体" w:hAnsi="黑体" w:eastAsia="黑体" w:cs="黑体"/>
          <w:b/>
          <w:bCs/>
          <w:spacing w:val="-6"/>
          <w:sz w:val="27"/>
          <w:szCs w:val="27"/>
        </w:rPr>
        <w:t>法律责任</w:t>
      </w:r>
    </w:p>
    <w:p>
      <w:pPr>
        <w:spacing w:before="122" w:line="301" w:lineRule="auto"/>
        <w:ind w:right="72" w:firstLine="570"/>
        <w:jc w:val="both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8"/>
          <w:sz w:val="27"/>
          <w:szCs w:val="27"/>
        </w:rPr>
        <w:t>对不属于免费预防性体检对象范围的人员，参</w:t>
      </w:r>
      <w:r>
        <w:rPr>
          <w:rFonts w:ascii="宋体" w:hAnsi="宋体" w:eastAsia="宋体" w:cs="宋体"/>
          <w:spacing w:val="7"/>
          <w:sz w:val="27"/>
          <w:szCs w:val="27"/>
        </w:rPr>
        <w:t>加(组织)免费预防性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体检的，</w:t>
      </w:r>
      <w:r>
        <w:rPr>
          <w:rFonts w:ascii="宋体" w:hAnsi="宋体" w:eastAsia="宋体" w:cs="宋体"/>
          <w:spacing w:val="5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4"/>
          <w:sz w:val="27"/>
          <w:szCs w:val="27"/>
        </w:rPr>
        <w:t>一经查实，作为违背信用承诺处理，本行政机关将把失信记录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8"/>
          <w:sz w:val="27"/>
          <w:szCs w:val="27"/>
        </w:rPr>
        <w:t>推送给信用信息共享平台；涉及违规违法的行为，由相关执法部门依法</w:t>
      </w:r>
    </w:p>
    <w:p>
      <w:pPr>
        <w:spacing w:before="1" w:line="218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z w:val="27"/>
          <w:szCs w:val="27"/>
        </w:rPr>
        <w:t>依规处置。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88" w:line="219" w:lineRule="auto"/>
        <w:ind w:left="582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6"/>
          <w:sz w:val="27"/>
          <w:szCs w:val="27"/>
        </w:rPr>
        <w:t>长兴县卫生健康局</w:t>
      </w:r>
    </w:p>
    <w:p>
      <w:pPr>
        <w:sectPr>
          <w:footerReference r:id="rId3" w:type="default"/>
          <w:pgSz w:w="11900" w:h="16830"/>
          <w:pgMar w:top="1430" w:right="1424" w:bottom="919" w:left="1720" w:header="0" w:footer="651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649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52F3E"/>
    <w:rsid w:val="2655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2023-01-19T02:27:00Z</dcterms:created>
  <dc:creator>admin</dc:creator>
  <lastModifiedBy>admin</lastModifiedBy>
  <dcterms:modified xsi:type="dcterms:W3CDTF">2023-01-19T02:28:09Z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