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仿宋_GB2312"/>
          <w:bCs/>
          <w:color w:val="000000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Cs w:val="32"/>
        </w:rPr>
        <w:t>附件4</w:t>
      </w:r>
    </w:p>
    <w:p>
      <w:pPr>
        <w:spacing w:line="400" w:lineRule="exact"/>
        <w:jc w:val="left"/>
        <w:rPr>
          <w:rFonts w:ascii="黑体" w:hAnsi="黑体" w:eastAsia="黑体" w:cs="仿宋_GB2312"/>
          <w:bCs/>
          <w:color w:val="000000"/>
          <w:szCs w:val="32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湖州市项目监理机构人员配备最低标准</w:t>
      </w:r>
    </w:p>
    <w:p>
      <w:pPr>
        <w:spacing w:line="400" w:lineRule="exact"/>
        <w:jc w:val="left"/>
        <w:rPr>
          <w:rFonts w:ascii="黑体" w:hAnsi="黑体" w:eastAsia="黑体" w:cs="仿宋_GB2312"/>
          <w:bCs/>
          <w:color w:val="000000"/>
          <w:szCs w:val="32"/>
        </w:rPr>
      </w:pPr>
    </w:p>
    <w:tbl>
      <w:tblPr>
        <w:tblStyle w:val="3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256"/>
        <w:gridCol w:w="707"/>
        <w:gridCol w:w="704"/>
        <w:gridCol w:w="160"/>
        <w:gridCol w:w="547"/>
        <w:gridCol w:w="564"/>
        <w:gridCol w:w="707"/>
        <w:gridCol w:w="704"/>
        <w:gridCol w:w="847"/>
        <w:gridCol w:w="792"/>
        <w:gridCol w:w="693"/>
        <w:gridCol w:w="699"/>
        <w:gridCol w:w="693"/>
        <w:gridCol w:w="693"/>
        <w:gridCol w:w="697"/>
        <w:gridCol w:w="694"/>
        <w:gridCol w:w="6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" w:hRule="atLeast"/>
          <w:jc w:val="center"/>
        </w:trPr>
        <w:tc>
          <w:tcPr>
            <w:tcW w:w="329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工程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820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1" w:hanging="18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工程规模</w:t>
            </w:r>
          </w:p>
          <w:p>
            <w:pPr>
              <w:spacing w:line="300" w:lineRule="exact"/>
              <w:ind w:left="180" w:hanging="180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（M代表建筑面积，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单位：平方米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N代表工程造价，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 单位：万元）</w:t>
            </w:r>
          </w:p>
        </w:tc>
        <w:tc>
          <w:tcPr>
            <w:tcW w:w="3850" w:type="pct"/>
            <w:gridSpan w:val="1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1" w:hanging="18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各  阶  段  人  数  （ 名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0" w:type="pct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32" w:type="pct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基础阶段</w:t>
            </w:r>
          </w:p>
        </w:tc>
        <w:tc>
          <w:tcPr>
            <w:tcW w:w="1358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主体阶段</w:t>
            </w:r>
          </w:p>
        </w:tc>
        <w:tc>
          <w:tcPr>
            <w:tcW w:w="1261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装修阶段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0" w:type="pct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5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总监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理工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程师</w:t>
            </w:r>
          </w:p>
        </w:tc>
        <w:tc>
          <w:tcPr>
            <w:tcW w:w="25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主导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25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配套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20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监理员</w:t>
            </w:r>
          </w:p>
        </w:tc>
        <w:tc>
          <w:tcPr>
            <w:tcW w:w="25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5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总监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理工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程师</w:t>
            </w:r>
          </w:p>
        </w:tc>
        <w:tc>
          <w:tcPr>
            <w:tcW w:w="30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主导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2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配套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2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总监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理工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程师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主导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2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配套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</w:p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</w:t>
            </w:r>
          </w:p>
        </w:tc>
        <w:tc>
          <w:tcPr>
            <w:tcW w:w="820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M＜5000</w:t>
            </w:r>
          </w:p>
        </w:tc>
        <w:tc>
          <w:tcPr>
            <w:tcW w:w="25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3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5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6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5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5000≤M＜10000</w:t>
            </w:r>
          </w:p>
        </w:tc>
        <w:tc>
          <w:tcPr>
            <w:tcW w:w="25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3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5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6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4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2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5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10000≤M＜30000</w:t>
            </w:r>
          </w:p>
        </w:tc>
        <w:tc>
          <w:tcPr>
            <w:tcW w:w="25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3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5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6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2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5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 = 30000</w:t>
            </w:r>
          </w:p>
        </w:tc>
        <w:tc>
          <w:tcPr>
            <w:tcW w:w="25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4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M＞30000</w:t>
            </w:r>
          </w:p>
        </w:tc>
        <w:tc>
          <w:tcPr>
            <w:tcW w:w="3850" w:type="pct"/>
            <w:gridSpan w:val="1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以30000平方米为基数，建筑面积每增加15000平方米，各阶段人员均增加1人。当总建筑面积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100000平方米时，每增加20000平方米，各阶段人员均增加1人。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小区</w:t>
            </w:r>
          </w:p>
        </w:tc>
        <w:tc>
          <w:tcPr>
            <w:tcW w:w="820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M＜30000</w:t>
            </w:r>
          </w:p>
        </w:tc>
        <w:tc>
          <w:tcPr>
            <w:tcW w:w="25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3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5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6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5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30000≤M＜60000</w:t>
            </w:r>
          </w:p>
        </w:tc>
        <w:tc>
          <w:tcPr>
            <w:tcW w:w="25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3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5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6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2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5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60000≤M＜120000</w:t>
            </w:r>
          </w:p>
        </w:tc>
        <w:tc>
          <w:tcPr>
            <w:tcW w:w="25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3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5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6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4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2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5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 = 120000</w:t>
            </w:r>
          </w:p>
        </w:tc>
        <w:tc>
          <w:tcPr>
            <w:tcW w:w="25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4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M＞120000</w:t>
            </w:r>
          </w:p>
        </w:tc>
        <w:tc>
          <w:tcPr>
            <w:tcW w:w="3850" w:type="pct"/>
            <w:gridSpan w:val="1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以120000平方米为基数，建筑面积每增加20000平方米，各阶段人员均增加1人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厂房</w:t>
            </w:r>
          </w:p>
        </w:tc>
        <w:tc>
          <w:tcPr>
            <w:tcW w:w="820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M＜5000</w:t>
            </w:r>
          </w:p>
        </w:tc>
        <w:tc>
          <w:tcPr>
            <w:tcW w:w="25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3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5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6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5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5000≤M＜10000</w:t>
            </w:r>
          </w:p>
        </w:tc>
        <w:tc>
          <w:tcPr>
            <w:tcW w:w="25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3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5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6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4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2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5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10000≤M＜30000</w:t>
            </w:r>
          </w:p>
        </w:tc>
        <w:tc>
          <w:tcPr>
            <w:tcW w:w="25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3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5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7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6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2" w:type="pct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5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 = 30000</w:t>
            </w:r>
          </w:p>
        </w:tc>
        <w:tc>
          <w:tcPr>
            <w:tcW w:w="25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4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M＞30000</w:t>
            </w:r>
          </w:p>
        </w:tc>
        <w:tc>
          <w:tcPr>
            <w:tcW w:w="3850" w:type="pct"/>
            <w:gridSpan w:val="1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以30000平方米为基数，建筑面积每增加20000平方米，各阶段人员均增加1人。</w:t>
            </w:r>
          </w:p>
        </w:tc>
      </w:tr>
    </w:tbl>
    <w:p>
      <w:pPr>
        <w:spacing w:line="520" w:lineRule="exact"/>
      </w:pPr>
      <w:r>
        <w:rPr>
          <w:rFonts w:hint="eastAsia"/>
        </w:rPr>
        <w:t>续上表</w:t>
      </w:r>
    </w:p>
    <w:tbl>
      <w:tblPr>
        <w:tblStyle w:val="3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259"/>
        <w:gridCol w:w="105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市政</w:t>
            </w:r>
          </w:p>
        </w:tc>
        <w:tc>
          <w:tcPr>
            <w:tcW w:w="8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N＜500</w:t>
            </w:r>
          </w:p>
        </w:tc>
        <w:tc>
          <w:tcPr>
            <w:tcW w:w="385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总监1人；主导专业或配套专业监理工程师1人；监理员1人。合计3人。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500≤N＜2000</w:t>
            </w:r>
          </w:p>
        </w:tc>
        <w:tc>
          <w:tcPr>
            <w:tcW w:w="385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总监1人；主导专业或配套专业监理工程师1人；监理员1人。合计4人。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2000≤N＜5000</w:t>
            </w:r>
          </w:p>
        </w:tc>
        <w:tc>
          <w:tcPr>
            <w:tcW w:w="385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总监1人；主导专业或配套专业监理工程师1人；监理员2人。合计5人。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5000≤N＜10000</w:t>
            </w:r>
          </w:p>
        </w:tc>
        <w:tc>
          <w:tcPr>
            <w:tcW w:w="385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总监1人；主导专业或配套专业监理工程师1人；监理员3人。合计6人。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10000≤N＜20000</w:t>
            </w:r>
          </w:p>
        </w:tc>
        <w:tc>
          <w:tcPr>
            <w:tcW w:w="385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总监1人；主导专业监理工程师1人；配套专业监理工程师1人；监理员5人。合计8人。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 =20000</w:t>
            </w:r>
          </w:p>
        </w:tc>
        <w:tc>
          <w:tcPr>
            <w:tcW w:w="385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总监1人；主导专业监理工程师1人；配套专业监理工程师1人；监理员6人。合计9人。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N＞20000</w:t>
            </w:r>
          </w:p>
        </w:tc>
        <w:tc>
          <w:tcPr>
            <w:tcW w:w="385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以20000万元为基数，工程造价每增加10000万元，人员均增加1人。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备注：① 表中人数按照总监兼职专业监理工程师确定；若不兼职，则应增配一名专业监理工程师，其合计人数相应加1名；</w:t>
      </w:r>
    </w:p>
    <w:p>
      <w:pPr>
        <w:adjustRightInd w:val="0"/>
        <w:snapToGrid w:val="0"/>
        <w:spacing w:line="400" w:lineRule="exact"/>
        <w:ind w:firstLine="720" w:firstLineChars="300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② 其它类型工程参照上表公共建筑工程标准；</w:t>
      </w:r>
    </w:p>
    <w:p>
      <w:pPr>
        <w:adjustRightInd w:val="0"/>
        <w:snapToGrid w:val="0"/>
        <w:spacing w:line="400" w:lineRule="exact"/>
        <w:ind w:firstLine="720" w:firstLineChars="300"/>
        <w:rPr>
          <w:rFonts w:ascii="仿宋_GB2312" w:hAnsi="仿宋"/>
          <w:sz w:val="28"/>
          <w:szCs w:val="28"/>
        </w:rPr>
        <w:sectPr>
          <w:pgSz w:w="16840" w:h="11907" w:orient="landscape"/>
          <w:pgMar w:top="1474" w:right="1440" w:bottom="1247" w:left="1701" w:header="851" w:footer="992" w:gutter="57"/>
          <w:cols w:space="425" w:num="1"/>
          <w:docGrid w:type="lines" w:linePitch="464" w:charSpace="-834"/>
        </w:sectPr>
      </w:pPr>
      <w:r>
        <w:rPr>
          <w:rFonts w:hint="eastAsia" w:ascii="仿宋_GB2312"/>
          <w:sz w:val="24"/>
          <w:szCs w:val="24"/>
        </w:rPr>
        <w:t>③ 有桥梁的市政工程适当增加人数。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D5C33"/>
    <w:rsid w:val="0B4D5C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/>
      <w:spacing w:after="100" w:line="259" w:lineRule="auto"/>
    </w:pPr>
    <w:rPr>
      <w:rFonts w:ascii="等线" w:hAnsi="等线" w:eastAsia="等线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2022-12-28T07:13:00Z</dcterms:created>
  <dc:creator>admin</dc:creator>
  <cp:lastModifiedBy>admin</cp:lastModifiedBy>
  <dcterms:modified xsi:type="dcterms:W3CDTF">2022-12-28T07:14:32Z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