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left"/>
        <w:rPr>
          <w:rFonts w:hint="eastAsia" w:eastAsia="仿宋_GB2312"/>
          <w:b/>
          <w:color w:val="000000" w:themeColor="text1"/>
          <w:highlight w:val="none"/>
          <w:lang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 </w:t>
      </w:r>
    </w:p>
    <w:p>
      <w:pPr>
        <w:spacing w:line="480" w:lineRule="exact"/>
        <w:jc w:val="left"/>
        <w:rPr>
          <w:color w:val="000000" w:themeColor="text1"/>
          <w:highlight w:val="none"/>
          <w14:textFill>
            <w14:solidFill>
              <w14:schemeClr w14:val="tx1"/>
            </w14:solidFill>
          </w14:textFill>
        </w:rPr>
      </w:pPr>
    </w:p>
    <w:p>
      <w:pPr>
        <w:spacing w:line="400" w:lineRule="exact"/>
        <w:rPr>
          <w:color w:val="000000" w:themeColor="text1"/>
          <w:highlight w:val="none"/>
          <w14:textFill>
            <w14:solidFill>
              <w14:schemeClr w14:val="tx1"/>
            </w14:solidFill>
          </w14:textFill>
        </w:rPr>
      </w:pPr>
    </w:p>
    <w:p>
      <w:pPr>
        <w:spacing w:line="400" w:lineRule="exact"/>
        <w:rPr>
          <w:rFonts w:eastAsia="黑体"/>
          <w:color w:val="000000" w:themeColor="text1"/>
          <w:sz w:val="36"/>
          <w:highlight w:val="none"/>
          <w14:textFill>
            <w14:solidFill>
              <w14:schemeClr w14:val="tx1"/>
            </w14:solidFill>
          </w14:textFill>
        </w:rPr>
      </w:pPr>
    </w:p>
    <w:p>
      <w:pPr>
        <w:spacing w:line="460" w:lineRule="exact"/>
        <w:rPr>
          <w:rFonts w:eastAsia="黑体"/>
          <w:color w:val="000000" w:themeColor="text1"/>
          <w:sz w:val="36"/>
          <w:highlight w:val="none"/>
          <w14:textFill>
            <w14:solidFill>
              <w14:schemeClr w14:val="tx1"/>
            </w14:solidFill>
          </w14:textFill>
        </w:rPr>
      </w:pPr>
    </w:p>
    <w:p>
      <w:pPr>
        <w:spacing w:line="640" w:lineRule="exact"/>
        <w:rPr>
          <w:rFonts w:eastAsia="黑体"/>
          <w:color w:val="000000" w:themeColor="text1"/>
          <w:sz w:val="36"/>
          <w:highlight w:val="none"/>
          <w14:textFill>
            <w14:solidFill>
              <w14:schemeClr w14:val="tx1"/>
            </w14:solidFill>
          </w14:textFill>
        </w:rPr>
      </w:pPr>
    </w:p>
    <w:p>
      <w:pPr>
        <w:spacing w:line="600" w:lineRule="exact"/>
        <w:jc w:val="center"/>
        <w:rPr>
          <w:color w:val="000000" w:themeColor="text1"/>
          <w:highlight w:val="none"/>
          <w14:textFill>
            <w14:solidFill>
              <w14:schemeClr w14:val="tx1"/>
            </w14:solidFill>
          </w14:textFill>
        </w:rPr>
      </w:pPr>
    </w:p>
    <w:p>
      <w:pPr>
        <w:spacing w:line="600" w:lineRule="exact"/>
        <w:jc w:val="center"/>
        <w:rPr>
          <w:color w:val="000000" w:themeColor="text1"/>
          <w:highlight w:val="none"/>
          <w14:textFill>
            <w14:solidFill>
              <w14:schemeClr w14:val="tx1"/>
            </w14:solidFill>
          </w14:textFill>
        </w:rPr>
      </w:pPr>
    </w:p>
    <w:p>
      <w:pPr>
        <w:spacing w:line="640" w:lineRule="exact"/>
        <w:jc w:val="center"/>
        <w:rPr>
          <w:rFonts w:hint="eastAsia" w:ascii="方正小标宋简体" w:eastAsia="方正小标宋简体"/>
          <w:sz w:val="44"/>
          <w:szCs w:val="44"/>
          <w:highlight w:val="none"/>
        </w:rPr>
      </w:pPr>
      <w:r>
        <w:rPr>
          <w:rFonts w:hint="eastAsia" w:ascii="方正小标宋简体" w:hAnsi="宋体" w:eastAsia="方正小标宋简体"/>
          <w:bCs/>
          <w:snapToGrid w:val="0"/>
          <w:color w:val="000000" w:themeColor="text1"/>
          <w:kern w:val="0"/>
          <w:sz w:val="44"/>
          <w:szCs w:val="44"/>
          <w:highlight w:val="none"/>
          <w14:textFill>
            <w14:solidFill>
              <w14:schemeClr w14:val="tx1"/>
            </w14:solidFill>
          </w14:textFill>
        </w:rPr>
        <w:t>湖州市住房和城乡建设局关于</w:t>
      </w:r>
      <w:r>
        <w:rPr>
          <w:rFonts w:hint="eastAsia" w:ascii="方正小标宋简体" w:eastAsia="方正小标宋简体"/>
          <w:sz w:val="44"/>
          <w:szCs w:val="44"/>
          <w:highlight w:val="none"/>
        </w:rPr>
        <w:t>印发</w:t>
      </w:r>
    </w:p>
    <w:p>
      <w:pPr>
        <w:spacing w:line="640" w:lineRule="exact"/>
        <w:jc w:val="center"/>
        <w:rPr>
          <w:rFonts w:hint="eastAsia" w:ascii="方正小标宋简体" w:eastAsia="方正小标宋简体"/>
          <w:spacing w:val="-14"/>
          <w:sz w:val="44"/>
          <w:szCs w:val="44"/>
          <w:highlight w:val="none"/>
        </w:rPr>
      </w:pPr>
      <w:r>
        <w:rPr>
          <w:rFonts w:hint="eastAsia" w:ascii="方正小标宋简体" w:eastAsia="方正小标宋简体"/>
          <w:spacing w:val="-14"/>
          <w:sz w:val="44"/>
          <w:szCs w:val="44"/>
          <w:highlight w:val="none"/>
        </w:rPr>
        <w:t>《湖州市园林绿化施工企业信用评价</w:t>
      </w:r>
      <w:r>
        <w:rPr>
          <w:rFonts w:hint="eastAsia" w:ascii="方正小标宋简体" w:eastAsia="方正小标宋简体"/>
          <w:spacing w:val="-14"/>
          <w:sz w:val="44"/>
          <w:szCs w:val="44"/>
          <w:highlight w:val="none"/>
          <w:lang w:val="en-US" w:eastAsia="zh-CN"/>
        </w:rPr>
        <w:t>实施</w:t>
      </w:r>
      <w:r>
        <w:rPr>
          <w:rFonts w:hint="eastAsia" w:ascii="方正小标宋简体" w:eastAsia="方正小标宋简体"/>
          <w:spacing w:val="-14"/>
          <w:sz w:val="44"/>
          <w:szCs w:val="44"/>
          <w:highlight w:val="none"/>
        </w:rPr>
        <w:t>办法</w:t>
      </w:r>
    </w:p>
    <w:p>
      <w:pPr>
        <w:spacing w:line="640" w:lineRule="exact"/>
        <w:jc w:val="center"/>
        <w:rPr>
          <w:rFonts w:hint="eastAsia" w:ascii="方正小标宋简体" w:hAnsi="宋体" w:eastAsia="方正小标宋简体"/>
          <w:bCs/>
          <w:snapToGrid w:val="0"/>
          <w:color w:val="000000" w:themeColor="text1"/>
          <w:spacing w:val="-14"/>
          <w:kern w:val="0"/>
          <w:sz w:val="44"/>
          <w:szCs w:val="44"/>
          <w:highlight w:val="none"/>
          <w14:textFill>
            <w14:solidFill>
              <w14:schemeClr w14:val="tx1"/>
            </w14:solidFill>
          </w14:textFill>
        </w:rPr>
      </w:pPr>
      <w:r>
        <w:rPr>
          <w:rFonts w:hint="eastAsia" w:ascii="方正小标宋简体" w:eastAsia="方正小标宋简体"/>
          <w:spacing w:val="-14"/>
          <w:sz w:val="44"/>
          <w:szCs w:val="44"/>
          <w:highlight w:val="none"/>
          <w:lang w:eastAsia="zh-CN"/>
        </w:rPr>
        <w:t>（</w:t>
      </w:r>
      <w:r>
        <w:rPr>
          <w:rFonts w:hint="eastAsia" w:ascii="方正小标宋简体" w:eastAsia="方正小标宋简体"/>
          <w:spacing w:val="-14"/>
          <w:sz w:val="44"/>
          <w:szCs w:val="44"/>
          <w:highlight w:val="none"/>
          <w:lang w:val="en-US" w:eastAsia="zh-CN"/>
        </w:rPr>
        <w:t>试行</w:t>
      </w:r>
      <w:r>
        <w:rPr>
          <w:rFonts w:hint="eastAsia" w:ascii="方正小标宋简体" w:eastAsia="方正小标宋简体"/>
          <w:spacing w:val="-14"/>
          <w:sz w:val="44"/>
          <w:szCs w:val="44"/>
          <w:highlight w:val="none"/>
          <w:lang w:eastAsia="zh-CN"/>
        </w:rPr>
        <w:t>）</w:t>
      </w:r>
      <w:r>
        <w:rPr>
          <w:rFonts w:hint="eastAsia" w:ascii="方正小标宋简体" w:eastAsia="方正小标宋简体"/>
          <w:spacing w:val="-14"/>
          <w:sz w:val="44"/>
          <w:szCs w:val="44"/>
          <w:highlight w:val="none"/>
        </w:rPr>
        <w:t>》的通知</w:t>
      </w:r>
    </w:p>
    <w:p>
      <w:pPr>
        <w:pStyle w:val="16"/>
        <w:snapToGrid/>
        <w:spacing w:line="520" w:lineRule="exact"/>
        <w:ind w:firstLine="0"/>
        <w:jc w:val="center"/>
        <w:rPr>
          <w:rFonts w:ascii="仿宋_GB2312"/>
          <w:snapToGrid w:val="0"/>
          <w:color w:val="auto"/>
          <w:kern w:val="32"/>
          <w:highlight w:val="none"/>
        </w:rPr>
      </w:pPr>
    </w:p>
    <w:p>
      <w:pPr>
        <w:spacing w:line="520" w:lineRule="exact"/>
        <w:rPr>
          <w:snapToGrid w:val="0"/>
          <w:kern w:val="32"/>
          <w:highlight w:val="none"/>
        </w:rPr>
      </w:pPr>
      <w:r>
        <w:rPr>
          <w:rFonts w:hint="eastAsia" w:ascii="仿宋_GB2312" w:hAnsi="仿宋_GB2312" w:cs="仿宋_GB2312"/>
          <w:snapToGrid w:val="0"/>
          <w:kern w:val="32"/>
          <w:highlight w:val="none"/>
        </w:rPr>
        <w:t>各区（县）建设局、执法局，各</w:t>
      </w:r>
      <w:r>
        <w:rPr>
          <w:rFonts w:hint="eastAsia" w:ascii="仿宋_GB2312" w:hAnsi="仿宋_GB2312" w:cs="仿宋_GB2312"/>
          <w:snapToGrid w:val="0"/>
          <w:kern w:val="32"/>
          <w:highlight w:val="none"/>
          <w:lang w:val="en-US" w:eastAsia="zh-CN"/>
        </w:rPr>
        <w:t>有关单位</w:t>
      </w:r>
      <w:r>
        <w:rPr>
          <w:rFonts w:hint="eastAsia" w:ascii="仿宋_GB2312" w:hAnsi="仿宋_GB2312" w:cs="仿宋_GB2312"/>
          <w:snapToGrid w:val="0"/>
          <w:kern w:val="32"/>
          <w:highlight w:val="none"/>
        </w:rPr>
        <w:t>：</w:t>
      </w:r>
    </w:p>
    <w:p>
      <w:pPr>
        <w:spacing w:line="520" w:lineRule="exact"/>
        <w:ind w:firstLine="632" w:firstLineChars="200"/>
        <w:rPr>
          <w:rFonts w:ascii="仿宋_GB2312"/>
          <w:snapToGrid w:val="0"/>
          <w:kern w:val="32"/>
          <w:highlight w:val="none"/>
        </w:rPr>
      </w:pPr>
      <w:r>
        <w:rPr>
          <w:rFonts w:hint="eastAsia" w:ascii="仿宋_GB2312"/>
          <w:snapToGrid w:val="0"/>
          <w:kern w:val="32"/>
          <w:highlight w:val="none"/>
        </w:rPr>
        <w:t>为了进一步完善我市园林绿化行业信用体系建设，规范园林绿化工程施工企业和施工项目负责人从业行为，促进我市园林绿化</w:t>
      </w:r>
      <w:r>
        <w:rPr>
          <w:rFonts w:hint="eastAsia" w:ascii="仿宋_GB2312"/>
          <w:snapToGrid w:val="0"/>
          <w:kern w:val="32"/>
          <w:highlight w:val="none"/>
          <w:lang w:val="en-US" w:eastAsia="zh-CN"/>
        </w:rPr>
        <w:t>行业</w:t>
      </w:r>
      <w:r>
        <w:rPr>
          <w:rFonts w:hint="eastAsia" w:ascii="仿宋_GB2312"/>
          <w:snapToGrid w:val="0"/>
          <w:kern w:val="32"/>
          <w:highlight w:val="none"/>
        </w:rPr>
        <w:t>健康发展，我局组织修订了《湖州市园林绿化施工企业信用评价办法</w:t>
      </w:r>
      <w:r>
        <w:rPr>
          <w:rFonts w:hint="eastAsia" w:ascii="仿宋_GB2312"/>
          <w:snapToGrid w:val="0"/>
          <w:kern w:val="32"/>
          <w:highlight w:val="none"/>
          <w:lang w:eastAsia="zh-CN"/>
        </w:rPr>
        <w:t>（</w:t>
      </w:r>
      <w:r>
        <w:rPr>
          <w:rFonts w:hint="eastAsia" w:ascii="仿宋_GB2312"/>
          <w:snapToGrid w:val="0"/>
          <w:kern w:val="32"/>
          <w:highlight w:val="none"/>
          <w:lang w:val="en-US" w:eastAsia="zh-CN"/>
        </w:rPr>
        <w:t>试行</w:t>
      </w:r>
      <w:r>
        <w:rPr>
          <w:rFonts w:hint="eastAsia" w:ascii="仿宋_GB2312"/>
          <w:snapToGrid w:val="0"/>
          <w:kern w:val="32"/>
          <w:highlight w:val="none"/>
          <w:lang w:eastAsia="zh-CN"/>
        </w:rPr>
        <w:t>）</w:t>
      </w:r>
      <w:r>
        <w:rPr>
          <w:rFonts w:hint="eastAsia" w:ascii="仿宋_GB2312"/>
          <w:snapToGrid w:val="0"/>
          <w:kern w:val="32"/>
          <w:highlight w:val="none"/>
        </w:rPr>
        <w:t>》，现印发给你们，请认真贯彻执行。</w:t>
      </w:r>
    </w:p>
    <w:p>
      <w:pPr>
        <w:spacing w:line="520" w:lineRule="exact"/>
        <w:jc w:val="center"/>
        <w:rPr>
          <w:snapToGrid w:val="0"/>
          <w:kern w:val="32"/>
          <w:szCs w:val="32"/>
          <w:highlight w:val="none"/>
        </w:rPr>
      </w:pPr>
    </w:p>
    <w:p>
      <w:pPr>
        <w:spacing w:line="520" w:lineRule="exact"/>
        <w:jc w:val="center"/>
        <w:rPr>
          <w:rFonts w:ascii="仿宋_GB2312"/>
          <w:snapToGrid w:val="0"/>
          <w:color w:val="000000" w:themeColor="text1"/>
          <w:kern w:val="32"/>
          <w:szCs w:val="32"/>
          <w:highlight w:val="none"/>
          <w14:textFill>
            <w14:solidFill>
              <w14:schemeClr w14:val="tx1"/>
            </w14:solidFill>
          </w14:textFill>
        </w:rPr>
      </w:pPr>
    </w:p>
    <w:p>
      <w:pPr>
        <w:spacing w:line="520" w:lineRule="exact"/>
        <w:ind w:firstLine="4225" w:firstLineChars="1337"/>
        <w:rPr>
          <w:rFonts w:ascii="仿宋_GB2312"/>
          <w:snapToGrid w:val="0"/>
          <w:color w:val="000000" w:themeColor="text1"/>
          <w:kern w:val="32"/>
          <w:szCs w:val="32"/>
          <w:highlight w:val="none"/>
          <w14:textFill>
            <w14:solidFill>
              <w14:schemeClr w14:val="tx1"/>
            </w14:solidFill>
          </w14:textFill>
        </w:rPr>
      </w:pPr>
      <w:r>
        <w:rPr>
          <w:rFonts w:hint="eastAsia" w:ascii="仿宋_GB2312"/>
          <w:snapToGrid w:val="0"/>
          <w:color w:val="000000" w:themeColor="text1"/>
          <w:kern w:val="32"/>
          <w:szCs w:val="32"/>
          <w:highlight w:val="none"/>
          <w14:textFill>
            <w14:solidFill>
              <w14:schemeClr w14:val="tx1"/>
            </w14:solidFill>
          </w14:textFill>
        </w:rPr>
        <w:t>湖州市住房和城乡建设局</w:t>
      </w:r>
    </w:p>
    <w:p>
      <w:pPr>
        <w:tabs>
          <w:tab w:val="left" w:pos="7584"/>
        </w:tabs>
        <w:spacing w:line="520" w:lineRule="exact"/>
        <w:ind w:firstLine="632" w:firstLineChars="200"/>
        <w:jc w:val="center"/>
        <w:rPr>
          <w:snapToGrid w:val="0"/>
          <w:color w:val="000000" w:themeColor="text1"/>
          <w:kern w:val="32"/>
          <w:szCs w:val="32"/>
          <w:highlight w:val="none"/>
          <w14:textFill>
            <w14:solidFill>
              <w14:schemeClr w14:val="tx1"/>
            </w14:solidFill>
          </w14:textFill>
        </w:rPr>
      </w:pPr>
      <w:r>
        <w:rPr>
          <w:rFonts w:hint="eastAsia" w:ascii="仿宋_GB2312"/>
          <w:snapToGrid w:val="0"/>
          <w:color w:val="000000" w:themeColor="text1"/>
          <w:kern w:val="32"/>
          <w:szCs w:val="32"/>
          <w:highlight w:val="none"/>
          <w14:textFill>
            <w14:solidFill>
              <w14:schemeClr w14:val="tx1"/>
            </w14:solidFill>
          </w14:textFill>
        </w:rPr>
        <w:t xml:space="preserve">                </w:t>
      </w:r>
      <w:r>
        <w:rPr>
          <w:snapToGrid w:val="0"/>
          <w:color w:val="000000" w:themeColor="text1"/>
          <w:kern w:val="32"/>
          <w:szCs w:val="32"/>
          <w:highlight w:val="none"/>
          <w14:textFill>
            <w14:solidFill>
              <w14:schemeClr w14:val="tx1"/>
            </w14:solidFill>
          </w14:textFill>
        </w:rPr>
        <w:t>20</w:t>
      </w:r>
      <w:r>
        <w:rPr>
          <w:rFonts w:hint="eastAsia"/>
          <w:snapToGrid w:val="0"/>
          <w:color w:val="000000" w:themeColor="text1"/>
          <w:kern w:val="32"/>
          <w:szCs w:val="32"/>
          <w:highlight w:val="none"/>
          <w14:textFill>
            <w14:solidFill>
              <w14:schemeClr w14:val="tx1"/>
            </w14:solidFill>
          </w14:textFill>
        </w:rPr>
        <w:t>2</w:t>
      </w:r>
      <w:r>
        <w:rPr>
          <w:rFonts w:hint="eastAsia"/>
          <w:snapToGrid w:val="0"/>
          <w:color w:val="000000" w:themeColor="text1"/>
          <w:kern w:val="32"/>
          <w:szCs w:val="32"/>
          <w:highlight w:val="none"/>
          <w:lang w:val="en-US" w:eastAsia="zh-CN"/>
          <w14:textFill>
            <w14:solidFill>
              <w14:schemeClr w14:val="tx1"/>
            </w14:solidFill>
          </w14:textFill>
        </w:rPr>
        <w:t>1</w:t>
      </w:r>
      <w:r>
        <w:rPr>
          <w:snapToGrid w:val="0"/>
          <w:color w:val="000000" w:themeColor="text1"/>
          <w:kern w:val="32"/>
          <w:szCs w:val="32"/>
          <w:highlight w:val="none"/>
          <w14:textFill>
            <w14:solidFill>
              <w14:schemeClr w14:val="tx1"/>
            </w14:solidFill>
          </w14:textFill>
        </w:rPr>
        <w:t>年</w:t>
      </w:r>
      <w:r>
        <w:rPr>
          <w:rFonts w:hint="eastAsia"/>
          <w:snapToGrid w:val="0"/>
          <w:color w:val="000000" w:themeColor="text1"/>
          <w:kern w:val="32"/>
          <w:szCs w:val="32"/>
          <w:highlight w:val="none"/>
          <w:lang w:val="en-US" w:eastAsia="zh-CN"/>
          <w14:textFill>
            <w14:solidFill>
              <w14:schemeClr w14:val="tx1"/>
            </w14:solidFill>
          </w14:textFill>
        </w:rPr>
        <w:t>xx</w:t>
      </w:r>
      <w:r>
        <w:rPr>
          <w:snapToGrid w:val="0"/>
          <w:color w:val="000000" w:themeColor="text1"/>
          <w:kern w:val="32"/>
          <w:szCs w:val="32"/>
          <w:highlight w:val="none"/>
          <w14:textFill>
            <w14:solidFill>
              <w14:schemeClr w14:val="tx1"/>
            </w14:solidFill>
          </w14:textFill>
        </w:rPr>
        <w:t>月</w:t>
      </w:r>
      <w:r>
        <w:rPr>
          <w:rFonts w:hint="eastAsia"/>
          <w:snapToGrid w:val="0"/>
          <w:color w:val="000000" w:themeColor="text1"/>
          <w:kern w:val="32"/>
          <w:szCs w:val="32"/>
          <w:highlight w:val="none"/>
          <w:lang w:val="en-US" w:eastAsia="zh-CN"/>
          <w14:textFill>
            <w14:solidFill>
              <w14:schemeClr w14:val="tx1"/>
            </w14:solidFill>
          </w14:textFill>
        </w:rPr>
        <w:t>xx</w:t>
      </w:r>
      <w:r>
        <w:rPr>
          <w:snapToGrid w:val="0"/>
          <w:color w:val="000000" w:themeColor="text1"/>
          <w:kern w:val="32"/>
          <w:szCs w:val="32"/>
          <w:highlight w:val="none"/>
          <w14:textFill>
            <w14:solidFill>
              <w14:schemeClr w14:val="tx1"/>
            </w14:solidFill>
          </w14:textFill>
        </w:rPr>
        <w:t>日</w:t>
      </w:r>
      <w:r>
        <w:rPr>
          <w:snapToGrid w:val="0"/>
          <w:color w:val="000000" w:themeColor="text1"/>
          <w:kern w:val="32"/>
          <w:szCs w:val="32"/>
          <w:highlight w:val="none"/>
          <w14:textFill>
            <w14:solidFill>
              <w14:schemeClr w14:val="tx1"/>
            </w14:solidFill>
          </w14:textFill>
        </w:rPr>
        <w:br w:type="page"/>
      </w:r>
    </w:p>
    <w:p>
      <w:pPr>
        <w:spacing w:line="560" w:lineRule="exact"/>
        <w:jc w:val="center"/>
        <w:rPr>
          <w:rFonts w:hint="eastAsia" w:ascii="仿宋_GB2312" w:hAnsi="仿宋"/>
          <w:snapToGrid w:val="0"/>
          <w:kern w:val="32"/>
          <w:sz w:val="28"/>
          <w:szCs w:val="28"/>
          <w:highlight w:val="none"/>
        </w:rPr>
      </w:pPr>
    </w:p>
    <w:p>
      <w:pPr>
        <w:spacing w:line="560" w:lineRule="exact"/>
        <w:jc w:val="center"/>
        <w:rPr>
          <w:rFonts w:hint="eastAsia" w:ascii="方正小标宋简体" w:hAnsi="宋体" w:eastAsia="方正小标宋简体" w:cs="Arial"/>
          <w:kern w:val="0"/>
          <w:sz w:val="44"/>
          <w:szCs w:val="44"/>
          <w:highlight w:val="none"/>
        </w:rPr>
      </w:pPr>
      <w:r>
        <w:rPr>
          <w:rFonts w:hint="eastAsia" w:ascii="方正小标宋简体" w:hAnsi="宋体" w:eastAsia="方正小标宋简体" w:cs="Arial"/>
          <w:kern w:val="0"/>
          <w:sz w:val="44"/>
          <w:szCs w:val="44"/>
          <w:highlight w:val="none"/>
        </w:rPr>
        <w:t>湖州市园林绿化施工企业信用评价办法</w:t>
      </w:r>
    </w:p>
    <w:p>
      <w:pPr>
        <w:spacing w:line="560" w:lineRule="exact"/>
        <w:jc w:val="center"/>
        <w:rPr>
          <w:rFonts w:hint="eastAsia" w:ascii="方正小标宋简体" w:hAnsi="宋体" w:eastAsia="方正小标宋简体" w:cs="Arial"/>
          <w:kern w:val="0"/>
          <w:sz w:val="44"/>
          <w:szCs w:val="44"/>
          <w:highlight w:val="none"/>
        </w:rPr>
      </w:pPr>
    </w:p>
    <w:p>
      <w:pPr>
        <w:widowControl/>
        <w:shd w:val="clear"/>
        <w:spacing w:line="480" w:lineRule="auto"/>
        <w:jc w:val="center"/>
        <w:rPr>
          <w:rFonts w:hint="eastAsia" w:ascii="黑体" w:hAnsi="黑体" w:eastAsia="黑体" w:cs="黑体"/>
          <w:kern w:val="2"/>
          <w:highlight w:val="none"/>
          <w:shd w:val="clear"/>
        </w:rPr>
      </w:pPr>
      <w:r>
        <w:rPr>
          <w:rFonts w:hint="eastAsia" w:ascii="黑体" w:hAnsi="黑体" w:eastAsia="黑体" w:cs="黑体"/>
          <w:kern w:val="2"/>
          <w:highlight w:val="none"/>
          <w:shd w:val="clear"/>
        </w:rPr>
        <w:t>第一章  总  则</w:t>
      </w:r>
    </w:p>
    <w:p>
      <w:pPr>
        <w:spacing w:line="540" w:lineRule="exact"/>
        <w:ind w:firstLine="632" w:firstLineChars="200"/>
        <w:rPr>
          <w:rFonts w:ascii="仿宋_GB2312" w:cs="仿宋_GB2312"/>
          <w:snapToGrid w:val="0"/>
          <w:kern w:val="32"/>
          <w:highlight w:val="none"/>
        </w:rPr>
      </w:pPr>
      <w:r>
        <w:rPr>
          <w:rFonts w:hint="eastAsia" w:ascii="楷体_GB2312" w:hAnsi="宋体" w:eastAsia="楷体_GB2312" w:cs="黑体"/>
          <w:b/>
          <w:highlight w:val="none"/>
        </w:rPr>
        <w:t>第一条</w:t>
      </w:r>
      <w:r>
        <w:rPr>
          <w:rFonts w:hint="eastAsia" w:ascii="黑体" w:hAnsi="宋体" w:eastAsia="黑体" w:cs="黑体"/>
          <w:snapToGrid w:val="0"/>
          <w:kern w:val="32"/>
          <w:highlight w:val="none"/>
        </w:rPr>
        <w:t xml:space="preserve">  </w:t>
      </w:r>
      <w:r>
        <w:rPr>
          <w:rFonts w:hint="eastAsia" w:ascii="仿宋_GB2312" w:cs="仿宋_GB2312"/>
          <w:snapToGrid w:val="0"/>
          <w:kern w:val="32"/>
          <w:highlight w:val="none"/>
        </w:rPr>
        <w:t>为了进一步加强我市园林绿化市场信用体系建设，全面提高园林绿化施工企业综合素质，营造诚实守信的市场环境，</w:t>
      </w:r>
      <w:r>
        <w:rPr>
          <w:rFonts w:hint="eastAsia" w:ascii="仿宋_GB2312" w:cs="仿宋_GB2312"/>
          <w:snapToGrid w:val="0"/>
          <w:spacing w:val="-6"/>
          <w:kern w:val="32"/>
          <w:highlight w:val="none"/>
        </w:rPr>
        <w:t>促进园林绿化市场健康有序发展，根据住房和城乡建设部</w:t>
      </w:r>
      <w:r>
        <w:rPr>
          <w:rFonts w:hint="eastAsia" w:ascii="仿宋_GB2312" w:hAnsi="仿宋" w:cs="仿宋_GB2312"/>
          <w:snapToGrid w:val="0"/>
          <w:spacing w:val="-6"/>
          <w:kern w:val="32"/>
          <w:highlight w:val="none"/>
        </w:rPr>
        <w:t>《园林绿化工程建设管理规定》</w:t>
      </w:r>
      <w:r>
        <w:rPr>
          <w:rFonts w:hint="eastAsia" w:ascii="仿宋_GB2312" w:cs="仿宋_GB2312"/>
          <w:snapToGrid w:val="0"/>
          <w:spacing w:val="-6"/>
          <w:kern w:val="32"/>
          <w:highlight w:val="none"/>
        </w:rPr>
        <w:t>等有关规定，</w:t>
      </w:r>
      <w:r>
        <w:rPr>
          <w:rFonts w:hint="eastAsia"/>
          <w:szCs w:val="32"/>
          <w:highlight w:val="none"/>
        </w:rPr>
        <w:t>同时按照《湖州市房屋建筑和市政基础设施工程施工招标投标评标办法》（湖政办发〔2019〕15号）要求，</w:t>
      </w:r>
      <w:r>
        <w:rPr>
          <w:rFonts w:hint="eastAsia" w:ascii="仿宋_GB2312" w:cs="仿宋_GB2312"/>
          <w:snapToGrid w:val="0"/>
          <w:spacing w:val="-6"/>
          <w:kern w:val="32"/>
          <w:highlight w:val="none"/>
        </w:rPr>
        <w:t>结合我市实际，制定本办法。</w:t>
      </w:r>
    </w:p>
    <w:p>
      <w:pPr>
        <w:spacing w:line="540" w:lineRule="exact"/>
        <w:ind w:firstLine="632" w:firstLineChars="200"/>
        <w:rPr>
          <w:rFonts w:ascii="仿宋_GB2312" w:cs="仿宋_GB2312"/>
          <w:snapToGrid w:val="0"/>
          <w:kern w:val="32"/>
          <w:highlight w:val="none"/>
        </w:rPr>
      </w:pPr>
      <w:r>
        <w:rPr>
          <w:rFonts w:hint="eastAsia" w:ascii="楷体_GB2312" w:hAnsi="宋体" w:eastAsia="楷体_GB2312" w:cs="黑体"/>
          <w:b/>
          <w:highlight w:val="none"/>
        </w:rPr>
        <w:t>第二条</w:t>
      </w:r>
      <w:r>
        <w:rPr>
          <w:rFonts w:hint="eastAsia" w:ascii="黑体" w:hAnsi="宋体" w:eastAsia="黑体" w:cs="黑体"/>
          <w:snapToGrid w:val="0"/>
          <w:kern w:val="32"/>
          <w:highlight w:val="none"/>
        </w:rPr>
        <w:t xml:space="preserve">  </w:t>
      </w:r>
      <w:r>
        <w:rPr>
          <w:rFonts w:hint="eastAsia" w:ascii="仿宋_GB2312" w:cs="仿宋_GB2312"/>
          <w:snapToGrid w:val="0"/>
          <w:kern w:val="32"/>
          <w:highlight w:val="none"/>
        </w:rPr>
        <w:t>在湖州市行政区域范围内从事园林绿化</w:t>
      </w:r>
      <w:r>
        <w:rPr>
          <w:rFonts w:hint="eastAsia" w:ascii="仿宋_GB2312" w:cs="仿宋_GB2312"/>
          <w:snapToGrid w:val="0"/>
          <w:kern w:val="32"/>
          <w:highlight w:val="none"/>
          <w:lang w:val="en-US" w:eastAsia="zh-CN"/>
        </w:rPr>
        <w:t>建设</w:t>
      </w:r>
      <w:r>
        <w:rPr>
          <w:rFonts w:hint="eastAsia" w:ascii="仿宋_GB2312" w:cs="仿宋_GB2312"/>
          <w:snapToGrid w:val="0"/>
          <w:kern w:val="32"/>
          <w:highlight w:val="none"/>
        </w:rPr>
        <w:t>工程</w:t>
      </w:r>
      <w:r>
        <w:rPr>
          <w:rFonts w:hint="eastAsia" w:ascii="仿宋_GB2312" w:cs="仿宋_GB2312"/>
          <w:snapToGrid w:val="0"/>
          <w:kern w:val="32"/>
          <w:highlight w:val="none"/>
          <w:lang w:val="en-US" w:eastAsia="zh-CN"/>
        </w:rPr>
        <w:t>活动</w:t>
      </w:r>
      <w:r>
        <w:rPr>
          <w:rFonts w:hint="eastAsia" w:ascii="仿宋_GB2312" w:cs="仿宋_GB2312"/>
          <w:snapToGrid w:val="0"/>
          <w:kern w:val="32"/>
          <w:highlight w:val="none"/>
        </w:rPr>
        <w:t>的</w:t>
      </w:r>
      <w:r>
        <w:rPr>
          <w:rFonts w:hint="eastAsia" w:ascii="仿宋_GB2312" w:cs="仿宋_GB2312"/>
          <w:snapToGrid w:val="0"/>
          <w:kern w:val="32"/>
          <w:highlight w:val="none"/>
          <w:lang w:val="en-US" w:eastAsia="zh-CN"/>
        </w:rPr>
        <w:t>施工</w:t>
      </w:r>
      <w:r>
        <w:rPr>
          <w:rFonts w:hint="eastAsia" w:ascii="仿宋_GB2312" w:cs="仿宋_GB2312"/>
          <w:snapToGrid w:val="0"/>
          <w:kern w:val="32"/>
          <w:highlight w:val="none"/>
        </w:rPr>
        <w:t>企业</w:t>
      </w:r>
      <w:r>
        <w:rPr>
          <w:rFonts w:hint="eastAsia" w:ascii="仿宋_GB2312" w:cs="仿宋_GB2312"/>
          <w:snapToGrid w:val="0"/>
          <w:kern w:val="32"/>
          <w:highlight w:val="none"/>
          <w:lang w:eastAsia="zh-CN"/>
        </w:rPr>
        <w:t>（</w:t>
      </w:r>
      <w:r>
        <w:rPr>
          <w:rFonts w:hint="eastAsia" w:ascii="仿宋_GB2312" w:cs="仿宋_GB2312"/>
          <w:snapToGrid w:val="0"/>
          <w:kern w:val="32"/>
          <w:highlight w:val="none"/>
          <w:lang w:val="en-US" w:eastAsia="zh-CN"/>
        </w:rPr>
        <w:t>以下简称“企业”</w:t>
      </w:r>
      <w:r>
        <w:rPr>
          <w:rFonts w:hint="eastAsia" w:ascii="仿宋_GB2312" w:cs="仿宋_GB2312"/>
          <w:snapToGrid w:val="0"/>
          <w:kern w:val="32"/>
          <w:highlight w:val="none"/>
          <w:lang w:eastAsia="zh-CN"/>
        </w:rPr>
        <w:t>）</w:t>
      </w:r>
      <w:r>
        <w:rPr>
          <w:rFonts w:hint="eastAsia" w:ascii="仿宋_GB2312" w:cs="仿宋_GB2312"/>
          <w:snapToGrid w:val="0"/>
          <w:kern w:val="32"/>
          <w:highlight w:val="none"/>
        </w:rPr>
        <w:t>，</w:t>
      </w:r>
      <w:r>
        <w:rPr>
          <w:rFonts w:hint="eastAsia"/>
          <w:szCs w:val="32"/>
          <w:highlight w:val="none"/>
        </w:rPr>
        <w:t>按自愿原则依照本办法的规定申请参加信用评价。</w:t>
      </w:r>
    </w:p>
    <w:p>
      <w:pPr>
        <w:spacing w:line="540" w:lineRule="exact"/>
        <w:ind w:firstLine="632" w:firstLineChars="200"/>
        <w:rPr>
          <w:rFonts w:hint="eastAsia" w:ascii="黑体" w:hAnsi="宋体" w:eastAsia="黑体" w:cs="黑体"/>
          <w:snapToGrid w:val="0"/>
          <w:kern w:val="32"/>
          <w:highlight w:val="none"/>
        </w:rPr>
      </w:pPr>
      <w:r>
        <w:rPr>
          <w:rFonts w:hint="eastAsia" w:ascii="楷体_GB2312" w:hAnsi="宋体" w:eastAsia="楷体_GB2312" w:cs="黑体"/>
          <w:b/>
          <w:highlight w:val="none"/>
        </w:rPr>
        <w:t>第三条</w:t>
      </w:r>
      <w:r>
        <w:rPr>
          <w:rFonts w:hint="eastAsia" w:ascii="黑体" w:hAnsi="宋体" w:eastAsia="黑体" w:cs="黑体"/>
          <w:snapToGrid w:val="0"/>
          <w:kern w:val="32"/>
          <w:highlight w:val="none"/>
        </w:rPr>
        <w:t xml:space="preserve"> </w:t>
      </w:r>
      <w:r>
        <w:rPr>
          <w:rFonts w:hint="eastAsia" w:ascii="黑体" w:hAnsi="宋体" w:eastAsia="黑体" w:cs="黑体"/>
          <w:snapToGrid w:val="0"/>
          <w:kern w:val="32"/>
          <w:highlight w:val="none"/>
          <w:lang w:val="en-US" w:eastAsia="zh-CN"/>
        </w:rPr>
        <w:t xml:space="preserve"> </w:t>
      </w:r>
      <w:r>
        <w:rPr>
          <w:rFonts w:hint="eastAsia" w:ascii="仿宋_GB2312" w:cs="仿宋_GB2312"/>
          <w:snapToGrid w:val="0"/>
          <w:kern w:val="32"/>
          <w:highlight w:val="none"/>
        </w:rPr>
        <w:t>本办法所称企业信用评价，是指对企业</w:t>
      </w:r>
      <w:r>
        <w:rPr>
          <w:rFonts w:hint="eastAsia" w:ascii="仿宋_GB2312" w:cs="仿宋_GB2312"/>
          <w:snapToGrid w:val="0"/>
          <w:kern w:val="32"/>
          <w:highlight w:val="none"/>
          <w:lang w:val="en-US" w:eastAsia="zh-CN"/>
        </w:rPr>
        <w:t>基本条件、</w:t>
      </w:r>
      <w:r>
        <w:rPr>
          <w:rFonts w:hint="eastAsia" w:ascii="仿宋_GB2312" w:cs="仿宋_GB2312"/>
          <w:snapToGrid w:val="0"/>
          <w:kern w:val="32"/>
          <w:highlight w:val="none"/>
        </w:rPr>
        <w:t>经营素质</w:t>
      </w:r>
      <w:r>
        <w:rPr>
          <w:rFonts w:hint="eastAsia" w:ascii="仿宋_GB2312" w:cs="仿宋_GB2312"/>
          <w:snapToGrid w:val="0"/>
          <w:kern w:val="32"/>
          <w:highlight w:val="none"/>
          <w:lang w:eastAsia="zh-CN"/>
        </w:rPr>
        <w:t>、</w:t>
      </w:r>
      <w:r>
        <w:rPr>
          <w:rFonts w:hint="eastAsia" w:ascii="仿宋_GB2312" w:cs="仿宋_GB2312"/>
          <w:snapToGrid w:val="0"/>
          <w:kern w:val="32"/>
          <w:highlight w:val="none"/>
          <w:lang w:val="en-US" w:eastAsia="zh-CN"/>
        </w:rPr>
        <w:t>业绩水平、</w:t>
      </w:r>
      <w:r>
        <w:rPr>
          <w:rFonts w:hint="eastAsia" w:ascii="仿宋_GB2312" w:cs="仿宋_GB2312"/>
          <w:snapToGrid w:val="0"/>
          <w:kern w:val="32"/>
          <w:highlight w:val="none"/>
        </w:rPr>
        <w:t>信誉</w:t>
      </w:r>
      <w:r>
        <w:rPr>
          <w:rFonts w:hint="eastAsia" w:ascii="仿宋_GB2312" w:cs="仿宋_GB2312"/>
          <w:snapToGrid w:val="0"/>
          <w:kern w:val="32"/>
          <w:highlight w:val="none"/>
          <w:lang w:val="en-US" w:eastAsia="zh-CN"/>
        </w:rPr>
        <w:t>管理</w:t>
      </w:r>
      <w:r>
        <w:rPr>
          <w:rFonts w:hint="eastAsia" w:ascii="仿宋_GB2312" w:cs="仿宋_GB2312"/>
          <w:snapToGrid w:val="0"/>
          <w:kern w:val="32"/>
          <w:highlight w:val="none"/>
        </w:rPr>
        <w:t>等方面的综合</w:t>
      </w:r>
      <w:r>
        <w:rPr>
          <w:rFonts w:hint="eastAsia"/>
          <w:szCs w:val="32"/>
          <w:highlight w:val="none"/>
        </w:rPr>
        <w:t>情况按规定的量化标准进行评分，依据评分结果确定信用等级，实施分类管理。</w:t>
      </w:r>
      <w:r>
        <w:rPr>
          <w:rFonts w:hint="eastAsia" w:ascii="黑体" w:hAnsi="宋体" w:eastAsia="黑体" w:cs="黑体"/>
          <w:snapToGrid w:val="0"/>
          <w:kern w:val="32"/>
          <w:highlight w:val="none"/>
        </w:rPr>
        <w:t xml:space="preserve"> </w:t>
      </w:r>
    </w:p>
    <w:p>
      <w:pPr>
        <w:spacing w:line="540" w:lineRule="exact"/>
        <w:ind w:firstLine="632" w:firstLineChars="200"/>
        <w:rPr>
          <w:rFonts w:ascii="仿宋_GB2312" w:cs="仿宋_GB2312"/>
          <w:snapToGrid w:val="0"/>
          <w:kern w:val="32"/>
          <w:highlight w:val="none"/>
        </w:rPr>
      </w:pPr>
      <w:r>
        <w:rPr>
          <w:rFonts w:hint="eastAsia" w:ascii="楷体_GB2312" w:hAnsi="宋体" w:eastAsia="楷体_GB2312" w:cs="黑体"/>
          <w:b/>
          <w:highlight w:val="none"/>
        </w:rPr>
        <w:t>第四条</w:t>
      </w:r>
      <w:r>
        <w:rPr>
          <w:rFonts w:hint="eastAsia" w:ascii="黑体" w:hAnsi="宋体" w:eastAsia="黑体" w:cs="黑体"/>
          <w:snapToGrid w:val="0"/>
          <w:kern w:val="32"/>
          <w:highlight w:val="none"/>
        </w:rPr>
        <w:t xml:space="preserve">  </w:t>
      </w:r>
      <w:r>
        <w:rPr>
          <w:rFonts w:hint="eastAsia" w:ascii="仿宋_GB2312" w:cs="仿宋_GB2312"/>
          <w:snapToGrid w:val="0"/>
          <w:kern w:val="32"/>
          <w:highlight w:val="none"/>
        </w:rPr>
        <w:t>企业信用评价遵循公开、公平、</w:t>
      </w:r>
      <w:r>
        <w:rPr>
          <w:rFonts w:hint="eastAsia" w:ascii="仿宋_GB2312" w:cs="仿宋_GB2312"/>
          <w:snapToGrid w:val="0"/>
          <w:kern w:val="32"/>
          <w:highlight w:val="none"/>
          <w:lang w:val="en-US" w:eastAsia="zh-CN"/>
        </w:rPr>
        <w:t>客观、</w:t>
      </w:r>
      <w:r>
        <w:rPr>
          <w:rFonts w:hint="eastAsia" w:ascii="仿宋_GB2312" w:cs="仿宋_GB2312"/>
          <w:snapToGrid w:val="0"/>
          <w:kern w:val="32"/>
          <w:highlight w:val="none"/>
        </w:rPr>
        <w:t>诚实守信的原则。</w:t>
      </w:r>
    </w:p>
    <w:p>
      <w:pPr>
        <w:tabs>
          <w:tab w:val="left" w:pos="7584"/>
        </w:tabs>
        <w:spacing w:line="540" w:lineRule="exact"/>
        <w:ind w:firstLine="632" w:firstLineChars="200"/>
        <w:rPr>
          <w:rFonts w:hint="eastAsia" w:ascii="仿宋_GB2312"/>
          <w:snapToGrid w:val="0"/>
          <w:kern w:val="32"/>
          <w:highlight w:val="none"/>
        </w:rPr>
      </w:pPr>
      <w:r>
        <w:rPr>
          <w:rFonts w:hint="eastAsia" w:ascii="楷体_GB2312" w:hAnsi="宋体" w:eastAsia="楷体_GB2312" w:cs="黑体"/>
          <w:b/>
          <w:highlight w:val="none"/>
        </w:rPr>
        <w:t>第五条</w:t>
      </w:r>
      <w:r>
        <w:rPr>
          <w:rFonts w:hint="eastAsia" w:ascii="黑体" w:hAnsi="宋体" w:eastAsia="黑体" w:cs="黑体"/>
          <w:snapToGrid w:val="0"/>
          <w:kern w:val="32"/>
          <w:highlight w:val="none"/>
        </w:rPr>
        <w:t xml:space="preserve">  </w:t>
      </w:r>
      <w:r>
        <w:rPr>
          <w:rFonts w:hint="eastAsia" w:ascii="仿宋_GB2312"/>
          <w:snapToGrid w:val="0"/>
          <w:kern w:val="32"/>
          <w:highlight w:val="none"/>
        </w:rPr>
        <w:t>湖州市住房和城乡建设局（以下简称“市建设局”）负责全市园林绿化企业的信用评价工作。各区县园林绿化主管部门负责各辖区内企业信用评价的日常工作，配合市建设局做好企业信用评价工作。</w:t>
      </w:r>
    </w:p>
    <w:p>
      <w:pPr>
        <w:rPr>
          <w:rFonts w:hint="eastAsia" w:ascii="黑体" w:hAnsi="黑体" w:eastAsia="黑体" w:cs="黑体"/>
          <w:kern w:val="2"/>
          <w:highlight w:val="none"/>
          <w:shd w:val="clear"/>
        </w:rPr>
      </w:pPr>
      <w:r>
        <w:rPr>
          <w:rFonts w:hint="eastAsia" w:ascii="黑体" w:hAnsi="黑体" w:eastAsia="黑体" w:cs="黑体"/>
          <w:kern w:val="2"/>
          <w:highlight w:val="none"/>
          <w:shd w:val="clear"/>
        </w:rPr>
        <w:br w:type="page"/>
      </w:r>
    </w:p>
    <w:p>
      <w:pPr>
        <w:widowControl/>
        <w:spacing w:line="480" w:lineRule="auto"/>
        <w:ind w:firstLine="0" w:firstLineChars="0"/>
        <w:jc w:val="center"/>
        <w:rPr>
          <w:rFonts w:hint="eastAsia" w:ascii="黑体" w:hAnsi="黑体" w:eastAsia="黑体" w:cs="黑体"/>
          <w:snapToGrid/>
          <w:kern w:val="2"/>
          <w:highlight w:val="none"/>
        </w:rPr>
      </w:pPr>
      <w:r>
        <w:rPr>
          <w:rFonts w:hint="eastAsia" w:ascii="黑体" w:hAnsi="黑体" w:eastAsia="黑体" w:cs="黑体"/>
          <w:kern w:val="2"/>
          <w:highlight w:val="none"/>
          <w:shd w:val="clear"/>
        </w:rPr>
        <w:t>第二章  评价指标和信用等级</w:t>
      </w:r>
    </w:p>
    <w:p>
      <w:pPr>
        <w:spacing w:line="540" w:lineRule="exact"/>
        <w:ind w:firstLine="632" w:firstLineChars="200"/>
        <w:rPr>
          <w:rFonts w:hint="eastAsia" w:ascii="仿宋_GB2312" w:cs="仿宋_GB2312"/>
          <w:snapToGrid w:val="0"/>
          <w:kern w:val="32"/>
          <w:highlight w:val="none"/>
        </w:rPr>
      </w:pPr>
      <w:r>
        <w:rPr>
          <w:rFonts w:hint="eastAsia" w:ascii="楷体_GB2312" w:hAnsi="宋体" w:eastAsia="楷体_GB2312" w:cs="黑体"/>
          <w:b/>
          <w:highlight w:val="none"/>
        </w:rPr>
        <w:t>第六条</w:t>
      </w:r>
      <w:r>
        <w:rPr>
          <w:rFonts w:hint="eastAsia" w:ascii="黑体" w:hAnsi="宋体" w:eastAsia="黑体" w:cs="黑体"/>
          <w:snapToGrid w:val="0"/>
          <w:kern w:val="32"/>
          <w:highlight w:val="none"/>
        </w:rPr>
        <w:t xml:space="preserve">  </w:t>
      </w:r>
      <w:r>
        <w:rPr>
          <w:rFonts w:hint="eastAsia" w:ascii="仿宋_GB2312" w:cs="仿宋_GB2312"/>
          <w:snapToGrid w:val="0"/>
          <w:kern w:val="32"/>
          <w:highlight w:val="none"/>
        </w:rPr>
        <w:t>企业信用评价指标包括企业</w:t>
      </w:r>
      <w:r>
        <w:rPr>
          <w:rFonts w:hint="eastAsia" w:ascii="仿宋_GB2312" w:cs="仿宋_GB2312"/>
          <w:snapToGrid w:val="0"/>
          <w:kern w:val="32"/>
          <w:highlight w:val="none"/>
          <w:lang w:val="en-US" w:eastAsia="zh-CN"/>
        </w:rPr>
        <w:t>基本条件、</w:t>
      </w:r>
      <w:r>
        <w:rPr>
          <w:rFonts w:hint="eastAsia" w:ascii="仿宋_GB2312" w:cs="仿宋_GB2312"/>
          <w:snapToGrid w:val="0"/>
          <w:kern w:val="32"/>
          <w:highlight w:val="none"/>
        </w:rPr>
        <w:t>经营素质</w:t>
      </w:r>
      <w:r>
        <w:rPr>
          <w:rFonts w:hint="eastAsia" w:ascii="仿宋_GB2312" w:cs="仿宋_GB2312"/>
          <w:snapToGrid w:val="0"/>
          <w:kern w:val="32"/>
          <w:highlight w:val="none"/>
          <w:lang w:eastAsia="zh-CN"/>
        </w:rPr>
        <w:t>、</w:t>
      </w:r>
      <w:r>
        <w:rPr>
          <w:rFonts w:hint="eastAsia" w:ascii="仿宋_GB2312" w:cs="仿宋_GB2312"/>
          <w:snapToGrid w:val="0"/>
          <w:kern w:val="32"/>
          <w:highlight w:val="none"/>
          <w:lang w:val="en-US" w:eastAsia="zh-CN"/>
        </w:rPr>
        <w:t>业绩水平、</w:t>
      </w:r>
      <w:r>
        <w:rPr>
          <w:rFonts w:hint="eastAsia" w:ascii="仿宋_GB2312" w:cs="仿宋_GB2312"/>
          <w:snapToGrid w:val="0"/>
          <w:kern w:val="32"/>
          <w:highlight w:val="none"/>
        </w:rPr>
        <w:t>信誉</w:t>
      </w:r>
      <w:r>
        <w:rPr>
          <w:rFonts w:hint="eastAsia" w:ascii="仿宋_GB2312" w:cs="仿宋_GB2312"/>
          <w:snapToGrid w:val="0"/>
          <w:kern w:val="32"/>
          <w:highlight w:val="none"/>
          <w:lang w:val="en-US" w:eastAsia="zh-CN"/>
        </w:rPr>
        <w:t>管理</w:t>
      </w:r>
      <w:r>
        <w:rPr>
          <w:rFonts w:hint="eastAsia" w:ascii="仿宋_GB2312" w:cs="仿宋_GB2312"/>
          <w:snapToGrid w:val="0"/>
          <w:kern w:val="32"/>
          <w:highlight w:val="none"/>
        </w:rPr>
        <w:t>四大体系，另设附加分。企业</w:t>
      </w:r>
      <w:r>
        <w:rPr>
          <w:rFonts w:hint="eastAsia" w:ascii="仿宋_GB2312" w:cs="仿宋_GB2312"/>
          <w:snapToGrid w:val="0"/>
          <w:kern w:val="32"/>
          <w:highlight w:val="none"/>
          <w:lang w:val="en-US" w:eastAsia="zh-CN"/>
        </w:rPr>
        <w:t>基本条件包括营业范围、专业人员情况等，经营素质</w:t>
      </w:r>
      <w:r>
        <w:rPr>
          <w:rFonts w:hint="eastAsia" w:ascii="仿宋_GB2312" w:cs="仿宋_GB2312"/>
          <w:snapToGrid w:val="0"/>
          <w:kern w:val="32"/>
          <w:highlight w:val="none"/>
        </w:rPr>
        <w:t>包括</w:t>
      </w:r>
      <w:r>
        <w:rPr>
          <w:rFonts w:hint="eastAsia" w:ascii="仿宋_GB2312" w:cs="仿宋_GB2312"/>
          <w:snapToGrid w:val="0"/>
          <w:kern w:val="32"/>
          <w:highlight w:val="none"/>
          <w:lang w:val="en-US" w:eastAsia="zh-CN"/>
        </w:rPr>
        <w:t>人员配置、企业荣誉、科研创新</w:t>
      </w:r>
      <w:r>
        <w:rPr>
          <w:rFonts w:hint="eastAsia" w:ascii="仿宋_GB2312" w:cs="仿宋_GB2312"/>
          <w:snapToGrid w:val="0"/>
          <w:kern w:val="32"/>
          <w:highlight w:val="none"/>
        </w:rPr>
        <w:t>，</w:t>
      </w:r>
      <w:r>
        <w:rPr>
          <w:rFonts w:hint="eastAsia" w:ascii="仿宋_GB2312" w:cs="仿宋_GB2312"/>
          <w:snapToGrid w:val="0"/>
          <w:kern w:val="32"/>
          <w:highlight w:val="none"/>
          <w:lang w:val="en-US" w:eastAsia="zh-CN"/>
        </w:rPr>
        <w:t>业绩水平</w:t>
      </w:r>
      <w:r>
        <w:rPr>
          <w:rFonts w:hint="eastAsia" w:ascii="仿宋_GB2312" w:cs="仿宋_GB2312"/>
          <w:snapToGrid w:val="0"/>
          <w:kern w:val="32"/>
          <w:highlight w:val="none"/>
        </w:rPr>
        <w:t>包括工程业绩</w:t>
      </w:r>
      <w:r>
        <w:rPr>
          <w:rFonts w:hint="eastAsia" w:ascii="仿宋_GB2312" w:cs="仿宋_GB2312"/>
          <w:snapToGrid w:val="0"/>
          <w:kern w:val="32"/>
          <w:highlight w:val="none"/>
          <w:lang w:eastAsia="zh-CN"/>
        </w:rPr>
        <w:t>、</w:t>
      </w:r>
      <w:r>
        <w:rPr>
          <w:rFonts w:hint="eastAsia" w:ascii="仿宋_GB2312" w:cs="仿宋_GB2312"/>
          <w:snapToGrid w:val="0"/>
          <w:kern w:val="32"/>
          <w:highlight w:val="none"/>
        </w:rPr>
        <w:t>工程质量</w:t>
      </w:r>
      <w:r>
        <w:rPr>
          <w:rFonts w:hint="eastAsia" w:ascii="仿宋_GB2312" w:cs="仿宋_GB2312"/>
          <w:snapToGrid w:val="0"/>
          <w:kern w:val="32"/>
          <w:highlight w:val="none"/>
          <w:lang w:eastAsia="zh-CN"/>
        </w:rPr>
        <w:t>、</w:t>
      </w:r>
      <w:r>
        <w:rPr>
          <w:rFonts w:hint="eastAsia" w:ascii="仿宋_GB2312" w:cs="仿宋_GB2312"/>
          <w:snapToGrid w:val="0"/>
          <w:kern w:val="32"/>
          <w:highlight w:val="none"/>
        </w:rPr>
        <w:t>安全生产，履约信誉包括日常监管</w:t>
      </w:r>
      <w:r>
        <w:rPr>
          <w:rFonts w:hint="eastAsia" w:ascii="仿宋_GB2312" w:cs="仿宋_GB2312"/>
          <w:snapToGrid w:val="0"/>
          <w:kern w:val="32"/>
          <w:highlight w:val="none"/>
          <w:lang w:eastAsia="zh-CN"/>
        </w:rPr>
        <w:t>、</w:t>
      </w:r>
      <w:r>
        <w:rPr>
          <w:rFonts w:hint="eastAsia" w:ascii="仿宋_GB2312" w:cs="仿宋_GB2312"/>
          <w:snapToGrid w:val="0"/>
          <w:kern w:val="32"/>
          <w:highlight w:val="none"/>
        </w:rPr>
        <w:t>履约评价</w:t>
      </w:r>
      <w:r>
        <w:rPr>
          <w:rFonts w:hint="eastAsia" w:ascii="仿宋_GB2312" w:cs="仿宋_GB2312"/>
          <w:snapToGrid w:val="0"/>
          <w:kern w:val="32"/>
          <w:highlight w:val="none"/>
          <w:lang w:eastAsia="zh-CN"/>
        </w:rPr>
        <w:t>、</w:t>
      </w:r>
      <w:r>
        <w:rPr>
          <w:rFonts w:hint="eastAsia" w:ascii="仿宋_GB2312" w:cs="仿宋_GB2312"/>
          <w:snapToGrid w:val="0"/>
          <w:kern w:val="32"/>
          <w:highlight w:val="none"/>
        </w:rPr>
        <w:t>不良行为，附加分包括参与园林绿化公益</w:t>
      </w:r>
      <w:r>
        <w:rPr>
          <w:rFonts w:hint="eastAsia" w:ascii="仿宋_GB2312" w:cs="仿宋_GB2312"/>
          <w:snapToGrid w:val="0"/>
          <w:kern w:val="32"/>
          <w:highlight w:val="none"/>
          <w:lang w:eastAsia="zh-CN"/>
        </w:rPr>
        <w:t>、</w:t>
      </w:r>
      <w:r>
        <w:rPr>
          <w:rFonts w:hint="eastAsia" w:ascii="仿宋_GB2312" w:cs="仿宋_GB2312"/>
          <w:snapToGrid w:val="0"/>
          <w:kern w:val="32"/>
          <w:highlight w:val="none"/>
        </w:rPr>
        <w:t>古树名木</w:t>
      </w:r>
      <w:r>
        <w:rPr>
          <w:rFonts w:hint="eastAsia" w:ascii="仿宋_GB2312" w:cs="仿宋_GB2312"/>
          <w:snapToGrid w:val="0"/>
          <w:kern w:val="32"/>
          <w:highlight w:val="none"/>
          <w:lang w:val="en-US" w:eastAsia="zh-CN"/>
        </w:rPr>
        <w:t>养护情况</w:t>
      </w:r>
      <w:r>
        <w:rPr>
          <w:rFonts w:hint="eastAsia" w:ascii="仿宋_GB2312" w:cs="仿宋_GB2312"/>
          <w:snapToGrid w:val="0"/>
          <w:kern w:val="32"/>
          <w:highlight w:val="none"/>
        </w:rPr>
        <w:t>。</w:t>
      </w:r>
    </w:p>
    <w:p>
      <w:pPr>
        <w:spacing w:line="540" w:lineRule="exact"/>
        <w:ind w:firstLine="632" w:firstLineChars="200"/>
        <w:rPr>
          <w:rFonts w:ascii="仿宋_GB2312" w:cs="仿宋_GB2312"/>
          <w:snapToGrid w:val="0"/>
          <w:kern w:val="32"/>
          <w:highlight w:val="none"/>
        </w:rPr>
      </w:pPr>
      <w:r>
        <w:rPr>
          <w:rFonts w:hint="eastAsia" w:ascii="楷体_GB2312" w:hAnsi="宋体" w:eastAsia="楷体_GB2312" w:cs="黑体"/>
          <w:b/>
          <w:highlight w:val="none"/>
        </w:rPr>
        <w:t>第七条</w:t>
      </w:r>
      <w:r>
        <w:rPr>
          <w:rFonts w:hint="eastAsia" w:ascii="黑体" w:hAnsi="宋体" w:eastAsia="黑体" w:cs="黑体"/>
          <w:snapToGrid w:val="0"/>
          <w:kern w:val="32"/>
          <w:highlight w:val="none"/>
        </w:rPr>
        <w:t xml:space="preserve">  </w:t>
      </w:r>
      <w:r>
        <w:rPr>
          <w:rFonts w:hint="eastAsia" w:ascii="仿宋_GB2312" w:cs="仿宋_GB2312"/>
          <w:snapToGrid w:val="0"/>
          <w:kern w:val="32"/>
          <w:highlight w:val="none"/>
        </w:rPr>
        <w:t>企业信用评价实行分级评定，即企业信用等级评定</w:t>
      </w:r>
      <w:r>
        <w:rPr>
          <w:rFonts w:hint="eastAsia"/>
          <w:snapToGrid w:val="0"/>
          <w:kern w:val="32"/>
          <w:highlight w:val="none"/>
        </w:rPr>
        <w:t>为</w:t>
      </w:r>
      <w:r>
        <w:rPr>
          <w:snapToGrid w:val="0"/>
          <w:kern w:val="32"/>
          <w:highlight w:val="none"/>
        </w:rPr>
        <w:t>AAA</w:t>
      </w:r>
      <w:r>
        <w:rPr>
          <w:rFonts w:hint="eastAsia"/>
          <w:snapToGrid w:val="0"/>
          <w:kern w:val="32"/>
          <w:highlight w:val="none"/>
        </w:rPr>
        <w:t>、</w:t>
      </w:r>
      <w:r>
        <w:rPr>
          <w:snapToGrid w:val="0"/>
          <w:kern w:val="32"/>
          <w:highlight w:val="none"/>
        </w:rPr>
        <w:t>AA</w:t>
      </w:r>
      <w:r>
        <w:rPr>
          <w:rFonts w:hint="eastAsia"/>
          <w:snapToGrid w:val="0"/>
          <w:kern w:val="32"/>
          <w:highlight w:val="none"/>
        </w:rPr>
        <w:t>、</w:t>
      </w:r>
      <w:r>
        <w:rPr>
          <w:snapToGrid w:val="0"/>
          <w:kern w:val="32"/>
          <w:highlight w:val="none"/>
        </w:rPr>
        <w:t>A</w:t>
      </w:r>
      <w:r>
        <w:rPr>
          <w:rFonts w:hint="eastAsia"/>
          <w:snapToGrid w:val="0"/>
          <w:kern w:val="32"/>
          <w:highlight w:val="none"/>
        </w:rPr>
        <w:t>、</w:t>
      </w:r>
      <w:r>
        <w:rPr>
          <w:snapToGrid w:val="0"/>
          <w:kern w:val="32"/>
          <w:highlight w:val="none"/>
        </w:rPr>
        <w:t>B</w:t>
      </w:r>
      <w:r>
        <w:rPr>
          <w:rFonts w:hint="eastAsia" w:ascii="仿宋_GB2312" w:cs="仿宋_GB2312"/>
          <w:snapToGrid w:val="0"/>
          <w:kern w:val="32"/>
          <w:highlight w:val="none"/>
        </w:rPr>
        <w:t>、</w:t>
      </w:r>
      <w:r>
        <w:rPr>
          <w:snapToGrid w:val="0"/>
          <w:kern w:val="32"/>
          <w:highlight w:val="none"/>
        </w:rPr>
        <w:t>C</w:t>
      </w:r>
      <w:r>
        <w:rPr>
          <w:rFonts w:hint="eastAsia" w:ascii="仿宋_GB2312" w:cs="仿宋_GB2312"/>
          <w:snapToGrid w:val="0"/>
          <w:kern w:val="32"/>
          <w:highlight w:val="none"/>
        </w:rPr>
        <w:t>五个等级。</w:t>
      </w:r>
    </w:p>
    <w:p>
      <w:pPr>
        <w:spacing w:line="540" w:lineRule="exact"/>
        <w:ind w:firstLine="632" w:firstLineChars="200"/>
        <w:rPr>
          <w:rFonts w:ascii="仿宋_GB2312" w:cs="仿宋_GB2312"/>
          <w:snapToGrid w:val="0"/>
          <w:kern w:val="32"/>
          <w:highlight w:val="none"/>
        </w:rPr>
      </w:pPr>
      <w:r>
        <w:rPr>
          <w:rFonts w:hint="eastAsia" w:ascii="仿宋_GB2312" w:cs="仿宋_GB2312"/>
          <w:snapToGrid w:val="0"/>
          <w:kern w:val="32"/>
          <w:highlight w:val="none"/>
        </w:rPr>
        <w:t>企业信用等级按照下列标准确定：</w:t>
      </w:r>
    </w:p>
    <w:p>
      <w:pPr>
        <w:spacing w:line="540" w:lineRule="exact"/>
        <w:ind w:firstLine="632" w:firstLineChars="200"/>
        <w:rPr>
          <w:rFonts w:ascii="仿宋_GB2312" w:cs="仿宋_GB2312"/>
          <w:snapToGrid w:val="0"/>
          <w:kern w:val="32"/>
          <w:highlight w:val="none"/>
        </w:rPr>
      </w:pPr>
      <w:r>
        <w:rPr>
          <w:rFonts w:hint="eastAsia" w:ascii="仿宋_GB2312" w:cs="仿宋_GB2312"/>
          <w:snapToGrid w:val="0"/>
          <w:kern w:val="32"/>
          <w:highlight w:val="none"/>
        </w:rPr>
        <w:t>（一）</w:t>
      </w:r>
      <w:r>
        <w:rPr>
          <w:snapToGrid w:val="0"/>
          <w:kern w:val="32"/>
          <w:highlight w:val="none"/>
        </w:rPr>
        <w:t>AAA</w:t>
      </w:r>
      <w:r>
        <w:rPr>
          <w:rFonts w:hint="eastAsia" w:ascii="仿宋_GB2312" w:cs="仿宋_GB2312"/>
          <w:snapToGrid w:val="0"/>
          <w:kern w:val="32"/>
          <w:highlight w:val="none"/>
        </w:rPr>
        <w:t>级，评价指标得分在</w:t>
      </w:r>
      <w:r>
        <w:rPr>
          <w:snapToGrid w:val="0"/>
          <w:kern w:val="32"/>
          <w:highlight w:val="none"/>
        </w:rPr>
        <w:t>85</w:t>
      </w:r>
      <w:r>
        <w:rPr>
          <w:rFonts w:hint="eastAsia" w:ascii="仿宋_GB2312" w:cs="仿宋_GB2312"/>
          <w:snapToGrid w:val="0"/>
          <w:kern w:val="32"/>
          <w:highlight w:val="none"/>
        </w:rPr>
        <w:t>分</w:t>
      </w:r>
      <w:r>
        <w:rPr>
          <w:rFonts w:hint="eastAsia" w:ascii="仿宋_GB2312" w:cs="仿宋_GB2312"/>
          <w:snapToGrid w:val="0"/>
          <w:kern w:val="32"/>
          <w:highlight w:val="none"/>
          <w:lang w:eastAsia="zh-CN"/>
        </w:rPr>
        <w:t>（</w:t>
      </w:r>
      <w:r>
        <w:rPr>
          <w:rFonts w:hint="eastAsia" w:ascii="仿宋_GB2312" w:cs="仿宋_GB2312"/>
          <w:snapToGrid w:val="0"/>
          <w:kern w:val="32"/>
          <w:highlight w:val="none"/>
          <w:lang w:val="en-US" w:eastAsia="zh-CN"/>
        </w:rPr>
        <w:t>含</w:t>
      </w:r>
      <w:r>
        <w:rPr>
          <w:rFonts w:hint="eastAsia" w:ascii="仿宋_GB2312" w:cs="仿宋_GB2312"/>
          <w:snapToGrid w:val="0"/>
          <w:kern w:val="32"/>
          <w:highlight w:val="none"/>
          <w:lang w:eastAsia="zh-CN"/>
        </w:rPr>
        <w:t>）</w:t>
      </w:r>
      <w:r>
        <w:rPr>
          <w:rFonts w:hint="eastAsia" w:ascii="仿宋_GB2312" w:cs="仿宋_GB2312"/>
          <w:snapToGrid w:val="0"/>
          <w:kern w:val="32"/>
          <w:highlight w:val="none"/>
        </w:rPr>
        <w:t>以上；</w:t>
      </w:r>
    </w:p>
    <w:p>
      <w:pPr>
        <w:spacing w:line="540" w:lineRule="exact"/>
        <w:ind w:firstLine="632" w:firstLineChars="200"/>
        <w:rPr>
          <w:rFonts w:ascii="仿宋_GB2312" w:cs="仿宋_GB2312"/>
          <w:snapToGrid w:val="0"/>
          <w:kern w:val="32"/>
          <w:highlight w:val="none"/>
        </w:rPr>
      </w:pPr>
      <w:r>
        <w:rPr>
          <w:rFonts w:hint="eastAsia" w:ascii="仿宋_GB2312" w:cs="仿宋_GB2312"/>
          <w:snapToGrid w:val="0"/>
          <w:kern w:val="32"/>
          <w:highlight w:val="none"/>
        </w:rPr>
        <w:t>（二）</w:t>
      </w:r>
      <w:r>
        <w:rPr>
          <w:snapToGrid w:val="0"/>
          <w:kern w:val="32"/>
          <w:highlight w:val="none"/>
        </w:rPr>
        <w:t>AA</w:t>
      </w:r>
      <w:r>
        <w:rPr>
          <w:rFonts w:hint="eastAsia" w:ascii="仿宋_GB2312" w:cs="仿宋_GB2312"/>
          <w:snapToGrid w:val="0"/>
          <w:kern w:val="32"/>
          <w:highlight w:val="none"/>
        </w:rPr>
        <w:t>级，评价指标得分在</w:t>
      </w:r>
      <w:r>
        <w:rPr>
          <w:snapToGrid w:val="0"/>
          <w:kern w:val="32"/>
          <w:highlight w:val="none"/>
        </w:rPr>
        <w:t>75</w:t>
      </w:r>
      <w:r>
        <w:rPr>
          <w:rFonts w:hint="eastAsia" w:ascii="仿宋_GB2312" w:cs="仿宋_GB2312"/>
          <w:snapToGrid w:val="0"/>
          <w:kern w:val="32"/>
          <w:highlight w:val="none"/>
        </w:rPr>
        <w:t>分</w:t>
      </w:r>
      <w:r>
        <w:rPr>
          <w:rFonts w:hint="eastAsia" w:ascii="仿宋_GB2312" w:cs="仿宋_GB2312"/>
          <w:snapToGrid w:val="0"/>
          <w:kern w:val="32"/>
          <w:highlight w:val="none"/>
          <w:lang w:eastAsia="zh-CN"/>
        </w:rPr>
        <w:t>（</w:t>
      </w:r>
      <w:r>
        <w:rPr>
          <w:rFonts w:hint="eastAsia" w:ascii="仿宋_GB2312" w:cs="仿宋_GB2312"/>
          <w:snapToGrid w:val="0"/>
          <w:kern w:val="32"/>
          <w:highlight w:val="none"/>
          <w:lang w:val="en-US" w:eastAsia="zh-CN"/>
        </w:rPr>
        <w:t>含</w:t>
      </w:r>
      <w:r>
        <w:rPr>
          <w:rFonts w:hint="eastAsia" w:ascii="仿宋_GB2312" w:cs="仿宋_GB2312"/>
          <w:snapToGrid w:val="0"/>
          <w:kern w:val="32"/>
          <w:highlight w:val="none"/>
          <w:lang w:eastAsia="zh-CN"/>
        </w:rPr>
        <w:t>）</w:t>
      </w:r>
      <w:r>
        <w:rPr>
          <w:rFonts w:hint="eastAsia" w:ascii="仿宋_GB2312" w:cs="仿宋_GB2312"/>
          <w:snapToGrid w:val="0"/>
          <w:kern w:val="32"/>
          <w:highlight w:val="none"/>
        </w:rPr>
        <w:t>以上不足</w:t>
      </w:r>
      <w:r>
        <w:rPr>
          <w:snapToGrid w:val="0"/>
          <w:kern w:val="32"/>
          <w:highlight w:val="none"/>
        </w:rPr>
        <w:t>85</w:t>
      </w:r>
      <w:r>
        <w:rPr>
          <w:rFonts w:hint="eastAsia" w:ascii="仿宋_GB2312" w:cs="仿宋_GB2312"/>
          <w:snapToGrid w:val="0"/>
          <w:kern w:val="32"/>
          <w:highlight w:val="none"/>
        </w:rPr>
        <w:t>分；</w:t>
      </w:r>
    </w:p>
    <w:p>
      <w:pPr>
        <w:spacing w:line="540" w:lineRule="exact"/>
        <w:ind w:firstLine="632" w:firstLineChars="200"/>
        <w:rPr>
          <w:rFonts w:ascii="仿宋_GB2312" w:cs="仿宋_GB2312"/>
          <w:snapToGrid w:val="0"/>
          <w:kern w:val="32"/>
          <w:highlight w:val="none"/>
        </w:rPr>
      </w:pPr>
      <w:r>
        <w:rPr>
          <w:rFonts w:hint="eastAsia" w:ascii="仿宋_GB2312" w:cs="仿宋_GB2312"/>
          <w:snapToGrid w:val="0"/>
          <w:kern w:val="32"/>
          <w:highlight w:val="none"/>
        </w:rPr>
        <w:t>（三）</w:t>
      </w:r>
      <w:r>
        <w:rPr>
          <w:snapToGrid w:val="0"/>
          <w:kern w:val="32"/>
          <w:highlight w:val="none"/>
        </w:rPr>
        <w:t>A</w:t>
      </w:r>
      <w:r>
        <w:rPr>
          <w:rFonts w:hint="eastAsia" w:ascii="仿宋_GB2312" w:cs="仿宋_GB2312"/>
          <w:snapToGrid w:val="0"/>
          <w:kern w:val="32"/>
          <w:highlight w:val="none"/>
        </w:rPr>
        <w:t>级，评价指标得分在</w:t>
      </w:r>
      <w:r>
        <w:rPr>
          <w:snapToGrid w:val="0"/>
          <w:kern w:val="32"/>
          <w:highlight w:val="none"/>
        </w:rPr>
        <w:t>65</w:t>
      </w:r>
      <w:r>
        <w:rPr>
          <w:rFonts w:hint="eastAsia" w:ascii="仿宋_GB2312" w:cs="仿宋_GB2312"/>
          <w:snapToGrid w:val="0"/>
          <w:kern w:val="32"/>
          <w:highlight w:val="none"/>
        </w:rPr>
        <w:t>分</w:t>
      </w:r>
      <w:r>
        <w:rPr>
          <w:rFonts w:hint="eastAsia" w:ascii="仿宋_GB2312" w:cs="仿宋_GB2312"/>
          <w:snapToGrid w:val="0"/>
          <w:kern w:val="32"/>
          <w:highlight w:val="none"/>
          <w:lang w:eastAsia="zh-CN"/>
        </w:rPr>
        <w:t>（</w:t>
      </w:r>
      <w:r>
        <w:rPr>
          <w:rFonts w:hint="eastAsia" w:ascii="仿宋_GB2312" w:cs="仿宋_GB2312"/>
          <w:snapToGrid w:val="0"/>
          <w:kern w:val="32"/>
          <w:highlight w:val="none"/>
          <w:lang w:val="en-US" w:eastAsia="zh-CN"/>
        </w:rPr>
        <w:t>含</w:t>
      </w:r>
      <w:r>
        <w:rPr>
          <w:rFonts w:hint="eastAsia" w:ascii="仿宋_GB2312" w:cs="仿宋_GB2312"/>
          <w:snapToGrid w:val="0"/>
          <w:kern w:val="32"/>
          <w:highlight w:val="none"/>
          <w:lang w:eastAsia="zh-CN"/>
        </w:rPr>
        <w:t>）</w:t>
      </w:r>
      <w:r>
        <w:rPr>
          <w:rFonts w:hint="eastAsia" w:ascii="仿宋_GB2312" w:cs="仿宋_GB2312"/>
          <w:snapToGrid w:val="0"/>
          <w:kern w:val="32"/>
          <w:highlight w:val="none"/>
        </w:rPr>
        <w:t>以上不足</w:t>
      </w:r>
      <w:r>
        <w:rPr>
          <w:snapToGrid w:val="0"/>
          <w:kern w:val="32"/>
          <w:highlight w:val="none"/>
        </w:rPr>
        <w:t>75</w:t>
      </w:r>
      <w:r>
        <w:rPr>
          <w:rFonts w:hint="eastAsia" w:ascii="仿宋_GB2312" w:cs="仿宋_GB2312"/>
          <w:snapToGrid w:val="0"/>
          <w:kern w:val="32"/>
          <w:highlight w:val="none"/>
        </w:rPr>
        <w:t>分；</w:t>
      </w:r>
    </w:p>
    <w:p>
      <w:pPr>
        <w:spacing w:line="540" w:lineRule="exact"/>
        <w:ind w:firstLine="632" w:firstLineChars="200"/>
        <w:rPr>
          <w:rFonts w:ascii="仿宋_GB2312" w:cs="仿宋_GB2312"/>
          <w:snapToGrid w:val="0"/>
          <w:kern w:val="32"/>
          <w:highlight w:val="none"/>
        </w:rPr>
      </w:pPr>
      <w:r>
        <w:rPr>
          <w:rFonts w:hint="eastAsia" w:ascii="仿宋_GB2312" w:cs="仿宋_GB2312"/>
          <w:snapToGrid w:val="0"/>
          <w:kern w:val="32"/>
          <w:highlight w:val="none"/>
        </w:rPr>
        <w:t>（四）</w:t>
      </w:r>
      <w:r>
        <w:rPr>
          <w:snapToGrid w:val="0"/>
          <w:kern w:val="32"/>
          <w:highlight w:val="none"/>
        </w:rPr>
        <w:t>B</w:t>
      </w:r>
      <w:r>
        <w:rPr>
          <w:rFonts w:hint="eastAsia" w:ascii="仿宋_GB2312" w:cs="仿宋_GB2312"/>
          <w:snapToGrid w:val="0"/>
          <w:kern w:val="32"/>
          <w:highlight w:val="none"/>
        </w:rPr>
        <w:t>级，评价指标得分在</w:t>
      </w:r>
      <w:r>
        <w:rPr>
          <w:snapToGrid w:val="0"/>
          <w:kern w:val="32"/>
          <w:highlight w:val="none"/>
        </w:rPr>
        <w:t>55</w:t>
      </w:r>
      <w:r>
        <w:rPr>
          <w:rFonts w:hint="eastAsia" w:ascii="仿宋_GB2312" w:cs="仿宋_GB2312"/>
          <w:snapToGrid w:val="0"/>
          <w:kern w:val="32"/>
          <w:highlight w:val="none"/>
        </w:rPr>
        <w:t>分</w:t>
      </w:r>
      <w:r>
        <w:rPr>
          <w:rFonts w:hint="eastAsia" w:ascii="仿宋_GB2312" w:cs="仿宋_GB2312"/>
          <w:snapToGrid w:val="0"/>
          <w:kern w:val="32"/>
          <w:highlight w:val="none"/>
          <w:lang w:eastAsia="zh-CN"/>
        </w:rPr>
        <w:t>（</w:t>
      </w:r>
      <w:r>
        <w:rPr>
          <w:rFonts w:hint="eastAsia" w:ascii="仿宋_GB2312" w:cs="仿宋_GB2312"/>
          <w:snapToGrid w:val="0"/>
          <w:kern w:val="32"/>
          <w:highlight w:val="none"/>
          <w:lang w:val="en-US" w:eastAsia="zh-CN"/>
        </w:rPr>
        <w:t>含</w:t>
      </w:r>
      <w:r>
        <w:rPr>
          <w:rFonts w:hint="eastAsia" w:ascii="仿宋_GB2312" w:cs="仿宋_GB2312"/>
          <w:snapToGrid w:val="0"/>
          <w:kern w:val="32"/>
          <w:highlight w:val="none"/>
          <w:lang w:eastAsia="zh-CN"/>
        </w:rPr>
        <w:t>）</w:t>
      </w:r>
      <w:r>
        <w:rPr>
          <w:rFonts w:hint="eastAsia" w:ascii="仿宋_GB2312" w:cs="仿宋_GB2312"/>
          <w:snapToGrid w:val="0"/>
          <w:kern w:val="32"/>
          <w:highlight w:val="none"/>
        </w:rPr>
        <w:t>以上不足</w:t>
      </w:r>
      <w:r>
        <w:rPr>
          <w:snapToGrid w:val="0"/>
          <w:kern w:val="32"/>
          <w:highlight w:val="none"/>
        </w:rPr>
        <w:t>65</w:t>
      </w:r>
      <w:r>
        <w:rPr>
          <w:rFonts w:hint="eastAsia" w:ascii="仿宋_GB2312" w:cs="仿宋_GB2312"/>
          <w:snapToGrid w:val="0"/>
          <w:kern w:val="32"/>
          <w:highlight w:val="none"/>
        </w:rPr>
        <w:t>分；</w:t>
      </w:r>
    </w:p>
    <w:p>
      <w:pPr>
        <w:spacing w:line="540" w:lineRule="exact"/>
        <w:ind w:firstLine="632" w:firstLineChars="200"/>
        <w:rPr>
          <w:rFonts w:ascii="仿宋_GB2312" w:cs="仿宋_GB2312"/>
          <w:snapToGrid w:val="0"/>
          <w:kern w:val="32"/>
          <w:highlight w:val="none"/>
        </w:rPr>
      </w:pPr>
      <w:r>
        <w:rPr>
          <w:rFonts w:hint="eastAsia" w:ascii="仿宋_GB2312" w:cs="仿宋_GB2312"/>
          <w:snapToGrid w:val="0"/>
          <w:kern w:val="32"/>
          <w:highlight w:val="none"/>
        </w:rPr>
        <w:t>（五）</w:t>
      </w:r>
      <w:r>
        <w:rPr>
          <w:snapToGrid w:val="0"/>
          <w:kern w:val="32"/>
          <w:highlight w:val="none"/>
        </w:rPr>
        <w:t>C</w:t>
      </w:r>
      <w:r>
        <w:rPr>
          <w:rFonts w:hint="eastAsia" w:ascii="仿宋_GB2312" w:cs="仿宋_GB2312"/>
          <w:snapToGrid w:val="0"/>
          <w:kern w:val="32"/>
          <w:highlight w:val="none"/>
        </w:rPr>
        <w:t>级，评价指标得分不足</w:t>
      </w:r>
      <w:r>
        <w:rPr>
          <w:snapToGrid w:val="0"/>
          <w:kern w:val="32"/>
          <w:highlight w:val="none"/>
        </w:rPr>
        <w:t>55</w:t>
      </w:r>
      <w:r>
        <w:rPr>
          <w:rFonts w:hint="eastAsia" w:ascii="仿宋_GB2312" w:cs="仿宋_GB2312"/>
          <w:snapToGrid w:val="0"/>
          <w:kern w:val="32"/>
          <w:highlight w:val="none"/>
        </w:rPr>
        <w:t>分。</w:t>
      </w:r>
    </w:p>
    <w:p>
      <w:pPr>
        <w:widowControl/>
        <w:shd w:val="clear"/>
        <w:spacing w:line="480" w:lineRule="auto"/>
        <w:jc w:val="center"/>
        <w:rPr>
          <w:rFonts w:hint="eastAsia" w:ascii="黑体" w:hAnsi="黑体" w:eastAsia="黑体" w:cs="黑体"/>
          <w:kern w:val="2"/>
          <w:highlight w:val="none"/>
          <w:shd w:val="clear"/>
          <w:lang w:eastAsia="zh-CN"/>
        </w:rPr>
      </w:pPr>
      <w:r>
        <w:rPr>
          <w:rFonts w:hint="eastAsia" w:ascii="黑体" w:hAnsi="黑体" w:eastAsia="黑体" w:cs="黑体"/>
          <w:kern w:val="2"/>
          <w:highlight w:val="none"/>
          <w:shd w:val="clear"/>
        </w:rPr>
        <w:t>第三章  评价</w:t>
      </w:r>
      <w:r>
        <w:rPr>
          <w:rFonts w:hint="eastAsia" w:ascii="黑体" w:hAnsi="黑体" w:eastAsia="黑体" w:cs="黑体"/>
          <w:kern w:val="2"/>
          <w:highlight w:val="none"/>
          <w:shd w:val="clear"/>
          <w:lang w:val="en-US" w:eastAsia="zh-CN"/>
        </w:rPr>
        <w:t>程序</w:t>
      </w:r>
    </w:p>
    <w:p>
      <w:pPr>
        <w:spacing w:line="540" w:lineRule="exact"/>
        <w:ind w:firstLine="632" w:firstLineChars="200"/>
        <w:rPr>
          <w:rFonts w:ascii="仿宋_GB2312"/>
          <w:snapToGrid w:val="0"/>
          <w:kern w:val="32"/>
          <w:highlight w:val="none"/>
        </w:rPr>
      </w:pPr>
      <w:r>
        <w:rPr>
          <w:rFonts w:hint="eastAsia" w:ascii="楷体_GB2312" w:hAnsi="宋体" w:eastAsia="楷体_GB2312" w:cs="黑体"/>
          <w:b/>
          <w:snapToGrid w:val="0"/>
          <w:kern w:val="32"/>
          <w:highlight w:val="none"/>
        </w:rPr>
        <w:t xml:space="preserve">第八条  </w:t>
      </w:r>
      <w:r>
        <w:rPr>
          <w:rFonts w:hint="eastAsia" w:ascii="仿宋_GB2312"/>
          <w:snapToGrid w:val="0"/>
          <w:kern w:val="32"/>
          <w:highlight w:val="none"/>
        </w:rPr>
        <w:t>企业信用评价按照下列程序进行：</w:t>
      </w:r>
    </w:p>
    <w:p>
      <w:pPr>
        <w:spacing w:line="540" w:lineRule="exact"/>
        <w:ind w:firstLine="632" w:firstLineChars="200"/>
        <w:rPr>
          <w:rFonts w:hint="eastAsia" w:ascii="仿宋_GB2312"/>
          <w:b/>
          <w:snapToGrid w:val="0"/>
          <w:kern w:val="32"/>
          <w:highlight w:val="none"/>
          <w:lang w:val="en-US" w:eastAsia="zh-CN"/>
        </w:rPr>
      </w:pPr>
      <w:r>
        <w:rPr>
          <w:rFonts w:hint="eastAsia" w:ascii="仿宋_GB2312"/>
          <w:b/>
          <w:snapToGrid w:val="0"/>
          <w:kern w:val="32"/>
          <w:highlight w:val="none"/>
        </w:rPr>
        <w:t>（一）</w:t>
      </w:r>
      <w:r>
        <w:rPr>
          <w:rFonts w:hint="eastAsia" w:ascii="仿宋_GB2312"/>
          <w:b/>
          <w:snapToGrid w:val="0"/>
          <w:kern w:val="32"/>
          <w:highlight w:val="none"/>
          <w:lang w:val="en-US" w:eastAsia="zh-CN"/>
        </w:rPr>
        <w:t>定期评定</w:t>
      </w:r>
    </w:p>
    <w:p>
      <w:pPr>
        <w:spacing w:line="540" w:lineRule="exact"/>
        <w:ind w:firstLine="632" w:firstLineChars="200"/>
        <w:rPr>
          <w:rFonts w:hint="eastAsia" w:ascii="仿宋_GB2312"/>
          <w:b w:val="0"/>
          <w:bCs/>
          <w:snapToGrid w:val="0"/>
          <w:kern w:val="32"/>
          <w:highlight w:val="none"/>
          <w:lang w:val="en-US" w:eastAsia="zh-CN"/>
        </w:rPr>
      </w:pPr>
      <w:r>
        <w:rPr>
          <w:rFonts w:hint="eastAsia" w:ascii="仿宋_GB2312"/>
          <w:b w:val="0"/>
          <w:bCs/>
          <w:snapToGrid w:val="0"/>
          <w:kern w:val="32"/>
          <w:highlight w:val="none"/>
          <w:lang w:val="en-US" w:eastAsia="zh-CN"/>
        </w:rPr>
        <w:t>1.企业信用评价原则上</w:t>
      </w:r>
      <w:r>
        <w:rPr>
          <w:rFonts w:hint="eastAsia" w:ascii="仿宋_GB2312"/>
          <w:b w:val="0"/>
          <w:bCs/>
          <w:snapToGrid w:val="0"/>
          <w:kern w:val="32"/>
          <w:highlight w:val="none"/>
        </w:rPr>
        <w:t>每半年</w:t>
      </w:r>
      <w:r>
        <w:rPr>
          <w:rFonts w:hint="eastAsia" w:ascii="仿宋_GB2312"/>
          <w:b w:val="0"/>
          <w:bCs/>
          <w:snapToGrid w:val="0"/>
          <w:kern w:val="32"/>
          <w:highlight w:val="none"/>
          <w:lang w:val="en-US" w:eastAsia="zh-CN"/>
        </w:rPr>
        <w:t>开展一次，申报时间、信用评价指标测算时间以具体申报通知为准。</w:t>
      </w:r>
    </w:p>
    <w:p>
      <w:pPr>
        <w:spacing w:line="540" w:lineRule="exact"/>
        <w:ind w:firstLine="632" w:firstLineChars="200"/>
        <w:rPr>
          <w:rFonts w:ascii="仿宋_GB2312"/>
          <w:snapToGrid w:val="0"/>
          <w:kern w:val="32"/>
          <w:highlight w:val="none"/>
        </w:rPr>
      </w:pPr>
      <w:r>
        <w:rPr>
          <w:rFonts w:hint="eastAsia" w:ascii="仿宋_GB2312"/>
          <w:b w:val="0"/>
          <w:bCs/>
          <w:snapToGrid w:val="0"/>
          <w:kern w:val="32"/>
          <w:highlight w:val="none"/>
          <w:lang w:val="en-US" w:eastAsia="zh-CN"/>
        </w:rPr>
        <w:t>2.申请信用评价的企业对照</w:t>
      </w:r>
      <w:r>
        <w:rPr>
          <w:rFonts w:hint="eastAsia" w:ascii="仿宋_GB2312"/>
          <w:snapToGrid w:val="0"/>
          <w:kern w:val="32"/>
          <w:highlight w:val="none"/>
          <w:lang w:val="en-US" w:eastAsia="zh-CN"/>
        </w:rPr>
        <w:t>《</w:t>
      </w:r>
      <w:r>
        <w:rPr>
          <w:rFonts w:hint="eastAsia" w:ascii="仿宋_GB2312"/>
          <w:snapToGrid w:val="0"/>
          <w:kern w:val="32"/>
          <w:highlight w:val="none"/>
        </w:rPr>
        <w:t>湖州市园林绿化施工企业信用评价申请表》（</w:t>
      </w:r>
      <w:r>
        <w:rPr>
          <w:rFonts w:hint="eastAsia" w:ascii="仿宋_GB2312"/>
          <w:snapToGrid w:val="0"/>
          <w:kern w:val="32"/>
          <w:highlight w:val="none"/>
          <w:lang w:val="en-US" w:eastAsia="zh-CN"/>
        </w:rPr>
        <w:t>详见附件</w:t>
      </w:r>
      <w:r>
        <w:rPr>
          <w:rFonts w:hint="eastAsia" w:ascii="仿宋_GB2312"/>
          <w:snapToGrid w:val="0"/>
          <w:kern w:val="32"/>
          <w:highlight w:val="none"/>
        </w:rPr>
        <w:t>）</w:t>
      </w:r>
      <w:r>
        <w:rPr>
          <w:rFonts w:hint="eastAsia" w:ascii="仿宋_GB2312"/>
          <w:snapToGrid w:val="0"/>
          <w:kern w:val="32"/>
          <w:highlight w:val="none"/>
          <w:lang w:val="en-US" w:eastAsia="zh-CN"/>
        </w:rPr>
        <w:t>进行自评，整理</w:t>
      </w:r>
      <w:r>
        <w:rPr>
          <w:rFonts w:hint="eastAsia" w:ascii="仿宋_GB2312"/>
          <w:snapToGrid w:val="0"/>
          <w:kern w:val="32"/>
          <w:highlight w:val="none"/>
        </w:rPr>
        <w:t>相关证明材料（复印件应在每页上加盖申报企业公章）</w:t>
      </w:r>
      <w:r>
        <w:rPr>
          <w:rFonts w:hint="eastAsia" w:ascii="仿宋_GB2312"/>
          <w:snapToGrid w:val="0"/>
          <w:kern w:val="32"/>
          <w:highlight w:val="none"/>
          <w:lang w:val="en-US" w:eastAsia="zh-CN"/>
        </w:rPr>
        <w:t>，并将证实性材料整理后上报</w:t>
      </w:r>
      <w:r>
        <w:rPr>
          <w:rFonts w:hint="eastAsia" w:ascii="仿宋_GB2312"/>
          <w:snapToGrid w:val="0"/>
          <w:kern w:val="32"/>
          <w:highlight w:val="none"/>
        </w:rPr>
        <w:t>。</w:t>
      </w:r>
    </w:p>
    <w:p>
      <w:pPr>
        <w:spacing w:line="540" w:lineRule="exact"/>
        <w:ind w:firstLine="632" w:firstLineChars="200"/>
        <w:rPr>
          <w:rFonts w:ascii="仿宋_GB2312"/>
          <w:b/>
          <w:snapToGrid w:val="0"/>
          <w:kern w:val="32"/>
          <w:highlight w:val="none"/>
        </w:rPr>
      </w:pPr>
      <w:r>
        <w:rPr>
          <w:rFonts w:hint="eastAsia" w:ascii="仿宋_GB2312"/>
          <w:b w:val="0"/>
          <w:bCs/>
          <w:snapToGrid w:val="0"/>
          <w:kern w:val="32"/>
          <w:highlight w:val="none"/>
          <w:lang w:val="en-US" w:eastAsia="zh-CN"/>
        </w:rPr>
        <w:t>3.</w:t>
      </w:r>
      <w:r>
        <w:rPr>
          <w:rFonts w:hint="eastAsia" w:ascii="仿宋_GB2312"/>
          <w:b w:val="0"/>
          <w:bCs/>
          <w:snapToGrid w:val="0"/>
          <w:kern w:val="32"/>
          <w:highlight w:val="none"/>
        </w:rPr>
        <w:t>企业进行自评，并将参评材料报区县园林绿化主管部门</w:t>
      </w:r>
      <w:r>
        <w:rPr>
          <w:rFonts w:hint="eastAsia" w:ascii="仿宋_GB2312"/>
          <w:b w:val="0"/>
          <w:bCs/>
          <w:snapToGrid w:val="0"/>
          <w:kern w:val="32"/>
          <w:highlight w:val="none"/>
          <w:lang w:val="en-US" w:eastAsia="zh-CN"/>
        </w:rPr>
        <w:t>审核</w:t>
      </w:r>
      <w:r>
        <w:rPr>
          <w:rFonts w:hint="eastAsia" w:ascii="仿宋_GB2312"/>
          <w:b w:val="0"/>
          <w:bCs/>
          <w:snapToGrid w:val="0"/>
          <w:kern w:val="32"/>
          <w:highlight w:val="none"/>
        </w:rPr>
        <w:t>。</w:t>
      </w:r>
      <w:r>
        <w:rPr>
          <w:rFonts w:hint="eastAsia" w:ascii="仿宋_GB2312"/>
          <w:b w:val="0"/>
          <w:bCs/>
          <w:snapToGrid w:val="0"/>
          <w:kern w:val="32"/>
          <w:highlight w:val="none"/>
          <w:lang w:val="en-US" w:eastAsia="zh-CN"/>
        </w:rPr>
        <w:t>市内</w:t>
      </w:r>
      <w:r>
        <w:rPr>
          <w:rFonts w:hint="eastAsia" w:ascii="仿宋_GB2312"/>
          <w:snapToGrid w:val="0"/>
          <w:kern w:val="32"/>
          <w:highlight w:val="none"/>
          <w:lang w:val="en-US" w:eastAsia="zh-CN"/>
        </w:rPr>
        <w:t>企业向注册所在地区县园林主管部门进行申报，</w:t>
      </w:r>
      <w:r>
        <w:rPr>
          <w:rFonts w:hint="eastAsia" w:ascii="仿宋_GB2312"/>
          <w:snapToGrid w:val="0"/>
          <w:kern w:val="32"/>
          <w:highlight w:val="none"/>
        </w:rPr>
        <w:t>市外企业</w:t>
      </w:r>
      <w:r>
        <w:rPr>
          <w:rFonts w:hint="eastAsia" w:ascii="仿宋_GB2312"/>
          <w:snapToGrid w:val="0"/>
          <w:kern w:val="32"/>
          <w:highlight w:val="none"/>
          <w:lang w:val="en-US" w:eastAsia="zh-CN"/>
        </w:rPr>
        <w:t>向</w:t>
      </w:r>
      <w:r>
        <w:rPr>
          <w:rFonts w:hint="eastAsia" w:ascii="仿宋_GB2312"/>
          <w:snapToGrid w:val="0"/>
          <w:kern w:val="32"/>
          <w:highlight w:val="none"/>
        </w:rPr>
        <w:t>其驻湖固定办公场所所在</w:t>
      </w:r>
      <w:r>
        <w:rPr>
          <w:rFonts w:hint="eastAsia" w:ascii="仿宋_GB2312"/>
          <w:snapToGrid w:val="0"/>
          <w:kern w:val="32"/>
          <w:highlight w:val="none"/>
          <w:lang w:val="en-US" w:eastAsia="zh-CN"/>
        </w:rPr>
        <w:t>的区县园林绿化主管部门</w:t>
      </w:r>
      <w:r>
        <w:rPr>
          <w:rFonts w:hint="eastAsia" w:ascii="仿宋_GB2312"/>
          <w:snapToGrid w:val="0"/>
          <w:kern w:val="32"/>
          <w:highlight w:val="none"/>
        </w:rPr>
        <w:t>进行申报，同时有多个固定办公场所的可自行选择区县园林绿化主管部门进行申报，暂无固定办公场所的可</w:t>
      </w:r>
      <w:r>
        <w:rPr>
          <w:rFonts w:hint="eastAsia" w:ascii="仿宋_GB2312"/>
          <w:snapToGrid w:val="0"/>
          <w:kern w:val="32"/>
          <w:highlight w:val="none"/>
          <w:lang w:val="en-US" w:eastAsia="zh-CN"/>
        </w:rPr>
        <w:t>直接向市建设局</w:t>
      </w:r>
      <w:r>
        <w:rPr>
          <w:rFonts w:hint="eastAsia" w:ascii="仿宋_GB2312"/>
          <w:snapToGrid w:val="0"/>
          <w:kern w:val="32"/>
          <w:highlight w:val="none"/>
        </w:rPr>
        <w:t>申报。</w:t>
      </w:r>
    </w:p>
    <w:p>
      <w:pPr>
        <w:spacing w:line="540" w:lineRule="exact"/>
        <w:ind w:firstLine="632" w:firstLineChars="200"/>
        <w:rPr>
          <w:rFonts w:ascii="仿宋_GB2312"/>
          <w:snapToGrid w:val="0"/>
          <w:kern w:val="32"/>
          <w:highlight w:val="none"/>
        </w:rPr>
      </w:pPr>
      <w:r>
        <w:rPr>
          <w:rFonts w:hint="eastAsia" w:ascii="仿宋_GB2312"/>
          <w:snapToGrid w:val="0"/>
          <w:kern w:val="32"/>
          <w:highlight w:val="none"/>
          <w:lang w:val="en-US" w:eastAsia="zh-CN"/>
        </w:rPr>
        <w:t>4.</w:t>
      </w:r>
      <w:r>
        <w:rPr>
          <w:rFonts w:hint="eastAsia" w:ascii="仿宋_GB2312"/>
          <w:snapToGrid w:val="0"/>
          <w:kern w:val="32"/>
          <w:highlight w:val="none"/>
        </w:rPr>
        <w:t>各区县园林绿化主管部门对企业申报材料进行原件核验并初审核查，汇总后以正式文件上报市建设局。</w:t>
      </w:r>
    </w:p>
    <w:p>
      <w:pPr>
        <w:spacing w:line="540" w:lineRule="exact"/>
        <w:ind w:firstLine="632" w:firstLineChars="200"/>
        <w:rPr>
          <w:rFonts w:ascii="仿宋_GB2312"/>
          <w:snapToGrid w:val="0"/>
          <w:kern w:val="32"/>
          <w:highlight w:val="none"/>
        </w:rPr>
      </w:pPr>
      <w:r>
        <w:rPr>
          <w:rFonts w:hint="eastAsia" w:ascii="仿宋_GB2312"/>
          <w:b w:val="0"/>
          <w:bCs/>
          <w:snapToGrid w:val="0"/>
          <w:kern w:val="32"/>
          <w:highlight w:val="none"/>
          <w:lang w:val="en-US" w:eastAsia="zh-CN"/>
        </w:rPr>
        <w:t>5.</w:t>
      </w:r>
      <w:r>
        <w:rPr>
          <w:rFonts w:hint="eastAsia" w:ascii="仿宋_GB2312"/>
          <w:snapToGrid w:val="0"/>
          <w:kern w:val="32"/>
          <w:highlight w:val="none"/>
        </w:rPr>
        <w:t>市建设局根据初审情况，组织区县园林绿化主管部门、协会</w:t>
      </w:r>
      <w:r>
        <w:rPr>
          <w:rFonts w:hint="eastAsia" w:ascii="仿宋_GB2312"/>
          <w:snapToGrid w:val="0"/>
          <w:kern w:val="32"/>
          <w:highlight w:val="none"/>
          <w:lang w:val="en-US" w:eastAsia="zh-CN"/>
        </w:rPr>
        <w:t>或</w:t>
      </w:r>
      <w:r>
        <w:rPr>
          <w:rFonts w:hint="eastAsia" w:ascii="仿宋_GB2312"/>
          <w:snapToGrid w:val="0"/>
          <w:kern w:val="32"/>
          <w:highlight w:val="none"/>
        </w:rPr>
        <w:t>有关专家进行集中评审，并将评审结果在市建设局官方网站予以公示，公示期限为</w:t>
      </w:r>
      <w:r>
        <w:rPr>
          <w:snapToGrid w:val="0"/>
          <w:kern w:val="32"/>
          <w:highlight w:val="none"/>
        </w:rPr>
        <w:t>5</w:t>
      </w:r>
      <w:r>
        <w:rPr>
          <w:rFonts w:hint="eastAsia"/>
          <w:snapToGrid w:val="0"/>
          <w:kern w:val="32"/>
          <w:highlight w:val="none"/>
        </w:rPr>
        <w:t>个工作日。公示期满无异议或经核查异议不成立的，予以正式公布</w:t>
      </w:r>
      <w:r>
        <w:rPr>
          <w:rFonts w:hint="eastAsia" w:ascii="仿宋_GB2312"/>
          <w:snapToGrid w:val="0"/>
          <w:kern w:val="32"/>
          <w:highlight w:val="none"/>
        </w:rPr>
        <w:t>。</w:t>
      </w:r>
    </w:p>
    <w:p>
      <w:pPr>
        <w:spacing w:line="540" w:lineRule="exact"/>
        <w:ind w:firstLine="632" w:firstLineChars="200"/>
        <w:rPr>
          <w:rFonts w:ascii="仿宋_GB2312"/>
          <w:snapToGrid w:val="0"/>
          <w:kern w:val="32"/>
          <w:highlight w:val="none"/>
        </w:rPr>
      </w:pPr>
      <w:r>
        <w:rPr>
          <w:rFonts w:hint="eastAsia" w:ascii="仿宋_GB2312"/>
          <w:snapToGrid w:val="0"/>
          <w:kern w:val="32"/>
          <w:highlight w:val="none"/>
        </w:rPr>
        <w:t>公示期间对评价结果公示有异议的，应当以书面形式向市建设局提出，并提供相关</w:t>
      </w:r>
      <w:r>
        <w:rPr>
          <w:rFonts w:hint="eastAsia" w:ascii="仿宋_GB2312"/>
          <w:snapToGrid w:val="0"/>
          <w:kern w:val="32"/>
          <w:highlight w:val="none"/>
          <w:lang w:val="en-US" w:eastAsia="zh-CN"/>
        </w:rPr>
        <w:t>证实性</w:t>
      </w:r>
      <w:r>
        <w:rPr>
          <w:rFonts w:hint="eastAsia" w:ascii="仿宋_GB2312"/>
          <w:snapToGrid w:val="0"/>
          <w:kern w:val="32"/>
          <w:highlight w:val="none"/>
        </w:rPr>
        <w:t>材料。法人或者其他组织提出异议的，书面材料须经法定代表人签字并加盖公章。市建设局对收到的材料进行调查、核实，情况属实的，及时予以更正，并将调查情况书面告知异议提出人。</w:t>
      </w:r>
    </w:p>
    <w:p>
      <w:pPr>
        <w:spacing w:line="540" w:lineRule="exact"/>
        <w:ind w:firstLine="632" w:firstLineChars="200"/>
        <w:rPr>
          <w:rFonts w:ascii="仿宋_GB2312"/>
          <w:b/>
          <w:snapToGrid w:val="0"/>
          <w:kern w:val="32"/>
          <w:highlight w:val="none"/>
        </w:rPr>
      </w:pPr>
      <w:r>
        <w:rPr>
          <w:rFonts w:hint="eastAsia" w:ascii="仿宋_GB2312"/>
          <w:b/>
          <w:snapToGrid w:val="0"/>
          <w:kern w:val="32"/>
          <w:highlight w:val="none"/>
        </w:rPr>
        <w:t>（二）动态评定</w:t>
      </w:r>
    </w:p>
    <w:p>
      <w:pPr>
        <w:spacing w:line="540" w:lineRule="exact"/>
        <w:ind w:firstLine="632" w:firstLineChars="200"/>
        <w:rPr>
          <w:rFonts w:hint="eastAsia" w:ascii="仿宋_GB2312"/>
          <w:snapToGrid w:val="0"/>
          <w:kern w:val="32"/>
          <w:highlight w:val="none"/>
          <w:lang w:val="en-US" w:eastAsia="zh-CN"/>
        </w:rPr>
      </w:pPr>
      <w:r>
        <w:rPr>
          <w:rFonts w:hint="eastAsia" w:ascii="仿宋_GB2312"/>
          <w:snapToGrid w:val="0"/>
          <w:kern w:val="32"/>
          <w:highlight w:val="none"/>
          <w:lang w:val="en-US" w:eastAsia="zh-CN"/>
        </w:rPr>
        <w:t>1.</w:t>
      </w:r>
      <w:r>
        <w:rPr>
          <w:rFonts w:hint="eastAsia" w:ascii="仿宋_GB2312"/>
          <w:snapToGrid w:val="0"/>
          <w:kern w:val="32"/>
          <w:highlight w:val="none"/>
        </w:rPr>
        <w:t>企业</w:t>
      </w:r>
      <w:r>
        <w:rPr>
          <w:rFonts w:hint="eastAsia" w:ascii="仿宋_GB2312"/>
          <w:snapToGrid w:val="0"/>
          <w:kern w:val="32"/>
          <w:highlight w:val="none"/>
          <w:lang w:val="en-US" w:eastAsia="zh-CN"/>
        </w:rPr>
        <w:t>出现下列行为之一的，信用评价计分和级别及时予以调整并公布：</w:t>
      </w:r>
    </w:p>
    <w:p>
      <w:pPr>
        <w:spacing w:line="540" w:lineRule="exact"/>
        <w:ind w:firstLine="632" w:firstLineChars="200"/>
        <w:rPr>
          <w:rFonts w:hint="eastAsia" w:ascii="仿宋_GB2312"/>
          <w:snapToGrid w:val="0"/>
          <w:kern w:val="32"/>
          <w:highlight w:val="none"/>
          <w:lang w:val="en-US" w:eastAsia="zh-CN"/>
        </w:rPr>
      </w:pPr>
      <w:r>
        <w:rPr>
          <w:rFonts w:hint="eastAsia" w:ascii="仿宋_GB2312"/>
          <w:snapToGrid w:val="0"/>
          <w:kern w:val="32"/>
          <w:highlight w:val="none"/>
          <w:lang w:val="en-US" w:eastAsia="zh-CN"/>
        </w:rPr>
        <w:t>（1）发生较大及以上工程质量、安全事故的（事故调查报告经政府批准后）；</w:t>
      </w:r>
    </w:p>
    <w:p>
      <w:pPr>
        <w:spacing w:line="540" w:lineRule="exact"/>
        <w:ind w:firstLine="632" w:firstLineChars="200"/>
        <w:rPr>
          <w:rFonts w:hint="eastAsia" w:ascii="仿宋_GB2312"/>
          <w:snapToGrid w:val="0"/>
          <w:kern w:val="32"/>
          <w:highlight w:val="none"/>
          <w:lang w:val="en-US" w:eastAsia="zh-CN"/>
        </w:rPr>
      </w:pPr>
      <w:r>
        <w:rPr>
          <w:rFonts w:hint="eastAsia" w:ascii="仿宋_GB2312"/>
          <w:snapToGrid w:val="0"/>
          <w:kern w:val="32"/>
          <w:highlight w:val="none"/>
          <w:lang w:val="en-US" w:eastAsia="zh-CN"/>
        </w:rPr>
        <w:t>（2）发生欠薪事件，造成恶劣影响的；</w:t>
      </w:r>
    </w:p>
    <w:p>
      <w:pPr>
        <w:spacing w:line="540" w:lineRule="exact"/>
        <w:ind w:firstLine="632" w:firstLineChars="200"/>
        <w:rPr>
          <w:rFonts w:hint="default" w:ascii="仿宋_GB2312"/>
          <w:snapToGrid w:val="0"/>
          <w:kern w:val="32"/>
          <w:highlight w:val="none"/>
          <w:lang w:val="en-US" w:eastAsia="zh-CN"/>
        </w:rPr>
      </w:pPr>
      <w:r>
        <w:rPr>
          <w:rFonts w:hint="eastAsia" w:ascii="仿宋_GB2312"/>
          <w:snapToGrid w:val="0"/>
          <w:kern w:val="32"/>
          <w:highlight w:val="none"/>
          <w:lang w:val="en-US" w:eastAsia="zh-CN"/>
        </w:rPr>
        <w:t>（3）申报时瞒报或弄虚作假的。</w:t>
      </w:r>
    </w:p>
    <w:p>
      <w:pPr>
        <w:spacing w:line="540" w:lineRule="exact"/>
        <w:ind w:firstLine="632" w:firstLineChars="200"/>
        <w:rPr>
          <w:rFonts w:ascii="仿宋_GB2312"/>
          <w:snapToGrid w:val="0"/>
          <w:kern w:val="32"/>
          <w:highlight w:val="none"/>
        </w:rPr>
      </w:pPr>
      <w:r>
        <w:rPr>
          <w:snapToGrid w:val="0"/>
          <w:kern w:val="32"/>
          <w:highlight w:val="none"/>
        </w:rPr>
        <w:t>2</w:t>
      </w:r>
      <w:r>
        <w:rPr>
          <w:rFonts w:hint="eastAsia"/>
          <w:snapToGrid w:val="0"/>
          <w:kern w:val="32"/>
          <w:highlight w:val="none"/>
          <w:lang w:eastAsia="zh-CN"/>
        </w:rPr>
        <w:t>.</w:t>
      </w:r>
      <w:r>
        <w:rPr>
          <w:rFonts w:hint="eastAsia" w:ascii="仿宋_GB2312"/>
          <w:snapToGrid w:val="0"/>
          <w:kern w:val="32"/>
          <w:highlight w:val="none"/>
        </w:rPr>
        <w:t>各区县园林绿化主管部门应当将辖区内涉及</w:t>
      </w:r>
      <w:r>
        <w:rPr>
          <w:rFonts w:hint="eastAsia" w:ascii="仿宋_GB2312"/>
          <w:snapToGrid w:val="0"/>
          <w:kern w:val="32"/>
          <w:highlight w:val="none"/>
          <w:lang w:val="en-US" w:eastAsia="zh-CN"/>
        </w:rPr>
        <w:t>园林施工</w:t>
      </w:r>
      <w:r>
        <w:rPr>
          <w:rFonts w:hint="eastAsia" w:ascii="仿宋_GB2312"/>
          <w:snapToGrid w:val="0"/>
          <w:kern w:val="32"/>
          <w:highlight w:val="none"/>
        </w:rPr>
        <w:t>企业的停工通知书、通报、不良信息、行政处罚等文件，在发布后</w:t>
      </w:r>
      <w:r>
        <w:rPr>
          <w:snapToGrid w:val="0"/>
          <w:kern w:val="32"/>
          <w:highlight w:val="none"/>
        </w:rPr>
        <w:t>3</w:t>
      </w:r>
      <w:r>
        <w:rPr>
          <w:rFonts w:hint="eastAsia" w:ascii="仿宋_GB2312"/>
          <w:snapToGrid w:val="0"/>
          <w:kern w:val="32"/>
          <w:highlight w:val="none"/>
        </w:rPr>
        <w:t>个工作日内报送至市建设局。</w:t>
      </w:r>
    </w:p>
    <w:p>
      <w:pPr>
        <w:spacing w:line="540" w:lineRule="exact"/>
        <w:ind w:firstLine="632" w:firstLineChars="200"/>
        <w:rPr>
          <w:rFonts w:hint="eastAsia" w:ascii="仿宋_GB2312"/>
          <w:snapToGrid w:val="0"/>
          <w:color w:val="auto"/>
          <w:kern w:val="32"/>
          <w:highlight w:val="none"/>
        </w:rPr>
      </w:pPr>
      <w:r>
        <w:rPr>
          <w:snapToGrid w:val="0"/>
          <w:kern w:val="32"/>
          <w:highlight w:val="none"/>
        </w:rPr>
        <w:t>3</w:t>
      </w:r>
      <w:r>
        <w:rPr>
          <w:rFonts w:hint="eastAsia" w:ascii="仿宋_GB2312"/>
          <w:snapToGrid w:val="0"/>
          <w:kern w:val="32"/>
          <w:highlight w:val="none"/>
          <w:lang w:val="en-US" w:eastAsia="zh-CN"/>
        </w:rPr>
        <w:t>.</w:t>
      </w:r>
      <w:r>
        <w:rPr>
          <w:rFonts w:hint="eastAsia" w:ascii="仿宋_GB2312"/>
          <w:snapToGrid w:val="0"/>
          <w:color w:val="auto"/>
          <w:kern w:val="32"/>
          <w:highlight w:val="none"/>
        </w:rPr>
        <w:t>企业评价指标得分有调整的，</w:t>
      </w:r>
      <w:r>
        <w:rPr>
          <w:rFonts w:hint="eastAsia" w:ascii="仿宋_GB2312"/>
          <w:snapToGrid w:val="0"/>
          <w:color w:val="auto"/>
          <w:kern w:val="32"/>
          <w:highlight w:val="none"/>
          <w:lang w:val="en-US" w:eastAsia="zh-CN"/>
        </w:rPr>
        <w:t>除</w:t>
      </w:r>
      <w:r>
        <w:rPr>
          <w:rFonts w:hint="eastAsia" w:ascii="仿宋_GB2312"/>
          <w:snapToGrid w:val="0"/>
          <w:color w:val="auto"/>
          <w:kern w:val="32"/>
          <w:highlight w:val="none"/>
        </w:rPr>
        <w:t>调整</w:t>
      </w:r>
      <w:r>
        <w:rPr>
          <w:rFonts w:hint="eastAsia" w:ascii="仿宋_GB2312"/>
          <w:snapToGrid w:val="0"/>
          <w:color w:val="auto"/>
          <w:kern w:val="32"/>
          <w:highlight w:val="none"/>
          <w:lang w:val="en-US" w:eastAsia="zh-CN"/>
        </w:rPr>
        <w:t>部分</w:t>
      </w:r>
      <w:r>
        <w:rPr>
          <w:rFonts w:hint="eastAsia" w:ascii="仿宋_GB2312"/>
          <w:snapToGrid w:val="0"/>
          <w:color w:val="auto"/>
          <w:kern w:val="32"/>
          <w:highlight w:val="none"/>
        </w:rPr>
        <w:t>的证明材料</w:t>
      </w:r>
      <w:r>
        <w:rPr>
          <w:rFonts w:hint="eastAsia" w:ascii="仿宋_GB2312"/>
          <w:snapToGrid w:val="0"/>
          <w:color w:val="auto"/>
          <w:kern w:val="32"/>
          <w:highlight w:val="none"/>
          <w:lang w:eastAsia="zh-CN"/>
        </w:rPr>
        <w:t>，</w:t>
      </w:r>
      <w:r>
        <w:rPr>
          <w:rFonts w:hint="eastAsia" w:ascii="仿宋_GB2312"/>
          <w:snapToGrid w:val="0"/>
          <w:color w:val="auto"/>
          <w:kern w:val="32"/>
          <w:highlight w:val="none"/>
          <w:lang w:val="en-US" w:eastAsia="zh-CN"/>
        </w:rPr>
        <w:t>其余</w:t>
      </w:r>
      <w:r>
        <w:rPr>
          <w:rFonts w:hint="eastAsia" w:ascii="仿宋_GB2312"/>
          <w:snapToGrid w:val="0"/>
          <w:color w:val="auto"/>
          <w:kern w:val="32"/>
          <w:highlight w:val="none"/>
        </w:rPr>
        <w:t>申报</w:t>
      </w:r>
      <w:r>
        <w:rPr>
          <w:rFonts w:hint="eastAsia" w:ascii="仿宋_GB2312"/>
          <w:snapToGrid w:val="0"/>
          <w:color w:val="auto"/>
          <w:kern w:val="32"/>
          <w:highlight w:val="none"/>
          <w:lang w:val="en-US" w:eastAsia="zh-CN"/>
        </w:rPr>
        <w:t>资料</w:t>
      </w:r>
      <w:r>
        <w:rPr>
          <w:rFonts w:hint="eastAsia" w:ascii="仿宋_GB2312"/>
          <w:snapToGrid w:val="0"/>
          <w:color w:val="auto"/>
          <w:kern w:val="32"/>
          <w:highlight w:val="none"/>
        </w:rPr>
        <w:t>参照</w:t>
      </w:r>
      <w:r>
        <w:rPr>
          <w:rFonts w:hint="eastAsia" w:ascii="仿宋_GB2312"/>
          <w:snapToGrid w:val="0"/>
          <w:color w:val="auto"/>
          <w:kern w:val="32"/>
          <w:highlight w:val="none"/>
          <w:lang w:val="en-US" w:eastAsia="zh-CN"/>
        </w:rPr>
        <w:t>最近一次申报提交的资料评定</w:t>
      </w:r>
      <w:r>
        <w:rPr>
          <w:rFonts w:hint="eastAsia" w:ascii="仿宋_GB2312"/>
          <w:snapToGrid w:val="0"/>
          <w:color w:val="auto"/>
          <w:kern w:val="32"/>
          <w:highlight w:val="none"/>
        </w:rPr>
        <w:t>。</w:t>
      </w:r>
    </w:p>
    <w:p>
      <w:pPr>
        <w:spacing w:before="232" w:beforeLines="50" w:after="232" w:afterLines="50" w:line="560" w:lineRule="exact"/>
        <w:jc w:val="center"/>
        <w:rPr>
          <w:rFonts w:eastAsia="黑体"/>
          <w:szCs w:val="32"/>
          <w:highlight w:val="none"/>
        </w:rPr>
      </w:pPr>
      <w:r>
        <w:rPr>
          <w:rFonts w:hint="eastAsia" w:eastAsia="黑体"/>
          <w:szCs w:val="32"/>
          <w:highlight w:val="none"/>
        </w:rPr>
        <w:t>第四章  申报资料</w:t>
      </w:r>
    </w:p>
    <w:p>
      <w:pPr>
        <w:spacing w:line="560" w:lineRule="exact"/>
        <w:ind w:firstLine="632" w:firstLineChars="200"/>
        <w:rPr>
          <w:rFonts w:hint="eastAsia" w:eastAsia="仿宋_GB2312" w:cs="仿宋_GB2312"/>
          <w:snapToGrid w:val="0"/>
          <w:kern w:val="32"/>
          <w:szCs w:val="32"/>
          <w:highlight w:val="none"/>
          <w:lang w:val="en-US" w:eastAsia="zh-CN"/>
        </w:rPr>
      </w:pPr>
      <w:r>
        <w:rPr>
          <w:rFonts w:hint="eastAsia" w:ascii="楷体_GB2312" w:eastAsia="楷体_GB2312"/>
          <w:b/>
          <w:szCs w:val="32"/>
          <w:highlight w:val="none"/>
        </w:rPr>
        <w:t>第九条</w:t>
      </w:r>
      <w:r>
        <w:rPr>
          <w:rFonts w:hint="eastAsia"/>
          <w:b/>
          <w:szCs w:val="32"/>
          <w:highlight w:val="none"/>
        </w:rPr>
        <w:t xml:space="preserve">  </w:t>
      </w:r>
      <w:r>
        <w:rPr>
          <w:rFonts w:hint="eastAsia" w:cs="仿宋_GB2312"/>
          <w:snapToGrid w:val="0"/>
          <w:kern w:val="32"/>
          <w:szCs w:val="32"/>
          <w:highlight w:val="none"/>
        </w:rPr>
        <w:t>《湖州市</w:t>
      </w:r>
      <w:r>
        <w:rPr>
          <w:rFonts w:hint="eastAsia" w:cs="仿宋_GB2312"/>
          <w:snapToGrid w:val="0"/>
          <w:kern w:val="32"/>
          <w:szCs w:val="32"/>
          <w:highlight w:val="none"/>
          <w:lang w:val="en-US" w:eastAsia="zh-CN"/>
        </w:rPr>
        <w:t>园林绿化</w:t>
      </w:r>
      <w:r>
        <w:rPr>
          <w:rFonts w:hint="eastAsia" w:cs="仿宋_GB2312"/>
          <w:snapToGrid w:val="0"/>
          <w:kern w:val="32"/>
          <w:szCs w:val="32"/>
          <w:highlight w:val="none"/>
        </w:rPr>
        <w:t>施工企业信用评价申请表》</w:t>
      </w:r>
      <w:r>
        <w:rPr>
          <w:rFonts w:hint="eastAsia" w:cs="仿宋_GB2312"/>
          <w:snapToGrid w:val="0"/>
          <w:kern w:val="32"/>
          <w:szCs w:val="32"/>
          <w:highlight w:val="none"/>
          <w:lang w:val="en-US" w:eastAsia="zh-CN"/>
        </w:rPr>
        <w:t>及《</w:t>
      </w:r>
      <w:r>
        <w:rPr>
          <w:rFonts w:hint="eastAsia" w:ascii="仿宋_GB2312" w:cs="仿宋_GB2312"/>
          <w:highlight w:val="none"/>
        </w:rPr>
        <w:t>湖州市园林绿化施工企业信用计分表</w:t>
      </w:r>
      <w:r>
        <w:rPr>
          <w:rFonts w:hint="eastAsia" w:cs="仿宋_GB2312"/>
          <w:snapToGrid w:val="0"/>
          <w:kern w:val="32"/>
          <w:szCs w:val="32"/>
          <w:highlight w:val="none"/>
          <w:lang w:val="en-US" w:eastAsia="zh-CN"/>
        </w:rPr>
        <w:t>》</w:t>
      </w:r>
      <w:r>
        <w:rPr>
          <w:rFonts w:hint="eastAsia" w:cs="仿宋_GB2312"/>
          <w:snapToGrid w:val="0"/>
          <w:kern w:val="32"/>
          <w:szCs w:val="32"/>
          <w:highlight w:val="none"/>
        </w:rPr>
        <w:t>一式两份，提供纸质材料及电子稿。</w:t>
      </w:r>
      <w:r>
        <w:rPr>
          <w:rFonts w:hint="eastAsia" w:cs="仿宋_GB2312"/>
          <w:snapToGrid w:val="0"/>
          <w:kern w:val="32"/>
          <w:szCs w:val="32"/>
          <w:highlight w:val="none"/>
          <w:lang w:val="en-US" w:eastAsia="zh-CN"/>
        </w:rPr>
        <w:t>证实性材料提供</w:t>
      </w:r>
      <w:r>
        <w:rPr>
          <w:rFonts w:hint="eastAsia" w:cs="仿宋_GB2312"/>
          <w:snapToGrid w:val="0"/>
          <w:kern w:val="32"/>
          <w:szCs w:val="32"/>
          <w:highlight w:val="none"/>
        </w:rPr>
        <w:t>电子版</w:t>
      </w:r>
      <w:r>
        <w:rPr>
          <w:rFonts w:hint="eastAsia" w:cs="仿宋_GB2312"/>
          <w:snapToGrid w:val="0"/>
          <w:kern w:val="32"/>
          <w:szCs w:val="32"/>
          <w:highlight w:val="none"/>
          <w:lang w:eastAsia="zh-CN"/>
        </w:rPr>
        <w:t>。</w:t>
      </w:r>
    </w:p>
    <w:p>
      <w:pPr>
        <w:tabs>
          <w:tab w:val="left" w:pos="7584"/>
        </w:tabs>
        <w:spacing w:line="600" w:lineRule="exact"/>
        <w:ind w:firstLine="632" w:firstLineChars="200"/>
        <w:rPr>
          <w:b/>
          <w:szCs w:val="32"/>
          <w:highlight w:val="none"/>
        </w:rPr>
      </w:pPr>
      <w:r>
        <w:rPr>
          <w:rFonts w:hint="eastAsia" w:ascii="楷体_GB2312" w:eastAsia="楷体_GB2312"/>
          <w:b/>
          <w:szCs w:val="32"/>
          <w:highlight w:val="none"/>
        </w:rPr>
        <w:t>第十条</w:t>
      </w:r>
      <w:r>
        <w:rPr>
          <w:rFonts w:hint="eastAsia"/>
          <w:b/>
          <w:szCs w:val="32"/>
          <w:highlight w:val="none"/>
        </w:rPr>
        <w:t xml:space="preserve">  </w:t>
      </w:r>
      <w:r>
        <w:rPr>
          <w:rFonts w:hint="eastAsia" w:cs="仿宋_GB2312"/>
          <w:snapToGrid w:val="0"/>
          <w:kern w:val="32"/>
          <w:szCs w:val="32"/>
          <w:highlight w:val="none"/>
        </w:rPr>
        <w:t>企业获得区县级及以上党委、政府，地市级及以上</w:t>
      </w:r>
      <w:r>
        <w:rPr>
          <w:rFonts w:hint="eastAsia" w:cs="仿宋_GB2312"/>
          <w:snapToGrid w:val="0"/>
          <w:kern w:val="32"/>
          <w:szCs w:val="32"/>
          <w:highlight w:val="none"/>
          <w:lang w:val="en-US" w:eastAsia="zh-CN"/>
        </w:rPr>
        <w:t>园林</w:t>
      </w:r>
      <w:r>
        <w:rPr>
          <w:rFonts w:hint="eastAsia" w:cs="仿宋_GB2312"/>
          <w:snapToGrid w:val="0"/>
          <w:kern w:val="32"/>
          <w:szCs w:val="32"/>
          <w:highlight w:val="none"/>
        </w:rPr>
        <w:t>主管部门，省级及以上相关</w:t>
      </w:r>
      <w:r>
        <w:rPr>
          <w:rFonts w:hint="eastAsia" w:cs="仿宋_GB2312"/>
          <w:snapToGrid w:val="0"/>
          <w:kern w:val="32"/>
          <w:szCs w:val="32"/>
          <w:highlight w:val="none"/>
          <w:lang w:val="en-US" w:eastAsia="zh-CN"/>
        </w:rPr>
        <w:t>园林</w:t>
      </w:r>
      <w:r>
        <w:rPr>
          <w:rFonts w:hint="eastAsia" w:cs="仿宋_GB2312"/>
          <w:snapToGrid w:val="0"/>
          <w:kern w:val="32"/>
          <w:szCs w:val="32"/>
          <w:highlight w:val="none"/>
        </w:rPr>
        <w:t>协会表彰的，应提供获奖证书、公布（表彰）文件及外网查询地址。</w:t>
      </w:r>
    </w:p>
    <w:p>
      <w:pPr>
        <w:tabs>
          <w:tab w:val="left" w:pos="7584"/>
        </w:tabs>
        <w:spacing w:line="600" w:lineRule="exact"/>
        <w:ind w:firstLine="632" w:firstLineChars="200"/>
        <w:rPr>
          <w:rFonts w:cs="仿宋_GB2312"/>
          <w:snapToGrid w:val="0"/>
          <w:kern w:val="32"/>
          <w:szCs w:val="32"/>
          <w:highlight w:val="none"/>
        </w:rPr>
      </w:pPr>
      <w:r>
        <w:rPr>
          <w:rFonts w:hint="eastAsia" w:ascii="楷体_GB2312" w:eastAsia="楷体_GB2312"/>
          <w:b/>
          <w:szCs w:val="32"/>
          <w:highlight w:val="none"/>
        </w:rPr>
        <w:t>第十一条</w:t>
      </w:r>
      <w:r>
        <w:rPr>
          <w:rFonts w:hint="eastAsia"/>
          <w:b/>
          <w:szCs w:val="32"/>
          <w:highlight w:val="none"/>
        </w:rPr>
        <w:t xml:space="preserve">  </w:t>
      </w:r>
      <w:r>
        <w:rPr>
          <w:rFonts w:hint="eastAsia"/>
          <w:bCs/>
          <w:szCs w:val="32"/>
          <w:highlight w:val="none"/>
        </w:rPr>
        <w:t>企业在湖州市内、市外承建工程</w:t>
      </w:r>
      <w:r>
        <w:rPr>
          <w:rFonts w:hint="eastAsia" w:cs="仿宋_GB2312"/>
          <w:snapToGrid w:val="0"/>
          <w:kern w:val="32"/>
          <w:szCs w:val="32"/>
          <w:highlight w:val="none"/>
        </w:rPr>
        <w:t>获得同一级别质量获奖、安全评优的，按照同一标准计分。</w:t>
      </w:r>
    </w:p>
    <w:p>
      <w:pPr>
        <w:tabs>
          <w:tab w:val="left" w:pos="7584"/>
        </w:tabs>
        <w:spacing w:line="600" w:lineRule="exact"/>
        <w:ind w:firstLine="632" w:firstLineChars="200"/>
        <w:rPr>
          <w:bCs/>
          <w:szCs w:val="32"/>
          <w:highlight w:val="none"/>
        </w:rPr>
      </w:pPr>
      <w:r>
        <w:rPr>
          <w:rFonts w:hint="eastAsia"/>
          <w:bCs/>
          <w:szCs w:val="32"/>
          <w:highlight w:val="none"/>
        </w:rPr>
        <w:t>湖州市建设工程飞英杯奖（优质工程）、浙江省建设工程钱江杯（优质工程）分别为湖州市、浙江省建设工程质量获奖的最高奖项。</w:t>
      </w:r>
    </w:p>
    <w:p>
      <w:pPr>
        <w:tabs>
          <w:tab w:val="left" w:pos="7584"/>
        </w:tabs>
        <w:spacing w:line="600" w:lineRule="exact"/>
        <w:ind w:firstLine="632" w:firstLineChars="200"/>
        <w:rPr>
          <w:bCs/>
          <w:szCs w:val="32"/>
          <w:highlight w:val="none"/>
        </w:rPr>
      </w:pPr>
      <w:r>
        <w:rPr>
          <w:bCs/>
          <w:szCs w:val="32"/>
          <w:highlight w:val="none"/>
        </w:rPr>
        <w:t>湖州市建筑安全文明施工标准化工地、浙江省建筑施工安全生产标准化管理优良工地</w:t>
      </w:r>
      <w:r>
        <w:rPr>
          <w:rFonts w:hint="eastAsia"/>
          <w:bCs/>
          <w:szCs w:val="32"/>
          <w:highlight w:val="none"/>
        </w:rPr>
        <w:t>分别为湖州市、浙江省建筑施工安全评优的最高奖项。</w:t>
      </w:r>
    </w:p>
    <w:p>
      <w:pPr>
        <w:tabs>
          <w:tab w:val="left" w:pos="7584"/>
        </w:tabs>
        <w:spacing w:line="600" w:lineRule="exact"/>
        <w:ind w:firstLine="632" w:firstLineChars="200"/>
        <w:rPr>
          <w:bCs/>
          <w:szCs w:val="32"/>
          <w:highlight w:val="none"/>
        </w:rPr>
      </w:pPr>
      <w:r>
        <w:rPr>
          <w:rFonts w:hint="eastAsia"/>
          <w:bCs/>
          <w:szCs w:val="32"/>
          <w:highlight w:val="none"/>
        </w:rPr>
        <w:t>企业在湖州市外承建工程获得相应级别质量获奖、安全评优的，应同时提供工程所在地</w:t>
      </w:r>
      <w:r>
        <w:rPr>
          <w:rFonts w:hint="eastAsia"/>
          <w:bCs/>
          <w:szCs w:val="32"/>
          <w:highlight w:val="none"/>
          <w:lang w:val="en-US" w:eastAsia="zh-CN"/>
        </w:rPr>
        <w:t>建设或园林</w:t>
      </w:r>
      <w:r>
        <w:rPr>
          <w:rFonts w:hint="eastAsia"/>
          <w:bCs/>
          <w:szCs w:val="32"/>
          <w:highlight w:val="none"/>
        </w:rPr>
        <w:t>主管部门出具的该奖项为当地建设工程质量获奖、安全评优最高奖项的证实性材料。</w:t>
      </w:r>
    </w:p>
    <w:p>
      <w:pPr>
        <w:tabs>
          <w:tab w:val="left" w:pos="7584"/>
        </w:tabs>
        <w:spacing w:line="600" w:lineRule="exact"/>
        <w:ind w:firstLine="632" w:firstLineChars="200"/>
        <w:rPr>
          <w:bCs/>
          <w:szCs w:val="32"/>
          <w:highlight w:val="none"/>
        </w:rPr>
      </w:pPr>
      <w:r>
        <w:rPr>
          <w:rFonts w:hint="eastAsia"/>
          <w:bCs/>
          <w:szCs w:val="32"/>
          <w:highlight w:val="none"/>
        </w:rPr>
        <w:t>市建设局会同有关部门定期对认定的市外相应级别质量获奖、安全评优奖项进行公布。公布范围内的奖项，企业无须再提供工程所在地建设</w:t>
      </w:r>
      <w:r>
        <w:rPr>
          <w:rFonts w:hint="eastAsia"/>
          <w:bCs/>
          <w:szCs w:val="32"/>
          <w:highlight w:val="none"/>
          <w:lang w:val="en-US" w:eastAsia="zh-CN"/>
        </w:rPr>
        <w:t>或园林</w:t>
      </w:r>
      <w:r>
        <w:rPr>
          <w:rFonts w:hint="eastAsia"/>
          <w:bCs/>
          <w:szCs w:val="32"/>
          <w:highlight w:val="none"/>
        </w:rPr>
        <w:t>主管部门出具的该奖项为当地建设工程质量获奖、安全评优最高奖项的证实性材料。</w:t>
      </w:r>
    </w:p>
    <w:p>
      <w:pPr>
        <w:tabs>
          <w:tab w:val="left" w:pos="7584"/>
        </w:tabs>
        <w:spacing w:line="600" w:lineRule="exact"/>
        <w:ind w:firstLine="632" w:firstLineChars="200"/>
        <w:rPr>
          <w:rFonts w:cs="仿宋_GB2312"/>
          <w:snapToGrid w:val="0"/>
          <w:kern w:val="32"/>
          <w:szCs w:val="32"/>
          <w:highlight w:val="none"/>
        </w:rPr>
      </w:pPr>
      <w:r>
        <w:rPr>
          <w:rFonts w:hint="eastAsia"/>
          <w:b/>
          <w:szCs w:val="32"/>
          <w:highlight w:val="none"/>
        </w:rPr>
        <w:t xml:space="preserve">第十二条  </w:t>
      </w:r>
      <w:r>
        <w:rPr>
          <w:rFonts w:hint="eastAsia" w:cs="仿宋_GB2312"/>
          <w:snapToGrid w:val="0"/>
          <w:kern w:val="32"/>
          <w:szCs w:val="32"/>
          <w:highlight w:val="none"/>
        </w:rPr>
        <w:t>质量获奖、安全评优奖项证实性材料应提供公布文件。市外工程应同时提供公布文件的外网查询地址、获奖工程的施工许可、竣工验收备案材料。“全国建筑市场监管公共服务平台”查询信息与提供资料不一致的不予认可。</w:t>
      </w:r>
    </w:p>
    <w:p>
      <w:pPr>
        <w:spacing w:before="232" w:beforeLines="50" w:after="232" w:afterLines="50" w:line="540" w:lineRule="exact"/>
        <w:jc w:val="center"/>
        <w:rPr>
          <w:rFonts w:eastAsia="黑体"/>
          <w:szCs w:val="32"/>
          <w:highlight w:val="none"/>
        </w:rPr>
      </w:pPr>
      <w:r>
        <w:rPr>
          <w:rFonts w:hint="eastAsia" w:eastAsia="黑体"/>
          <w:szCs w:val="32"/>
          <w:highlight w:val="none"/>
        </w:rPr>
        <w:t>第五章  不良信息的认定和管理</w:t>
      </w:r>
    </w:p>
    <w:p>
      <w:pPr>
        <w:adjustRightInd w:val="0"/>
        <w:snapToGrid w:val="0"/>
        <w:spacing w:line="540" w:lineRule="exact"/>
        <w:ind w:firstLine="632" w:firstLineChars="200"/>
        <w:rPr>
          <w:rFonts w:cs="宋体"/>
          <w:szCs w:val="32"/>
          <w:highlight w:val="none"/>
        </w:rPr>
      </w:pPr>
      <w:r>
        <w:rPr>
          <w:rFonts w:hint="eastAsia" w:ascii="楷体_GB2312" w:eastAsia="楷体_GB2312"/>
          <w:b/>
          <w:szCs w:val="32"/>
          <w:highlight w:val="none"/>
        </w:rPr>
        <w:t>第十三条</w:t>
      </w:r>
      <w:r>
        <w:rPr>
          <w:rFonts w:hint="eastAsia"/>
          <w:b/>
          <w:szCs w:val="32"/>
          <w:highlight w:val="none"/>
        </w:rPr>
        <w:t xml:space="preserve">  </w:t>
      </w:r>
      <w:r>
        <w:rPr>
          <w:rFonts w:hint="eastAsia"/>
          <w:szCs w:val="32"/>
          <w:highlight w:val="none"/>
        </w:rPr>
        <w:t>按照《浙江省建筑市场公共信用信息管理办法》第五条规定，</w:t>
      </w:r>
      <w:r>
        <w:rPr>
          <w:rFonts w:hint="eastAsia" w:cs="宋体"/>
          <w:szCs w:val="32"/>
          <w:highlight w:val="none"/>
        </w:rPr>
        <w:t>不良信息是指企业和从业人员在工程建设活动中违反有关法律、法规、规章或强制性标准等，受到县级以上建设主管部门行政处罚或行政处理的信息，以及其他部门认定的与工程建设活动有关的、对其信用状况构成负面影响的信息。</w:t>
      </w:r>
    </w:p>
    <w:p>
      <w:pPr>
        <w:adjustRightInd w:val="0"/>
        <w:snapToGrid w:val="0"/>
        <w:spacing w:line="540" w:lineRule="exact"/>
        <w:ind w:firstLine="632" w:firstLineChars="200"/>
        <w:rPr>
          <w:rFonts w:cs="宋体"/>
          <w:szCs w:val="32"/>
          <w:highlight w:val="none"/>
        </w:rPr>
      </w:pPr>
      <w:r>
        <w:rPr>
          <w:rFonts w:hint="eastAsia" w:ascii="楷体_GB2312" w:eastAsia="楷体_GB2312"/>
          <w:b/>
          <w:szCs w:val="32"/>
          <w:highlight w:val="none"/>
        </w:rPr>
        <w:t>第十四条</w:t>
      </w:r>
      <w:r>
        <w:rPr>
          <w:rFonts w:hint="eastAsia" w:cs="宋体"/>
          <w:szCs w:val="32"/>
          <w:highlight w:val="none"/>
        </w:rPr>
        <w:t xml:space="preserve">  不良信息的发布期限</w:t>
      </w:r>
      <w:r>
        <w:rPr>
          <w:rFonts w:hint="eastAsia"/>
          <w:szCs w:val="32"/>
          <w:highlight w:val="none"/>
        </w:rPr>
        <w:t>为6个月至3年，并不得低于相关的行政处罚、行政处理期限。</w:t>
      </w:r>
      <w:r>
        <w:rPr>
          <w:rFonts w:hint="eastAsia" w:cs="宋体"/>
          <w:szCs w:val="32"/>
          <w:highlight w:val="none"/>
        </w:rPr>
        <w:t>对存在</w:t>
      </w:r>
      <w:r>
        <w:rPr>
          <w:rFonts w:hint="eastAsia"/>
          <w:szCs w:val="32"/>
          <w:highlight w:val="none"/>
        </w:rPr>
        <w:t>《浙江省建筑市场公共信用信息管理办法》第九条规定中行为的，同时列入严重失信名单，列入前按照第十一条规定进行书面告知等程序</w:t>
      </w:r>
      <w:r>
        <w:rPr>
          <w:rFonts w:hint="eastAsia" w:cs="宋体"/>
          <w:szCs w:val="32"/>
          <w:highlight w:val="none"/>
        </w:rPr>
        <w:t>。</w:t>
      </w:r>
    </w:p>
    <w:p>
      <w:pPr>
        <w:adjustRightInd w:val="0"/>
        <w:snapToGrid w:val="0"/>
        <w:spacing w:line="540" w:lineRule="exact"/>
        <w:ind w:firstLine="632" w:firstLineChars="200"/>
        <w:rPr>
          <w:rFonts w:cs="宋体"/>
          <w:szCs w:val="32"/>
          <w:highlight w:val="none"/>
        </w:rPr>
      </w:pPr>
      <w:r>
        <w:rPr>
          <w:rFonts w:hint="eastAsia" w:ascii="楷体_GB2312" w:eastAsia="楷体_GB2312"/>
          <w:b/>
          <w:szCs w:val="32"/>
          <w:highlight w:val="none"/>
        </w:rPr>
        <w:t>第十五条</w:t>
      </w:r>
      <w:r>
        <w:rPr>
          <w:rFonts w:hint="eastAsia"/>
          <w:b/>
          <w:szCs w:val="32"/>
          <w:highlight w:val="none"/>
        </w:rPr>
        <w:t xml:space="preserve">  </w:t>
      </w:r>
      <w:r>
        <w:rPr>
          <w:rFonts w:hint="eastAsia" w:cs="宋体"/>
          <w:szCs w:val="32"/>
          <w:highlight w:val="none"/>
        </w:rPr>
        <w:t>企业</w:t>
      </w:r>
      <w:r>
        <w:rPr>
          <w:rFonts w:hint="eastAsia"/>
          <w:szCs w:val="32"/>
          <w:highlight w:val="none"/>
        </w:rPr>
        <w:t>具有主动纠正失信行为，消除不良影响，建立防范措施且</w:t>
      </w:r>
      <w:r>
        <w:rPr>
          <w:rFonts w:hint="eastAsia" w:cs="宋体"/>
          <w:szCs w:val="32"/>
          <w:highlight w:val="none"/>
        </w:rPr>
        <w:t>确有实效的，可以提出信用修复申请。经核查符合条件的，可以缩短其不良信息的发布期限，但最短不得低于</w:t>
      </w:r>
      <w:r>
        <w:rPr>
          <w:rFonts w:hint="eastAsia"/>
          <w:szCs w:val="32"/>
          <w:highlight w:val="none"/>
        </w:rPr>
        <w:t>三个月，被列入严重失信名单的情形除外。</w:t>
      </w:r>
    </w:p>
    <w:p>
      <w:pPr>
        <w:adjustRightInd w:val="0"/>
        <w:snapToGrid w:val="0"/>
        <w:spacing w:line="540" w:lineRule="exact"/>
        <w:ind w:firstLine="640"/>
        <w:rPr>
          <w:rFonts w:eastAsia="黑体"/>
          <w:b/>
          <w:bCs/>
          <w:szCs w:val="32"/>
          <w:highlight w:val="none"/>
        </w:rPr>
      </w:pPr>
      <w:r>
        <w:rPr>
          <w:rFonts w:hint="eastAsia" w:ascii="楷体_GB2312" w:eastAsia="楷体_GB2312"/>
          <w:b/>
          <w:szCs w:val="32"/>
          <w:highlight w:val="none"/>
        </w:rPr>
        <w:t>第十六条</w:t>
      </w:r>
      <w:r>
        <w:rPr>
          <w:rFonts w:hint="eastAsia"/>
          <w:b/>
          <w:szCs w:val="32"/>
          <w:highlight w:val="none"/>
        </w:rPr>
        <w:t xml:space="preserve">  </w:t>
      </w:r>
      <w:r>
        <w:rPr>
          <w:rFonts w:hint="eastAsia"/>
          <w:szCs w:val="32"/>
          <w:highlight w:val="none"/>
        </w:rPr>
        <w:t>市建设局</w:t>
      </w:r>
      <w:r>
        <w:rPr>
          <w:rFonts w:hint="eastAsia" w:cs="宋体"/>
          <w:szCs w:val="32"/>
          <w:highlight w:val="none"/>
        </w:rPr>
        <w:t>负责我市行政区域内建筑市场不良信息的监督管理工作。各区县建设局做好本行政区域内建筑市场涉及企业不良信息的认定、采集、发布、使用与管理工作，并及时将不良信息报送市建设局。</w:t>
      </w:r>
    </w:p>
    <w:p>
      <w:pPr>
        <w:widowControl/>
        <w:shd w:val="clear"/>
        <w:spacing w:line="480" w:lineRule="auto"/>
        <w:jc w:val="center"/>
        <w:rPr>
          <w:rFonts w:hint="eastAsia" w:ascii="黑体" w:hAnsi="黑体" w:eastAsia="黑体" w:cs="黑体"/>
          <w:kern w:val="2"/>
          <w:highlight w:val="none"/>
          <w:shd w:val="clear"/>
        </w:rPr>
      </w:pPr>
      <w:r>
        <w:rPr>
          <w:rFonts w:hint="eastAsia" w:ascii="黑体" w:hAnsi="黑体" w:eastAsia="黑体" w:cs="黑体"/>
          <w:kern w:val="2"/>
          <w:highlight w:val="none"/>
          <w:shd w:val="clear"/>
        </w:rPr>
        <w:t>第</w:t>
      </w:r>
      <w:r>
        <w:rPr>
          <w:rFonts w:hint="eastAsia" w:ascii="黑体" w:hAnsi="黑体" w:eastAsia="黑体" w:cs="黑体"/>
          <w:kern w:val="2"/>
          <w:highlight w:val="none"/>
          <w:shd w:val="clear"/>
          <w:lang w:val="en-US" w:eastAsia="zh-CN"/>
        </w:rPr>
        <w:t>六</w:t>
      </w:r>
      <w:r>
        <w:rPr>
          <w:rFonts w:hint="eastAsia" w:ascii="黑体" w:hAnsi="黑体" w:eastAsia="黑体" w:cs="黑体"/>
          <w:kern w:val="2"/>
          <w:highlight w:val="none"/>
          <w:shd w:val="clear"/>
        </w:rPr>
        <w:t>章  信用等级管理和运用</w:t>
      </w:r>
    </w:p>
    <w:p>
      <w:pPr>
        <w:spacing w:line="540" w:lineRule="exact"/>
        <w:ind w:firstLine="632" w:firstLineChars="200"/>
        <w:rPr>
          <w:rFonts w:ascii="仿宋_GB2312" w:cs="仿宋_GB2312"/>
          <w:highlight w:val="none"/>
        </w:rPr>
      </w:pPr>
      <w:r>
        <w:rPr>
          <w:rFonts w:hint="eastAsia" w:ascii="楷体_GB2312" w:hAnsi="宋体" w:eastAsia="楷体_GB2312" w:cs="黑体"/>
          <w:b/>
          <w:highlight w:val="none"/>
        </w:rPr>
        <w:t>第</w:t>
      </w:r>
      <w:r>
        <w:rPr>
          <w:rFonts w:hint="eastAsia" w:ascii="楷体_GB2312" w:hAnsi="宋体" w:eastAsia="楷体_GB2312" w:cs="黑体"/>
          <w:b/>
          <w:highlight w:val="none"/>
          <w:lang w:val="en-US" w:eastAsia="zh-CN"/>
        </w:rPr>
        <w:t>十七</w:t>
      </w:r>
      <w:r>
        <w:rPr>
          <w:rFonts w:hint="eastAsia" w:ascii="楷体_GB2312" w:hAnsi="宋体" w:eastAsia="楷体_GB2312" w:cs="黑体"/>
          <w:b/>
          <w:highlight w:val="none"/>
        </w:rPr>
        <w:t>条</w:t>
      </w:r>
      <w:r>
        <w:rPr>
          <w:rFonts w:hint="eastAsia" w:ascii="黑体" w:hAnsi="宋体" w:eastAsia="黑体" w:cs="黑体"/>
          <w:highlight w:val="none"/>
        </w:rPr>
        <w:t xml:space="preserve">  </w:t>
      </w:r>
      <w:r>
        <w:rPr>
          <w:rFonts w:hint="eastAsia" w:ascii="仿宋_GB2312" w:cs="仿宋_GB2312"/>
          <w:highlight w:val="none"/>
          <w:lang w:val="en-US" w:eastAsia="zh-CN"/>
        </w:rPr>
        <w:t>市建设局</w:t>
      </w:r>
      <w:r>
        <w:rPr>
          <w:rFonts w:hint="eastAsia" w:ascii="仿宋_GB2312" w:cs="仿宋_GB2312"/>
          <w:highlight w:val="none"/>
        </w:rPr>
        <w:t>建立园林绿化施工企业信用信息数据库以及企业信用档案。园林绿化施工企业信用信息向社会公开，提供企业信用信息即时查询服务。</w:t>
      </w:r>
    </w:p>
    <w:p>
      <w:pPr>
        <w:spacing w:line="540" w:lineRule="exact"/>
        <w:ind w:firstLine="632" w:firstLineChars="200"/>
        <w:rPr>
          <w:rFonts w:hint="eastAsia" w:ascii="仿宋_GB2312"/>
          <w:highlight w:val="none"/>
          <w:lang w:eastAsia="zh-CN"/>
        </w:rPr>
      </w:pPr>
      <w:r>
        <w:rPr>
          <w:rFonts w:hint="eastAsia" w:ascii="楷体_GB2312" w:hAnsi="宋体" w:eastAsia="楷体_GB2312" w:cs="黑体"/>
          <w:b/>
          <w:highlight w:val="none"/>
        </w:rPr>
        <w:t>第十</w:t>
      </w:r>
      <w:r>
        <w:rPr>
          <w:rFonts w:hint="eastAsia" w:ascii="楷体_GB2312" w:hAnsi="宋体" w:eastAsia="楷体_GB2312" w:cs="黑体"/>
          <w:b/>
          <w:highlight w:val="none"/>
          <w:lang w:val="en-US" w:eastAsia="zh-CN"/>
        </w:rPr>
        <w:t>八</w:t>
      </w:r>
      <w:r>
        <w:rPr>
          <w:rFonts w:hint="eastAsia" w:ascii="楷体_GB2312" w:hAnsi="宋体" w:eastAsia="楷体_GB2312" w:cs="黑体"/>
          <w:b/>
          <w:highlight w:val="none"/>
        </w:rPr>
        <w:t>条</w:t>
      </w:r>
      <w:r>
        <w:rPr>
          <w:rFonts w:hint="eastAsia" w:ascii="黑体" w:hAnsi="宋体" w:eastAsia="黑体" w:cs="黑体"/>
          <w:highlight w:val="none"/>
        </w:rPr>
        <w:t xml:space="preserve">  </w:t>
      </w:r>
      <w:r>
        <w:rPr>
          <w:rFonts w:hint="eastAsia" w:ascii="仿宋_GB2312"/>
          <w:highlight w:val="none"/>
        </w:rPr>
        <w:t>各区县园林绿化主管部门应当将企业信用评价结果作为日常监管的重要参考依据，对不同信用等级的企业实行差异化管理，建立相应的守信激励和失信惩戒机制</w:t>
      </w:r>
      <w:r>
        <w:rPr>
          <w:rFonts w:hint="eastAsia" w:ascii="仿宋_GB2312"/>
          <w:highlight w:val="none"/>
          <w:lang w:eastAsia="zh-CN"/>
        </w:rPr>
        <w:t>：</w:t>
      </w:r>
    </w:p>
    <w:p>
      <w:pPr>
        <w:spacing w:line="540" w:lineRule="exact"/>
        <w:ind w:firstLine="632" w:firstLineChars="200"/>
        <w:rPr>
          <w:rFonts w:hint="eastAsia" w:ascii="仿宋_GB2312"/>
          <w:highlight w:val="none"/>
          <w:lang w:val="en-US" w:eastAsia="zh-CN"/>
        </w:rPr>
      </w:pPr>
      <w:r>
        <w:rPr>
          <w:rFonts w:hint="eastAsia" w:ascii="仿宋_GB2312"/>
          <w:highlight w:val="none"/>
          <w:lang w:eastAsia="zh-CN"/>
        </w:rPr>
        <w:t>（</w:t>
      </w:r>
      <w:r>
        <w:rPr>
          <w:rFonts w:hint="eastAsia" w:ascii="仿宋_GB2312"/>
          <w:highlight w:val="none"/>
          <w:lang w:val="en-US" w:eastAsia="zh-CN"/>
        </w:rPr>
        <w:t>一</w:t>
      </w:r>
      <w:r>
        <w:rPr>
          <w:rFonts w:hint="eastAsia" w:ascii="仿宋_GB2312"/>
          <w:highlight w:val="none"/>
          <w:lang w:eastAsia="zh-CN"/>
        </w:rPr>
        <w:t>）</w:t>
      </w:r>
      <w:r>
        <w:rPr>
          <w:rFonts w:hint="eastAsia" w:ascii="仿宋_GB2312"/>
          <w:highlight w:val="none"/>
          <w:lang w:val="en-US" w:eastAsia="zh-CN"/>
        </w:rPr>
        <w:t>对信用等级为A级的企业，特别是AAA档和AA档的企业，应当在其职责范围内给予政策扶持和帮助，并在评先评优中予以推荐；</w:t>
      </w:r>
    </w:p>
    <w:p>
      <w:pPr>
        <w:spacing w:line="540" w:lineRule="exact"/>
        <w:ind w:firstLine="632" w:firstLineChars="200"/>
        <w:rPr>
          <w:rFonts w:hint="default" w:ascii="仿宋_GB2312"/>
          <w:highlight w:val="none"/>
          <w:lang w:val="en-US" w:eastAsia="zh-CN"/>
        </w:rPr>
      </w:pPr>
      <w:r>
        <w:rPr>
          <w:rFonts w:hint="eastAsia" w:ascii="仿宋_GB2312"/>
          <w:highlight w:val="none"/>
          <w:lang w:val="en-US" w:eastAsia="zh-CN"/>
        </w:rPr>
        <w:t>（二）对信用等级为C的企业，在市场、现场监管中要提高抽检频率、频次。</w:t>
      </w:r>
    </w:p>
    <w:p>
      <w:pPr>
        <w:spacing w:line="540" w:lineRule="exact"/>
        <w:ind w:firstLine="632" w:firstLineChars="200"/>
        <w:rPr>
          <w:rFonts w:ascii="仿宋_GB2312"/>
          <w:highlight w:val="none"/>
        </w:rPr>
      </w:pPr>
      <w:r>
        <w:rPr>
          <w:rFonts w:hint="eastAsia" w:ascii="楷体_GB2312" w:hAnsi="宋体" w:eastAsia="楷体_GB2312" w:cs="黑体"/>
          <w:b/>
          <w:highlight w:val="none"/>
        </w:rPr>
        <w:t>第十</w:t>
      </w:r>
      <w:r>
        <w:rPr>
          <w:rFonts w:hint="eastAsia" w:ascii="楷体_GB2312" w:hAnsi="宋体" w:eastAsia="楷体_GB2312" w:cs="黑体"/>
          <w:b/>
          <w:highlight w:val="none"/>
          <w:lang w:val="en-US" w:eastAsia="zh-CN"/>
        </w:rPr>
        <w:t>九</w:t>
      </w:r>
      <w:r>
        <w:rPr>
          <w:rFonts w:hint="eastAsia" w:ascii="楷体_GB2312" w:hAnsi="宋体" w:eastAsia="楷体_GB2312" w:cs="黑体"/>
          <w:b/>
          <w:highlight w:val="none"/>
        </w:rPr>
        <w:t>条</w:t>
      </w:r>
      <w:r>
        <w:rPr>
          <w:rFonts w:hint="eastAsia" w:ascii="黑体" w:hAnsi="宋体" w:eastAsia="黑体" w:cs="黑体"/>
          <w:highlight w:val="none"/>
        </w:rPr>
        <w:t xml:space="preserve">  </w:t>
      </w:r>
      <w:r>
        <w:rPr>
          <w:rFonts w:hint="eastAsia" w:ascii="仿宋_GB2312"/>
          <w:highlight w:val="none"/>
        </w:rPr>
        <w:t>各相关部门和单位在工程招标时可充分运用投标企业信用评价结果，引导和鼓励提升信用评价高等级企业的投标竞争力。</w:t>
      </w:r>
    </w:p>
    <w:p>
      <w:pPr>
        <w:widowControl/>
        <w:shd w:val="clear"/>
        <w:spacing w:line="480" w:lineRule="auto"/>
        <w:jc w:val="center"/>
        <w:rPr>
          <w:rFonts w:hint="eastAsia" w:ascii="黑体" w:hAnsi="黑体" w:eastAsia="黑体" w:cs="黑体"/>
          <w:kern w:val="2"/>
          <w:highlight w:val="none"/>
          <w:shd w:val="clear"/>
        </w:rPr>
      </w:pPr>
      <w:r>
        <w:rPr>
          <w:rFonts w:hint="eastAsia" w:ascii="黑体" w:hAnsi="黑体" w:eastAsia="黑体" w:cs="黑体"/>
          <w:kern w:val="2"/>
          <w:highlight w:val="none"/>
          <w:shd w:val="clear"/>
        </w:rPr>
        <w:t>第</w:t>
      </w:r>
      <w:r>
        <w:rPr>
          <w:rFonts w:hint="eastAsia" w:ascii="黑体" w:hAnsi="黑体" w:eastAsia="黑体" w:cs="黑体"/>
          <w:kern w:val="2"/>
          <w:highlight w:val="none"/>
          <w:shd w:val="clear"/>
          <w:lang w:val="en-US" w:eastAsia="zh-CN"/>
        </w:rPr>
        <w:t>七</w:t>
      </w:r>
      <w:r>
        <w:rPr>
          <w:rFonts w:hint="eastAsia" w:ascii="黑体" w:hAnsi="黑体" w:eastAsia="黑体" w:cs="黑体"/>
          <w:kern w:val="2"/>
          <w:highlight w:val="none"/>
          <w:shd w:val="clear"/>
        </w:rPr>
        <w:t>章  附  则</w:t>
      </w:r>
    </w:p>
    <w:p>
      <w:pPr>
        <w:spacing w:line="540" w:lineRule="exact"/>
        <w:ind w:firstLine="632" w:firstLineChars="200"/>
        <w:rPr>
          <w:rFonts w:hint="default" w:ascii="仿宋_GB2312"/>
          <w:highlight w:val="none"/>
          <w:lang w:val="en-US" w:eastAsia="zh-CN"/>
        </w:rPr>
      </w:pPr>
      <w:r>
        <w:rPr>
          <w:rFonts w:hint="eastAsia" w:ascii="楷体_GB2312" w:hAnsi="宋体" w:eastAsia="楷体_GB2312" w:cs="黑体"/>
          <w:b/>
          <w:highlight w:val="none"/>
        </w:rPr>
        <w:t>第二十条</w:t>
      </w:r>
      <w:r>
        <w:rPr>
          <w:rFonts w:hint="eastAsia" w:ascii="黑体" w:hAnsi="宋体" w:eastAsia="黑体" w:cs="黑体"/>
          <w:highlight w:val="none"/>
        </w:rPr>
        <w:t xml:space="preserve">  </w:t>
      </w:r>
      <w:r>
        <w:rPr>
          <w:rFonts w:hint="eastAsia" w:ascii="仿宋_GB2312"/>
          <w:highlight w:val="none"/>
          <w:lang w:val="en-US" w:eastAsia="zh-CN"/>
        </w:rPr>
        <w:t>与湖州市建立信用信息互认互查地区的企业信用信息，属于评价内容范围的，比照湖州市行政区域内的评价方式计分。</w:t>
      </w:r>
    </w:p>
    <w:p>
      <w:pPr>
        <w:spacing w:line="540" w:lineRule="exact"/>
        <w:ind w:firstLine="632" w:firstLineChars="200"/>
        <w:rPr>
          <w:rFonts w:ascii="仿宋_GB2312"/>
          <w:highlight w:val="none"/>
        </w:rPr>
      </w:pPr>
      <w:r>
        <w:rPr>
          <w:rFonts w:hint="eastAsia" w:ascii="楷体_GB2312" w:hAnsi="宋体" w:eastAsia="楷体_GB2312" w:cs="黑体"/>
          <w:b/>
          <w:highlight w:val="none"/>
        </w:rPr>
        <w:t>第二十</w:t>
      </w:r>
      <w:r>
        <w:rPr>
          <w:rFonts w:hint="eastAsia" w:ascii="楷体_GB2312" w:hAnsi="宋体" w:eastAsia="楷体_GB2312" w:cs="黑体"/>
          <w:b/>
          <w:highlight w:val="none"/>
          <w:lang w:val="en-US" w:eastAsia="zh-CN"/>
        </w:rPr>
        <w:t>一</w:t>
      </w:r>
      <w:r>
        <w:rPr>
          <w:rFonts w:hint="eastAsia" w:ascii="楷体_GB2312" w:hAnsi="宋体" w:eastAsia="楷体_GB2312" w:cs="黑体"/>
          <w:b/>
          <w:highlight w:val="none"/>
        </w:rPr>
        <w:t>条</w:t>
      </w:r>
      <w:r>
        <w:rPr>
          <w:rFonts w:hint="eastAsia" w:ascii="黑体" w:hAnsi="宋体" w:eastAsia="黑体" w:cs="黑体"/>
          <w:highlight w:val="none"/>
        </w:rPr>
        <w:t xml:space="preserve"> </w:t>
      </w:r>
      <w:r>
        <w:rPr>
          <w:rFonts w:hint="eastAsia" w:ascii="黑体" w:hAnsi="宋体" w:eastAsia="黑体" w:cs="黑体"/>
          <w:highlight w:val="none"/>
          <w:lang w:val="en-US" w:eastAsia="zh-CN"/>
        </w:rPr>
        <w:t xml:space="preserve"> </w:t>
      </w:r>
      <w:r>
        <w:rPr>
          <w:rFonts w:hint="eastAsia" w:ascii="仿宋_GB2312"/>
          <w:highlight w:val="none"/>
        </w:rPr>
        <w:t>企业应当对提交的信用评价材料的真实性、有效性负责。存在弄虚作假等行为的，各区县园林绿化主管部门、市建设局将予以通报、行政处罚、记入企业不良信息并公布，</w:t>
      </w:r>
      <w:r>
        <w:rPr>
          <w:rFonts w:hint="eastAsia" w:ascii="仿宋_GB2312"/>
          <w:highlight w:val="none"/>
          <w:lang w:val="en-US" w:eastAsia="zh-CN"/>
        </w:rPr>
        <w:t>且此</w:t>
      </w:r>
      <w:r>
        <w:rPr>
          <w:rFonts w:hint="eastAsia" w:ascii="仿宋_GB2312"/>
          <w:highlight w:val="none"/>
        </w:rPr>
        <w:t>次评价结果认定为</w:t>
      </w:r>
      <w:r>
        <w:rPr>
          <w:highlight w:val="none"/>
        </w:rPr>
        <w:t>C</w:t>
      </w:r>
      <w:r>
        <w:rPr>
          <w:rFonts w:hint="eastAsia" w:ascii="仿宋_GB2312"/>
          <w:highlight w:val="none"/>
        </w:rPr>
        <w:t>级。</w:t>
      </w:r>
    </w:p>
    <w:p>
      <w:pPr>
        <w:spacing w:line="540" w:lineRule="exact"/>
        <w:ind w:firstLine="632" w:firstLineChars="200"/>
        <w:rPr>
          <w:rFonts w:ascii="仿宋_GB2312"/>
          <w:highlight w:val="none"/>
        </w:rPr>
      </w:pPr>
      <w:r>
        <w:rPr>
          <w:rFonts w:hint="eastAsia" w:ascii="黑体" w:hAnsi="宋体" w:eastAsia="黑体" w:cs="黑体"/>
          <w:highlight w:val="none"/>
        </w:rPr>
        <w:t xml:space="preserve"> </w:t>
      </w:r>
      <w:r>
        <w:rPr>
          <w:rFonts w:hint="eastAsia" w:ascii="楷体_GB2312" w:hAnsi="宋体" w:eastAsia="楷体_GB2312" w:cs="黑体"/>
          <w:b/>
          <w:highlight w:val="none"/>
        </w:rPr>
        <w:t>第</w:t>
      </w:r>
      <w:r>
        <w:rPr>
          <w:rFonts w:hint="eastAsia" w:ascii="楷体_GB2312" w:hAnsi="宋体" w:eastAsia="楷体_GB2312" w:cs="黑体"/>
          <w:b/>
          <w:highlight w:val="none"/>
          <w:lang w:val="en-US" w:eastAsia="zh-CN"/>
        </w:rPr>
        <w:t>二十二</w:t>
      </w:r>
      <w:r>
        <w:rPr>
          <w:rFonts w:hint="eastAsia" w:ascii="楷体_GB2312" w:hAnsi="宋体" w:eastAsia="楷体_GB2312" w:cs="黑体"/>
          <w:b/>
          <w:highlight w:val="none"/>
        </w:rPr>
        <w:t>条</w:t>
      </w:r>
      <w:r>
        <w:rPr>
          <w:rFonts w:hint="eastAsia" w:ascii="楷体_GB2312" w:hAnsi="宋体" w:eastAsia="楷体_GB2312" w:cs="黑体"/>
          <w:b/>
          <w:highlight w:val="none"/>
          <w:lang w:val="en-US" w:eastAsia="zh-CN"/>
        </w:rPr>
        <w:t xml:space="preserve">  </w:t>
      </w:r>
      <w:r>
        <w:rPr>
          <w:rFonts w:hint="eastAsia" w:ascii="仿宋_GB2312"/>
          <w:highlight w:val="none"/>
        </w:rPr>
        <w:t>组织和参与信用评价的工作人员</w:t>
      </w:r>
      <w:r>
        <w:rPr>
          <w:rFonts w:hint="eastAsia" w:ascii="仿宋_GB2312"/>
          <w:highlight w:val="none"/>
          <w:lang w:val="en-US" w:eastAsia="zh-CN"/>
        </w:rPr>
        <w:t>和专家成员</w:t>
      </w:r>
      <w:r>
        <w:rPr>
          <w:rFonts w:hint="eastAsia" w:ascii="仿宋_GB2312"/>
          <w:highlight w:val="none"/>
        </w:rPr>
        <w:t>应当认真履行职责，保证评价过程</w:t>
      </w:r>
      <w:r>
        <w:rPr>
          <w:rFonts w:hint="eastAsia" w:ascii="仿宋_GB2312"/>
          <w:highlight w:val="none"/>
          <w:lang w:val="en-US" w:eastAsia="zh-CN"/>
        </w:rPr>
        <w:t>和成果真实、合法、完整</w:t>
      </w:r>
      <w:r>
        <w:rPr>
          <w:rFonts w:hint="eastAsia" w:ascii="仿宋_GB2312"/>
          <w:highlight w:val="none"/>
        </w:rPr>
        <w:t>。工作人员</w:t>
      </w:r>
      <w:r>
        <w:rPr>
          <w:rFonts w:hint="eastAsia" w:ascii="仿宋_GB2312"/>
          <w:highlight w:val="none"/>
          <w:lang w:val="en-US" w:eastAsia="zh-CN"/>
        </w:rPr>
        <w:t>和专家成员在信用评价中违反规定的</w:t>
      </w:r>
      <w:r>
        <w:rPr>
          <w:rFonts w:hint="eastAsia" w:ascii="仿宋_GB2312"/>
          <w:highlight w:val="none"/>
        </w:rPr>
        <w:t>，按照有关规定予以处理。</w:t>
      </w:r>
    </w:p>
    <w:p>
      <w:pPr>
        <w:spacing w:line="500" w:lineRule="exact"/>
        <w:ind w:firstLine="632" w:firstLineChars="200"/>
        <w:jc w:val="left"/>
        <w:rPr>
          <w:rFonts w:hint="default" w:ascii="仿宋_GB2312" w:eastAsia="仿宋_GB2312"/>
          <w:highlight w:val="none"/>
          <w:lang w:val="en-US" w:eastAsia="zh-CN"/>
        </w:rPr>
      </w:pPr>
      <w:r>
        <w:rPr>
          <w:rFonts w:hint="eastAsia" w:ascii="楷体_GB2312" w:hAnsi="宋体" w:eastAsia="楷体_GB2312" w:cs="黑体"/>
          <w:b/>
          <w:highlight w:val="none"/>
        </w:rPr>
        <w:t>第</w:t>
      </w:r>
      <w:r>
        <w:rPr>
          <w:rFonts w:hint="eastAsia" w:ascii="楷体_GB2312" w:hAnsi="宋体" w:eastAsia="楷体_GB2312" w:cs="黑体"/>
          <w:b/>
          <w:highlight w:val="none"/>
          <w:lang w:val="en-US" w:eastAsia="zh-CN"/>
        </w:rPr>
        <w:t>二十三</w:t>
      </w:r>
      <w:r>
        <w:rPr>
          <w:rFonts w:hint="eastAsia" w:ascii="楷体_GB2312" w:hAnsi="宋体" w:eastAsia="楷体_GB2312" w:cs="黑体"/>
          <w:b/>
          <w:highlight w:val="none"/>
        </w:rPr>
        <w:t>条</w:t>
      </w:r>
      <w:r>
        <w:rPr>
          <w:rFonts w:hint="eastAsia" w:ascii="黑体" w:hAnsi="宋体" w:eastAsia="黑体" w:cs="黑体"/>
          <w:highlight w:val="none"/>
        </w:rPr>
        <w:t xml:space="preserve">  </w:t>
      </w:r>
      <w:r>
        <w:rPr>
          <w:rFonts w:hint="eastAsia" w:ascii="仿宋_GB2312"/>
          <w:highlight w:val="none"/>
        </w:rPr>
        <w:t>本办法自</w:t>
      </w:r>
      <w:r>
        <w:rPr>
          <w:rFonts w:hint="eastAsia"/>
          <w:highlight w:val="none"/>
        </w:rPr>
        <w:t>202</w:t>
      </w:r>
      <w:r>
        <w:rPr>
          <w:rFonts w:hint="eastAsia"/>
          <w:highlight w:val="none"/>
          <w:lang w:val="en-US" w:eastAsia="zh-CN"/>
        </w:rPr>
        <w:t>1</w:t>
      </w:r>
      <w:r>
        <w:rPr>
          <w:rFonts w:hint="eastAsia"/>
          <w:highlight w:val="none"/>
        </w:rPr>
        <w:t>年</w:t>
      </w:r>
      <w:r>
        <w:rPr>
          <w:rFonts w:hint="eastAsia"/>
          <w:highlight w:val="none"/>
          <w:lang w:val="en-US" w:eastAsia="zh-CN"/>
        </w:rPr>
        <w:t>10</w:t>
      </w:r>
      <w:r>
        <w:rPr>
          <w:rFonts w:hint="eastAsia"/>
          <w:highlight w:val="none"/>
        </w:rPr>
        <w:t>月1日</w:t>
      </w:r>
      <w:r>
        <w:rPr>
          <w:rFonts w:hint="eastAsia" w:ascii="仿宋_GB2312"/>
          <w:highlight w:val="none"/>
        </w:rPr>
        <w:t>起施行。</w:t>
      </w:r>
      <w:r>
        <w:rPr>
          <w:rFonts w:hint="eastAsia" w:ascii="仿宋_GB2312"/>
          <w:highlight w:val="none"/>
          <w:lang w:eastAsia="zh-CN"/>
        </w:rPr>
        <w:t>《</w:t>
      </w:r>
      <w:r>
        <w:rPr>
          <w:rFonts w:hint="eastAsia" w:ascii="仿宋_GB2312"/>
          <w:highlight w:val="none"/>
          <w:lang w:val="en-US" w:eastAsia="zh-CN"/>
        </w:rPr>
        <w:t>湖州市住房和城乡建设局关于印发&lt;</w:t>
      </w:r>
      <w:r>
        <w:rPr>
          <w:rFonts w:hint="eastAsia" w:ascii="仿宋_GB2312"/>
          <w:snapToGrid w:val="0"/>
          <w:kern w:val="32"/>
          <w:highlight w:val="none"/>
        </w:rPr>
        <w:t>湖州市园林绿化施工企业信用评价办法</w:t>
      </w:r>
      <w:r>
        <w:rPr>
          <w:rFonts w:hint="eastAsia" w:ascii="仿宋_GB2312"/>
          <w:snapToGrid w:val="0"/>
          <w:kern w:val="32"/>
          <w:highlight w:val="none"/>
          <w:lang w:val="en-US" w:eastAsia="zh-CN"/>
        </w:rPr>
        <w:t>&gt;的通知</w:t>
      </w:r>
      <w:r>
        <w:rPr>
          <w:rFonts w:hint="eastAsia" w:ascii="仿宋_GB2312"/>
          <w:highlight w:val="none"/>
          <w:lang w:eastAsia="zh-CN"/>
        </w:rPr>
        <w:t>》（</w:t>
      </w:r>
      <w:r>
        <w:rPr>
          <w:rFonts w:hint="eastAsia"/>
          <w:bCs/>
          <w:snapToGrid w:val="0"/>
          <w:color w:val="000000" w:themeColor="text1"/>
          <w:kern w:val="0"/>
          <w:highlight w:val="none"/>
          <w14:textFill>
            <w14:solidFill>
              <w14:schemeClr w14:val="tx1"/>
            </w14:solidFill>
          </w14:textFill>
        </w:rPr>
        <w:t>湖建发</w:t>
      </w:r>
      <w:r>
        <w:rPr>
          <w:bCs/>
          <w:snapToGrid w:val="0"/>
          <w:color w:val="000000" w:themeColor="text1"/>
          <w:kern w:val="0"/>
          <w:highlight w:val="none"/>
          <w14:textFill>
            <w14:solidFill>
              <w14:schemeClr w14:val="tx1"/>
            </w14:solidFill>
          </w14:textFill>
        </w:rPr>
        <w:t>〔20</w:t>
      </w:r>
      <w:r>
        <w:rPr>
          <w:rFonts w:hint="eastAsia"/>
          <w:bCs/>
          <w:snapToGrid w:val="0"/>
          <w:color w:val="000000" w:themeColor="text1"/>
          <w:kern w:val="0"/>
          <w:highlight w:val="none"/>
          <w14:textFill>
            <w14:solidFill>
              <w14:schemeClr w14:val="tx1"/>
            </w14:solidFill>
          </w14:textFill>
        </w:rPr>
        <w:t>20</w:t>
      </w:r>
      <w:r>
        <w:rPr>
          <w:bCs/>
          <w:snapToGrid w:val="0"/>
          <w:color w:val="000000" w:themeColor="text1"/>
          <w:kern w:val="0"/>
          <w:highlight w:val="none"/>
          <w14:textFill>
            <w14:solidFill>
              <w14:schemeClr w14:val="tx1"/>
            </w14:solidFill>
          </w14:textFill>
        </w:rPr>
        <w:t>〕</w:t>
      </w:r>
      <w:r>
        <w:rPr>
          <w:rFonts w:hint="eastAsia"/>
          <w:bCs/>
          <w:snapToGrid w:val="0"/>
          <w:color w:val="000000" w:themeColor="text1"/>
          <w:kern w:val="0"/>
          <w:highlight w:val="none"/>
          <w14:textFill>
            <w14:solidFill>
              <w14:schemeClr w14:val="tx1"/>
            </w14:solidFill>
          </w14:textFill>
        </w:rPr>
        <w:t>5号</w:t>
      </w:r>
      <w:r>
        <w:rPr>
          <w:rFonts w:hint="eastAsia" w:ascii="仿宋_GB2312"/>
          <w:highlight w:val="none"/>
          <w:lang w:eastAsia="zh-CN"/>
        </w:rPr>
        <w:t>）</w:t>
      </w:r>
      <w:r>
        <w:rPr>
          <w:rFonts w:hint="eastAsia" w:ascii="仿宋_GB2312"/>
          <w:highlight w:val="none"/>
          <w:lang w:val="en-US" w:eastAsia="zh-CN"/>
        </w:rPr>
        <w:t>同时废止。</w:t>
      </w:r>
    </w:p>
    <w:p>
      <w:pPr>
        <w:spacing w:line="540" w:lineRule="exact"/>
        <w:ind w:firstLine="630"/>
        <w:rPr>
          <w:rFonts w:hint="eastAsia" w:ascii="仿宋_GB2312"/>
          <w:highlight w:val="none"/>
        </w:rPr>
      </w:pPr>
    </w:p>
    <w:p>
      <w:pPr>
        <w:spacing w:line="540" w:lineRule="exact"/>
        <w:ind w:firstLine="630"/>
        <w:rPr>
          <w:rFonts w:ascii="仿宋_GB2312"/>
          <w:highlight w:val="none"/>
        </w:rPr>
      </w:pPr>
      <w:r>
        <w:rPr>
          <w:rFonts w:hint="eastAsia" w:ascii="仿宋_GB2312" w:cs="仿宋_GB2312"/>
          <w:highlight w:val="none"/>
        </w:rPr>
        <w:t>附件：</w:t>
      </w:r>
      <w:r>
        <w:rPr>
          <w:b w:val="0"/>
          <w:bCs w:val="0"/>
          <w:highlight w:val="none"/>
        </w:rPr>
        <w:t>1</w:t>
      </w:r>
      <w:r>
        <w:rPr>
          <w:rFonts w:hint="eastAsia"/>
          <w:b w:val="0"/>
          <w:bCs w:val="0"/>
          <w:highlight w:val="none"/>
          <w:lang w:val="en-US" w:eastAsia="zh-CN"/>
        </w:rPr>
        <w:t>.</w:t>
      </w:r>
      <w:r>
        <w:rPr>
          <w:rFonts w:hint="eastAsia" w:ascii="仿宋_GB2312" w:cs="仿宋_GB2312"/>
          <w:b w:val="0"/>
          <w:bCs w:val="0"/>
          <w:highlight w:val="none"/>
        </w:rPr>
        <w:t>湖</w:t>
      </w:r>
      <w:r>
        <w:rPr>
          <w:rFonts w:hint="eastAsia" w:ascii="仿宋_GB2312" w:cs="仿宋_GB2312"/>
          <w:highlight w:val="none"/>
        </w:rPr>
        <w:t>州市园林绿化施工企业信用评价申请表</w:t>
      </w:r>
    </w:p>
    <w:p>
      <w:pPr>
        <w:numPr>
          <w:ilvl w:val="0"/>
          <w:numId w:val="0"/>
        </w:numPr>
        <w:tabs>
          <w:tab w:val="left" w:pos="7584"/>
        </w:tabs>
        <w:spacing w:line="540" w:lineRule="exact"/>
        <w:ind w:firstLine="1580" w:firstLineChars="500"/>
        <w:jc w:val="both"/>
        <w:rPr>
          <w:rFonts w:hint="eastAsia" w:ascii="仿宋_GB2312" w:cs="仿宋_GB2312"/>
          <w:highlight w:val="none"/>
        </w:rPr>
      </w:pPr>
      <w:r>
        <w:rPr>
          <w:rFonts w:hint="eastAsia" w:ascii="仿宋_GB2312" w:cs="仿宋_GB2312"/>
          <w:highlight w:val="none"/>
          <w:lang w:val="en-US" w:eastAsia="zh-CN"/>
        </w:rPr>
        <w:t>2.</w:t>
      </w:r>
      <w:r>
        <w:rPr>
          <w:rFonts w:hint="eastAsia" w:ascii="仿宋_GB2312" w:cs="仿宋_GB2312"/>
          <w:highlight w:val="none"/>
        </w:rPr>
        <w:t>湖州市园林绿化施工企业信用计分表</w:t>
      </w:r>
    </w:p>
    <w:p>
      <w:pPr>
        <w:numPr>
          <w:ilvl w:val="0"/>
          <w:numId w:val="0"/>
        </w:numPr>
        <w:tabs>
          <w:tab w:val="left" w:pos="7584"/>
        </w:tabs>
        <w:spacing w:line="540" w:lineRule="exact"/>
        <w:ind w:firstLine="1580" w:firstLineChars="500"/>
        <w:jc w:val="both"/>
        <w:rPr>
          <w:rFonts w:hint="default" w:ascii="仿宋_GB2312" w:eastAsia="仿宋_GB2312" w:cs="仿宋_GB2312"/>
          <w:highlight w:val="none"/>
          <w:lang w:val="en-US" w:eastAsia="zh-CN"/>
        </w:rPr>
      </w:pPr>
      <w:r>
        <w:rPr>
          <w:rFonts w:hint="eastAsia" w:ascii="仿宋_GB2312" w:cs="仿宋_GB2312"/>
          <w:highlight w:val="none"/>
          <w:lang w:val="en-US" w:eastAsia="zh-CN"/>
        </w:rPr>
        <w:t>3.湖州市园林绿化工程施工合同履约评价表</w:t>
      </w:r>
    </w:p>
    <w:p>
      <w:pPr>
        <w:widowControl/>
        <w:jc w:val="left"/>
        <w:rPr>
          <w:rFonts w:ascii="仿宋_GB2312" w:cs="仿宋_GB2312"/>
          <w:highlight w:val="none"/>
        </w:rPr>
      </w:pPr>
      <w:r>
        <w:rPr>
          <w:rFonts w:ascii="仿宋_GB2312" w:cs="仿宋_GB2312"/>
          <w:highlight w:val="none"/>
        </w:rPr>
        <w:br w:type="page"/>
      </w:r>
    </w:p>
    <w:p>
      <w:pPr>
        <w:adjustRightInd w:val="0"/>
        <w:snapToGrid w:val="0"/>
        <w:spacing w:after="50" w:line="480" w:lineRule="auto"/>
        <w:ind w:firstLine="0" w:firstLineChars="0"/>
        <w:rPr>
          <w:rFonts w:hint="eastAsia" w:ascii="黑体" w:hAnsi="黑体" w:eastAsia="黑体" w:cs="黑体"/>
          <w:szCs w:val="32"/>
          <w:highlight w:val="none"/>
          <w:lang w:val="en-US" w:eastAsia="zh-CN"/>
        </w:rPr>
      </w:pPr>
      <w:r>
        <w:rPr>
          <w:rFonts w:hint="eastAsia" w:ascii="黑体" w:hAnsi="黑体" w:eastAsia="黑体" w:cs="黑体"/>
          <w:szCs w:val="32"/>
          <w:highlight w:val="none"/>
          <w:lang w:val="en-US" w:eastAsia="zh-CN"/>
        </w:rPr>
        <w:t>附件1</w:t>
      </w:r>
    </w:p>
    <w:p>
      <w:pPr>
        <w:adjustRightInd w:val="0"/>
        <w:snapToGrid w:val="0"/>
        <w:spacing w:after="50" w:line="480" w:lineRule="auto"/>
        <w:ind w:firstLine="436" w:firstLineChars="100"/>
        <w:rPr>
          <w:rFonts w:hint="eastAsia" w:ascii="方正小标宋简体" w:hAnsi="方正小标宋简体" w:eastAsia="方正小标宋简体" w:cs="方正小标宋简体"/>
          <w:sz w:val="44"/>
          <w:szCs w:val="44"/>
          <w:highlight w:val="none"/>
          <w:lang w:val="en-US" w:eastAsia="zh-CN"/>
        </w:rPr>
      </w:pPr>
    </w:p>
    <w:p>
      <w:pPr>
        <w:adjustRightInd w:val="0"/>
        <w:snapToGrid w:val="0"/>
        <w:spacing w:after="50" w:line="480" w:lineRule="auto"/>
        <w:ind w:firstLine="436" w:firstLineChars="100"/>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湖州市园林绿化施工企业信用评价申请表</w:t>
      </w:r>
    </w:p>
    <w:p>
      <w:pPr>
        <w:adjustRightInd w:val="0"/>
        <w:snapToGrid w:val="0"/>
        <w:spacing w:after="50" w:line="480" w:lineRule="auto"/>
        <w:ind w:firstLine="436" w:firstLineChars="100"/>
        <w:rPr>
          <w:rFonts w:hint="eastAsia" w:ascii="方正小标宋简体" w:hAnsi="方正小标宋简体" w:eastAsia="方正小标宋简体" w:cs="方正小标宋简体"/>
          <w:sz w:val="44"/>
          <w:szCs w:val="44"/>
          <w:highlight w:val="none"/>
          <w:lang w:val="en-US" w:eastAsia="zh-CN"/>
        </w:rPr>
      </w:pPr>
    </w:p>
    <w:p>
      <w:pPr>
        <w:adjustRightInd w:val="0"/>
        <w:snapToGrid w:val="0"/>
        <w:spacing w:after="50" w:line="480" w:lineRule="auto"/>
        <w:ind w:firstLine="1264" w:firstLineChars="400"/>
        <w:rPr>
          <w:rFonts w:hint="eastAsia" w:ascii="仿宋_GB2312" w:cs="仿宋_GB2312"/>
          <w:highlight w:val="none"/>
        </w:rPr>
      </w:pPr>
    </w:p>
    <w:p>
      <w:pPr>
        <w:adjustRightInd w:val="0"/>
        <w:snapToGrid w:val="0"/>
        <w:spacing w:after="50" w:line="480" w:lineRule="auto"/>
        <w:ind w:firstLine="1264" w:firstLineChars="400"/>
        <w:rPr>
          <w:rFonts w:hint="eastAsia" w:ascii="仿宋_GB2312" w:cs="仿宋_GB2312"/>
          <w:highlight w:val="none"/>
        </w:rPr>
      </w:pPr>
    </w:p>
    <w:p>
      <w:pPr>
        <w:adjustRightInd w:val="0"/>
        <w:snapToGrid w:val="0"/>
        <w:spacing w:after="50" w:line="480" w:lineRule="auto"/>
        <w:ind w:firstLine="1264" w:firstLineChars="400"/>
        <w:rPr>
          <w:rFonts w:ascii="仿宋_GB2312" w:cs="仿宋_GB2312"/>
          <w:highlight w:val="none"/>
          <w:u w:val="single"/>
        </w:rPr>
      </w:pPr>
      <w:r>
        <w:rPr>
          <w:rFonts w:hint="eastAsia" w:ascii="仿宋_GB2312" w:cs="仿宋_GB2312"/>
          <w:highlight w:val="none"/>
        </w:rPr>
        <w:t>申请单位：</w:t>
      </w:r>
    </w:p>
    <w:p>
      <w:pPr>
        <w:adjustRightInd w:val="0"/>
        <w:snapToGrid w:val="0"/>
        <w:spacing w:after="50" w:line="480" w:lineRule="auto"/>
        <w:ind w:firstLine="1264" w:firstLineChars="400"/>
        <w:rPr>
          <w:rFonts w:ascii="黑体" w:hAnsi="黑体" w:eastAsia="黑体" w:cs="黑体"/>
          <w:kern w:val="0"/>
          <w:highlight w:val="none"/>
          <w:u w:val="single"/>
        </w:rPr>
      </w:pPr>
      <w:r>
        <w:rPr>
          <w:rFonts w:hint="eastAsia" w:ascii="仿宋_GB2312" w:cs="仿宋_GB2312"/>
          <w:highlight w:val="none"/>
        </w:rPr>
        <w:t>法定代表人签字：</w:t>
      </w:r>
    </w:p>
    <w:p>
      <w:pPr>
        <w:adjustRightInd w:val="0"/>
        <w:snapToGrid w:val="0"/>
        <w:spacing w:after="50" w:line="480" w:lineRule="auto"/>
        <w:ind w:firstLine="1264" w:firstLineChars="400"/>
        <w:rPr>
          <w:rFonts w:ascii="黑体" w:hAnsi="黑体" w:eastAsia="黑体" w:cs="黑体"/>
          <w:kern w:val="0"/>
          <w:highlight w:val="none"/>
          <w:u w:val="single"/>
        </w:rPr>
      </w:pPr>
      <w:r>
        <w:rPr>
          <w:rFonts w:hint="eastAsia" w:ascii="仿宋_GB2312" w:cs="仿宋_GB2312"/>
          <w:highlight w:val="none"/>
        </w:rPr>
        <w:t>申请日期：</w:t>
      </w:r>
    </w:p>
    <w:p>
      <w:pPr>
        <w:adjustRightInd w:val="0"/>
        <w:snapToGrid w:val="0"/>
        <w:spacing w:line="480" w:lineRule="auto"/>
        <w:rPr>
          <w:rFonts w:ascii="仿宋_GB2312" w:cs="仿宋_GB2312"/>
          <w:highlight w:val="none"/>
        </w:rPr>
      </w:pPr>
    </w:p>
    <w:p>
      <w:pPr>
        <w:adjustRightInd w:val="0"/>
        <w:snapToGrid w:val="0"/>
        <w:spacing w:line="480" w:lineRule="auto"/>
        <w:rPr>
          <w:rFonts w:ascii="仿宋_GB2312" w:cs="仿宋_GB2312"/>
          <w:highlight w:val="none"/>
        </w:rPr>
      </w:pPr>
    </w:p>
    <w:p>
      <w:pPr>
        <w:adjustRightInd w:val="0"/>
        <w:snapToGrid w:val="0"/>
        <w:spacing w:line="480" w:lineRule="auto"/>
        <w:rPr>
          <w:rFonts w:ascii="仿宋_GB2312" w:cs="仿宋_GB2312"/>
          <w:sz w:val="28"/>
          <w:szCs w:val="28"/>
          <w:highlight w:val="none"/>
        </w:rPr>
      </w:pPr>
    </w:p>
    <w:p>
      <w:pPr>
        <w:adjustRightInd w:val="0"/>
        <w:snapToGrid w:val="0"/>
        <w:spacing w:line="480" w:lineRule="auto"/>
        <w:rPr>
          <w:rFonts w:ascii="仿宋_GB2312" w:cs="仿宋_GB2312"/>
          <w:sz w:val="28"/>
          <w:szCs w:val="28"/>
          <w:highlight w:val="none"/>
        </w:rPr>
      </w:pPr>
    </w:p>
    <w:p>
      <w:pPr>
        <w:adjustRightInd w:val="0"/>
        <w:snapToGrid w:val="0"/>
        <w:spacing w:line="360" w:lineRule="auto"/>
        <w:jc w:val="center"/>
        <w:rPr>
          <w:rFonts w:hint="eastAsia" w:ascii="楷体_GB2312" w:eastAsia="楷体_GB2312" w:cs="楷体_GB2312"/>
          <w:szCs w:val="32"/>
          <w:highlight w:val="none"/>
        </w:rPr>
      </w:pPr>
    </w:p>
    <w:p>
      <w:pPr>
        <w:adjustRightInd w:val="0"/>
        <w:snapToGrid w:val="0"/>
        <w:spacing w:line="360" w:lineRule="auto"/>
        <w:jc w:val="center"/>
        <w:rPr>
          <w:rFonts w:ascii="楷体_GB2312" w:eastAsia="楷体_GB2312" w:cs="楷体_GB2312"/>
          <w:szCs w:val="32"/>
          <w:highlight w:val="none"/>
        </w:rPr>
      </w:pPr>
      <w:r>
        <w:rPr>
          <w:rFonts w:hint="eastAsia" w:ascii="楷体_GB2312" w:eastAsia="楷体_GB2312" w:cs="楷体_GB2312"/>
          <w:szCs w:val="32"/>
          <w:highlight w:val="none"/>
        </w:rPr>
        <w:t>湖州市住房和城乡建设局制</w:t>
      </w:r>
      <w:r>
        <w:rPr>
          <w:rFonts w:ascii="楷体_GB2312" w:eastAsia="楷体_GB2312" w:cs="楷体_GB2312"/>
          <w:szCs w:val="32"/>
          <w:highlight w:val="none"/>
        </w:rPr>
        <w:br w:type="page"/>
      </w:r>
    </w:p>
    <w:p>
      <w:pPr>
        <w:adjustRightInd w:val="0"/>
        <w:snapToGrid w:val="0"/>
        <w:spacing w:line="360" w:lineRule="auto"/>
        <w:jc w:val="center"/>
        <w:rPr>
          <w:rFonts w:hint="eastAsia" w:ascii="仿宋_GB2312" w:hAnsi="仿宋"/>
          <w:sz w:val="28"/>
          <w:szCs w:val="28"/>
          <w:highlight w:val="none"/>
        </w:rPr>
      </w:pPr>
    </w:p>
    <w:tbl>
      <w:tblPr>
        <w:tblStyle w:val="7"/>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51"/>
        <w:gridCol w:w="2404"/>
        <w:gridCol w:w="2243"/>
        <w:gridCol w:w="1443"/>
        <w:gridCol w:w="240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044" w:hRule="atLeast"/>
          <w:jc w:val="center"/>
        </w:trPr>
        <w:tc>
          <w:tcPr>
            <w:tcW w:w="455" w:type="pct"/>
            <w:vMerge w:val="restart"/>
            <w:vAlign w:val="center"/>
          </w:tcPr>
          <w:p>
            <w:pPr>
              <w:adjustRightInd w:val="0"/>
              <w:snapToGrid w:val="0"/>
              <w:spacing w:line="288" w:lineRule="auto"/>
              <w:jc w:val="center"/>
              <w:rPr>
                <w:rFonts w:ascii="仿宋_GB2312" w:hAnsi="宋体" w:cs="仿宋_GB2312"/>
                <w:sz w:val="24"/>
                <w:szCs w:val="24"/>
                <w:highlight w:val="none"/>
              </w:rPr>
            </w:pPr>
            <w:r>
              <w:rPr>
                <w:rFonts w:hint="eastAsia" w:ascii="仿宋_GB2312" w:hAnsi="宋体" w:cs="仿宋_GB2312"/>
                <w:sz w:val="24"/>
                <w:szCs w:val="24"/>
                <w:highlight w:val="none"/>
              </w:rPr>
              <w:t>企业基本情况</w:t>
            </w:r>
          </w:p>
        </w:tc>
        <w:tc>
          <w:tcPr>
            <w:tcW w:w="1286" w:type="pct"/>
            <w:vAlign w:val="center"/>
          </w:tcPr>
          <w:p>
            <w:pPr>
              <w:adjustRightInd w:val="0"/>
              <w:snapToGrid w:val="0"/>
              <w:spacing w:after="50"/>
              <w:jc w:val="center"/>
              <w:rPr>
                <w:rFonts w:ascii="仿宋_GB2312" w:hAnsi="宋体" w:cs="仿宋_GB2312"/>
                <w:sz w:val="24"/>
                <w:szCs w:val="24"/>
                <w:highlight w:val="none"/>
              </w:rPr>
            </w:pPr>
            <w:r>
              <w:rPr>
                <w:rFonts w:hint="eastAsia" w:ascii="仿宋_GB2312" w:hAnsi="宋体" w:cs="仿宋_GB2312"/>
                <w:sz w:val="24"/>
                <w:szCs w:val="24"/>
                <w:highlight w:val="none"/>
              </w:rPr>
              <w:t>企业名称（全称）</w:t>
            </w:r>
          </w:p>
        </w:tc>
        <w:tc>
          <w:tcPr>
            <w:tcW w:w="3258" w:type="pct"/>
            <w:gridSpan w:val="3"/>
            <w:vAlign w:val="center"/>
          </w:tcPr>
          <w:p>
            <w:pPr>
              <w:adjustRightInd w:val="0"/>
              <w:snapToGrid w:val="0"/>
              <w:spacing w:after="50"/>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73" w:hRule="atLeast"/>
          <w:jc w:val="center"/>
        </w:trPr>
        <w:tc>
          <w:tcPr>
            <w:tcW w:w="455" w:type="pct"/>
            <w:vMerge w:val="continue"/>
            <w:vAlign w:val="center"/>
          </w:tcPr>
          <w:p>
            <w:pPr>
              <w:rPr>
                <w:sz w:val="24"/>
                <w:szCs w:val="24"/>
                <w:highlight w:val="none"/>
              </w:rPr>
            </w:pPr>
          </w:p>
        </w:tc>
        <w:tc>
          <w:tcPr>
            <w:tcW w:w="1286" w:type="pct"/>
            <w:vAlign w:val="center"/>
          </w:tcPr>
          <w:p>
            <w:pPr>
              <w:adjustRightInd w:val="0"/>
              <w:snapToGrid w:val="0"/>
              <w:spacing w:after="50"/>
              <w:jc w:val="center"/>
              <w:rPr>
                <w:rFonts w:ascii="仿宋_GB2312" w:hAnsi="宋体" w:cs="仿宋_GB2312"/>
                <w:sz w:val="24"/>
                <w:szCs w:val="24"/>
                <w:highlight w:val="none"/>
              </w:rPr>
            </w:pPr>
            <w:r>
              <w:rPr>
                <w:rFonts w:hint="eastAsia" w:ascii="仿宋_GB2312" w:hAnsi="宋体" w:cs="仿宋_GB2312"/>
                <w:sz w:val="24"/>
                <w:szCs w:val="24"/>
                <w:highlight w:val="none"/>
              </w:rPr>
              <w:t>企业注册地址</w:t>
            </w:r>
          </w:p>
        </w:tc>
        <w:tc>
          <w:tcPr>
            <w:tcW w:w="3258" w:type="pct"/>
            <w:gridSpan w:val="3"/>
            <w:vAlign w:val="center"/>
          </w:tcPr>
          <w:p>
            <w:pPr>
              <w:adjustRightInd w:val="0"/>
              <w:snapToGrid w:val="0"/>
              <w:spacing w:after="50"/>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412" w:hRule="atLeast"/>
          <w:jc w:val="center"/>
        </w:trPr>
        <w:tc>
          <w:tcPr>
            <w:tcW w:w="455" w:type="pct"/>
            <w:vMerge w:val="continue"/>
            <w:vAlign w:val="center"/>
          </w:tcPr>
          <w:p>
            <w:pPr>
              <w:rPr>
                <w:sz w:val="24"/>
                <w:szCs w:val="24"/>
                <w:highlight w:val="none"/>
              </w:rPr>
            </w:pPr>
          </w:p>
        </w:tc>
        <w:tc>
          <w:tcPr>
            <w:tcW w:w="1286" w:type="pct"/>
            <w:vAlign w:val="center"/>
          </w:tcPr>
          <w:p>
            <w:pPr>
              <w:adjustRightInd w:val="0"/>
              <w:snapToGrid w:val="0"/>
              <w:spacing w:after="50"/>
              <w:jc w:val="center"/>
              <w:rPr>
                <w:rFonts w:hint="eastAsia" w:ascii="仿宋_GB2312" w:hAnsi="宋体" w:cs="仿宋_GB2312"/>
                <w:sz w:val="24"/>
                <w:szCs w:val="24"/>
                <w:highlight w:val="none"/>
              </w:rPr>
            </w:pPr>
            <w:r>
              <w:rPr>
                <w:rFonts w:hint="eastAsia" w:ascii="仿宋_GB2312" w:hAnsi="宋体" w:cs="仿宋_GB2312"/>
                <w:sz w:val="24"/>
                <w:szCs w:val="24"/>
                <w:highlight w:val="none"/>
              </w:rPr>
              <w:t>企业办公地址</w:t>
            </w:r>
          </w:p>
          <w:p>
            <w:pPr>
              <w:adjustRightInd w:val="0"/>
              <w:snapToGrid w:val="0"/>
              <w:spacing w:after="50"/>
              <w:jc w:val="center"/>
              <w:rPr>
                <w:rFonts w:ascii="仿宋_GB2312" w:hAnsi="宋体" w:cs="仿宋_GB2312"/>
                <w:sz w:val="24"/>
                <w:szCs w:val="24"/>
                <w:highlight w:val="none"/>
              </w:rPr>
            </w:pPr>
            <w:r>
              <w:rPr>
                <w:rFonts w:hint="eastAsia" w:ascii="仿宋_GB2312" w:hAnsi="宋体" w:cs="仿宋_GB2312"/>
                <w:sz w:val="24"/>
                <w:szCs w:val="24"/>
                <w:highlight w:val="none"/>
              </w:rPr>
              <w:t>（若有多个，选其一；若无，填无）</w:t>
            </w:r>
          </w:p>
        </w:tc>
        <w:tc>
          <w:tcPr>
            <w:tcW w:w="3258" w:type="pct"/>
            <w:gridSpan w:val="3"/>
            <w:vAlign w:val="center"/>
          </w:tcPr>
          <w:p>
            <w:pPr>
              <w:adjustRightInd w:val="0"/>
              <w:snapToGrid w:val="0"/>
              <w:spacing w:after="50"/>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178" w:hRule="atLeast"/>
          <w:jc w:val="center"/>
        </w:trPr>
        <w:tc>
          <w:tcPr>
            <w:tcW w:w="455" w:type="pct"/>
            <w:vMerge w:val="continue"/>
            <w:vAlign w:val="center"/>
          </w:tcPr>
          <w:p>
            <w:pPr>
              <w:rPr>
                <w:sz w:val="24"/>
                <w:szCs w:val="24"/>
                <w:highlight w:val="none"/>
              </w:rPr>
            </w:pPr>
          </w:p>
        </w:tc>
        <w:tc>
          <w:tcPr>
            <w:tcW w:w="1286" w:type="pct"/>
            <w:vAlign w:val="center"/>
          </w:tcPr>
          <w:p>
            <w:pPr>
              <w:adjustRightInd w:val="0"/>
              <w:snapToGrid w:val="0"/>
              <w:spacing w:after="50"/>
              <w:jc w:val="center"/>
              <w:rPr>
                <w:rFonts w:ascii="仿宋_GB2312" w:hAnsi="宋体" w:cs="仿宋_GB2312"/>
                <w:sz w:val="24"/>
                <w:szCs w:val="24"/>
                <w:highlight w:val="none"/>
              </w:rPr>
            </w:pPr>
            <w:r>
              <w:rPr>
                <w:rFonts w:hint="eastAsia" w:ascii="仿宋_GB2312" w:hAnsi="宋体" w:cs="仿宋_GB2312"/>
                <w:sz w:val="24"/>
                <w:szCs w:val="24"/>
                <w:highlight w:val="none"/>
              </w:rPr>
              <w:t>法定代表人</w:t>
            </w:r>
          </w:p>
        </w:tc>
        <w:tc>
          <w:tcPr>
            <w:tcW w:w="1200" w:type="pct"/>
            <w:vAlign w:val="center"/>
          </w:tcPr>
          <w:p>
            <w:pPr>
              <w:adjustRightInd w:val="0"/>
              <w:snapToGrid w:val="0"/>
              <w:spacing w:after="50"/>
              <w:jc w:val="center"/>
              <w:rPr>
                <w:rFonts w:ascii="仿宋_GB2312" w:hAnsi="宋体" w:cs="仿宋_GB2312"/>
                <w:sz w:val="24"/>
                <w:szCs w:val="24"/>
                <w:highlight w:val="none"/>
              </w:rPr>
            </w:pPr>
          </w:p>
        </w:tc>
        <w:tc>
          <w:tcPr>
            <w:tcW w:w="772" w:type="pct"/>
            <w:vAlign w:val="center"/>
          </w:tcPr>
          <w:p>
            <w:pPr>
              <w:adjustRightInd w:val="0"/>
              <w:snapToGrid w:val="0"/>
              <w:spacing w:after="50"/>
              <w:jc w:val="center"/>
              <w:rPr>
                <w:rFonts w:ascii="仿宋_GB2312" w:hAnsi="宋体" w:cs="仿宋_GB2312"/>
                <w:sz w:val="24"/>
                <w:szCs w:val="24"/>
                <w:highlight w:val="none"/>
              </w:rPr>
            </w:pPr>
            <w:r>
              <w:rPr>
                <w:rFonts w:hint="eastAsia" w:ascii="仿宋_GB2312" w:hAnsi="宋体" w:cs="仿宋_GB2312"/>
                <w:sz w:val="24"/>
                <w:szCs w:val="24"/>
                <w:highlight w:val="none"/>
              </w:rPr>
              <w:t>联系电话</w:t>
            </w:r>
          </w:p>
        </w:tc>
        <w:tc>
          <w:tcPr>
            <w:tcW w:w="1286" w:type="pct"/>
            <w:vAlign w:val="center"/>
          </w:tcPr>
          <w:p>
            <w:pPr>
              <w:adjustRightInd w:val="0"/>
              <w:snapToGrid w:val="0"/>
              <w:spacing w:after="50"/>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150" w:hRule="atLeast"/>
          <w:jc w:val="center"/>
        </w:trPr>
        <w:tc>
          <w:tcPr>
            <w:tcW w:w="455" w:type="pct"/>
            <w:vMerge w:val="continue"/>
            <w:vAlign w:val="center"/>
          </w:tcPr>
          <w:p>
            <w:pPr>
              <w:rPr>
                <w:sz w:val="24"/>
                <w:szCs w:val="24"/>
                <w:highlight w:val="none"/>
              </w:rPr>
            </w:pPr>
          </w:p>
        </w:tc>
        <w:tc>
          <w:tcPr>
            <w:tcW w:w="1286" w:type="pct"/>
            <w:vAlign w:val="center"/>
          </w:tcPr>
          <w:p>
            <w:pPr>
              <w:adjustRightInd w:val="0"/>
              <w:snapToGrid w:val="0"/>
              <w:spacing w:after="50"/>
              <w:jc w:val="center"/>
              <w:rPr>
                <w:rFonts w:ascii="仿宋_GB2312" w:hAnsi="宋体" w:cs="仿宋_GB2312"/>
                <w:sz w:val="24"/>
                <w:szCs w:val="24"/>
                <w:highlight w:val="none"/>
              </w:rPr>
            </w:pPr>
            <w:r>
              <w:rPr>
                <w:rFonts w:hint="eastAsia" w:ascii="仿宋_GB2312" w:hAnsi="宋体" w:cs="仿宋_GB2312"/>
                <w:sz w:val="24"/>
                <w:szCs w:val="24"/>
                <w:highlight w:val="none"/>
              </w:rPr>
              <w:t>经办人</w:t>
            </w:r>
          </w:p>
        </w:tc>
        <w:tc>
          <w:tcPr>
            <w:tcW w:w="1200" w:type="pct"/>
            <w:vAlign w:val="center"/>
          </w:tcPr>
          <w:p>
            <w:pPr>
              <w:adjustRightInd w:val="0"/>
              <w:snapToGrid w:val="0"/>
              <w:spacing w:after="50"/>
              <w:jc w:val="center"/>
              <w:rPr>
                <w:rFonts w:ascii="仿宋_GB2312" w:hAnsi="宋体" w:cs="仿宋_GB2312"/>
                <w:sz w:val="24"/>
                <w:szCs w:val="24"/>
                <w:highlight w:val="none"/>
              </w:rPr>
            </w:pPr>
          </w:p>
        </w:tc>
        <w:tc>
          <w:tcPr>
            <w:tcW w:w="772" w:type="pct"/>
            <w:vAlign w:val="center"/>
          </w:tcPr>
          <w:p>
            <w:pPr>
              <w:adjustRightInd w:val="0"/>
              <w:snapToGrid w:val="0"/>
              <w:spacing w:after="50"/>
              <w:jc w:val="center"/>
              <w:rPr>
                <w:rFonts w:ascii="仿宋_GB2312" w:hAnsi="宋体" w:cs="仿宋_GB2312"/>
                <w:sz w:val="24"/>
                <w:szCs w:val="24"/>
                <w:highlight w:val="none"/>
              </w:rPr>
            </w:pPr>
            <w:r>
              <w:rPr>
                <w:rFonts w:hint="eastAsia" w:ascii="仿宋_GB2312" w:hAnsi="宋体" w:cs="仿宋_GB2312"/>
                <w:sz w:val="24"/>
                <w:szCs w:val="24"/>
                <w:highlight w:val="none"/>
              </w:rPr>
              <w:t>联系电话</w:t>
            </w:r>
          </w:p>
        </w:tc>
        <w:tc>
          <w:tcPr>
            <w:tcW w:w="1286" w:type="pct"/>
            <w:vAlign w:val="center"/>
          </w:tcPr>
          <w:p>
            <w:pPr>
              <w:adjustRightInd w:val="0"/>
              <w:snapToGrid w:val="0"/>
              <w:spacing w:after="50"/>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52" w:hRule="atLeast"/>
          <w:jc w:val="center"/>
        </w:trPr>
        <w:tc>
          <w:tcPr>
            <w:tcW w:w="455" w:type="pct"/>
            <w:vMerge w:val="continue"/>
            <w:vAlign w:val="center"/>
          </w:tcPr>
          <w:p>
            <w:pPr>
              <w:rPr>
                <w:sz w:val="24"/>
                <w:szCs w:val="24"/>
                <w:highlight w:val="none"/>
              </w:rPr>
            </w:pPr>
          </w:p>
        </w:tc>
        <w:tc>
          <w:tcPr>
            <w:tcW w:w="1286" w:type="pct"/>
            <w:vAlign w:val="center"/>
          </w:tcPr>
          <w:p>
            <w:pPr>
              <w:adjustRightInd w:val="0"/>
              <w:snapToGrid w:val="0"/>
              <w:spacing w:after="50"/>
              <w:jc w:val="center"/>
              <w:rPr>
                <w:rFonts w:ascii="仿宋_GB2312" w:hAnsi="宋体" w:cs="仿宋_GB2312"/>
                <w:sz w:val="24"/>
                <w:szCs w:val="24"/>
                <w:highlight w:val="none"/>
              </w:rPr>
            </w:pPr>
            <w:r>
              <w:rPr>
                <w:rFonts w:hint="eastAsia" w:ascii="仿宋_GB2312" w:hAnsi="宋体" w:cs="仿宋_GB2312"/>
                <w:color w:val="auto"/>
                <w:sz w:val="24"/>
                <w:szCs w:val="24"/>
                <w:highlight w:val="none"/>
              </w:rPr>
              <w:t>获奖情况</w:t>
            </w:r>
          </w:p>
        </w:tc>
        <w:tc>
          <w:tcPr>
            <w:tcW w:w="3258" w:type="pct"/>
            <w:gridSpan w:val="3"/>
            <w:vAlign w:val="center"/>
          </w:tcPr>
          <w:p>
            <w:pPr>
              <w:spacing w:line="300" w:lineRule="exact"/>
              <w:rPr>
                <w:rFonts w:ascii="宋体" w:eastAsia="宋体" w:cs="宋体"/>
                <w:sz w:val="24"/>
                <w:szCs w:val="24"/>
                <w:highlight w:val="none"/>
              </w:rPr>
            </w:pPr>
          </w:p>
          <w:p>
            <w:pPr>
              <w:adjustRightInd w:val="0"/>
              <w:snapToGrid w:val="0"/>
              <w:spacing w:after="50"/>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439" w:hRule="atLeast"/>
          <w:jc w:val="center"/>
        </w:trPr>
        <w:tc>
          <w:tcPr>
            <w:tcW w:w="455" w:type="pct"/>
            <w:vMerge w:val="continue"/>
            <w:vAlign w:val="center"/>
          </w:tcPr>
          <w:p>
            <w:pPr>
              <w:rPr>
                <w:sz w:val="24"/>
                <w:szCs w:val="24"/>
                <w:highlight w:val="none"/>
              </w:rPr>
            </w:pPr>
          </w:p>
        </w:tc>
        <w:tc>
          <w:tcPr>
            <w:tcW w:w="1286" w:type="pct"/>
            <w:vAlign w:val="center"/>
          </w:tcPr>
          <w:p>
            <w:pPr>
              <w:adjustRightInd w:val="0"/>
              <w:snapToGrid w:val="0"/>
              <w:spacing w:after="50"/>
              <w:jc w:val="center"/>
              <w:rPr>
                <w:rFonts w:hint="eastAsia" w:ascii="仿宋_GB2312" w:hAnsi="宋体" w:eastAsia="仿宋_GB2312" w:cs="仿宋_GB2312"/>
                <w:sz w:val="24"/>
                <w:szCs w:val="24"/>
                <w:highlight w:val="none"/>
                <w:lang w:val="en-US" w:eastAsia="zh-CN"/>
              </w:rPr>
            </w:pPr>
            <w:r>
              <w:rPr>
                <w:rFonts w:hint="eastAsia" w:ascii="仿宋_GB2312" w:hAnsi="宋体" w:cs="仿宋_GB2312"/>
                <w:sz w:val="24"/>
                <w:szCs w:val="24"/>
                <w:highlight w:val="none"/>
                <w:lang w:val="en-US" w:eastAsia="zh-CN"/>
              </w:rPr>
              <w:t>惩罚情况</w:t>
            </w:r>
          </w:p>
        </w:tc>
        <w:tc>
          <w:tcPr>
            <w:tcW w:w="3258" w:type="pct"/>
            <w:gridSpan w:val="3"/>
            <w:vAlign w:val="center"/>
          </w:tcPr>
          <w:p>
            <w:pPr>
              <w:adjustRightInd w:val="0"/>
              <w:snapToGrid w:val="0"/>
              <w:spacing w:after="50"/>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949" w:hRule="atLeast"/>
          <w:jc w:val="center"/>
        </w:trPr>
        <w:tc>
          <w:tcPr>
            <w:tcW w:w="455" w:type="pct"/>
            <w:vMerge w:val="continue"/>
            <w:vAlign w:val="center"/>
          </w:tcPr>
          <w:p>
            <w:pPr>
              <w:rPr>
                <w:sz w:val="24"/>
                <w:szCs w:val="24"/>
                <w:highlight w:val="none"/>
              </w:rPr>
            </w:pPr>
          </w:p>
        </w:tc>
        <w:tc>
          <w:tcPr>
            <w:tcW w:w="1286" w:type="pct"/>
            <w:vAlign w:val="center"/>
          </w:tcPr>
          <w:p>
            <w:pPr>
              <w:adjustRightInd w:val="0"/>
              <w:snapToGrid w:val="0"/>
              <w:spacing w:after="50" w:line="500" w:lineRule="exact"/>
              <w:jc w:val="center"/>
              <w:rPr>
                <w:rFonts w:ascii="仿宋_GB2312" w:hAnsi="宋体" w:cs="仿宋_GB2312"/>
                <w:sz w:val="24"/>
                <w:szCs w:val="24"/>
                <w:highlight w:val="none"/>
              </w:rPr>
            </w:pPr>
            <w:r>
              <w:rPr>
                <w:rFonts w:hint="eastAsia" w:ascii="仿宋_GB2312" w:hAnsi="宋体" w:cs="仿宋_GB2312"/>
                <w:sz w:val="24"/>
                <w:szCs w:val="24"/>
                <w:highlight w:val="none"/>
              </w:rPr>
              <w:t>参加政府园林绿化公益活动情况</w:t>
            </w:r>
          </w:p>
        </w:tc>
        <w:tc>
          <w:tcPr>
            <w:tcW w:w="3258" w:type="pct"/>
            <w:gridSpan w:val="3"/>
            <w:vAlign w:val="center"/>
          </w:tcPr>
          <w:p>
            <w:pPr>
              <w:adjustRightInd w:val="0"/>
              <w:snapToGrid w:val="0"/>
              <w:spacing w:after="50" w:line="500" w:lineRule="exact"/>
              <w:rPr>
                <w:rFonts w:ascii="仿宋_GB2312" w:hAnsi="宋体" w:cs="仿宋_GB2312"/>
                <w:sz w:val="24"/>
                <w:szCs w:val="24"/>
                <w:highlight w:val="none"/>
              </w:rPr>
            </w:pPr>
          </w:p>
        </w:tc>
      </w:tr>
    </w:tbl>
    <w:p>
      <w:pPr>
        <w:tabs>
          <w:tab w:val="left" w:pos="7584"/>
        </w:tabs>
        <w:spacing w:line="640" w:lineRule="exact"/>
        <w:ind w:firstLine="552" w:firstLineChars="200"/>
        <w:jc w:val="center"/>
        <w:rPr>
          <w:rFonts w:ascii="仿宋_GB2312" w:hAnsi="仿宋"/>
          <w:sz w:val="28"/>
          <w:szCs w:val="28"/>
          <w:highlight w:val="none"/>
        </w:rPr>
        <w:sectPr>
          <w:headerReference r:id="rId3" w:type="default"/>
          <w:footerReference r:id="rId4" w:type="default"/>
          <w:footerReference r:id="rId5" w:type="even"/>
          <w:pgSz w:w="11907" w:h="16840"/>
          <w:pgMar w:top="1440" w:right="1247" w:bottom="1701" w:left="1474" w:header="851" w:footer="992" w:gutter="57"/>
          <w:cols w:space="425" w:num="1"/>
          <w:docGrid w:type="linesAndChars" w:linePitch="464" w:charSpace="-834"/>
        </w:sectPr>
      </w:pPr>
    </w:p>
    <w:p>
      <w:pPr>
        <w:tabs>
          <w:tab w:val="left" w:pos="7584"/>
        </w:tabs>
        <w:spacing w:line="300" w:lineRule="exact"/>
        <w:ind w:firstLine="560" w:firstLineChars="200"/>
        <w:jc w:val="center"/>
        <w:rPr>
          <w:rFonts w:hint="eastAsia" w:ascii="仿宋_GB2312" w:hAnsi="仿宋"/>
          <w:sz w:val="28"/>
          <w:szCs w:val="28"/>
          <w:highlight w:val="none"/>
        </w:rPr>
      </w:pPr>
    </w:p>
    <w:tbl>
      <w:tblPr>
        <w:tblStyle w:val="7"/>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289"/>
        <w:gridCol w:w="1191"/>
        <w:gridCol w:w="1322"/>
        <w:gridCol w:w="2118"/>
        <w:gridCol w:w="2174"/>
        <w:gridCol w:w="1005"/>
        <w:gridCol w:w="838"/>
        <w:gridCol w:w="297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36" w:hRule="atLeast"/>
          <w:jc w:val="center"/>
        </w:trPr>
        <w:tc>
          <w:tcPr>
            <w:tcW w:w="5000" w:type="pct"/>
            <w:gridSpan w:val="8"/>
            <w:vAlign w:val="center"/>
          </w:tcPr>
          <w:p>
            <w:pPr>
              <w:spacing w:line="300" w:lineRule="exact"/>
              <w:jc w:val="center"/>
              <w:rPr>
                <w:rFonts w:ascii="仿宋_GB2312" w:hAnsi="宋体" w:cs="仿宋_GB2312"/>
                <w:sz w:val="24"/>
                <w:szCs w:val="24"/>
                <w:highlight w:val="none"/>
              </w:rPr>
            </w:pPr>
            <w:r>
              <w:rPr>
                <w:sz w:val="24"/>
                <w:szCs w:val="24"/>
                <w:highlight w:val="none"/>
              </w:rPr>
              <w:br w:type="page"/>
            </w:r>
            <w:r>
              <w:rPr>
                <w:rFonts w:hint="eastAsia" w:ascii="仿宋_GB2312" w:hAnsi="宋体" w:cs="仿宋_GB2312"/>
                <w:b/>
                <w:sz w:val="24"/>
                <w:szCs w:val="24"/>
                <w:highlight w:val="none"/>
              </w:rPr>
              <w:t>近三年承接的园林绿化工程项目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33" w:hRule="atLeast"/>
          <w:jc w:val="center"/>
        </w:trPr>
        <w:tc>
          <w:tcPr>
            <w:tcW w:w="823" w:type="pct"/>
            <w:vAlign w:val="center"/>
          </w:tcPr>
          <w:p>
            <w:pPr>
              <w:adjustRightInd w:val="0"/>
              <w:snapToGrid w:val="0"/>
              <w:spacing w:after="50" w:line="300" w:lineRule="exact"/>
              <w:jc w:val="center"/>
              <w:rPr>
                <w:rFonts w:ascii="仿宋_GB2312" w:hAnsi="宋体" w:cs="仿宋_GB2312"/>
                <w:sz w:val="24"/>
                <w:szCs w:val="24"/>
                <w:highlight w:val="none"/>
              </w:rPr>
            </w:pPr>
            <w:r>
              <w:rPr>
                <w:rFonts w:hint="eastAsia" w:ascii="仿宋_GB2312" w:hAnsi="宋体" w:cs="仿宋_GB2312"/>
                <w:sz w:val="24"/>
                <w:szCs w:val="24"/>
                <w:highlight w:val="none"/>
              </w:rPr>
              <w:t>分类</w:t>
            </w:r>
          </w:p>
        </w:tc>
        <w:tc>
          <w:tcPr>
            <w:tcW w:w="903" w:type="pct"/>
            <w:gridSpan w:val="2"/>
            <w:vAlign w:val="center"/>
          </w:tcPr>
          <w:p>
            <w:pPr>
              <w:adjustRightInd w:val="0"/>
              <w:snapToGrid w:val="0"/>
              <w:spacing w:after="50" w:line="300" w:lineRule="exact"/>
              <w:jc w:val="center"/>
              <w:rPr>
                <w:rFonts w:ascii="仿宋_GB2312" w:hAnsi="宋体" w:cs="仿宋_GB2312"/>
                <w:sz w:val="24"/>
                <w:szCs w:val="24"/>
                <w:highlight w:val="none"/>
              </w:rPr>
            </w:pPr>
            <w:r>
              <w:rPr>
                <w:rFonts w:hint="eastAsia" w:ascii="仿宋_GB2312" w:hAnsi="宋体" w:cs="仿宋_GB2312"/>
                <w:sz w:val="24"/>
                <w:szCs w:val="24"/>
                <w:highlight w:val="none"/>
              </w:rPr>
              <w:t>工程项目名称</w:t>
            </w:r>
          </w:p>
        </w:tc>
        <w:tc>
          <w:tcPr>
            <w:tcW w:w="761" w:type="pct"/>
            <w:vAlign w:val="center"/>
          </w:tcPr>
          <w:p>
            <w:pPr>
              <w:adjustRightInd w:val="0"/>
              <w:snapToGrid w:val="0"/>
              <w:spacing w:after="50" w:line="300" w:lineRule="exact"/>
              <w:jc w:val="center"/>
              <w:rPr>
                <w:rFonts w:ascii="仿宋_GB2312" w:hAnsi="宋体" w:cs="仿宋_GB2312"/>
                <w:sz w:val="24"/>
                <w:szCs w:val="24"/>
                <w:highlight w:val="none"/>
              </w:rPr>
            </w:pPr>
            <w:r>
              <w:rPr>
                <w:rFonts w:hint="eastAsia" w:ascii="仿宋_GB2312" w:hAnsi="宋体" w:cs="仿宋_GB2312"/>
                <w:sz w:val="24"/>
                <w:szCs w:val="24"/>
                <w:highlight w:val="none"/>
              </w:rPr>
              <w:t>工程面积（万</w:t>
            </w:r>
            <w:r>
              <w:rPr>
                <w:rFonts w:ascii="仿宋_GB2312" w:hAnsi="宋体" w:cs="仿宋_GB2312"/>
                <w:sz w:val="24"/>
                <w:szCs w:val="24"/>
                <w:highlight w:val="none"/>
              </w:rPr>
              <w:t>m</w:t>
            </w:r>
            <w:r>
              <w:rPr>
                <w:rFonts w:ascii="仿宋_GB2312" w:hAnsi="宋体" w:cs="仿宋_GB2312"/>
                <w:sz w:val="24"/>
                <w:szCs w:val="24"/>
                <w:highlight w:val="none"/>
                <w:vertAlign w:val="superscript"/>
              </w:rPr>
              <w:t>2</w:t>
            </w:r>
            <w:r>
              <w:rPr>
                <w:rFonts w:hint="eastAsia" w:ascii="仿宋_GB2312" w:hAnsi="宋体" w:cs="仿宋_GB2312"/>
                <w:sz w:val="24"/>
                <w:szCs w:val="24"/>
                <w:highlight w:val="none"/>
              </w:rPr>
              <w:t>）</w:t>
            </w:r>
          </w:p>
        </w:tc>
        <w:tc>
          <w:tcPr>
            <w:tcW w:w="781" w:type="pct"/>
            <w:vAlign w:val="center"/>
          </w:tcPr>
          <w:p>
            <w:pPr>
              <w:adjustRightInd w:val="0"/>
              <w:snapToGrid w:val="0"/>
              <w:spacing w:after="50" w:line="300" w:lineRule="exact"/>
              <w:jc w:val="center"/>
              <w:rPr>
                <w:rFonts w:ascii="仿宋_GB2312" w:hAnsi="宋体" w:cs="仿宋_GB2312"/>
                <w:sz w:val="24"/>
                <w:szCs w:val="24"/>
                <w:highlight w:val="none"/>
              </w:rPr>
            </w:pPr>
            <w:r>
              <w:rPr>
                <w:rFonts w:hint="eastAsia" w:ascii="仿宋_GB2312" w:hAnsi="宋体" w:cs="仿宋_GB2312"/>
                <w:sz w:val="24"/>
                <w:szCs w:val="24"/>
                <w:highlight w:val="none"/>
              </w:rPr>
              <w:t>工程造价（万元）</w:t>
            </w:r>
          </w:p>
        </w:tc>
        <w:tc>
          <w:tcPr>
            <w:tcW w:w="662" w:type="pct"/>
            <w:gridSpan w:val="2"/>
            <w:vAlign w:val="center"/>
          </w:tcPr>
          <w:p>
            <w:pPr>
              <w:adjustRightInd w:val="0"/>
              <w:snapToGrid w:val="0"/>
              <w:spacing w:after="50" w:line="300" w:lineRule="exact"/>
              <w:jc w:val="center"/>
              <w:rPr>
                <w:rFonts w:ascii="仿宋_GB2312" w:hAnsi="宋体" w:cs="仿宋_GB2312"/>
                <w:spacing w:val="-6"/>
                <w:sz w:val="24"/>
                <w:szCs w:val="24"/>
                <w:highlight w:val="none"/>
              </w:rPr>
            </w:pPr>
            <w:r>
              <w:rPr>
                <w:rFonts w:hint="eastAsia" w:ascii="仿宋_GB2312" w:hAnsi="宋体" w:cs="仿宋_GB2312"/>
                <w:spacing w:val="-6"/>
                <w:sz w:val="24"/>
                <w:szCs w:val="24"/>
                <w:highlight w:val="none"/>
              </w:rPr>
              <w:t>开竣工日期</w:t>
            </w:r>
          </w:p>
        </w:tc>
        <w:tc>
          <w:tcPr>
            <w:tcW w:w="1071" w:type="pct"/>
            <w:vAlign w:val="center"/>
          </w:tcPr>
          <w:p>
            <w:pPr>
              <w:adjustRightInd w:val="0"/>
              <w:snapToGrid w:val="0"/>
              <w:spacing w:after="50" w:line="300" w:lineRule="exact"/>
              <w:jc w:val="center"/>
              <w:rPr>
                <w:rFonts w:hint="eastAsia" w:ascii="仿宋_GB2312" w:hAnsi="宋体" w:cs="仿宋_GB2312"/>
                <w:sz w:val="24"/>
                <w:szCs w:val="24"/>
                <w:highlight w:val="none"/>
              </w:rPr>
            </w:pPr>
            <w:r>
              <w:rPr>
                <w:rFonts w:hint="eastAsia" w:ascii="仿宋_GB2312" w:hAnsi="宋体" w:cs="仿宋_GB2312"/>
                <w:sz w:val="24"/>
                <w:szCs w:val="24"/>
                <w:highlight w:val="none"/>
              </w:rPr>
              <w:t>工程性质</w:t>
            </w:r>
          </w:p>
          <w:p>
            <w:pPr>
              <w:adjustRightInd w:val="0"/>
              <w:snapToGrid w:val="0"/>
              <w:spacing w:after="50" w:line="300" w:lineRule="exact"/>
              <w:jc w:val="center"/>
              <w:rPr>
                <w:rFonts w:ascii="仿宋_GB2312" w:hAnsi="宋体" w:cs="仿宋_GB2312"/>
                <w:sz w:val="24"/>
                <w:szCs w:val="24"/>
                <w:highlight w:val="none"/>
              </w:rPr>
            </w:pPr>
            <w:r>
              <w:rPr>
                <w:rFonts w:hint="eastAsia" w:ascii="仿宋_GB2312" w:hAnsi="宋体" w:cs="仿宋_GB2312"/>
                <w:sz w:val="24"/>
                <w:szCs w:val="24"/>
                <w:highlight w:val="none"/>
              </w:rPr>
              <w:t>（政府投资</w:t>
            </w:r>
            <w:r>
              <w:rPr>
                <w:rFonts w:ascii="仿宋_GB2312" w:hAnsi="宋体" w:cs="仿宋_GB2312"/>
                <w:sz w:val="24"/>
                <w:szCs w:val="24"/>
                <w:highlight w:val="none"/>
              </w:rPr>
              <w:t>/</w:t>
            </w:r>
            <w:r>
              <w:rPr>
                <w:rFonts w:hint="eastAsia" w:ascii="仿宋_GB2312" w:hAnsi="宋体" w:cs="仿宋_GB2312"/>
                <w:sz w:val="24"/>
                <w:szCs w:val="24"/>
                <w:highlight w:val="none"/>
              </w:rPr>
              <w:t>非政府投资）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8" w:hRule="atLeast"/>
          <w:jc w:val="center"/>
        </w:trPr>
        <w:tc>
          <w:tcPr>
            <w:tcW w:w="823" w:type="pct"/>
            <w:vAlign w:val="center"/>
          </w:tcPr>
          <w:p>
            <w:pPr>
              <w:adjustRightInd w:val="0"/>
              <w:snapToGrid w:val="0"/>
              <w:spacing w:line="300" w:lineRule="exact"/>
              <w:jc w:val="center"/>
              <w:rPr>
                <w:rFonts w:ascii="仿宋_GB2312" w:hAnsi="宋体" w:cs="仿宋_GB2312"/>
                <w:sz w:val="24"/>
                <w:szCs w:val="24"/>
                <w:highlight w:val="none"/>
              </w:rPr>
            </w:pPr>
          </w:p>
        </w:tc>
        <w:tc>
          <w:tcPr>
            <w:tcW w:w="903" w:type="pct"/>
            <w:gridSpan w:val="2"/>
            <w:vAlign w:val="center"/>
          </w:tcPr>
          <w:p>
            <w:pPr>
              <w:adjustRightInd w:val="0"/>
              <w:snapToGrid w:val="0"/>
              <w:spacing w:line="300" w:lineRule="exact"/>
              <w:jc w:val="center"/>
              <w:rPr>
                <w:rFonts w:ascii="仿宋_GB2312" w:hAnsi="宋体" w:cs="仿宋_GB2312"/>
                <w:sz w:val="24"/>
                <w:szCs w:val="24"/>
                <w:highlight w:val="none"/>
              </w:rPr>
            </w:pPr>
          </w:p>
        </w:tc>
        <w:tc>
          <w:tcPr>
            <w:tcW w:w="761" w:type="pct"/>
            <w:vAlign w:val="center"/>
          </w:tcPr>
          <w:p>
            <w:pPr>
              <w:adjustRightInd w:val="0"/>
              <w:snapToGrid w:val="0"/>
              <w:spacing w:line="300" w:lineRule="exact"/>
              <w:jc w:val="center"/>
              <w:rPr>
                <w:rFonts w:ascii="仿宋_GB2312" w:hAnsi="宋体" w:cs="仿宋_GB2312"/>
                <w:sz w:val="24"/>
                <w:szCs w:val="24"/>
                <w:highlight w:val="none"/>
              </w:rPr>
            </w:pPr>
          </w:p>
        </w:tc>
        <w:tc>
          <w:tcPr>
            <w:tcW w:w="781" w:type="pct"/>
            <w:vAlign w:val="center"/>
          </w:tcPr>
          <w:p>
            <w:pPr>
              <w:adjustRightInd w:val="0"/>
              <w:snapToGrid w:val="0"/>
              <w:spacing w:line="300" w:lineRule="exact"/>
              <w:jc w:val="center"/>
              <w:rPr>
                <w:rFonts w:ascii="仿宋_GB2312" w:hAnsi="宋体" w:cs="仿宋_GB2312"/>
                <w:sz w:val="24"/>
                <w:szCs w:val="24"/>
                <w:highlight w:val="none"/>
              </w:rPr>
            </w:pPr>
          </w:p>
        </w:tc>
        <w:tc>
          <w:tcPr>
            <w:tcW w:w="662" w:type="pct"/>
            <w:gridSpan w:val="2"/>
            <w:vAlign w:val="center"/>
          </w:tcPr>
          <w:p>
            <w:pPr>
              <w:adjustRightInd w:val="0"/>
              <w:snapToGrid w:val="0"/>
              <w:spacing w:line="300" w:lineRule="exact"/>
              <w:jc w:val="center"/>
              <w:rPr>
                <w:rFonts w:ascii="仿宋_GB2312" w:hAnsi="宋体" w:cs="仿宋_GB2312"/>
                <w:spacing w:val="-6"/>
                <w:sz w:val="24"/>
                <w:szCs w:val="24"/>
                <w:highlight w:val="none"/>
              </w:rPr>
            </w:pPr>
          </w:p>
        </w:tc>
        <w:tc>
          <w:tcPr>
            <w:tcW w:w="1071" w:type="pct"/>
            <w:vAlign w:val="center"/>
          </w:tcPr>
          <w:p>
            <w:pPr>
              <w:adjustRightInd w:val="0"/>
              <w:snapToGrid w:val="0"/>
              <w:spacing w:line="300" w:lineRule="exact"/>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8" w:hRule="atLeast"/>
          <w:jc w:val="center"/>
        </w:trPr>
        <w:tc>
          <w:tcPr>
            <w:tcW w:w="823" w:type="pct"/>
            <w:vAlign w:val="center"/>
          </w:tcPr>
          <w:p>
            <w:pPr>
              <w:adjustRightInd w:val="0"/>
              <w:snapToGrid w:val="0"/>
              <w:spacing w:line="300" w:lineRule="exact"/>
              <w:jc w:val="center"/>
              <w:rPr>
                <w:rFonts w:ascii="仿宋_GB2312" w:hAnsi="宋体" w:cs="仿宋_GB2312"/>
                <w:sz w:val="24"/>
                <w:szCs w:val="24"/>
                <w:highlight w:val="none"/>
              </w:rPr>
            </w:pPr>
          </w:p>
        </w:tc>
        <w:tc>
          <w:tcPr>
            <w:tcW w:w="903" w:type="pct"/>
            <w:gridSpan w:val="2"/>
            <w:vAlign w:val="center"/>
          </w:tcPr>
          <w:p>
            <w:pPr>
              <w:adjustRightInd w:val="0"/>
              <w:snapToGrid w:val="0"/>
              <w:spacing w:line="300" w:lineRule="exact"/>
              <w:jc w:val="center"/>
              <w:rPr>
                <w:rFonts w:ascii="仿宋_GB2312" w:hAnsi="宋体" w:cs="仿宋_GB2312"/>
                <w:sz w:val="24"/>
                <w:szCs w:val="24"/>
                <w:highlight w:val="none"/>
              </w:rPr>
            </w:pPr>
          </w:p>
        </w:tc>
        <w:tc>
          <w:tcPr>
            <w:tcW w:w="761" w:type="pct"/>
            <w:vAlign w:val="center"/>
          </w:tcPr>
          <w:p>
            <w:pPr>
              <w:adjustRightInd w:val="0"/>
              <w:snapToGrid w:val="0"/>
              <w:spacing w:line="300" w:lineRule="exact"/>
              <w:jc w:val="center"/>
              <w:rPr>
                <w:rFonts w:ascii="仿宋_GB2312" w:hAnsi="宋体" w:cs="仿宋_GB2312"/>
                <w:sz w:val="24"/>
                <w:szCs w:val="24"/>
                <w:highlight w:val="none"/>
              </w:rPr>
            </w:pPr>
          </w:p>
        </w:tc>
        <w:tc>
          <w:tcPr>
            <w:tcW w:w="781" w:type="pct"/>
            <w:vAlign w:val="center"/>
          </w:tcPr>
          <w:p>
            <w:pPr>
              <w:adjustRightInd w:val="0"/>
              <w:snapToGrid w:val="0"/>
              <w:spacing w:line="300" w:lineRule="exact"/>
              <w:jc w:val="center"/>
              <w:rPr>
                <w:rFonts w:ascii="仿宋_GB2312" w:hAnsi="宋体" w:cs="仿宋_GB2312"/>
                <w:sz w:val="24"/>
                <w:szCs w:val="24"/>
                <w:highlight w:val="none"/>
              </w:rPr>
            </w:pPr>
          </w:p>
        </w:tc>
        <w:tc>
          <w:tcPr>
            <w:tcW w:w="662" w:type="pct"/>
            <w:gridSpan w:val="2"/>
            <w:vAlign w:val="center"/>
          </w:tcPr>
          <w:p>
            <w:pPr>
              <w:adjustRightInd w:val="0"/>
              <w:snapToGrid w:val="0"/>
              <w:spacing w:line="300" w:lineRule="exact"/>
              <w:jc w:val="center"/>
              <w:rPr>
                <w:rFonts w:ascii="仿宋_GB2312" w:hAnsi="宋体" w:cs="仿宋_GB2312"/>
                <w:spacing w:val="-6"/>
                <w:sz w:val="24"/>
                <w:szCs w:val="24"/>
                <w:highlight w:val="none"/>
              </w:rPr>
            </w:pPr>
          </w:p>
        </w:tc>
        <w:tc>
          <w:tcPr>
            <w:tcW w:w="1071" w:type="pct"/>
            <w:vAlign w:val="center"/>
          </w:tcPr>
          <w:p>
            <w:pPr>
              <w:adjustRightInd w:val="0"/>
              <w:snapToGrid w:val="0"/>
              <w:spacing w:line="300" w:lineRule="exact"/>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8" w:hRule="atLeast"/>
          <w:jc w:val="center"/>
        </w:trPr>
        <w:tc>
          <w:tcPr>
            <w:tcW w:w="823" w:type="pct"/>
            <w:vAlign w:val="center"/>
          </w:tcPr>
          <w:p>
            <w:pPr>
              <w:adjustRightInd w:val="0"/>
              <w:snapToGrid w:val="0"/>
              <w:spacing w:line="300" w:lineRule="exact"/>
              <w:jc w:val="center"/>
              <w:rPr>
                <w:rFonts w:ascii="仿宋_GB2312" w:hAnsi="宋体" w:cs="仿宋_GB2312"/>
                <w:sz w:val="24"/>
                <w:szCs w:val="24"/>
                <w:highlight w:val="none"/>
              </w:rPr>
            </w:pPr>
          </w:p>
        </w:tc>
        <w:tc>
          <w:tcPr>
            <w:tcW w:w="903" w:type="pct"/>
            <w:gridSpan w:val="2"/>
            <w:vAlign w:val="center"/>
          </w:tcPr>
          <w:p>
            <w:pPr>
              <w:adjustRightInd w:val="0"/>
              <w:snapToGrid w:val="0"/>
              <w:spacing w:line="300" w:lineRule="exact"/>
              <w:jc w:val="center"/>
              <w:rPr>
                <w:rFonts w:ascii="仿宋_GB2312" w:hAnsi="宋体" w:cs="仿宋_GB2312"/>
                <w:sz w:val="24"/>
                <w:szCs w:val="24"/>
                <w:highlight w:val="none"/>
              </w:rPr>
            </w:pPr>
          </w:p>
        </w:tc>
        <w:tc>
          <w:tcPr>
            <w:tcW w:w="761" w:type="pct"/>
            <w:vAlign w:val="center"/>
          </w:tcPr>
          <w:p>
            <w:pPr>
              <w:adjustRightInd w:val="0"/>
              <w:snapToGrid w:val="0"/>
              <w:spacing w:line="300" w:lineRule="exact"/>
              <w:jc w:val="center"/>
              <w:rPr>
                <w:rFonts w:ascii="仿宋_GB2312" w:hAnsi="宋体" w:cs="仿宋_GB2312"/>
                <w:sz w:val="24"/>
                <w:szCs w:val="24"/>
                <w:highlight w:val="none"/>
              </w:rPr>
            </w:pPr>
          </w:p>
        </w:tc>
        <w:tc>
          <w:tcPr>
            <w:tcW w:w="781" w:type="pct"/>
            <w:vAlign w:val="center"/>
          </w:tcPr>
          <w:p>
            <w:pPr>
              <w:adjustRightInd w:val="0"/>
              <w:snapToGrid w:val="0"/>
              <w:spacing w:line="300" w:lineRule="exact"/>
              <w:jc w:val="center"/>
              <w:rPr>
                <w:rFonts w:ascii="仿宋_GB2312" w:hAnsi="宋体" w:cs="仿宋_GB2312"/>
                <w:sz w:val="24"/>
                <w:szCs w:val="24"/>
                <w:highlight w:val="none"/>
              </w:rPr>
            </w:pPr>
          </w:p>
        </w:tc>
        <w:tc>
          <w:tcPr>
            <w:tcW w:w="662" w:type="pct"/>
            <w:gridSpan w:val="2"/>
            <w:vAlign w:val="center"/>
          </w:tcPr>
          <w:p>
            <w:pPr>
              <w:adjustRightInd w:val="0"/>
              <w:snapToGrid w:val="0"/>
              <w:spacing w:line="300" w:lineRule="exact"/>
              <w:jc w:val="center"/>
              <w:rPr>
                <w:rFonts w:ascii="仿宋_GB2312" w:hAnsi="宋体" w:cs="仿宋_GB2312"/>
                <w:spacing w:val="-6"/>
                <w:sz w:val="24"/>
                <w:szCs w:val="24"/>
                <w:highlight w:val="none"/>
              </w:rPr>
            </w:pPr>
          </w:p>
        </w:tc>
        <w:tc>
          <w:tcPr>
            <w:tcW w:w="1071" w:type="pct"/>
            <w:vAlign w:val="center"/>
          </w:tcPr>
          <w:p>
            <w:pPr>
              <w:adjustRightInd w:val="0"/>
              <w:snapToGrid w:val="0"/>
              <w:spacing w:line="300" w:lineRule="exact"/>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8" w:hRule="atLeast"/>
          <w:jc w:val="center"/>
        </w:trPr>
        <w:tc>
          <w:tcPr>
            <w:tcW w:w="823" w:type="pct"/>
            <w:vAlign w:val="center"/>
          </w:tcPr>
          <w:p>
            <w:pPr>
              <w:adjustRightInd w:val="0"/>
              <w:snapToGrid w:val="0"/>
              <w:spacing w:line="300" w:lineRule="exact"/>
              <w:jc w:val="center"/>
              <w:rPr>
                <w:rFonts w:ascii="仿宋_GB2312" w:hAnsi="宋体" w:cs="仿宋_GB2312"/>
                <w:sz w:val="24"/>
                <w:szCs w:val="24"/>
                <w:highlight w:val="none"/>
              </w:rPr>
            </w:pPr>
          </w:p>
        </w:tc>
        <w:tc>
          <w:tcPr>
            <w:tcW w:w="903" w:type="pct"/>
            <w:gridSpan w:val="2"/>
            <w:vAlign w:val="center"/>
          </w:tcPr>
          <w:p>
            <w:pPr>
              <w:adjustRightInd w:val="0"/>
              <w:snapToGrid w:val="0"/>
              <w:spacing w:line="300" w:lineRule="exact"/>
              <w:jc w:val="center"/>
              <w:rPr>
                <w:rFonts w:ascii="仿宋_GB2312" w:hAnsi="宋体" w:cs="仿宋_GB2312"/>
                <w:sz w:val="24"/>
                <w:szCs w:val="24"/>
                <w:highlight w:val="none"/>
              </w:rPr>
            </w:pPr>
          </w:p>
        </w:tc>
        <w:tc>
          <w:tcPr>
            <w:tcW w:w="761" w:type="pct"/>
            <w:vAlign w:val="center"/>
          </w:tcPr>
          <w:p>
            <w:pPr>
              <w:adjustRightInd w:val="0"/>
              <w:snapToGrid w:val="0"/>
              <w:spacing w:line="300" w:lineRule="exact"/>
              <w:jc w:val="center"/>
              <w:rPr>
                <w:rFonts w:ascii="仿宋_GB2312" w:hAnsi="宋体" w:cs="仿宋_GB2312"/>
                <w:sz w:val="24"/>
                <w:szCs w:val="24"/>
                <w:highlight w:val="none"/>
              </w:rPr>
            </w:pPr>
          </w:p>
        </w:tc>
        <w:tc>
          <w:tcPr>
            <w:tcW w:w="781" w:type="pct"/>
            <w:vAlign w:val="center"/>
          </w:tcPr>
          <w:p>
            <w:pPr>
              <w:adjustRightInd w:val="0"/>
              <w:snapToGrid w:val="0"/>
              <w:spacing w:line="300" w:lineRule="exact"/>
              <w:jc w:val="center"/>
              <w:rPr>
                <w:rFonts w:ascii="仿宋_GB2312" w:hAnsi="宋体" w:cs="仿宋_GB2312"/>
                <w:sz w:val="24"/>
                <w:szCs w:val="24"/>
                <w:highlight w:val="none"/>
              </w:rPr>
            </w:pPr>
          </w:p>
        </w:tc>
        <w:tc>
          <w:tcPr>
            <w:tcW w:w="662" w:type="pct"/>
            <w:gridSpan w:val="2"/>
            <w:vAlign w:val="center"/>
          </w:tcPr>
          <w:p>
            <w:pPr>
              <w:adjustRightInd w:val="0"/>
              <w:snapToGrid w:val="0"/>
              <w:spacing w:line="300" w:lineRule="exact"/>
              <w:jc w:val="center"/>
              <w:rPr>
                <w:rFonts w:ascii="仿宋_GB2312" w:hAnsi="宋体" w:cs="仿宋_GB2312"/>
                <w:spacing w:val="-6"/>
                <w:sz w:val="24"/>
                <w:szCs w:val="24"/>
                <w:highlight w:val="none"/>
              </w:rPr>
            </w:pPr>
          </w:p>
        </w:tc>
        <w:tc>
          <w:tcPr>
            <w:tcW w:w="1071" w:type="pct"/>
            <w:vAlign w:val="center"/>
          </w:tcPr>
          <w:p>
            <w:pPr>
              <w:adjustRightInd w:val="0"/>
              <w:snapToGrid w:val="0"/>
              <w:spacing w:line="300" w:lineRule="exact"/>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8" w:hRule="atLeast"/>
          <w:jc w:val="center"/>
        </w:trPr>
        <w:tc>
          <w:tcPr>
            <w:tcW w:w="823" w:type="pct"/>
            <w:vAlign w:val="center"/>
          </w:tcPr>
          <w:p>
            <w:pPr>
              <w:adjustRightInd w:val="0"/>
              <w:snapToGrid w:val="0"/>
              <w:spacing w:line="300" w:lineRule="exact"/>
              <w:jc w:val="center"/>
              <w:rPr>
                <w:rFonts w:ascii="仿宋_GB2312" w:hAnsi="宋体" w:cs="仿宋_GB2312"/>
                <w:sz w:val="24"/>
                <w:szCs w:val="24"/>
                <w:highlight w:val="none"/>
              </w:rPr>
            </w:pPr>
          </w:p>
        </w:tc>
        <w:tc>
          <w:tcPr>
            <w:tcW w:w="903" w:type="pct"/>
            <w:gridSpan w:val="2"/>
            <w:vAlign w:val="center"/>
          </w:tcPr>
          <w:p>
            <w:pPr>
              <w:adjustRightInd w:val="0"/>
              <w:snapToGrid w:val="0"/>
              <w:spacing w:line="300" w:lineRule="exact"/>
              <w:jc w:val="center"/>
              <w:rPr>
                <w:rFonts w:ascii="仿宋_GB2312" w:hAnsi="宋体" w:cs="仿宋_GB2312"/>
                <w:sz w:val="24"/>
                <w:szCs w:val="24"/>
                <w:highlight w:val="none"/>
              </w:rPr>
            </w:pPr>
          </w:p>
        </w:tc>
        <w:tc>
          <w:tcPr>
            <w:tcW w:w="761" w:type="pct"/>
            <w:vAlign w:val="center"/>
          </w:tcPr>
          <w:p>
            <w:pPr>
              <w:adjustRightInd w:val="0"/>
              <w:snapToGrid w:val="0"/>
              <w:spacing w:line="300" w:lineRule="exact"/>
              <w:jc w:val="center"/>
              <w:rPr>
                <w:rFonts w:ascii="仿宋_GB2312" w:hAnsi="宋体" w:cs="仿宋_GB2312"/>
                <w:sz w:val="24"/>
                <w:szCs w:val="24"/>
                <w:highlight w:val="none"/>
              </w:rPr>
            </w:pPr>
          </w:p>
        </w:tc>
        <w:tc>
          <w:tcPr>
            <w:tcW w:w="781" w:type="pct"/>
            <w:vAlign w:val="center"/>
          </w:tcPr>
          <w:p>
            <w:pPr>
              <w:adjustRightInd w:val="0"/>
              <w:snapToGrid w:val="0"/>
              <w:spacing w:line="300" w:lineRule="exact"/>
              <w:jc w:val="center"/>
              <w:rPr>
                <w:rFonts w:ascii="仿宋_GB2312" w:hAnsi="宋体" w:cs="仿宋_GB2312"/>
                <w:sz w:val="24"/>
                <w:szCs w:val="24"/>
                <w:highlight w:val="none"/>
              </w:rPr>
            </w:pPr>
          </w:p>
        </w:tc>
        <w:tc>
          <w:tcPr>
            <w:tcW w:w="662" w:type="pct"/>
            <w:gridSpan w:val="2"/>
            <w:vAlign w:val="center"/>
          </w:tcPr>
          <w:p>
            <w:pPr>
              <w:adjustRightInd w:val="0"/>
              <w:snapToGrid w:val="0"/>
              <w:spacing w:line="300" w:lineRule="exact"/>
              <w:jc w:val="center"/>
              <w:rPr>
                <w:rFonts w:ascii="仿宋_GB2312" w:hAnsi="宋体" w:cs="仿宋_GB2312"/>
                <w:spacing w:val="-6"/>
                <w:sz w:val="24"/>
                <w:szCs w:val="24"/>
                <w:highlight w:val="none"/>
              </w:rPr>
            </w:pPr>
          </w:p>
        </w:tc>
        <w:tc>
          <w:tcPr>
            <w:tcW w:w="1071" w:type="pct"/>
            <w:vAlign w:val="center"/>
          </w:tcPr>
          <w:p>
            <w:pPr>
              <w:adjustRightInd w:val="0"/>
              <w:snapToGrid w:val="0"/>
              <w:spacing w:line="300" w:lineRule="exact"/>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8" w:hRule="atLeast"/>
          <w:jc w:val="center"/>
        </w:trPr>
        <w:tc>
          <w:tcPr>
            <w:tcW w:w="823" w:type="pct"/>
            <w:vAlign w:val="center"/>
          </w:tcPr>
          <w:p>
            <w:pPr>
              <w:adjustRightInd w:val="0"/>
              <w:snapToGrid w:val="0"/>
              <w:spacing w:line="300" w:lineRule="exact"/>
              <w:jc w:val="center"/>
              <w:rPr>
                <w:rFonts w:ascii="仿宋_GB2312" w:hAnsi="宋体" w:cs="仿宋_GB2312"/>
                <w:sz w:val="24"/>
                <w:szCs w:val="24"/>
                <w:highlight w:val="none"/>
              </w:rPr>
            </w:pPr>
          </w:p>
        </w:tc>
        <w:tc>
          <w:tcPr>
            <w:tcW w:w="903" w:type="pct"/>
            <w:gridSpan w:val="2"/>
            <w:vAlign w:val="center"/>
          </w:tcPr>
          <w:p>
            <w:pPr>
              <w:adjustRightInd w:val="0"/>
              <w:snapToGrid w:val="0"/>
              <w:spacing w:line="300" w:lineRule="exact"/>
              <w:jc w:val="center"/>
              <w:rPr>
                <w:rFonts w:ascii="仿宋_GB2312" w:hAnsi="宋体" w:cs="仿宋_GB2312"/>
                <w:sz w:val="24"/>
                <w:szCs w:val="24"/>
                <w:highlight w:val="none"/>
              </w:rPr>
            </w:pPr>
          </w:p>
        </w:tc>
        <w:tc>
          <w:tcPr>
            <w:tcW w:w="761" w:type="pct"/>
            <w:vAlign w:val="center"/>
          </w:tcPr>
          <w:p>
            <w:pPr>
              <w:adjustRightInd w:val="0"/>
              <w:snapToGrid w:val="0"/>
              <w:spacing w:line="300" w:lineRule="exact"/>
              <w:jc w:val="center"/>
              <w:rPr>
                <w:rFonts w:ascii="仿宋_GB2312" w:hAnsi="宋体" w:cs="仿宋_GB2312"/>
                <w:sz w:val="24"/>
                <w:szCs w:val="24"/>
                <w:highlight w:val="none"/>
              </w:rPr>
            </w:pPr>
          </w:p>
        </w:tc>
        <w:tc>
          <w:tcPr>
            <w:tcW w:w="781" w:type="pct"/>
            <w:vAlign w:val="center"/>
          </w:tcPr>
          <w:p>
            <w:pPr>
              <w:adjustRightInd w:val="0"/>
              <w:snapToGrid w:val="0"/>
              <w:spacing w:line="300" w:lineRule="exact"/>
              <w:jc w:val="center"/>
              <w:rPr>
                <w:rFonts w:ascii="仿宋_GB2312" w:hAnsi="宋体" w:cs="仿宋_GB2312"/>
                <w:sz w:val="24"/>
                <w:szCs w:val="24"/>
                <w:highlight w:val="none"/>
              </w:rPr>
            </w:pPr>
          </w:p>
        </w:tc>
        <w:tc>
          <w:tcPr>
            <w:tcW w:w="662" w:type="pct"/>
            <w:gridSpan w:val="2"/>
            <w:vAlign w:val="center"/>
          </w:tcPr>
          <w:p>
            <w:pPr>
              <w:adjustRightInd w:val="0"/>
              <w:snapToGrid w:val="0"/>
              <w:spacing w:line="300" w:lineRule="exact"/>
              <w:jc w:val="center"/>
              <w:rPr>
                <w:rFonts w:ascii="仿宋_GB2312" w:hAnsi="宋体" w:cs="仿宋_GB2312"/>
                <w:spacing w:val="-6"/>
                <w:sz w:val="24"/>
                <w:szCs w:val="24"/>
                <w:highlight w:val="none"/>
              </w:rPr>
            </w:pPr>
          </w:p>
        </w:tc>
        <w:tc>
          <w:tcPr>
            <w:tcW w:w="1071" w:type="pct"/>
            <w:vAlign w:val="center"/>
          </w:tcPr>
          <w:p>
            <w:pPr>
              <w:adjustRightInd w:val="0"/>
              <w:snapToGrid w:val="0"/>
              <w:spacing w:line="300" w:lineRule="exact"/>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88" w:hRule="atLeast"/>
          <w:jc w:val="center"/>
        </w:trPr>
        <w:tc>
          <w:tcPr>
            <w:tcW w:w="5000" w:type="pct"/>
            <w:gridSpan w:val="8"/>
            <w:vAlign w:val="center"/>
          </w:tcPr>
          <w:p>
            <w:pPr>
              <w:adjustRightInd w:val="0"/>
              <w:snapToGrid w:val="0"/>
              <w:spacing w:line="300" w:lineRule="exact"/>
              <w:jc w:val="center"/>
              <w:rPr>
                <w:rFonts w:ascii="仿宋_GB2312" w:hAnsi="宋体" w:cs="仿宋_GB2312"/>
                <w:sz w:val="24"/>
                <w:szCs w:val="24"/>
                <w:highlight w:val="none"/>
              </w:rPr>
            </w:pPr>
            <w:r>
              <w:rPr>
                <w:rFonts w:hint="eastAsia" w:ascii="仿宋_GB2312" w:hAnsi="宋体" w:cs="仿宋_GB2312"/>
                <w:b/>
                <w:sz w:val="24"/>
                <w:szCs w:val="24"/>
                <w:highlight w:val="none"/>
              </w:rPr>
              <w:t>近三年承接工程造价</w:t>
            </w:r>
            <w:r>
              <w:rPr>
                <w:rFonts w:ascii="仿宋_GB2312" w:hAnsi="宋体" w:cs="仿宋_GB2312"/>
                <w:b/>
                <w:sz w:val="24"/>
                <w:szCs w:val="24"/>
                <w:highlight w:val="none"/>
              </w:rPr>
              <w:t>100</w:t>
            </w:r>
            <w:r>
              <w:rPr>
                <w:rFonts w:hint="eastAsia" w:ascii="仿宋_GB2312" w:hAnsi="宋体" w:cs="仿宋_GB2312"/>
                <w:b/>
                <w:sz w:val="24"/>
                <w:szCs w:val="24"/>
                <w:highlight w:val="none"/>
              </w:rPr>
              <w:t>万元以上的园林绿化养护工程项目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54" w:hRule="atLeast"/>
          <w:jc w:val="center"/>
        </w:trPr>
        <w:tc>
          <w:tcPr>
            <w:tcW w:w="1251" w:type="pct"/>
            <w:gridSpan w:val="2"/>
            <w:vAlign w:val="center"/>
          </w:tcPr>
          <w:p>
            <w:pPr>
              <w:adjustRightInd w:val="0"/>
              <w:snapToGrid w:val="0"/>
              <w:spacing w:after="50" w:line="300" w:lineRule="exact"/>
              <w:jc w:val="center"/>
              <w:rPr>
                <w:rFonts w:ascii="仿宋_GB2312" w:hAnsi="宋体" w:cs="仿宋_GB2312"/>
                <w:sz w:val="24"/>
                <w:szCs w:val="24"/>
                <w:highlight w:val="none"/>
              </w:rPr>
            </w:pPr>
            <w:r>
              <w:rPr>
                <w:rFonts w:hint="eastAsia" w:ascii="仿宋_GB2312" w:hAnsi="宋体" w:cs="仿宋_GB2312"/>
                <w:sz w:val="24"/>
                <w:szCs w:val="24"/>
                <w:highlight w:val="none"/>
              </w:rPr>
              <w:t>养护项目名称</w:t>
            </w:r>
          </w:p>
        </w:tc>
        <w:tc>
          <w:tcPr>
            <w:tcW w:w="1235" w:type="pct"/>
            <w:gridSpan w:val="2"/>
            <w:vAlign w:val="center"/>
          </w:tcPr>
          <w:p>
            <w:pPr>
              <w:adjustRightInd w:val="0"/>
              <w:snapToGrid w:val="0"/>
              <w:spacing w:after="50" w:line="300" w:lineRule="exact"/>
              <w:jc w:val="center"/>
              <w:rPr>
                <w:rFonts w:ascii="仿宋_GB2312" w:hAnsi="宋体" w:cs="仿宋_GB2312"/>
                <w:sz w:val="24"/>
                <w:szCs w:val="24"/>
                <w:highlight w:val="none"/>
              </w:rPr>
            </w:pPr>
            <w:r>
              <w:rPr>
                <w:rFonts w:hint="eastAsia" w:ascii="仿宋_GB2312" w:hAnsi="宋体" w:cs="仿宋_GB2312"/>
                <w:sz w:val="24"/>
                <w:szCs w:val="24"/>
                <w:highlight w:val="none"/>
              </w:rPr>
              <w:t>养护面积（万</w:t>
            </w:r>
            <w:r>
              <w:rPr>
                <w:rFonts w:ascii="仿宋_GB2312" w:hAnsi="宋体" w:cs="仿宋_GB2312"/>
                <w:sz w:val="24"/>
                <w:szCs w:val="24"/>
                <w:highlight w:val="none"/>
              </w:rPr>
              <w:t>m</w:t>
            </w:r>
            <w:r>
              <w:rPr>
                <w:rFonts w:ascii="仿宋_GB2312" w:hAnsi="宋体" w:cs="仿宋_GB2312"/>
                <w:sz w:val="24"/>
                <w:szCs w:val="24"/>
                <w:highlight w:val="none"/>
                <w:vertAlign w:val="superscript"/>
              </w:rPr>
              <w:t>2</w:t>
            </w:r>
            <w:r>
              <w:rPr>
                <w:rFonts w:hint="eastAsia" w:ascii="仿宋_GB2312" w:hAnsi="宋体" w:cs="仿宋_GB2312"/>
                <w:sz w:val="24"/>
                <w:szCs w:val="24"/>
                <w:highlight w:val="none"/>
              </w:rPr>
              <w:t>）</w:t>
            </w:r>
          </w:p>
        </w:tc>
        <w:tc>
          <w:tcPr>
            <w:tcW w:w="1142" w:type="pct"/>
            <w:gridSpan w:val="2"/>
            <w:vAlign w:val="center"/>
          </w:tcPr>
          <w:p>
            <w:pPr>
              <w:adjustRightInd w:val="0"/>
              <w:snapToGrid w:val="0"/>
              <w:spacing w:after="50" w:line="300" w:lineRule="exact"/>
              <w:jc w:val="center"/>
              <w:rPr>
                <w:rFonts w:ascii="仿宋_GB2312" w:hAnsi="宋体" w:cs="仿宋_GB2312"/>
                <w:sz w:val="24"/>
                <w:szCs w:val="24"/>
                <w:highlight w:val="none"/>
              </w:rPr>
            </w:pPr>
            <w:r>
              <w:rPr>
                <w:rFonts w:hint="eastAsia" w:ascii="仿宋_GB2312" w:hAnsi="宋体" w:cs="仿宋_GB2312"/>
                <w:sz w:val="24"/>
                <w:szCs w:val="24"/>
                <w:highlight w:val="none"/>
              </w:rPr>
              <w:t>合同价（万元）</w:t>
            </w:r>
          </w:p>
        </w:tc>
        <w:tc>
          <w:tcPr>
            <w:tcW w:w="1372" w:type="pct"/>
            <w:gridSpan w:val="2"/>
            <w:vAlign w:val="center"/>
          </w:tcPr>
          <w:p>
            <w:pPr>
              <w:adjustRightInd w:val="0"/>
              <w:snapToGrid w:val="0"/>
              <w:spacing w:after="50" w:line="300" w:lineRule="exact"/>
              <w:jc w:val="center"/>
              <w:rPr>
                <w:rFonts w:ascii="仿宋_GB2312" w:hAnsi="宋体" w:cs="仿宋_GB2312"/>
                <w:sz w:val="24"/>
                <w:szCs w:val="24"/>
                <w:highlight w:val="none"/>
              </w:rPr>
            </w:pPr>
            <w:r>
              <w:rPr>
                <w:rFonts w:hint="eastAsia" w:ascii="仿宋_GB2312" w:hAnsi="宋体" w:cs="仿宋_GB2312"/>
                <w:spacing w:val="-6"/>
                <w:sz w:val="24"/>
                <w:szCs w:val="24"/>
                <w:highlight w:val="none"/>
              </w:rPr>
              <w:t>养护期</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58" w:hRule="atLeast"/>
          <w:jc w:val="center"/>
        </w:trPr>
        <w:tc>
          <w:tcPr>
            <w:tcW w:w="1251" w:type="pct"/>
            <w:gridSpan w:val="2"/>
            <w:vAlign w:val="center"/>
          </w:tcPr>
          <w:p>
            <w:pPr>
              <w:adjustRightInd w:val="0"/>
              <w:snapToGrid w:val="0"/>
              <w:spacing w:line="300" w:lineRule="exact"/>
              <w:jc w:val="center"/>
              <w:rPr>
                <w:rFonts w:ascii="仿宋_GB2312" w:hAnsi="宋体" w:cs="仿宋_GB2312"/>
                <w:sz w:val="24"/>
                <w:szCs w:val="24"/>
                <w:highlight w:val="none"/>
              </w:rPr>
            </w:pPr>
          </w:p>
        </w:tc>
        <w:tc>
          <w:tcPr>
            <w:tcW w:w="1235" w:type="pct"/>
            <w:gridSpan w:val="2"/>
            <w:vAlign w:val="center"/>
          </w:tcPr>
          <w:p>
            <w:pPr>
              <w:adjustRightInd w:val="0"/>
              <w:snapToGrid w:val="0"/>
              <w:spacing w:after="50" w:line="300" w:lineRule="exact"/>
              <w:jc w:val="center"/>
              <w:rPr>
                <w:rFonts w:ascii="仿宋_GB2312" w:hAnsi="宋体" w:cs="仿宋_GB2312"/>
                <w:sz w:val="24"/>
                <w:szCs w:val="24"/>
                <w:highlight w:val="none"/>
              </w:rPr>
            </w:pPr>
          </w:p>
        </w:tc>
        <w:tc>
          <w:tcPr>
            <w:tcW w:w="1142" w:type="pct"/>
            <w:gridSpan w:val="2"/>
            <w:vAlign w:val="center"/>
          </w:tcPr>
          <w:p>
            <w:pPr>
              <w:adjustRightInd w:val="0"/>
              <w:snapToGrid w:val="0"/>
              <w:spacing w:after="50" w:line="300" w:lineRule="exact"/>
              <w:jc w:val="center"/>
              <w:rPr>
                <w:rFonts w:ascii="仿宋_GB2312" w:hAnsi="宋体" w:cs="仿宋_GB2312"/>
                <w:sz w:val="24"/>
                <w:szCs w:val="24"/>
                <w:highlight w:val="none"/>
              </w:rPr>
            </w:pPr>
          </w:p>
        </w:tc>
        <w:tc>
          <w:tcPr>
            <w:tcW w:w="1372" w:type="pct"/>
            <w:gridSpan w:val="2"/>
            <w:vAlign w:val="center"/>
          </w:tcPr>
          <w:p>
            <w:pPr>
              <w:adjustRightInd w:val="0"/>
              <w:snapToGrid w:val="0"/>
              <w:spacing w:after="50" w:line="300" w:lineRule="exact"/>
              <w:jc w:val="center"/>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58" w:hRule="atLeast"/>
          <w:jc w:val="center"/>
        </w:trPr>
        <w:tc>
          <w:tcPr>
            <w:tcW w:w="1251" w:type="pct"/>
            <w:gridSpan w:val="2"/>
            <w:vAlign w:val="center"/>
          </w:tcPr>
          <w:p>
            <w:pPr>
              <w:adjustRightInd w:val="0"/>
              <w:snapToGrid w:val="0"/>
              <w:spacing w:line="300" w:lineRule="exact"/>
              <w:jc w:val="center"/>
              <w:rPr>
                <w:rFonts w:ascii="仿宋_GB2312" w:hAnsi="宋体" w:cs="仿宋_GB2312"/>
                <w:sz w:val="24"/>
                <w:szCs w:val="24"/>
                <w:highlight w:val="none"/>
              </w:rPr>
            </w:pPr>
          </w:p>
        </w:tc>
        <w:tc>
          <w:tcPr>
            <w:tcW w:w="1235" w:type="pct"/>
            <w:gridSpan w:val="2"/>
            <w:vAlign w:val="center"/>
          </w:tcPr>
          <w:p>
            <w:pPr>
              <w:adjustRightInd w:val="0"/>
              <w:snapToGrid w:val="0"/>
              <w:spacing w:after="50" w:line="300" w:lineRule="exact"/>
              <w:jc w:val="center"/>
              <w:rPr>
                <w:rFonts w:ascii="仿宋_GB2312" w:hAnsi="宋体" w:cs="仿宋_GB2312"/>
                <w:sz w:val="24"/>
                <w:szCs w:val="24"/>
                <w:highlight w:val="none"/>
              </w:rPr>
            </w:pPr>
          </w:p>
        </w:tc>
        <w:tc>
          <w:tcPr>
            <w:tcW w:w="1142" w:type="pct"/>
            <w:gridSpan w:val="2"/>
            <w:vAlign w:val="center"/>
          </w:tcPr>
          <w:p>
            <w:pPr>
              <w:adjustRightInd w:val="0"/>
              <w:snapToGrid w:val="0"/>
              <w:spacing w:after="50" w:line="300" w:lineRule="exact"/>
              <w:jc w:val="center"/>
              <w:rPr>
                <w:rFonts w:ascii="仿宋_GB2312" w:hAnsi="宋体" w:cs="仿宋_GB2312"/>
                <w:sz w:val="24"/>
                <w:szCs w:val="24"/>
                <w:highlight w:val="none"/>
              </w:rPr>
            </w:pPr>
          </w:p>
        </w:tc>
        <w:tc>
          <w:tcPr>
            <w:tcW w:w="1372" w:type="pct"/>
            <w:gridSpan w:val="2"/>
            <w:vAlign w:val="center"/>
          </w:tcPr>
          <w:p>
            <w:pPr>
              <w:adjustRightInd w:val="0"/>
              <w:snapToGrid w:val="0"/>
              <w:spacing w:after="50" w:line="300" w:lineRule="exact"/>
              <w:jc w:val="center"/>
              <w:rPr>
                <w:rFonts w:ascii="仿宋_GB2312" w:hAnsi="宋体" w:cs="仿宋_GB2312"/>
                <w:sz w:val="24"/>
                <w:szCs w:val="24"/>
                <w:highlight w:val="none"/>
              </w:rPr>
            </w:pPr>
          </w:p>
        </w:tc>
      </w:tr>
    </w:tbl>
    <w:p>
      <w:pPr>
        <w:spacing w:line="400" w:lineRule="exact"/>
        <w:ind w:firstLine="240" w:firstLineChars="100"/>
        <w:rPr>
          <w:rFonts w:ascii="仿宋_GB2312" w:hAnsi="宋体" w:cs="仿宋_GB2312"/>
          <w:bCs/>
          <w:sz w:val="24"/>
          <w:szCs w:val="24"/>
          <w:highlight w:val="none"/>
        </w:rPr>
      </w:pPr>
      <w:r>
        <w:rPr>
          <w:rFonts w:hint="eastAsia" w:ascii="仿宋_GB2312" w:hAnsi="宋体" w:cs="仿宋_GB2312"/>
          <w:bCs/>
          <w:sz w:val="24"/>
          <w:szCs w:val="24"/>
          <w:highlight w:val="none"/>
        </w:rPr>
        <w:t>注：1.分类栏填写：“工程造价800万元</w:t>
      </w:r>
      <w:r>
        <w:rPr>
          <w:rFonts w:hint="eastAsia" w:ascii="仿宋_GB2312" w:hAnsi="宋体" w:cs="仿宋_GB2312"/>
          <w:bCs/>
          <w:sz w:val="24"/>
          <w:szCs w:val="24"/>
          <w:highlight w:val="none"/>
          <w:lang w:eastAsia="zh-CN"/>
        </w:rPr>
        <w:t>（</w:t>
      </w:r>
      <w:r>
        <w:rPr>
          <w:rFonts w:hint="eastAsia" w:ascii="仿宋_GB2312" w:hAnsi="宋体" w:cs="仿宋_GB2312"/>
          <w:bCs/>
          <w:sz w:val="24"/>
          <w:szCs w:val="24"/>
          <w:highlight w:val="none"/>
          <w:lang w:val="en-US" w:eastAsia="zh-CN"/>
        </w:rPr>
        <w:t>含</w:t>
      </w:r>
      <w:r>
        <w:rPr>
          <w:rFonts w:hint="eastAsia" w:ascii="仿宋_GB2312" w:hAnsi="宋体" w:cs="仿宋_GB2312"/>
          <w:bCs/>
          <w:sz w:val="24"/>
          <w:szCs w:val="24"/>
          <w:highlight w:val="none"/>
          <w:lang w:eastAsia="zh-CN"/>
        </w:rPr>
        <w:t>）</w:t>
      </w:r>
      <w:r>
        <w:rPr>
          <w:rFonts w:hint="eastAsia" w:ascii="仿宋_GB2312" w:hAnsi="宋体" w:cs="仿宋_GB2312"/>
          <w:bCs/>
          <w:sz w:val="24"/>
          <w:szCs w:val="24"/>
          <w:highlight w:val="none"/>
        </w:rPr>
        <w:t>以上”、“工程造价400</w:t>
      </w:r>
      <w:r>
        <w:rPr>
          <w:rFonts w:hint="eastAsia" w:ascii="仿宋_GB2312" w:hAnsi="宋体" w:cs="仿宋_GB2312"/>
          <w:bCs/>
          <w:sz w:val="24"/>
          <w:szCs w:val="24"/>
          <w:highlight w:val="none"/>
          <w:lang w:eastAsia="zh-CN"/>
        </w:rPr>
        <w:t>（</w:t>
      </w:r>
      <w:r>
        <w:rPr>
          <w:rFonts w:hint="eastAsia" w:ascii="仿宋_GB2312" w:hAnsi="宋体" w:cs="仿宋_GB2312"/>
          <w:bCs/>
          <w:sz w:val="24"/>
          <w:szCs w:val="24"/>
          <w:highlight w:val="none"/>
          <w:lang w:val="en-US" w:eastAsia="zh-CN"/>
        </w:rPr>
        <w:t>含</w:t>
      </w:r>
      <w:r>
        <w:rPr>
          <w:rFonts w:hint="eastAsia" w:ascii="仿宋_GB2312" w:hAnsi="宋体" w:cs="仿宋_GB2312"/>
          <w:bCs/>
          <w:sz w:val="24"/>
          <w:szCs w:val="24"/>
          <w:highlight w:val="none"/>
          <w:lang w:eastAsia="zh-CN"/>
        </w:rPr>
        <w:t>）</w:t>
      </w:r>
      <w:r>
        <w:rPr>
          <w:rFonts w:hint="eastAsia" w:ascii="仿宋_GB2312" w:hAnsi="宋体" w:cs="仿宋_GB2312"/>
          <w:bCs/>
          <w:sz w:val="24"/>
          <w:szCs w:val="24"/>
          <w:highlight w:val="none"/>
        </w:rPr>
        <w:t>万元-800万元”、“工程造价200</w:t>
      </w:r>
      <w:r>
        <w:rPr>
          <w:rFonts w:hint="eastAsia" w:ascii="仿宋_GB2312" w:hAnsi="宋体" w:cs="仿宋_GB2312"/>
          <w:bCs/>
          <w:sz w:val="24"/>
          <w:szCs w:val="24"/>
          <w:highlight w:val="none"/>
          <w:lang w:eastAsia="zh-CN"/>
        </w:rPr>
        <w:t>（</w:t>
      </w:r>
      <w:r>
        <w:rPr>
          <w:rFonts w:hint="eastAsia" w:ascii="仿宋_GB2312" w:hAnsi="宋体" w:cs="仿宋_GB2312"/>
          <w:bCs/>
          <w:sz w:val="24"/>
          <w:szCs w:val="24"/>
          <w:highlight w:val="none"/>
          <w:lang w:val="en-US" w:eastAsia="zh-CN"/>
        </w:rPr>
        <w:t>含</w:t>
      </w:r>
      <w:r>
        <w:rPr>
          <w:rFonts w:hint="eastAsia" w:ascii="仿宋_GB2312" w:hAnsi="宋体" w:cs="仿宋_GB2312"/>
          <w:bCs/>
          <w:sz w:val="24"/>
          <w:szCs w:val="24"/>
          <w:highlight w:val="none"/>
          <w:lang w:eastAsia="zh-CN"/>
        </w:rPr>
        <w:t>）</w:t>
      </w:r>
      <w:r>
        <w:rPr>
          <w:rFonts w:hint="eastAsia" w:ascii="仿宋_GB2312" w:hAnsi="宋体" w:cs="仿宋_GB2312"/>
          <w:bCs/>
          <w:sz w:val="24"/>
          <w:szCs w:val="24"/>
          <w:highlight w:val="none"/>
        </w:rPr>
        <w:t>万元-400万元”、“工程造价100</w:t>
      </w:r>
      <w:r>
        <w:rPr>
          <w:rFonts w:hint="eastAsia" w:ascii="仿宋_GB2312" w:hAnsi="宋体" w:cs="仿宋_GB2312"/>
          <w:bCs/>
          <w:sz w:val="24"/>
          <w:szCs w:val="24"/>
          <w:highlight w:val="none"/>
          <w:lang w:eastAsia="zh-CN"/>
        </w:rPr>
        <w:t>（</w:t>
      </w:r>
      <w:r>
        <w:rPr>
          <w:rFonts w:hint="eastAsia" w:ascii="仿宋_GB2312" w:hAnsi="宋体" w:cs="仿宋_GB2312"/>
          <w:bCs/>
          <w:sz w:val="24"/>
          <w:szCs w:val="24"/>
          <w:highlight w:val="none"/>
          <w:lang w:val="en-US" w:eastAsia="zh-CN"/>
        </w:rPr>
        <w:t>含</w:t>
      </w:r>
      <w:r>
        <w:rPr>
          <w:rFonts w:hint="eastAsia" w:ascii="仿宋_GB2312" w:hAnsi="宋体" w:cs="仿宋_GB2312"/>
          <w:bCs/>
          <w:sz w:val="24"/>
          <w:szCs w:val="24"/>
          <w:highlight w:val="none"/>
          <w:lang w:eastAsia="zh-CN"/>
        </w:rPr>
        <w:t>）</w:t>
      </w:r>
      <w:r>
        <w:rPr>
          <w:rFonts w:hint="eastAsia" w:ascii="仿宋_GB2312" w:hAnsi="宋体" w:cs="仿宋_GB2312"/>
          <w:bCs/>
          <w:sz w:val="24"/>
          <w:szCs w:val="24"/>
          <w:highlight w:val="none"/>
        </w:rPr>
        <w:t>万元-200万元”；</w:t>
      </w:r>
    </w:p>
    <w:p>
      <w:pPr>
        <w:spacing w:line="400" w:lineRule="exact"/>
        <w:ind w:firstLine="720" w:firstLineChars="300"/>
        <w:rPr>
          <w:rFonts w:ascii="仿宋_GB2312" w:hAnsi="宋体" w:cs="仿宋_GB2312"/>
          <w:bCs/>
          <w:sz w:val="24"/>
          <w:szCs w:val="24"/>
          <w:highlight w:val="none"/>
        </w:rPr>
      </w:pPr>
      <w:r>
        <w:rPr>
          <w:rFonts w:hint="eastAsia" w:ascii="仿宋_GB2312" w:hAnsi="宋体" w:cs="仿宋_GB2312"/>
          <w:bCs/>
          <w:sz w:val="24"/>
          <w:szCs w:val="24"/>
          <w:highlight w:val="none"/>
        </w:rPr>
        <w:t>2.施工、养护项目需提交复印件，并与合同原件现场核对；</w:t>
      </w:r>
    </w:p>
    <w:p>
      <w:pPr>
        <w:spacing w:line="400" w:lineRule="exact"/>
        <w:ind w:firstLine="720" w:firstLineChars="300"/>
        <w:rPr>
          <w:sz w:val="24"/>
          <w:szCs w:val="24"/>
          <w:highlight w:val="none"/>
        </w:rPr>
      </w:pPr>
      <w:r>
        <w:rPr>
          <w:rFonts w:hint="eastAsia" w:ascii="仿宋_GB2312" w:hAnsi="宋体" w:cs="仿宋_GB2312"/>
          <w:bCs/>
          <w:sz w:val="24"/>
          <w:szCs w:val="24"/>
          <w:highlight w:val="none"/>
        </w:rPr>
        <w:t>3.表格不够可另附纸张。</w:t>
      </w:r>
    </w:p>
    <w:p>
      <w:pPr>
        <w:tabs>
          <w:tab w:val="left" w:pos="7584"/>
        </w:tabs>
        <w:spacing w:line="640" w:lineRule="exact"/>
        <w:ind w:firstLine="560" w:firstLineChars="200"/>
        <w:jc w:val="center"/>
        <w:rPr>
          <w:rFonts w:ascii="仿宋_GB2312" w:hAnsi="仿宋"/>
          <w:sz w:val="28"/>
          <w:szCs w:val="28"/>
          <w:highlight w:val="none"/>
        </w:rPr>
        <w:sectPr>
          <w:pgSz w:w="16840" w:h="11907" w:orient="landscape"/>
          <w:pgMar w:top="1474" w:right="1440" w:bottom="1247" w:left="1701" w:header="851" w:footer="992" w:gutter="57"/>
          <w:cols w:space="425" w:num="1"/>
          <w:docGrid w:type="lines" w:linePitch="464" w:charSpace="-834"/>
        </w:sectPr>
      </w:pPr>
    </w:p>
    <w:tbl>
      <w:tblPr>
        <w:tblStyle w:val="7"/>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921"/>
        <w:gridCol w:w="84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500" w:hRule="atLeast"/>
        </w:trPr>
        <w:tc>
          <w:tcPr>
            <w:tcW w:w="493" w:type="pct"/>
            <w:vAlign w:val="center"/>
          </w:tcPr>
          <w:p>
            <w:pPr>
              <w:adjustRightInd w:val="0"/>
              <w:snapToGrid w:val="0"/>
              <w:spacing w:line="440" w:lineRule="exact"/>
              <w:jc w:val="center"/>
              <w:rPr>
                <w:rFonts w:ascii="仿宋_GB2312" w:hAnsi="宋体" w:cs="仿宋_GB2312"/>
                <w:sz w:val="24"/>
                <w:szCs w:val="24"/>
                <w:highlight w:val="none"/>
              </w:rPr>
            </w:pPr>
            <w:r>
              <w:rPr>
                <w:rFonts w:hint="eastAsia" w:ascii="仿宋_GB2312" w:hAnsi="宋体" w:cs="仿宋_GB2312"/>
                <w:sz w:val="24"/>
                <w:szCs w:val="24"/>
                <w:highlight w:val="none"/>
              </w:rPr>
              <w:t>申请</w:t>
            </w:r>
          </w:p>
          <w:p>
            <w:pPr>
              <w:adjustRightInd w:val="0"/>
              <w:snapToGrid w:val="0"/>
              <w:spacing w:line="440" w:lineRule="exact"/>
              <w:jc w:val="center"/>
              <w:rPr>
                <w:rFonts w:ascii="仿宋_GB2312" w:hAnsi="宋体" w:cs="仿宋_GB2312"/>
                <w:sz w:val="24"/>
                <w:szCs w:val="24"/>
                <w:highlight w:val="none"/>
              </w:rPr>
            </w:pPr>
            <w:r>
              <w:rPr>
                <w:rFonts w:hint="eastAsia" w:ascii="仿宋_GB2312" w:hAnsi="宋体" w:cs="仿宋_GB2312"/>
                <w:sz w:val="24"/>
                <w:szCs w:val="24"/>
                <w:highlight w:val="none"/>
              </w:rPr>
              <w:t>单位</w:t>
            </w:r>
          </w:p>
        </w:tc>
        <w:tc>
          <w:tcPr>
            <w:tcW w:w="4507" w:type="pct"/>
            <w:vAlign w:val="center"/>
          </w:tcPr>
          <w:p>
            <w:pPr>
              <w:adjustRightInd w:val="0"/>
              <w:snapToGrid w:val="0"/>
              <w:spacing w:line="340" w:lineRule="exact"/>
              <w:rPr>
                <w:rFonts w:ascii="仿宋_GB2312" w:hAnsi="宋体" w:cs="仿宋_GB2312"/>
                <w:sz w:val="24"/>
                <w:szCs w:val="24"/>
                <w:highlight w:val="none"/>
              </w:rPr>
            </w:pPr>
          </w:p>
          <w:p>
            <w:pPr>
              <w:adjustRightInd w:val="0"/>
              <w:snapToGrid w:val="0"/>
              <w:spacing w:line="500" w:lineRule="exact"/>
              <w:ind w:firstLine="472" w:firstLineChars="200"/>
              <w:rPr>
                <w:rFonts w:ascii="仿宋_GB2312" w:hAnsi="宋体" w:cs="仿宋_GB2312"/>
                <w:sz w:val="24"/>
                <w:szCs w:val="24"/>
                <w:highlight w:val="none"/>
              </w:rPr>
            </w:pPr>
            <w:r>
              <w:rPr>
                <w:rFonts w:hint="eastAsia" w:ascii="仿宋_GB2312" w:hAnsi="宋体" w:cs="仿宋_GB2312"/>
                <w:sz w:val="24"/>
                <w:szCs w:val="24"/>
                <w:highlight w:val="none"/>
              </w:rPr>
              <w:t>本单位承诺，申请园林绿化施工企业信用评价所提供的证书、证明、数据及其他材料真实准确。如有弄虚作假，愿意承担相应的责任。</w:t>
            </w:r>
          </w:p>
          <w:p>
            <w:pPr>
              <w:adjustRightInd w:val="0"/>
              <w:snapToGrid w:val="0"/>
              <w:rPr>
                <w:rFonts w:ascii="仿宋_GB2312" w:hAnsi="宋体" w:cs="仿宋_GB2312"/>
                <w:sz w:val="24"/>
                <w:szCs w:val="24"/>
                <w:highlight w:val="none"/>
              </w:rPr>
            </w:pPr>
          </w:p>
          <w:p>
            <w:pPr>
              <w:adjustRightInd w:val="0"/>
              <w:snapToGrid w:val="0"/>
              <w:spacing w:after="50" w:line="360" w:lineRule="auto"/>
              <w:ind w:firstLine="118" w:firstLineChars="50"/>
              <w:rPr>
                <w:rFonts w:hint="eastAsia" w:ascii="仿宋_GB2312" w:hAnsi="宋体" w:cs="仿宋_GB2312"/>
                <w:sz w:val="24"/>
                <w:szCs w:val="24"/>
                <w:highlight w:val="none"/>
              </w:rPr>
            </w:pPr>
            <w:r>
              <w:rPr>
                <w:rFonts w:hint="eastAsia" w:ascii="仿宋_GB2312" w:hAnsi="宋体" w:cs="仿宋_GB2312"/>
                <w:sz w:val="24"/>
                <w:szCs w:val="24"/>
                <w:highlight w:val="none"/>
              </w:rPr>
              <w:t>法定代表人签字（盖章）：</w:t>
            </w:r>
          </w:p>
          <w:p>
            <w:pPr>
              <w:adjustRightInd w:val="0"/>
              <w:snapToGrid w:val="0"/>
              <w:spacing w:after="50" w:line="360" w:lineRule="auto"/>
              <w:ind w:firstLine="118" w:firstLineChars="50"/>
              <w:rPr>
                <w:rFonts w:ascii="仿宋_GB2312" w:hAnsi="宋体" w:cs="仿宋_GB2312"/>
                <w:sz w:val="24"/>
                <w:szCs w:val="24"/>
                <w:highlight w:val="none"/>
              </w:rPr>
            </w:pPr>
          </w:p>
          <w:p>
            <w:pPr>
              <w:adjustRightInd w:val="0"/>
              <w:snapToGrid w:val="0"/>
              <w:ind w:right="558"/>
              <w:jc w:val="right"/>
              <w:rPr>
                <w:rFonts w:ascii="仿宋_GB2312" w:hAnsi="宋体" w:cs="仿宋_GB2312"/>
                <w:sz w:val="24"/>
                <w:szCs w:val="24"/>
                <w:highlight w:val="none"/>
              </w:rPr>
            </w:pPr>
          </w:p>
          <w:p>
            <w:pPr>
              <w:adjustRightInd w:val="0"/>
              <w:snapToGrid w:val="0"/>
              <w:ind w:right="278"/>
              <w:jc w:val="right"/>
              <w:rPr>
                <w:rFonts w:ascii="仿宋_GB2312" w:hAnsi="宋体" w:cs="仿宋_GB2312"/>
                <w:sz w:val="24"/>
                <w:szCs w:val="24"/>
                <w:highlight w:val="none"/>
              </w:rPr>
            </w:pPr>
            <w:r>
              <w:rPr>
                <w:rFonts w:hint="eastAsia" w:ascii="仿宋_GB2312" w:hAnsi="宋体" w:cs="仿宋_GB2312"/>
                <w:sz w:val="24"/>
                <w:szCs w:val="24"/>
                <w:highlight w:val="none"/>
              </w:rPr>
              <w:t>年  月  日</w:t>
            </w:r>
          </w:p>
          <w:p>
            <w:pPr>
              <w:adjustRightInd w:val="0"/>
              <w:snapToGrid w:val="0"/>
              <w:ind w:right="838"/>
              <w:jc w:val="right"/>
              <w:rPr>
                <w:rFonts w:ascii="仿宋_GB2312" w:hAnsi="宋体" w:cs="仿宋_GB2312"/>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364" w:hRule="atLeast"/>
        </w:trPr>
        <w:tc>
          <w:tcPr>
            <w:tcW w:w="493" w:type="pct"/>
            <w:vAlign w:val="center"/>
          </w:tcPr>
          <w:p>
            <w:pPr>
              <w:adjustRightInd w:val="0"/>
              <w:snapToGrid w:val="0"/>
              <w:spacing w:line="440" w:lineRule="exact"/>
              <w:jc w:val="center"/>
              <w:rPr>
                <w:rFonts w:ascii="仿宋_GB2312" w:hAnsi="宋体" w:cs="仿宋_GB2312"/>
                <w:sz w:val="24"/>
                <w:szCs w:val="24"/>
                <w:highlight w:val="none"/>
              </w:rPr>
            </w:pPr>
            <w:r>
              <w:rPr>
                <w:rFonts w:hint="eastAsia" w:ascii="仿宋_GB2312" w:hAnsi="宋体" w:cs="仿宋_GB2312"/>
                <w:sz w:val="24"/>
                <w:szCs w:val="24"/>
                <w:highlight w:val="none"/>
              </w:rPr>
              <w:t>初审意见</w:t>
            </w:r>
          </w:p>
        </w:tc>
        <w:tc>
          <w:tcPr>
            <w:tcW w:w="4507" w:type="pct"/>
          </w:tcPr>
          <w:p>
            <w:pPr>
              <w:adjustRightInd w:val="0"/>
              <w:snapToGrid w:val="0"/>
              <w:spacing w:line="260" w:lineRule="exact"/>
              <w:rPr>
                <w:rFonts w:ascii="仿宋_GB2312" w:hAnsi="宋体" w:cs="仿宋_GB2312"/>
                <w:sz w:val="24"/>
                <w:szCs w:val="24"/>
                <w:highlight w:val="none"/>
              </w:rPr>
            </w:pPr>
          </w:p>
          <w:p>
            <w:pPr>
              <w:adjustRightInd w:val="0"/>
              <w:snapToGrid w:val="0"/>
              <w:spacing w:line="500" w:lineRule="exact"/>
              <w:ind w:firstLine="472" w:firstLineChars="200"/>
              <w:rPr>
                <w:rFonts w:ascii="仿宋_GB2312" w:hAnsi="宋体" w:cs="仿宋_GB2312"/>
                <w:sz w:val="24"/>
                <w:szCs w:val="24"/>
                <w:highlight w:val="none"/>
              </w:rPr>
            </w:pPr>
            <w:r>
              <w:rPr>
                <w:rFonts w:hint="eastAsia" w:ascii="仿宋_GB2312" w:hAnsi="宋体" w:cs="仿宋_GB2312"/>
                <w:sz w:val="24"/>
                <w:szCs w:val="24"/>
                <w:highlight w:val="none"/>
              </w:rPr>
              <w:t>根据《湖州市园林绿化施工企业信用评价标准及计分表》，经专家组综合评定，该企业信用评价初评得分   分，信用等级为   级。现上报，请予以审核。</w:t>
            </w:r>
          </w:p>
          <w:p>
            <w:pPr>
              <w:adjustRightInd w:val="0"/>
              <w:snapToGrid w:val="0"/>
              <w:spacing w:line="340" w:lineRule="exact"/>
              <w:ind w:firstLine="118" w:firstLineChars="50"/>
              <w:rPr>
                <w:rFonts w:hint="eastAsia" w:ascii="仿宋_GB2312" w:hAnsi="宋体" w:cs="仿宋_GB2312"/>
                <w:sz w:val="24"/>
                <w:szCs w:val="24"/>
                <w:highlight w:val="none"/>
              </w:rPr>
            </w:pPr>
          </w:p>
          <w:p>
            <w:pPr>
              <w:adjustRightInd w:val="0"/>
              <w:snapToGrid w:val="0"/>
              <w:spacing w:line="340" w:lineRule="exact"/>
              <w:ind w:firstLine="118" w:firstLineChars="50"/>
              <w:rPr>
                <w:rFonts w:ascii="仿宋_GB2312" w:hAnsi="宋体" w:cs="仿宋_GB2312"/>
                <w:sz w:val="24"/>
                <w:szCs w:val="24"/>
                <w:highlight w:val="none"/>
              </w:rPr>
            </w:pPr>
          </w:p>
          <w:p>
            <w:pPr>
              <w:adjustRightInd w:val="0"/>
              <w:snapToGrid w:val="0"/>
              <w:spacing w:line="480" w:lineRule="auto"/>
              <w:ind w:firstLine="118" w:firstLineChars="50"/>
              <w:rPr>
                <w:rFonts w:ascii="仿宋_GB2312" w:hAnsi="宋体" w:cs="仿宋_GB2312"/>
                <w:sz w:val="24"/>
                <w:szCs w:val="24"/>
                <w:highlight w:val="none"/>
              </w:rPr>
            </w:pPr>
            <w:r>
              <w:rPr>
                <w:rFonts w:hint="eastAsia" w:ascii="仿宋_GB2312" w:hAnsi="宋体" w:cs="仿宋_GB2312"/>
                <w:sz w:val="24"/>
                <w:szCs w:val="24"/>
                <w:highlight w:val="none"/>
              </w:rPr>
              <w:t>经办人：                       负责人：</w:t>
            </w:r>
          </w:p>
          <w:p>
            <w:pPr>
              <w:adjustRightInd w:val="0"/>
              <w:snapToGrid w:val="0"/>
              <w:spacing w:line="480" w:lineRule="auto"/>
              <w:ind w:firstLine="118" w:firstLineChars="50"/>
              <w:rPr>
                <w:rFonts w:hint="eastAsia" w:ascii="仿宋_GB2312" w:hAnsi="宋体" w:cs="仿宋_GB2312"/>
                <w:sz w:val="24"/>
                <w:szCs w:val="24"/>
                <w:highlight w:val="none"/>
              </w:rPr>
            </w:pPr>
            <w:r>
              <w:rPr>
                <w:rFonts w:hint="eastAsia" w:ascii="仿宋_GB2312" w:hAnsi="宋体" w:cs="仿宋_GB2312"/>
                <w:sz w:val="24"/>
                <w:szCs w:val="24"/>
                <w:highlight w:val="none"/>
              </w:rPr>
              <w:t>区县主管部门（盖章）：</w:t>
            </w:r>
          </w:p>
          <w:p>
            <w:pPr>
              <w:adjustRightInd w:val="0"/>
              <w:snapToGrid w:val="0"/>
              <w:spacing w:line="480" w:lineRule="auto"/>
              <w:ind w:firstLine="118" w:firstLineChars="50"/>
              <w:rPr>
                <w:rFonts w:ascii="仿宋_GB2312" w:hAnsi="宋体" w:cs="仿宋_GB2312"/>
                <w:sz w:val="24"/>
                <w:szCs w:val="24"/>
                <w:highlight w:val="none"/>
              </w:rPr>
            </w:pPr>
          </w:p>
          <w:p>
            <w:pPr>
              <w:adjustRightInd w:val="0"/>
              <w:snapToGrid w:val="0"/>
              <w:spacing w:line="480" w:lineRule="auto"/>
              <w:ind w:right="278" w:firstLine="472" w:firstLineChars="200"/>
              <w:jc w:val="right"/>
              <w:rPr>
                <w:rFonts w:ascii="仿宋_GB2312" w:hAnsi="宋体" w:cs="仿宋_GB2312"/>
                <w:sz w:val="24"/>
                <w:szCs w:val="24"/>
                <w:highlight w:val="none"/>
              </w:rPr>
            </w:pPr>
            <w:r>
              <w:rPr>
                <w:rFonts w:hint="eastAsia" w:ascii="仿宋_GB2312" w:hAnsi="宋体" w:cs="仿宋_GB2312"/>
                <w:sz w:val="24"/>
                <w:szCs w:val="24"/>
                <w:highlight w:val="none"/>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50" w:hRule="atLeast"/>
        </w:trPr>
        <w:tc>
          <w:tcPr>
            <w:tcW w:w="493" w:type="pct"/>
            <w:vAlign w:val="center"/>
          </w:tcPr>
          <w:p>
            <w:pPr>
              <w:adjustRightInd w:val="0"/>
              <w:snapToGrid w:val="0"/>
              <w:spacing w:line="440" w:lineRule="exact"/>
              <w:jc w:val="center"/>
              <w:rPr>
                <w:rFonts w:ascii="仿宋_GB2312" w:hAnsi="宋体" w:cs="仿宋_GB2312"/>
                <w:sz w:val="24"/>
                <w:szCs w:val="24"/>
                <w:highlight w:val="none"/>
              </w:rPr>
            </w:pPr>
            <w:r>
              <w:rPr>
                <w:rFonts w:hint="eastAsia" w:ascii="仿宋_GB2312" w:hAnsi="宋体" w:cs="仿宋_GB2312"/>
                <w:sz w:val="24"/>
                <w:szCs w:val="24"/>
                <w:highlight w:val="none"/>
              </w:rPr>
              <w:t>复审意见</w:t>
            </w:r>
          </w:p>
        </w:tc>
        <w:tc>
          <w:tcPr>
            <w:tcW w:w="4507" w:type="pct"/>
          </w:tcPr>
          <w:p>
            <w:pPr>
              <w:adjustRightInd w:val="0"/>
              <w:snapToGrid w:val="0"/>
              <w:spacing w:line="300" w:lineRule="exact"/>
              <w:ind w:firstLine="472" w:firstLineChars="200"/>
              <w:rPr>
                <w:rFonts w:ascii="仿宋_GB2312" w:hAnsi="宋体" w:cs="仿宋_GB2312"/>
                <w:sz w:val="24"/>
                <w:szCs w:val="24"/>
                <w:highlight w:val="none"/>
              </w:rPr>
            </w:pPr>
          </w:p>
          <w:p>
            <w:pPr>
              <w:adjustRightInd w:val="0"/>
              <w:snapToGrid w:val="0"/>
              <w:spacing w:line="500" w:lineRule="exact"/>
              <w:ind w:firstLine="472" w:firstLineChars="200"/>
              <w:rPr>
                <w:rFonts w:hint="eastAsia" w:ascii="仿宋_GB2312" w:hAnsi="宋体" w:cs="仿宋_GB2312"/>
                <w:sz w:val="24"/>
                <w:szCs w:val="24"/>
                <w:highlight w:val="none"/>
              </w:rPr>
            </w:pPr>
            <w:r>
              <w:rPr>
                <w:rFonts w:hint="eastAsia" w:ascii="仿宋_GB2312" w:hAnsi="宋体" w:cs="仿宋_GB2312"/>
                <w:sz w:val="24"/>
                <w:szCs w:val="24"/>
                <w:highlight w:val="none"/>
              </w:rPr>
              <w:t>根据《湖州市园林绿化施工企业信用评价标准及计分表》，经专家组综合评定，该企业信用评价综合得分   分，信用等级为   级。</w:t>
            </w:r>
          </w:p>
          <w:p>
            <w:pPr>
              <w:adjustRightInd w:val="0"/>
              <w:snapToGrid w:val="0"/>
              <w:spacing w:line="500" w:lineRule="exact"/>
              <w:ind w:firstLine="472" w:firstLineChars="200"/>
              <w:rPr>
                <w:rFonts w:ascii="仿宋_GB2312" w:hAnsi="宋体" w:cs="仿宋_GB2312"/>
                <w:sz w:val="24"/>
                <w:szCs w:val="24"/>
                <w:highlight w:val="none"/>
              </w:rPr>
            </w:pPr>
          </w:p>
          <w:p>
            <w:pPr>
              <w:adjustRightInd w:val="0"/>
              <w:snapToGrid w:val="0"/>
              <w:spacing w:line="480" w:lineRule="auto"/>
              <w:ind w:firstLine="118" w:firstLineChars="50"/>
              <w:rPr>
                <w:rFonts w:ascii="仿宋_GB2312" w:hAnsi="宋体" w:cs="仿宋_GB2312"/>
                <w:sz w:val="24"/>
                <w:szCs w:val="24"/>
                <w:highlight w:val="none"/>
              </w:rPr>
            </w:pPr>
            <w:r>
              <w:rPr>
                <w:rFonts w:hint="eastAsia" w:ascii="仿宋_GB2312" w:hAnsi="宋体" w:cs="仿宋_GB2312"/>
                <w:sz w:val="24"/>
                <w:szCs w:val="24"/>
                <w:highlight w:val="none"/>
              </w:rPr>
              <w:t>经办人：                       负责人：</w:t>
            </w:r>
          </w:p>
          <w:p>
            <w:pPr>
              <w:adjustRightInd w:val="0"/>
              <w:snapToGrid w:val="0"/>
              <w:spacing w:line="480" w:lineRule="auto"/>
              <w:ind w:firstLine="118" w:firstLineChars="50"/>
              <w:rPr>
                <w:rFonts w:hint="eastAsia" w:ascii="仿宋_GB2312" w:hAnsi="宋体" w:cs="仿宋_GB2312"/>
                <w:sz w:val="24"/>
                <w:szCs w:val="24"/>
                <w:highlight w:val="none"/>
              </w:rPr>
            </w:pPr>
            <w:r>
              <w:rPr>
                <w:rFonts w:hint="eastAsia" w:ascii="仿宋_GB2312" w:hAnsi="宋体" w:cs="仿宋_GB2312"/>
                <w:sz w:val="24"/>
                <w:szCs w:val="24"/>
                <w:highlight w:val="none"/>
              </w:rPr>
              <w:t>市级主管部门（盖章）：</w:t>
            </w:r>
          </w:p>
          <w:p>
            <w:pPr>
              <w:adjustRightInd w:val="0"/>
              <w:snapToGrid w:val="0"/>
              <w:spacing w:line="480" w:lineRule="auto"/>
              <w:ind w:firstLine="118" w:firstLineChars="50"/>
              <w:rPr>
                <w:rFonts w:ascii="仿宋_GB2312" w:hAnsi="宋体" w:cs="仿宋_GB2312"/>
                <w:sz w:val="24"/>
                <w:szCs w:val="24"/>
                <w:highlight w:val="none"/>
              </w:rPr>
            </w:pPr>
          </w:p>
          <w:p>
            <w:pPr>
              <w:adjustRightInd w:val="0"/>
              <w:snapToGrid w:val="0"/>
              <w:spacing w:line="480" w:lineRule="auto"/>
              <w:ind w:right="7" w:firstLine="5310" w:firstLineChars="2250"/>
              <w:rPr>
                <w:rFonts w:ascii="仿宋_GB2312" w:hAnsi="宋体" w:cs="仿宋_GB2312"/>
                <w:sz w:val="24"/>
                <w:szCs w:val="24"/>
                <w:highlight w:val="none"/>
              </w:rPr>
            </w:pPr>
            <w:r>
              <w:rPr>
                <w:rFonts w:hint="eastAsia" w:ascii="仿宋_GB2312" w:hAnsi="宋体" w:cs="仿宋_GB2312"/>
                <w:sz w:val="24"/>
                <w:szCs w:val="24"/>
                <w:highlight w:val="none"/>
              </w:rPr>
              <w:t>年  月  日</w:t>
            </w:r>
          </w:p>
        </w:tc>
      </w:tr>
    </w:tbl>
    <w:p>
      <w:pPr>
        <w:pBdr>
          <w:bottom w:val="single" w:color="auto" w:sz="12" w:space="1"/>
        </w:pBdr>
        <w:spacing w:line="640" w:lineRule="exact"/>
        <w:rPr>
          <w:rFonts w:ascii="仿宋_GB2312" w:hAnsi="仿宋"/>
          <w:sz w:val="28"/>
          <w:szCs w:val="28"/>
          <w:highlight w:val="none"/>
        </w:rPr>
      </w:pPr>
      <w:bookmarkStart w:id="0" w:name="_GoBack"/>
      <w:bookmarkEnd w:id="0"/>
    </w:p>
    <w:sectPr>
      <w:pgSz w:w="11907" w:h="16840"/>
      <w:pgMar w:top="1440" w:right="1247" w:bottom="1701" w:left="1474" w:header="851" w:footer="992" w:gutter="57"/>
      <w:cols w:space="425" w:num="1"/>
      <w:docGrid w:type="linesAndChars" w:linePitch="464" w:charSpace="-83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Pr>
    </w:pPr>
    <w:r>
      <w:rPr>
        <w:rStyle w:val="9"/>
        <w:rFonts w:hint="eastAsia"/>
      </w:rPr>
      <w:t xml:space="preserve">— </w:t>
    </w: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10</w:t>
    </w:r>
    <w:r>
      <w:rPr>
        <w:rStyle w:val="9"/>
        <w:rFonts w:ascii="宋体" w:hAnsi="宋体" w:eastAsia="宋体"/>
        <w:sz w:val="28"/>
        <w:szCs w:val="28"/>
      </w:rPr>
      <w:fldChar w:fldCharType="end"/>
    </w:r>
    <w:r>
      <w:rPr>
        <w:rStyle w:val="9"/>
        <w:rFonts w:hint="eastAsia"/>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Pr>
    </w:pPr>
    <w:r>
      <w:rPr>
        <w:rStyle w:val="9"/>
      </w:rPr>
      <w:fldChar w:fldCharType="begin"/>
    </w:r>
    <w:r>
      <w:rPr>
        <w:rStyle w:val="9"/>
      </w:rPr>
      <w:instrText xml:space="preserve">PAGE  </w:instrText>
    </w:r>
    <w:r>
      <w:rPr>
        <w:rStyle w:val="9"/>
      </w:rPr>
      <w:fldChar w:fldCharType="separate"/>
    </w:r>
    <w:r>
      <w:rPr>
        <w:rStyle w:val="9"/>
      </w:rPr>
      <w:t>2</w:t>
    </w:r>
    <w:r>
      <w:rPr>
        <w:rStyle w:val="9"/>
      </w:rP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NzhmODcxN2YzMzMwNWQyMGI0OTBjNjRlMTIzNzYifQ=="/>
  </w:docVars>
  <w:rsids>
    <w:rsidRoot w:val="002C2ED0"/>
    <w:rsid w:val="00002396"/>
    <w:rsid w:val="00002ADE"/>
    <w:rsid w:val="00006011"/>
    <w:rsid w:val="00006069"/>
    <w:rsid w:val="00006DE7"/>
    <w:rsid w:val="000077AF"/>
    <w:rsid w:val="00011569"/>
    <w:rsid w:val="000128AB"/>
    <w:rsid w:val="00014F48"/>
    <w:rsid w:val="00020BAE"/>
    <w:rsid w:val="00021B83"/>
    <w:rsid w:val="00021FAE"/>
    <w:rsid w:val="00023DC8"/>
    <w:rsid w:val="00025A90"/>
    <w:rsid w:val="00025FD7"/>
    <w:rsid w:val="0002749F"/>
    <w:rsid w:val="000309EA"/>
    <w:rsid w:val="00030D8C"/>
    <w:rsid w:val="0003201B"/>
    <w:rsid w:val="000325EF"/>
    <w:rsid w:val="00033BF4"/>
    <w:rsid w:val="0003420B"/>
    <w:rsid w:val="0003605F"/>
    <w:rsid w:val="0004256A"/>
    <w:rsid w:val="00042A1F"/>
    <w:rsid w:val="00042BA9"/>
    <w:rsid w:val="00043563"/>
    <w:rsid w:val="000436D7"/>
    <w:rsid w:val="00046E5C"/>
    <w:rsid w:val="00047800"/>
    <w:rsid w:val="00050C9D"/>
    <w:rsid w:val="000518EE"/>
    <w:rsid w:val="00056160"/>
    <w:rsid w:val="00056DAB"/>
    <w:rsid w:val="00057F67"/>
    <w:rsid w:val="00061954"/>
    <w:rsid w:val="00063EAD"/>
    <w:rsid w:val="00066308"/>
    <w:rsid w:val="000668BC"/>
    <w:rsid w:val="0007084D"/>
    <w:rsid w:val="0007087B"/>
    <w:rsid w:val="00070938"/>
    <w:rsid w:val="00070ACA"/>
    <w:rsid w:val="000710CA"/>
    <w:rsid w:val="00071A9F"/>
    <w:rsid w:val="0007498C"/>
    <w:rsid w:val="00075269"/>
    <w:rsid w:val="000776D3"/>
    <w:rsid w:val="00082E04"/>
    <w:rsid w:val="00085BB0"/>
    <w:rsid w:val="000901EF"/>
    <w:rsid w:val="00092083"/>
    <w:rsid w:val="0009340A"/>
    <w:rsid w:val="00093622"/>
    <w:rsid w:val="0009391C"/>
    <w:rsid w:val="00096D46"/>
    <w:rsid w:val="00096DD1"/>
    <w:rsid w:val="0009753C"/>
    <w:rsid w:val="000A079A"/>
    <w:rsid w:val="000A0ECE"/>
    <w:rsid w:val="000A1A9E"/>
    <w:rsid w:val="000A6179"/>
    <w:rsid w:val="000A6767"/>
    <w:rsid w:val="000A6842"/>
    <w:rsid w:val="000A7BEC"/>
    <w:rsid w:val="000B07A7"/>
    <w:rsid w:val="000B0DF2"/>
    <w:rsid w:val="000B2394"/>
    <w:rsid w:val="000B332E"/>
    <w:rsid w:val="000C0751"/>
    <w:rsid w:val="000C168F"/>
    <w:rsid w:val="000C23A4"/>
    <w:rsid w:val="000C2BA6"/>
    <w:rsid w:val="000C4517"/>
    <w:rsid w:val="000C46FD"/>
    <w:rsid w:val="000C5BD2"/>
    <w:rsid w:val="000C703D"/>
    <w:rsid w:val="000D0B6C"/>
    <w:rsid w:val="000D136C"/>
    <w:rsid w:val="000D1824"/>
    <w:rsid w:val="000D1A4B"/>
    <w:rsid w:val="000D248A"/>
    <w:rsid w:val="000D2A2F"/>
    <w:rsid w:val="000D4665"/>
    <w:rsid w:val="000D5488"/>
    <w:rsid w:val="000D65CF"/>
    <w:rsid w:val="000D7D30"/>
    <w:rsid w:val="000D7D60"/>
    <w:rsid w:val="000E10BC"/>
    <w:rsid w:val="000E1600"/>
    <w:rsid w:val="000E1D1D"/>
    <w:rsid w:val="000E2A10"/>
    <w:rsid w:val="000E3C32"/>
    <w:rsid w:val="000E4EB0"/>
    <w:rsid w:val="000E5453"/>
    <w:rsid w:val="000E56A1"/>
    <w:rsid w:val="000E68D1"/>
    <w:rsid w:val="000E6A1C"/>
    <w:rsid w:val="000F0A6E"/>
    <w:rsid w:val="000F1B69"/>
    <w:rsid w:val="000F2FBD"/>
    <w:rsid w:val="000F37AB"/>
    <w:rsid w:val="000F3D57"/>
    <w:rsid w:val="000F5847"/>
    <w:rsid w:val="000F6377"/>
    <w:rsid w:val="000F6628"/>
    <w:rsid w:val="000F67F1"/>
    <w:rsid w:val="000F7EBF"/>
    <w:rsid w:val="0010115A"/>
    <w:rsid w:val="00103D7E"/>
    <w:rsid w:val="00104AC1"/>
    <w:rsid w:val="00105CE6"/>
    <w:rsid w:val="001068A1"/>
    <w:rsid w:val="00106F28"/>
    <w:rsid w:val="00107458"/>
    <w:rsid w:val="001108EC"/>
    <w:rsid w:val="001109FB"/>
    <w:rsid w:val="001136EE"/>
    <w:rsid w:val="00114FA7"/>
    <w:rsid w:val="00116D9F"/>
    <w:rsid w:val="00117E3F"/>
    <w:rsid w:val="00120002"/>
    <w:rsid w:val="001204A5"/>
    <w:rsid w:val="0012103D"/>
    <w:rsid w:val="0012273F"/>
    <w:rsid w:val="00122F9B"/>
    <w:rsid w:val="0012420B"/>
    <w:rsid w:val="001261F9"/>
    <w:rsid w:val="001269A3"/>
    <w:rsid w:val="00127595"/>
    <w:rsid w:val="001276DB"/>
    <w:rsid w:val="00131527"/>
    <w:rsid w:val="00131E6A"/>
    <w:rsid w:val="001338CA"/>
    <w:rsid w:val="00136C02"/>
    <w:rsid w:val="0013792D"/>
    <w:rsid w:val="001421F1"/>
    <w:rsid w:val="00145360"/>
    <w:rsid w:val="001457A1"/>
    <w:rsid w:val="001520ED"/>
    <w:rsid w:val="00153135"/>
    <w:rsid w:val="00153C6E"/>
    <w:rsid w:val="00154698"/>
    <w:rsid w:val="001560E8"/>
    <w:rsid w:val="00156534"/>
    <w:rsid w:val="0015662D"/>
    <w:rsid w:val="00157B01"/>
    <w:rsid w:val="00157F8B"/>
    <w:rsid w:val="00161004"/>
    <w:rsid w:val="00161195"/>
    <w:rsid w:val="00163016"/>
    <w:rsid w:val="0016399B"/>
    <w:rsid w:val="00167D92"/>
    <w:rsid w:val="001714C9"/>
    <w:rsid w:val="0017368A"/>
    <w:rsid w:val="0017443E"/>
    <w:rsid w:val="001756F8"/>
    <w:rsid w:val="00176851"/>
    <w:rsid w:val="00186175"/>
    <w:rsid w:val="00186F8C"/>
    <w:rsid w:val="0018752C"/>
    <w:rsid w:val="00191C33"/>
    <w:rsid w:val="001921F7"/>
    <w:rsid w:val="00194170"/>
    <w:rsid w:val="00194477"/>
    <w:rsid w:val="001950C8"/>
    <w:rsid w:val="00195EE0"/>
    <w:rsid w:val="00196EC6"/>
    <w:rsid w:val="001A0BC3"/>
    <w:rsid w:val="001A5A75"/>
    <w:rsid w:val="001A6431"/>
    <w:rsid w:val="001A7696"/>
    <w:rsid w:val="001B142B"/>
    <w:rsid w:val="001B2AE7"/>
    <w:rsid w:val="001B5C61"/>
    <w:rsid w:val="001B716A"/>
    <w:rsid w:val="001C131F"/>
    <w:rsid w:val="001C2D8E"/>
    <w:rsid w:val="001C33BB"/>
    <w:rsid w:val="001C3843"/>
    <w:rsid w:val="001C4632"/>
    <w:rsid w:val="001C70F1"/>
    <w:rsid w:val="001C75EC"/>
    <w:rsid w:val="001D0057"/>
    <w:rsid w:val="001D1058"/>
    <w:rsid w:val="001D214F"/>
    <w:rsid w:val="001D4154"/>
    <w:rsid w:val="001D4C1E"/>
    <w:rsid w:val="001D541E"/>
    <w:rsid w:val="001D6091"/>
    <w:rsid w:val="001D7319"/>
    <w:rsid w:val="001D79C8"/>
    <w:rsid w:val="001E153B"/>
    <w:rsid w:val="001E18A0"/>
    <w:rsid w:val="001E333F"/>
    <w:rsid w:val="001E3630"/>
    <w:rsid w:val="001E6D2D"/>
    <w:rsid w:val="001F040A"/>
    <w:rsid w:val="001F06C7"/>
    <w:rsid w:val="001F182B"/>
    <w:rsid w:val="001F27DB"/>
    <w:rsid w:val="001F3D65"/>
    <w:rsid w:val="001F44C4"/>
    <w:rsid w:val="001F49F7"/>
    <w:rsid w:val="001F5466"/>
    <w:rsid w:val="001F6029"/>
    <w:rsid w:val="001F6E30"/>
    <w:rsid w:val="00200C68"/>
    <w:rsid w:val="002027ED"/>
    <w:rsid w:val="00207FA9"/>
    <w:rsid w:val="00210BE1"/>
    <w:rsid w:val="00210F6D"/>
    <w:rsid w:val="002117D3"/>
    <w:rsid w:val="00215731"/>
    <w:rsid w:val="002217D4"/>
    <w:rsid w:val="00222F74"/>
    <w:rsid w:val="00224AE7"/>
    <w:rsid w:val="00224D58"/>
    <w:rsid w:val="002251EB"/>
    <w:rsid w:val="0022670E"/>
    <w:rsid w:val="002307B3"/>
    <w:rsid w:val="0023182A"/>
    <w:rsid w:val="002323AD"/>
    <w:rsid w:val="00232A4D"/>
    <w:rsid w:val="0023439A"/>
    <w:rsid w:val="00234A16"/>
    <w:rsid w:val="0023783E"/>
    <w:rsid w:val="0024184A"/>
    <w:rsid w:val="002467BF"/>
    <w:rsid w:val="002514A1"/>
    <w:rsid w:val="002542C6"/>
    <w:rsid w:val="00261C8C"/>
    <w:rsid w:val="00265904"/>
    <w:rsid w:val="00267120"/>
    <w:rsid w:val="00267804"/>
    <w:rsid w:val="00270D99"/>
    <w:rsid w:val="00273D23"/>
    <w:rsid w:val="00274F5B"/>
    <w:rsid w:val="0027518A"/>
    <w:rsid w:val="00275C89"/>
    <w:rsid w:val="002807BB"/>
    <w:rsid w:val="0028198E"/>
    <w:rsid w:val="00281E05"/>
    <w:rsid w:val="002824D5"/>
    <w:rsid w:val="0028389B"/>
    <w:rsid w:val="00283EE7"/>
    <w:rsid w:val="00285A70"/>
    <w:rsid w:val="0028626A"/>
    <w:rsid w:val="00286A16"/>
    <w:rsid w:val="00287067"/>
    <w:rsid w:val="00287CBF"/>
    <w:rsid w:val="00290C85"/>
    <w:rsid w:val="00292A72"/>
    <w:rsid w:val="0029317F"/>
    <w:rsid w:val="002959C8"/>
    <w:rsid w:val="00295E0F"/>
    <w:rsid w:val="002964C8"/>
    <w:rsid w:val="002978F7"/>
    <w:rsid w:val="002A1E98"/>
    <w:rsid w:val="002A5EAC"/>
    <w:rsid w:val="002A6CE2"/>
    <w:rsid w:val="002B2DD6"/>
    <w:rsid w:val="002B3367"/>
    <w:rsid w:val="002B3886"/>
    <w:rsid w:val="002B3B3B"/>
    <w:rsid w:val="002B589E"/>
    <w:rsid w:val="002B6890"/>
    <w:rsid w:val="002B797A"/>
    <w:rsid w:val="002C032F"/>
    <w:rsid w:val="002C0E14"/>
    <w:rsid w:val="002C1ABA"/>
    <w:rsid w:val="002C2ED0"/>
    <w:rsid w:val="002C34DA"/>
    <w:rsid w:val="002C3E48"/>
    <w:rsid w:val="002C5BEC"/>
    <w:rsid w:val="002C7F70"/>
    <w:rsid w:val="002D10C9"/>
    <w:rsid w:val="002D12C8"/>
    <w:rsid w:val="002D22EE"/>
    <w:rsid w:val="002D318B"/>
    <w:rsid w:val="002D3741"/>
    <w:rsid w:val="002D69B1"/>
    <w:rsid w:val="002E1836"/>
    <w:rsid w:val="002E1EE8"/>
    <w:rsid w:val="002E3BD6"/>
    <w:rsid w:val="002E43C8"/>
    <w:rsid w:val="002E48B5"/>
    <w:rsid w:val="002E62B8"/>
    <w:rsid w:val="002E751D"/>
    <w:rsid w:val="002F0BED"/>
    <w:rsid w:val="002F1967"/>
    <w:rsid w:val="002F1A8D"/>
    <w:rsid w:val="002F50FA"/>
    <w:rsid w:val="002F6E94"/>
    <w:rsid w:val="00300665"/>
    <w:rsid w:val="00300AD6"/>
    <w:rsid w:val="00301716"/>
    <w:rsid w:val="00302267"/>
    <w:rsid w:val="003039D4"/>
    <w:rsid w:val="00304292"/>
    <w:rsid w:val="00304600"/>
    <w:rsid w:val="00304EB8"/>
    <w:rsid w:val="00305527"/>
    <w:rsid w:val="00311C91"/>
    <w:rsid w:val="00312234"/>
    <w:rsid w:val="00320304"/>
    <w:rsid w:val="00320E82"/>
    <w:rsid w:val="00320EB0"/>
    <w:rsid w:val="003227F3"/>
    <w:rsid w:val="00322BE8"/>
    <w:rsid w:val="00323891"/>
    <w:rsid w:val="00323EA9"/>
    <w:rsid w:val="00325164"/>
    <w:rsid w:val="00325400"/>
    <w:rsid w:val="00325E7A"/>
    <w:rsid w:val="003315A1"/>
    <w:rsid w:val="003325A6"/>
    <w:rsid w:val="003328FC"/>
    <w:rsid w:val="00334AB9"/>
    <w:rsid w:val="00334BD7"/>
    <w:rsid w:val="00336970"/>
    <w:rsid w:val="00336E87"/>
    <w:rsid w:val="00341986"/>
    <w:rsid w:val="00341CA9"/>
    <w:rsid w:val="00343C5F"/>
    <w:rsid w:val="00343FD0"/>
    <w:rsid w:val="0034556A"/>
    <w:rsid w:val="0034582A"/>
    <w:rsid w:val="00345A39"/>
    <w:rsid w:val="003500E1"/>
    <w:rsid w:val="00355EEC"/>
    <w:rsid w:val="003566AB"/>
    <w:rsid w:val="003577BA"/>
    <w:rsid w:val="00361B41"/>
    <w:rsid w:val="003628AF"/>
    <w:rsid w:val="00362F77"/>
    <w:rsid w:val="0036304F"/>
    <w:rsid w:val="003654FC"/>
    <w:rsid w:val="0037004A"/>
    <w:rsid w:val="003703D7"/>
    <w:rsid w:val="00372B66"/>
    <w:rsid w:val="0037622F"/>
    <w:rsid w:val="003778C5"/>
    <w:rsid w:val="00381824"/>
    <w:rsid w:val="0038188A"/>
    <w:rsid w:val="003825A6"/>
    <w:rsid w:val="003826D5"/>
    <w:rsid w:val="00383500"/>
    <w:rsid w:val="0038442E"/>
    <w:rsid w:val="003865AA"/>
    <w:rsid w:val="0039014D"/>
    <w:rsid w:val="003927D8"/>
    <w:rsid w:val="003938AD"/>
    <w:rsid w:val="00395F27"/>
    <w:rsid w:val="00397A7B"/>
    <w:rsid w:val="003A036F"/>
    <w:rsid w:val="003A0C85"/>
    <w:rsid w:val="003A67E4"/>
    <w:rsid w:val="003A6B52"/>
    <w:rsid w:val="003A6DE9"/>
    <w:rsid w:val="003B030F"/>
    <w:rsid w:val="003B2F13"/>
    <w:rsid w:val="003B4CD7"/>
    <w:rsid w:val="003C0B64"/>
    <w:rsid w:val="003C1623"/>
    <w:rsid w:val="003C5745"/>
    <w:rsid w:val="003C5F95"/>
    <w:rsid w:val="003D36D2"/>
    <w:rsid w:val="003D6137"/>
    <w:rsid w:val="003E23BC"/>
    <w:rsid w:val="003E3218"/>
    <w:rsid w:val="003E4150"/>
    <w:rsid w:val="003E573B"/>
    <w:rsid w:val="003E72DF"/>
    <w:rsid w:val="003F1B3C"/>
    <w:rsid w:val="003F423D"/>
    <w:rsid w:val="003F4DDE"/>
    <w:rsid w:val="003F5E5F"/>
    <w:rsid w:val="003F6871"/>
    <w:rsid w:val="003F756B"/>
    <w:rsid w:val="00400646"/>
    <w:rsid w:val="0040143D"/>
    <w:rsid w:val="00401C41"/>
    <w:rsid w:val="00404153"/>
    <w:rsid w:val="0040634D"/>
    <w:rsid w:val="00407255"/>
    <w:rsid w:val="00407F6A"/>
    <w:rsid w:val="00412150"/>
    <w:rsid w:val="00413280"/>
    <w:rsid w:val="00415F8A"/>
    <w:rsid w:val="00416AEA"/>
    <w:rsid w:val="00421561"/>
    <w:rsid w:val="00426F93"/>
    <w:rsid w:val="004279C3"/>
    <w:rsid w:val="00430950"/>
    <w:rsid w:val="004323AD"/>
    <w:rsid w:val="004327BF"/>
    <w:rsid w:val="00433EAE"/>
    <w:rsid w:val="00433FE7"/>
    <w:rsid w:val="00434124"/>
    <w:rsid w:val="004357C1"/>
    <w:rsid w:val="0043636F"/>
    <w:rsid w:val="00441F4C"/>
    <w:rsid w:val="00442671"/>
    <w:rsid w:val="004446C2"/>
    <w:rsid w:val="0044543F"/>
    <w:rsid w:val="0044646E"/>
    <w:rsid w:val="004465D9"/>
    <w:rsid w:val="00450DF0"/>
    <w:rsid w:val="00451F3D"/>
    <w:rsid w:val="00454002"/>
    <w:rsid w:val="00454148"/>
    <w:rsid w:val="00454C80"/>
    <w:rsid w:val="00457705"/>
    <w:rsid w:val="004603C4"/>
    <w:rsid w:val="00461D8B"/>
    <w:rsid w:val="004625A9"/>
    <w:rsid w:val="00462B2F"/>
    <w:rsid w:val="00462C9D"/>
    <w:rsid w:val="00471293"/>
    <w:rsid w:val="00471CE6"/>
    <w:rsid w:val="00471F1F"/>
    <w:rsid w:val="00473644"/>
    <w:rsid w:val="00473AC2"/>
    <w:rsid w:val="00474CBE"/>
    <w:rsid w:val="00475B47"/>
    <w:rsid w:val="004766F3"/>
    <w:rsid w:val="00481F68"/>
    <w:rsid w:val="004824D8"/>
    <w:rsid w:val="00482F25"/>
    <w:rsid w:val="00483E33"/>
    <w:rsid w:val="00493B3B"/>
    <w:rsid w:val="00493C7E"/>
    <w:rsid w:val="00494B37"/>
    <w:rsid w:val="004956CF"/>
    <w:rsid w:val="00496C1A"/>
    <w:rsid w:val="004973D1"/>
    <w:rsid w:val="004978C2"/>
    <w:rsid w:val="004A41CA"/>
    <w:rsid w:val="004A4CC7"/>
    <w:rsid w:val="004A4F95"/>
    <w:rsid w:val="004A5FFD"/>
    <w:rsid w:val="004B384A"/>
    <w:rsid w:val="004B625C"/>
    <w:rsid w:val="004B6DEE"/>
    <w:rsid w:val="004C0C35"/>
    <w:rsid w:val="004C1214"/>
    <w:rsid w:val="004C136F"/>
    <w:rsid w:val="004C4260"/>
    <w:rsid w:val="004C6017"/>
    <w:rsid w:val="004C68C8"/>
    <w:rsid w:val="004C7FBB"/>
    <w:rsid w:val="004D007D"/>
    <w:rsid w:val="004D05AF"/>
    <w:rsid w:val="004D2557"/>
    <w:rsid w:val="004D26D7"/>
    <w:rsid w:val="004D352F"/>
    <w:rsid w:val="004D3D93"/>
    <w:rsid w:val="004D6A5D"/>
    <w:rsid w:val="004D729F"/>
    <w:rsid w:val="004D7523"/>
    <w:rsid w:val="004E19CD"/>
    <w:rsid w:val="004E1A6B"/>
    <w:rsid w:val="004E2182"/>
    <w:rsid w:val="004E4609"/>
    <w:rsid w:val="004E6F2B"/>
    <w:rsid w:val="004F45F2"/>
    <w:rsid w:val="004F6E4C"/>
    <w:rsid w:val="004F706A"/>
    <w:rsid w:val="004F765E"/>
    <w:rsid w:val="00500320"/>
    <w:rsid w:val="005009EF"/>
    <w:rsid w:val="00500D58"/>
    <w:rsid w:val="00502F2A"/>
    <w:rsid w:val="0050378B"/>
    <w:rsid w:val="00504610"/>
    <w:rsid w:val="00506626"/>
    <w:rsid w:val="00506DB9"/>
    <w:rsid w:val="005100C0"/>
    <w:rsid w:val="00510771"/>
    <w:rsid w:val="00511413"/>
    <w:rsid w:val="00515150"/>
    <w:rsid w:val="00515C7F"/>
    <w:rsid w:val="0052030F"/>
    <w:rsid w:val="00523F95"/>
    <w:rsid w:val="00525653"/>
    <w:rsid w:val="0052605B"/>
    <w:rsid w:val="005316F3"/>
    <w:rsid w:val="00531C15"/>
    <w:rsid w:val="005323E2"/>
    <w:rsid w:val="005348CC"/>
    <w:rsid w:val="00535B47"/>
    <w:rsid w:val="0053603D"/>
    <w:rsid w:val="00536121"/>
    <w:rsid w:val="00537650"/>
    <w:rsid w:val="00541357"/>
    <w:rsid w:val="0054301B"/>
    <w:rsid w:val="005443C0"/>
    <w:rsid w:val="00544C34"/>
    <w:rsid w:val="00550D26"/>
    <w:rsid w:val="005518AC"/>
    <w:rsid w:val="00553BA2"/>
    <w:rsid w:val="0055528B"/>
    <w:rsid w:val="0055640E"/>
    <w:rsid w:val="005568EC"/>
    <w:rsid w:val="00556DBE"/>
    <w:rsid w:val="00557CC6"/>
    <w:rsid w:val="005600EC"/>
    <w:rsid w:val="00560CED"/>
    <w:rsid w:val="0056461B"/>
    <w:rsid w:val="00565A3E"/>
    <w:rsid w:val="0056692B"/>
    <w:rsid w:val="00566D32"/>
    <w:rsid w:val="00567B3E"/>
    <w:rsid w:val="00571676"/>
    <w:rsid w:val="005742C8"/>
    <w:rsid w:val="00580794"/>
    <w:rsid w:val="00580C55"/>
    <w:rsid w:val="00583EF6"/>
    <w:rsid w:val="00583F61"/>
    <w:rsid w:val="00585156"/>
    <w:rsid w:val="0059595D"/>
    <w:rsid w:val="005A0195"/>
    <w:rsid w:val="005A118B"/>
    <w:rsid w:val="005A56ED"/>
    <w:rsid w:val="005A5FE2"/>
    <w:rsid w:val="005A735A"/>
    <w:rsid w:val="005B19F4"/>
    <w:rsid w:val="005B2945"/>
    <w:rsid w:val="005B3547"/>
    <w:rsid w:val="005B41DE"/>
    <w:rsid w:val="005B4477"/>
    <w:rsid w:val="005B5143"/>
    <w:rsid w:val="005B56BD"/>
    <w:rsid w:val="005B57EF"/>
    <w:rsid w:val="005B6797"/>
    <w:rsid w:val="005C3921"/>
    <w:rsid w:val="005C4831"/>
    <w:rsid w:val="005C6419"/>
    <w:rsid w:val="005C7074"/>
    <w:rsid w:val="005D0341"/>
    <w:rsid w:val="005D1297"/>
    <w:rsid w:val="005D2676"/>
    <w:rsid w:val="005D365D"/>
    <w:rsid w:val="005D773B"/>
    <w:rsid w:val="005D787A"/>
    <w:rsid w:val="005F03F7"/>
    <w:rsid w:val="005F0A84"/>
    <w:rsid w:val="005F0BD5"/>
    <w:rsid w:val="005F1544"/>
    <w:rsid w:val="005F1865"/>
    <w:rsid w:val="005F2CF4"/>
    <w:rsid w:val="005F46C0"/>
    <w:rsid w:val="005F6484"/>
    <w:rsid w:val="005F7826"/>
    <w:rsid w:val="00607169"/>
    <w:rsid w:val="00607DD5"/>
    <w:rsid w:val="00607E62"/>
    <w:rsid w:val="0061714A"/>
    <w:rsid w:val="0062435D"/>
    <w:rsid w:val="00624F85"/>
    <w:rsid w:val="00625C80"/>
    <w:rsid w:val="00626B78"/>
    <w:rsid w:val="00627CED"/>
    <w:rsid w:val="006302A4"/>
    <w:rsid w:val="006320DA"/>
    <w:rsid w:val="006325EC"/>
    <w:rsid w:val="006362F9"/>
    <w:rsid w:val="00636B34"/>
    <w:rsid w:val="0064098C"/>
    <w:rsid w:val="00641BD8"/>
    <w:rsid w:val="00641BF6"/>
    <w:rsid w:val="00645B11"/>
    <w:rsid w:val="00645E98"/>
    <w:rsid w:val="00645F05"/>
    <w:rsid w:val="0065100C"/>
    <w:rsid w:val="006512E2"/>
    <w:rsid w:val="006518AE"/>
    <w:rsid w:val="006520BA"/>
    <w:rsid w:val="00653422"/>
    <w:rsid w:val="00654714"/>
    <w:rsid w:val="006554A9"/>
    <w:rsid w:val="0065576A"/>
    <w:rsid w:val="00655CFD"/>
    <w:rsid w:val="0066309B"/>
    <w:rsid w:val="006634AF"/>
    <w:rsid w:val="006652A2"/>
    <w:rsid w:val="006654C7"/>
    <w:rsid w:val="0066691F"/>
    <w:rsid w:val="006673D2"/>
    <w:rsid w:val="00670071"/>
    <w:rsid w:val="006719C9"/>
    <w:rsid w:val="00671EE9"/>
    <w:rsid w:val="00672689"/>
    <w:rsid w:val="00672C4E"/>
    <w:rsid w:val="00676271"/>
    <w:rsid w:val="0067659B"/>
    <w:rsid w:val="00677E0D"/>
    <w:rsid w:val="006804B4"/>
    <w:rsid w:val="00682E76"/>
    <w:rsid w:val="00691F7B"/>
    <w:rsid w:val="00694C1A"/>
    <w:rsid w:val="00694F2C"/>
    <w:rsid w:val="00695527"/>
    <w:rsid w:val="006977CE"/>
    <w:rsid w:val="006A353C"/>
    <w:rsid w:val="006A560D"/>
    <w:rsid w:val="006A6E36"/>
    <w:rsid w:val="006B0300"/>
    <w:rsid w:val="006B09BA"/>
    <w:rsid w:val="006B2D3E"/>
    <w:rsid w:val="006B6D18"/>
    <w:rsid w:val="006B6F32"/>
    <w:rsid w:val="006C0212"/>
    <w:rsid w:val="006C04A9"/>
    <w:rsid w:val="006C201D"/>
    <w:rsid w:val="006D3DB9"/>
    <w:rsid w:val="006D4781"/>
    <w:rsid w:val="006D7567"/>
    <w:rsid w:val="006E03B7"/>
    <w:rsid w:val="006E3555"/>
    <w:rsid w:val="006E4374"/>
    <w:rsid w:val="006E4ABC"/>
    <w:rsid w:val="006E5DE4"/>
    <w:rsid w:val="006E71C3"/>
    <w:rsid w:val="006E72C9"/>
    <w:rsid w:val="006F4492"/>
    <w:rsid w:val="006F7A52"/>
    <w:rsid w:val="007016DF"/>
    <w:rsid w:val="007028C7"/>
    <w:rsid w:val="00702C45"/>
    <w:rsid w:val="0070323A"/>
    <w:rsid w:val="00703CBC"/>
    <w:rsid w:val="00704F1C"/>
    <w:rsid w:val="007106D1"/>
    <w:rsid w:val="00710812"/>
    <w:rsid w:val="00711236"/>
    <w:rsid w:val="007127D0"/>
    <w:rsid w:val="007156F2"/>
    <w:rsid w:val="00715FB5"/>
    <w:rsid w:val="007163FC"/>
    <w:rsid w:val="00724B8E"/>
    <w:rsid w:val="00726561"/>
    <w:rsid w:val="00731EA7"/>
    <w:rsid w:val="007341EC"/>
    <w:rsid w:val="007355E2"/>
    <w:rsid w:val="007359CF"/>
    <w:rsid w:val="00735DFB"/>
    <w:rsid w:val="00736B23"/>
    <w:rsid w:val="00741B8D"/>
    <w:rsid w:val="00745B62"/>
    <w:rsid w:val="007463BA"/>
    <w:rsid w:val="00747302"/>
    <w:rsid w:val="007515BC"/>
    <w:rsid w:val="00752477"/>
    <w:rsid w:val="00752676"/>
    <w:rsid w:val="00753D73"/>
    <w:rsid w:val="00754168"/>
    <w:rsid w:val="0075487B"/>
    <w:rsid w:val="00760A8D"/>
    <w:rsid w:val="007616AB"/>
    <w:rsid w:val="0076220E"/>
    <w:rsid w:val="0076616A"/>
    <w:rsid w:val="007668E6"/>
    <w:rsid w:val="007678B1"/>
    <w:rsid w:val="00773846"/>
    <w:rsid w:val="0077387E"/>
    <w:rsid w:val="00780F00"/>
    <w:rsid w:val="00781683"/>
    <w:rsid w:val="007826A2"/>
    <w:rsid w:val="00784203"/>
    <w:rsid w:val="0079115A"/>
    <w:rsid w:val="007918F5"/>
    <w:rsid w:val="00791A70"/>
    <w:rsid w:val="00793A7B"/>
    <w:rsid w:val="00793D7C"/>
    <w:rsid w:val="007955D0"/>
    <w:rsid w:val="007A291F"/>
    <w:rsid w:val="007A3163"/>
    <w:rsid w:val="007A4B13"/>
    <w:rsid w:val="007B0745"/>
    <w:rsid w:val="007B3B63"/>
    <w:rsid w:val="007B5CBB"/>
    <w:rsid w:val="007C07AB"/>
    <w:rsid w:val="007C1273"/>
    <w:rsid w:val="007C3064"/>
    <w:rsid w:val="007C4567"/>
    <w:rsid w:val="007C75DA"/>
    <w:rsid w:val="007C7636"/>
    <w:rsid w:val="007C793C"/>
    <w:rsid w:val="007D660B"/>
    <w:rsid w:val="007D6B79"/>
    <w:rsid w:val="007E1696"/>
    <w:rsid w:val="007E2061"/>
    <w:rsid w:val="007E226D"/>
    <w:rsid w:val="007E2A0F"/>
    <w:rsid w:val="007E46BF"/>
    <w:rsid w:val="007E6A15"/>
    <w:rsid w:val="007E7351"/>
    <w:rsid w:val="007F102A"/>
    <w:rsid w:val="007F1169"/>
    <w:rsid w:val="007F2F74"/>
    <w:rsid w:val="007F301C"/>
    <w:rsid w:val="007F5322"/>
    <w:rsid w:val="007F76B6"/>
    <w:rsid w:val="007F78B6"/>
    <w:rsid w:val="007F7A5E"/>
    <w:rsid w:val="0080072F"/>
    <w:rsid w:val="00800F0B"/>
    <w:rsid w:val="0081213D"/>
    <w:rsid w:val="00812C6A"/>
    <w:rsid w:val="0081655A"/>
    <w:rsid w:val="0081747F"/>
    <w:rsid w:val="00817EC2"/>
    <w:rsid w:val="008205E8"/>
    <w:rsid w:val="00821481"/>
    <w:rsid w:val="0082384D"/>
    <w:rsid w:val="008247FC"/>
    <w:rsid w:val="00824A4F"/>
    <w:rsid w:val="00825CDF"/>
    <w:rsid w:val="00831402"/>
    <w:rsid w:val="00833B9B"/>
    <w:rsid w:val="00835E07"/>
    <w:rsid w:val="00836976"/>
    <w:rsid w:val="00836A91"/>
    <w:rsid w:val="0083721A"/>
    <w:rsid w:val="00840C95"/>
    <w:rsid w:val="008411FA"/>
    <w:rsid w:val="008413DE"/>
    <w:rsid w:val="00842B80"/>
    <w:rsid w:val="00843F0F"/>
    <w:rsid w:val="00844251"/>
    <w:rsid w:val="00844C06"/>
    <w:rsid w:val="0084633F"/>
    <w:rsid w:val="0084778F"/>
    <w:rsid w:val="0085007A"/>
    <w:rsid w:val="00851DE8"/>
    <w:rsid w:val="0085271B"/>
    <w:rsid w:val="0085526C"/>
    <w:rsid w:val="00855AD4"/>
    <w:rsid w:val="00861377"/>
    <w:rsid w:val="00862953"/>
    <w:rsid w:val="0086299F"/>
    <w:rsid w:val="00863FA4"/>
    <w:rsid w:val="00864036"/>
    <w:rsid w:val="00866B5D"/>
    <w:rsid w:val="0087201F"/>
    <w:rsid w:val="008735CD"/>
    <w:rsid w:val="00873A3C"/>
    <w:rsid w:val="00874536"/>
    <w:rsid w:val="0087570B"/>
    <w:rsid w:val="00877859"/>
    <w:rsid w:val="0088046D"/>
    <w:rsid w:val="008805DE"/>
    <w:rsid w:val="008826B8"/>
    <w:rsid w:val="008833BF"/>
    <w:rsid w:val="00884C2A"/>
    <w:rsid w:val="0088727E"/>
    <w:rsid w:val="0089025E"/>
    <w:rsid w:val="0089113F"/>
    <w:rsid w:val="008935D1"/>
    <w:rsid w:val="0089649F"/>
    <w:rsid w:val="00896A62"/>
    <w:rsid w:val="00896BCC"/>
    <w:rsid w:val="008A0258"/>
    <w:rsid w:val="008A087E"/>
    <w:rsid w:val="008A38C3"/>
    <w:rsid w:val="008A52F1"/>
    <w:rsid w:val="008A5736"/>
    <w:rsid w:val="008A6E57"/>
    <w:rsid w:val="008A6E6B"/>
    <w:rsid w:val="008B2A50"/>
    <w:rsid w:val="008B3C99"/>
    <w:rsid w:val="008B41CF"/>
    <w:rsid w:val="008C0656"/>
    <w:rsid w:val="008C1320"/>
    <w:rsid w:val="008C18E6"/>
    <w:rsid w:val="008C304E"/>
    <w:rsid w:val="008C37FA"/>
    <w:rsid w:val="008C3CE0"/>
    <w:rsid w:val="008C48BD"/>
    <w:rsid w:val="008C7789"/>
    <w:rsid w:val="008D0670"/>
    <w:rsid w:val="008D19D1"/>
    <w:rsid w:val="008D19EA"/>
    <w:rsid w:val="008D370D"/>
    <w:rsid w:val="008D5B2C"/>
    <w:rsid w:val="008D6BB3"/>
    <w:rsid w:val="008E033E"/>
    <w:rsid w:val="008E0D8F"/>
    <w:rsid w:val="008E28F7"/>
    <w:rsid w:val="008E5C85"/>
    <w:rsid w:val="008E5E78"/>
    <w:rsid w:val="008E5E7F"/>
    <w:rsid w:val="008E773C"/>
    <w:rsid w:val="008F248C"/>
    <w:rsid w:val="008F5EB2"/>
    <w:rsid w:val="008F72A9"/>
    <w:rsid w:val="00900585"/>
    <w:rsid w:val="0090071A"/>
    <w:rsid w:val="00906267"/>
    <w:rsid w:val="00906988"/>
    <w:rsid w:val="00906A42"/>
    <w:rsid w:val="00912519"/>
    <w:rsid w:val="009125FC"/>
    <w:rsid w:val="00914F84"/>
    <w:rsid w:val="00915384"/>
    <w:rsid w:val="00916007"/>
    <w:rsid w:val="00916091"/>
    <w:rsid w:val="0091732A"/>
    <w:rsid w:val="00920338"/>
    <w:rsid w:val="00920D51"/>
    <w:rsid w:val="00921833"/>
    <w:rsid w:val="00923135"/>
    <w:rsid w:val="009278B1"/>
    <w:rsid w:val="00927DF1"/>
    <w:rsid w:val="0093038B"/>
    <w:rsid w:val="009312AD"/>
    <w:rsid w:val="00931E1D"/>
    <w:rsid w:val="00933049"/>
    <w:rsid w:val="00933CFA"/>
    <w:rsid w:val="00937BFE"/>
    <w:rsid w:val="00937C13"/>
    <w:rsid w:val="009404A6"/>
    <w:rsid w:val="009427A3"/>
    <w:rsid w:val="00944BB5"/>
    <w:rsid w:val="009477C7"/>
    <w:rsid w:val="00950F2A"/>
    <w:rsid w:val="00951761"/>
    <w:rsid w:val="0095418D"/>
    <w:rsid w:val="00954763"/>
    <w:rsid w:val="009549B9"/>
    <w:rsid w:val="00956C6A"/>
    <w:rsid w:val="00957EBA"/>
    <w:rsid w:val="00957F77"/>
    <w:rsid w:val="00957FFD"/>
    <w:rsid w:val="00960F74"/>
    <w:rsid w:val="009610F6"/>
    <w:rsid w:val="009647BE"/>
    <w:rsid w:val="00966714"/>
    <w:rsid w:val="00966B76"/>
    <w:rsid w:val="009673F3"/>
    <w:rsid w:val="00967676"/>
    <w:rsid w:val="00970F3A"/>
    <w:rsid w:val="0097220E"/>
    <w:rsid w:val="009728F8"/>
    <w:rsid w:val="00972BC3"/>
    <w:rsid w:val="00972E13"/>
    <w:rsid w:val="00974438"/>
    <w:rsid w:val="009749C3"/>
    <w:rsid w:val="00976E67"/>
    <w:rsid w:val="00980FEA"/>
    <w:rsid w:val="0098331A"/>
    <w:rsid w:val="00984FC2"/>
    <w:rsid w:val="009859C2"/>
    <w:rsid w:val="009876BE"/>
    <w:rsid w:val="00987E11"/>
    <w:rsid w:val="009925FA"/>
    <w:rsid w:val="00993823"/>
    <w:rsid w:val="00997729"/>
    <w:rsid w:val="00997DC2"/>
    <w:rsid w:val="009A1035"/>
    <w:rsid w:val="009A20C9"/>
    <w:rsid w:val="009A2523"/>
    <w:rsid w:val="009A66E1"/>
    <w:rsid w:val="009A6BA8"/>
    <w:rsid w:val="009A7E66"/>
    <w:rsid w:val="009A7FEA"/>
    <w:rsid w:val="009B03D4"/>
    <w:rsid w:val="009B18F1"/>
    <w:rsid w:val="009B354D"/>
    <w:rsid w:val="009B36B5"/>
    <w:rsid w:val="009B4977"/>
    <w:rsid w:val="009B5299"/>
    <w:rsid w:val="009B666E"/>
    <w:rsid w:val="009B7C86"/>
    <w:rsid w:val="009C28B2"/>
    <w:rsid w:val="009C3369"/>
    <w:rsid w:val="009C4B57"/>
    <w:rsid w:val="009C5133"/>
    <w:rsid w:val="009C5976"/>
    <w:rsid w:val="009C7B49"/>
    <w:rsid w:val="009C7C30"/>
    <w:rsid w:val="009D1537"/>
    <w:rsid w:val="009D16AA"/>
    <w:rsid w:val="009D2901"/>
    <w:rsid w:val="009D5277"/>
    <w:rsid w:val="009D6321"/>
    <w:rsid w:val="009D6435"/>
    <w:rsid w:val="009D6F46"/>
    <w:rsid w:val="009E0A74"/>
    <w:rsid w:val="009E1CEF"/>
    <w:rsid w:val="009E2453"/>
    <w:rsid w:val="009E305B"/>
    <w:rsid w:val="009E400D"/>
    <w:rsid w:val="009E4AE8"/>
    <w:rsid w:val="009E5552"/>
    <w:rsid w:val="009F03D7"/>
    <w:rsid w:val="009F1099"/>
    <w:rsid w:val="009F41FB"/>
    <w:rsid w:val="009F4E6B"/>
    <w:rsid w:val="009F5915"/>
    <w:rsid w:val="009F7F50"/>
    <w:rsid w:val="00A00A68"/>
    <w:rsid w:val="00A017ED"/>
    <w:rsid w:val="00A023D5"/>
    <w:rsid w:val="00A02F07"/>
    <w:rsid w:val="00A0375D"/>
    <w:rsid w:val="00A041B0"/>
    <w:rsid w:val="00A04AA4"/>
    <w:rsid w:val="00A04B8F"/>
    <w:rsid w:val="00A06848"/>
    <w:rsid w:val="00A10EF1"/>
    <w:rsid w:val="00A11152"/>
    <w:rsid w:val="00A119C9"/>
    <w:rsid w:val="00A123EC"/>
    <w:rsid w:val="00A12B64"/>
    <w:rsid w:val="00A12D93"/>
    <w:rsid w:val="00A14AEB"/>
    <w:rsid w:val="00A1698F"/>
    <w:rsid w:val="00A173E1"/>
    <w:rsid w:val="00A17E39"/>
    <w:rsid w:val="00A200F2"/>
    <w:rsid w:val="00A215BA"/>
    <w:rsid w:val="00A228E8"/>
    <w:rsid w:val="00A2290C"/>
    <w:rsid w:val="00A22DFA"/>
    <w:rsid w:val="00A25CE8"/>
    <w:rsid w:val="00A30ABA"/>
    <w:rsid w:val="00A30ABF"/>
    <w:rsid w:val="00A32A3C"/>
    <w:rsid w:val="00A32D56"/>
    <w:rsid w:val="00A33EA1"/>
    <w:rsid w:val="00A34ED2"/>
    <w:rsid w:val="00A50F0A"/>
    <w:rsid w:val="00A52293"/>
    <w:rsid w:val="00A53D02"/>
    <w:rsid w:val="00A6087F"/>
    <w:rsid w:val="00A62106"/>
    <w:rsid w:val="00A63392"/>
    <w:rsid w:val="00A63528"/>
    <w:rsid w:val="00A65C44"/>
    <w:rsid w:val="00A667A7"/>
    <w:rsid w:val="00A7347E"/>
    <w:rsid w:val="00A734CD"/>
    <w:rsid w:val="00A74A87"/>
    <w:rsid w:val="00A74FC5"/>
    <w:rsid w:val="00A75C67"/>
    <w:rsid w:val="00A770AB"/>
    <w:rsid w:val="00A77DF8"/>
    <w:rsid w:val="00A80363"/>
    <w:rsid w:val="00A812C0"/>
    <w:rsid w:val="00A8287B"/>
    <w:rsid w:val="00A82EAE"/>
    <w:rsid w:val="00A86470"/>
    <w:rsid w:val="00A902AD"/>
    <w:rsid w:val="00A906B7"/>
    <w:rsid w:val="00A90D45"/>
    <w:rsid w:val="00A91EAA"/>
    <w:rsid w:val="00A94FA7"/>
    <w:rsid w:val="00A95DE5"/>
    <w:rsid w:val="00A95EC0"/>
    <w:rsid w:val="00A96DF5"/>
    <w:rsid w:val="00A97307"/>
    <w:rsid w:val="00AA000A"/>
    <w:rsid w:val="00AA0EB1"/>
    <w:rsid w:val="00AA0EDF"/>
    <w:rsid w:val="00AA14F8"/>
    <w:rsid w:val="00AA2BFD"/>
    <w:rsid w:val="00AA4A81"/>
    <w:rsid w:val="00AA4C51"/>
    <w:rsid w:val="00AA5F81"/>
    <w:rsid w:val="00AA609E"/>
    <w:rsid w:val="00AA6217"/>
    <w:rsid w:val="00AB5071"/>
    <w:rsid w:val="00AB6A58"/>
    <w:rsid w:val="00AB6F41"/>
    <w:rsid w:val="00AC3011"/>
    <w:rsid w:val="00AC3B82"/>
    <w:rsid w:val="00AC41B5"/>
    <w:rsid w:val="00AC4845"/>
    <w:rsid w:val="00AC5AC6"/>
    <w:rsid w:val="00AC69E0"/>
    <w:rsid w:val="00AC729A"/>
    <w:rsid w:val="00AD1267"/>
    <w:rsid w:val="00AD3D87"/>
    <w:rsid w:val="00AD4AA7"/>
    <w:rsid w:val="00AD4E17"/>
    <w:rsid w:val="00AD583E"/>
    <w:rsid w:val="00AD58C8"/>
    <w:rsid w:val="00AD59C5"/>
    <w:rsid w:val="00AD636C"/>
    <w:rsid w:val="00AE0F93"/>
    <w:rsid w:val="00AE19F8"/>
    <w:rsid w:val="00AE36CB"/>
    <w:rsid w:val="00AE6917"/>
    <w:rsid w:val="00AF1C7E"/>
    <w:rsid w:val="00AF2F86"/>
    <w:rsid w:val="00AF3206"/>
    <w:rsid w:val="00AF3A30"/>
    <w:rsid w:val="00AF3D20"/>
    <w:rsid w:val="00AF5374"/>
    <w:rsid w:val="00AF5BA1"/>
    <w:rsid w:val="00AF5FAD"/>
    <w:rsid w:val="00AF63B4"/>
    <w:rsid w:val="00AF6EAC"/>
    <w:rsid w:val="00AF6FBE"/>
    <w:rsid w:val="00AF7CEE"/>
    <w:rsid w:val="00B01A00"/>
    <w:rsid w:val="00B02EEC"/>
    <w:rsid w:val="00B0424D"/>
    <w:rsid w:val="00B04C31"/>
    <w:rsid w:val="00B05528"/>
    <w:rsid w:val="00B058E7"/>
    <w:rsid w:val="00B10477"/>
    <w:rsid w:val="00B10D61"/>
    <w:rsid w:val="00B149A0"/>
    <w:rsid w:val="00B15E31"/>
    <w:rsid w:val="00B15E7E"/>
    <w:rsid w:val="00B21254"/>
    <w:rsid w:val="00B21C2F"/>
    <w:rsid w:val="00B23B92"/>
    <w:rsid w:val="00B24914"/>
    <w:rsid w:val="00B27005"/>
    <w:rsid w:val="00B27128"/>
    <w:rsid w:val="00B27DD2"/>
    <w:rsid w:val="00B36C76"/>
    <w:rsid w:val="00B36CD4"/>
    <w:rsid w:val="00B3715B"/>
    <w:rsid w:val="00B37273"/>
    <w:rsid w:val="00B417ED"/>
    <w:rsid w:val="00B44948"/>
    <w:rsid w:val="00B45281"/>
    <w:rsid w:val="00B45643"/>
    <w:rsid w:val="00B45CC0"/>
    <w:rsid w:val="00B46833"/>
    <w:rsid w:val="00B53CA0"/>
    <w:rsid w:val="00B54F4D"/>
    <w:rsid w:val="00B555B3"/>
    <w:rsid w:val="00B55B0D"/>
    <w:rsid w:val="00B615D8"/>
    <w:rsid w:val="00B61752"/>
    <w:rsid w:val="00B62BDC"/>
    <w:rsid w:val="00B630EE"/>
    <w:rsid w:val="00B6332C"/>
    <w:rsid w:val="00B724C7"/>
    <w:rsid w:val="00B72FF3"/>
    <w:rsid w:val="00B75793"/>
    <w:rsid w:val="00B76337"/>
    <w:rsid w:val="00B768A6"/>
    <w:rsid w:val="00B80AAC"/>
    <w:rsid w:val="00B81D22"/>
    <w:rsid w:val="00B82734"/>
    <w:rsid w:val="00B829B6"/>
    <w:rsid w:val="00B83197"/>
    <w:rsid w:val="00B83F33"/>
    <w:rsid w:val="00B85BAF"/>
    <w:rsid w:val="00B86B00"/>
    <w:rsid w:val="00B877C7"/>
    <w:rsid w:val="00B87B0C"/>
    <w:rsid w:val="00B90581"/>
    <w:rsid w:val="00B90591"/>
    <w:rsid w:val="00B92B44"/>
    <w:rsid w:val="00B9337C"/>
    <w:rsid w:val="00B95023"/>
    <w:rsid w:val="00B9612E"/>
    <w:rsid w:val="00B961BB"/>
    <w:rsid w:val="00B963C3"/>
    <w:rsid w:val="00BA0B4C"/>
    <w:rsid w:val="00BA22B8"/>
    <w:rsid w:val="00BA48F2"/>
    <w:rsid w:val="00BA5BE3"/>
    <w:rsid w:val="00BA6EF7"/>
    <w:rsid w:val="00BA7B1A"/>
    <w:rsid w:val="00BB0681"/>
    <w:rsid w:val="00BB08E7"/>
    <w:rsid w:val="00BB13F6"/>
    <w:rsid w:val="00BB19F7"/>
    <w:rsid w:val="00BB24D0"/>
    <w:rsid w:val="00BB3AF7"/>
    <w:rsid w:val="00BB49A9"/>
    <w:rsid w:val="00BB6342"/>
    <w:rsid w:val="00BB7893"/>
    <w:rsid w:val="00BB7A2E"/>
    <w:rsid w:val="00BC00D4"/>
    <w:rsid w:val="00BC0B63"/>
    <w:rsid w:val="00BC3433"/>
    <w:rsid w:val="00BC44A8"/>
    <w:rsid w:val="00BC6351"/>
    <w:rsid w:val="00BC6AB9"/>
    <w:rsid w:val="00BC70E9"/>
    <w:rsid w:val="00BD03CA"/>
    <w:rsid w:val="00BD1344"/>
    <w:rsid w:val="00BD13D0"/>
    <w:rsid w:val="00BD3413"/>
    <w:rsid w:val="00BD6CB7"/>
    <w:rsid w:val="00BD79B9"/>
    <w:rsid w:val="00BE376D"/>
    <w:rsid w:val="00BE37DC"/>
    <w:rsid w:val="00BE4AED"/>
    <w:rsid w:val="00BE7AC7"/>
    <w:rsid w:val="00BF0678"/>
    <w:rsid w:val="00BF1D6E"/>
    <w:rsid w:val="00BF2C4A"/>
    <w:rsid w:val="00BF3B0E"/>
    <w:rsid w:val="00BF545A"/>
    <w:rsid w:val="00BF624C"/>
    <w:rsid w:val="00C019E4"/>
    <w:rsid w:val="00C02A18"/>
    <w:rsid w:val="00C02DF2"/>
    <w:rsid w:val="00C04CF1"/>
    <w:rsid w:val="00C1038F"/>
    <w:rsid w:val="00C14F70"/>
    <w:rsid w:val="00C15508"/>
    <w:rsid w:val="00C1662E"/>
    <w:rsid w:val="00C16A9C"/>
    <w:rsid w:val="00C24808"/>
    <w:rsid w:val="00C257FD"/>
    <w:rsid w:val="00C26070"/>
    <w:rsid w:val="00C32DDA"/>
    <w:rsid w:val="00C34FE9"/>
    <w:rsid w:val="00C36B14"/>
    <w:rsid w:val="00C37057"/>
    <w:rsid w:val="00C40D6D"/>
    <w:rsid w:val="00C419E4"/>
    <w:rsid w:val="00C44F3B"/>
    <w:rsid w:val="00C4531C"/>
    <w:rsid w:val="00C47358"/>
    <w:rsid w:val="00C473FE"/>
    <w:rsid w:val="00C50A72"/>
    <w:rsid w:val="00C50BA3"/>
    <w:rsid w:val="00C51EEB"/>
    <w:rsid w:val="00C5276A"/>
    <w:rsid w:val="00C53274"/>
    <w:rsid w:val="00C54D7E"/>
    <w:rsid w:val="00C5532B"/>
    <w:rsid w:val="00C56D4A"/>
    <w:rsid w:val="00C574ED"/>
    <w:rsid w:val="00C602F3"/>
    <w:rsid w:val="00C60A1D"/>
    <w:rsid w:val="00C6212F"/>
    <w:rsid w:val="00C62C8F"/>
    <w:rsid w:val="00C63099"/>
    <w:rsid w:val="00C631F2"/>
    <w:rsid w:val="00C64959"/>
    <w:rsid w:val="00C65094"/>
    <w:rsid w:val="00C67BAF"/>
    <w:rsid w:val="00C712CB"/>
    <w:rsid w:val="00C72498"/>
    <w:rsid w:val="00C72DEE"/>
    <w:rsid w:val="00C75264"/>
    <w:rsid w:val="00C7551D"/>
    <w:rsid w:val="00C762E2"/>
    <w:rsid w:val="00C762E6"/>
    <w:rsid w:val="00C76C54"/>
    <w:rsid w:val="00C80B74"/>
    <w:rsid w:val="00C849F9"/>
    <w:rsid w:val="00C870E1"/>
    <w:rsid w:val="00C87671"/>
    <w:rsid w:val="00C90DB7"/>
    <w:rsid w:val="00C92920"/>
    <w:rsid w:val="00C931BC"/>
    <w:rsid w:val="00C9389F"/>
    <w:rsid w:val="00C93ED7"/>
    <w:rsid w:val="00C95CF1"/>
    <w:rsid w:val="00C970CA"/>
    <w:rsid w:val="00C97222"/>
    <w:rsid w:val="00C978EE"/>
    <w:rsid w:val="00CA0C13"/>
    <w:rsid w:val="00CA1385"/>
    <w:rsid w:val="00CA272B"/>
    <w:rsid w:val="00CA3AE7"/>
    <w:rsid w:val="00CB282C"/>
    <w:rsid w:val="00CB3FBC"/>
    <w:rsid w:val="00CB4940"/>
    <w:rsid w:val="00CB6C82"/>
    <w:rsid w:val="00CB6D39"/>
    <w:rsid w:val="00CC0BDE"/>
    <w:rsid w:val="00CC7378"/>
    <w:rsid w:val="00CD3320"/>
    <w:rsid w:val="00CD6437"/>
    <w:rsid w:val="00CD7201"/>
    <w:rsid w:val="00CE08A6"/>
    <w:rsid w:val="00CE0B12"/>
    <w:rsid w:val="00CE0F86"/>
    <w:rsid w:val="00CE20C4"/>
    <w:rsid w:val="00CE25E0"/>
    <w:rsid w:val="00CE468C"/>
    <w:rsid w:val="00CE497B"/>
    <w:rsid w:val="00CE607A"/>
    <w:rsid w:val="00CE711D"/>
    <w:rsid w:val="00CF042C"/>
    <w:rsid w:val="00CF0F22"/>
    <w:rsid w:val="00CF1C81"/>
    <w:rsid w:val="00CF4BE2"/>
    <w:rsid w:val="00CF6BB9"/>
    <w:rsid w:val="00CF6E0D"/>
    <w:rsid w:val="00CF6FC9"/>
    <w:rsid w:val="00CF777F"/>
    <w:rsid w:val="00D00219"/>
    <w:rsid w:val="00D00900"/>
    <w:rsid w:val="00D00E71"/>
    <w:rsid w:val="00D0119D"/>
    <w:rsid w:val="00D04043"/>
    <w:rsid w:val="00D042C3"/>
    <w:rsid w:val="00D04E00"/>
    <w:rsid w:val="00D0599B"/>
    <w:rsid w:val="00D06403"/>
    <w:rsid w:val="00D101C9"/>
    <w:rsid w:val="00D10F3F"/>
    <w:rsid w:val="00D15BD0"/>
    <w:rsid w:val="00D16F6E"/>
    <w:rsid w:val="00D17771"/>
    <w:rsid w:val="00D1780A"/>
    <w:rsid w:val="00D20505"/>
    <w:rsid w:val="00D23571"/>
    <w:rsid w:val="00D24C16"/>
    <w:rsid w:val="00D25356"/>
    <w:rsid w:val="00D268F5"/>
    <w:rsid w:val="00D3387D"/>
    <w:rsid w:val="00D33F75"/>
    <w:rsid w:val="00D36FF4"/>
    <w:rsid w:val="00D41AD2"/>
    <w:rsid w:val="00D43DD0"/>
    <w:rsid w:val="00D443E3"/>
    <w:rsid w:val="00D45180"/>
    <w:rsid w:val="00D50556"/>
    <w:rsid w:val="00D50A99"/>
    <w:rsid w:val="00D510B7"/>
    <w:rsid w:val="00D5131C"/>
    <w:rsid w:val="00D51F99"/>
    <w:rsid w:val="00D528D8"/>
    <w:rsid w:val="00D53595"/>
    <w:rsid w:val="00D54C1B"/>
    <w:rsid w:val="00D55547"/>
    <w:rsid w:val="00D603A8"/>
    <w:rsid w:val="00D6200C"/>
    <w:rsid w:val="00D63372"/>
    <w:rsid w:val="00D63DA0"/>
    <w:rsid w:val="00D647B5"/>
    <w:rsid w:val="00D65D02"/>
    <w:rsid w:val="00D674F3"/>
    <w:rsid w:val="00D70321"/>
    <w:rsid w:val="00D74CE4"/>
    <w:rsid w:val="00D75157"/>
    <w:rsid w:val="00D75E50"/>
    <w:rsid w:val="00D76437"/>
    <w:rsid w:val="00D81DC1"/>
    <w:rsid w:val="00D8292A"/>
    <w:rsid w:val="00D84C22"/>
    <w:rsid w:val="00D91E9C"/>
    <w:rsid w:val="00D9410D"/>
    <w:rsid w:val="00D94250"/>
    <w:rsid w:val="00D94FFB"/>
    <w:rsid w:val="00D95213"/>
    <w:rsid w:val="00D96B28"/>
    <w:rsid w:val="00D97430"/>
    <w:rsid w:val="00D978B1"/>
    <w:rsid w:val="00DA0804"/>
    <w:rsid w:val="00DA30CD"/>
    <w:rsid w:val="00DA376F"/>
    <w:rsid w:val="00DA4B38"/>
    <w:rsid w:val="00DA55B5"/>
    <w:rsid w:val="00DA61A2"/>
    <w:rsid w:val="00DB0CFB"/>
    <w:rsid w:val="00DB1347"/>
    <w:rsid w:val="00DB1D37"/>
    <w:rsid w:val="00DB2820"/>
    <w:rsid w:val="00DB282F"/>
    <w:rsid w:val="00DB5431"/>
    <w:rsid w:val="00DB5F1C"/>
    <w:rsid w:val="00DB6DE8"/>
    <w:rsid w:val="00DC0936"/>
    <w:rsid w:val="00DC0AAE"/>
    <w:rsid w:val="00DC2126"/>
    <w:rsid w:val="00DC2E84"/>
    <w:rsid w:val="00DC31AD"/>
    <w:rsid w:val="00DC413B"/>
    <w:rsid w:val="00DD1468"/>
    <w:rsid w:val="00DD2C08"/>
    <w:rsid w:val="00DD3A76"/>
    <w:rsid w:val="00DD490A"/>
    <w:rsid w:val="00DD7896"/>
    <w:rsid w:val="00DE2585"/>
    <w:rsid w:val="00DE3582"/>
    <w:rsid w:val="00DE3A27"/>
    <w:rsid w:val="00DE45C8"/>
    <w:rsid w:val="00DE51AA"/>
    <w:rsid w:val="00DE7588"/>
    <w:rsid w:val="00DF04BE"/>
    <w:rsid w:val="00DF15AB"/>
    <w:rsid w:val="00DF3718"/>
    <w:rsid w:val="00DF3929"/>
    <w:rsid w:val="00DF77F7"/>
    <w:rsid w:val="00E0054A"/>
    <w:rsid w:val="00E00A36"/>
    <w:rsid w:val="00E01213"/>
    <w:rsid w:val="00E02CCB"/>
    <w:rsid w:val="00E02F69"/>
    <w:rsid w:val="00E03256"/>
    <w:rsid w:val="00E032DC"/>
    <w:rsid w:val="00E048FF"/>
    <w:rsid w:val="00E1046E"/>
    <w:rsid w:val="00E11DE1"/>
    <w:rsid w:val="00E130AE"/>
    <w:rsid w:val="00E210D7"/>
    <w:rsid w:val="00E21C1D"/>
    <w:rsid w:val="00E22661"/>
    <w:rsid w:val="00E229E1"/>
    <w:rsid w:val="00E26A07"/>
    <w:rsid w:val="00E31176"/>
    <w:rsid w:val="00E329A9"/>
    <w:rsid w:val="00E33DBB"/>
    <w:rsid w:val="00E3443B"/>
    <w:rsid w:val="00E349E2"/>
    <w:rsid w:val="00E350A3"/>
    <w:rsid w:val="00E35A64"/>
    <w:rsid w:val="00E40501"/>
    <w:rsid w:val="00E432A1"/>
    <w:rsid w:val="00E44710"/>
    <w:rsid w:val="00E460ED"/>
    <w:rsid w:val="00E46B98"/>
    <w:rsid w:val="00E5064E"/>
    <w:rsid w:val="00E527D8"/>
    <w:rsid w:val="00E544A3"/>
    <w:rsid w:val="00E613A3"/>
    <w:rsid w:val="00E61659"/>
    <w:rsid w:val="00E62940"/>
    <w:rsid w:val="00E65048"/>
    <w:rsid w:val="00E660DF"/>
    <w:rsid w:val="00E66826"/>
    <w:rsid w:val="00E66833"/>
    <w:rsid w:val="00E668E8"/>
    <w:rsid w:val="00E6727B"/>
    <w:rsid w:val="00E7054E"/>
    <w:rsid w:val="00E722FE"/>
    <w:rsid w:val="00E72BFD"/>
    <w:rsid w:val="00E72F6E"/>
    <w:rsid w:val="00E730F4"/>
    <w:rsid w:val="00E74F9E"/>
    <w:rsid w:val="00E77906"/>
    <w:rsid w:val="00E8078C"/>
    <w:rsid w:val="00E80DFE"/>
    <w:rsid w:val="00E91245"/>
    <w:rsid w:val="00E91D69"/>
    <w:rsid w:val="00E91E2C"/>
    <w:rsid w:val="00E9216F"/>
    <w:rsid w:val="00E9231D"/>
    <w:rsid w:val="00E93C2D"/>
    <w:rsid w:val="00E954DF"/>
    <w:rsid w:val="00E96E31"/>
    <w:rsid w:val="00EA195C"/>
    <w:rsid w:val="00EA25F0"/>
    <w:rsid w:val="00EA3D65"/>
    <w:rsid w:val="00EA40A6"/>
    <w:rsid w:val="00EA58F3"/>
    <w:rsid w:val="00EA5A9E"/>
    <w:rsid w:val="00EA643A"/>
    <w:rsid w:val="00EA78B3"/>
    <w:rsid w:val="00EA7ECA"/>
    <w:rsid w:val="00EB0966"/>
    <w:rsid w:val="00EB4BCE"/>
    <w:rsid w:val="00EB56C1"/>
    <w:rsid w:val="00EB666B"/>
    <w:rsid w:val="00EB7C3B"/>
    <w:rsid w:val="00EB7D9F"/>
    <w:rsid w:val="00EC41E3"/>
    <w:rsid w:val="00EC4DB6"/>
    <w:rsid w:val="00EC4FD5"/>
    <w:rsid w:val="00EC5593"/>
    <w:rsid w:val="00EC7896"/>
    <w:rsid w:val="00ED42E9"/>
    <w:rsid w:val="00ED440C"/>
    <w:rsid w:val="00ED4ECB"/>
    <w:rsid w:val="00ED5AC5"/>
    <w:rsid w:val="00ED7448"/>
    <w:rsid w:val="00ED7DA3"/>
    <w:rsid w:val="00EE0B21"/>
    <w:rsid w:val="00EE162E"/>
    <w:rsid w:val="00EE37C8"/>
    <w:rsid w:val="00EE4E03"/>
    <w:rsid w:val="00EE51A0"/>
    <w:rsid w:val="00EF03C4"/>
    <w:rsid w:val="00EF04E0"/>
    <w:rsid w:val="00EF1CAE"/>
    <w:rsid w:val="00EF3A12"/>
    <w:rsid w:val="00EF54B5"/>
    <w:rsid w:val="00EF6A35"/>
    <w:rsid w:val="00EF77C1"/>
    <w:rsid w:val="00F00460"/>
    <w:rsid w:val="00F0087C"/>
    <w:rsid w:val="00F01156"/>
    <w:rsid w:val="00F02695"/>
    <w:rsid w:val="00F10130"/>
    <w:rsid w:val="00F12A90"/>
    <w:rsid w:val="00F12C2E"/>
    <w:rsid w:val="00F1323A"/>
    <w:rsid w:val="00F1436E"/>
    <w:rsid w:val="00F20DCB"/>
    <w:rsid w:val="00F2255B"/>
    <w:rsid w:val="00F225D0"/>
    <w:rsid w:val="00F23A73"/>
    <w:rsid w:val="00F31033"/>
    <w:rsid w:val="00F3149E"/>
    <w:rsid w:val="00F31D0F"/>
    <w:rsid w:val="00F31D36"/>
    <w:rsid w:val="00F32380"/>
    <w:rsid w:val="00F3445A"/>
    <w:rsid w:val="00F34D24"/>
    <w:rsid w:val="00F37B08"/>
    <w:rsid w:val="00F41AAE"/>
    <w:rsid w:val="00F42070"/>
    <w:rsid w:val="00F43327"/>
    <w:rsid w:val="00F43E1F"/>
    <w:rsid w:val="00F45B4C"/>
    <w:rsid w:val="00F45FF4"/>
    <w:rsid w:val="00F46404"/>
    <w:rsid w:val="00F46A65"/>
    <w:rsid w:val="00F47796"/>
    <w:rsid w:val="00F47C6E"/>
    <w:rsid w:val="00F50012"/>
    <w:rsid w:val="00F51B34"/>
    <w:rsid w:val="00F52BAE"/>
    <w:rsid w:val="00F5370F"/>
    <w:rsid w:val="00F54DAE"/>
    <w:rsid w:val="00F5569B"/>
    <w:rsid w:val="00F558A4"/>
    <w:rsid w:val="00F5593D"/>
    <w:rsid w:val="00F66644"/>
    <w:rsid w:val="00F6792F"/>
    <w:rsid w:val="00F7264C"/>
    <w:rsid w:val="00F727A2"/>
    <w:rsid w:val="00F73154"/>
    <w:rsid w:val="00F73F1C"/>
    <w:rsid w:val="00F74753"/>
    <w:rsid w:val="00F7495E"/>
    <w:rsid w:val="00F773B0"/>
    <w:rsid w:val="00F80C43"/>
    <w:rsid w:val="00F82050"/>
    <w:rsid w:val="00F82B07"/>
    <w:rsid w:val="00F84B2F"/>
    <w:rsid w:val="00F9117A"/>
    <w:rsid w:val="00F91239"/>
    <w:rsid w:val="00F915F7"/>
    <w:rsid w:val="00F91B8C"/>
    <w:rsid w:val="00F91FBB"/>
    <w:rsid w:val="00F920F6"/>
    <w:rsid w:val="00F9217B"/>
    <w:rsid w:val="00F93F3F"/>
    <w:rsid w:val="00F94BEB"/>
    <w:rsid w:val="00F954B9"/>
    <w:rsid w:val="00F9663A"/>
    <w:rsid w:val="00FA0294"/>
    <w:rsid w:val="00FA0DE4"/>
    <w:rsid w:val="00FA258F"/>
    <w:rsid w:val="00FA4780"/>
    <w:rsid w:val="00FA4EBC"/>
    <w:rsid w:val="00FA5526"/>
    <w:rsid w:val="00FA5D12"/>
    <w:rsid w:val="00FA6F9E"/>
    <w:rsid w:val="00FA7732"/>
    <w:rsid w:val="00FA7F82"/>
    <w:rsid w:val="00FB3E6A"/>
    <w:rsid w:val="00FB47C9"/>
    <w:rsid w:val="00FB503C"/>
    <w:rsid w:val="00FB6BF0"/>
    <w:rsid w:val="00FB7144"/>
    <w:rsid w:val="00FC12D6"/>
    <w:rsid w:val="00FC384A"/>
    <w:rsid w:val="00FC6F3E"/>
    <w:rsid w:val="00FC7E87"/>
    <w:rsid w:val="00FD0CB1"/>
    <w:rsid w:val="00FD340A"/>
    <w:rsid w:val="00FD4F76"/>
    <w:rsid w:val="00FD52E4"/>
    <w:rsid w:val="00FD53E1"/>
    <w:rsid w:val="00FD59CE"/>
    <w:rsid w:val="00FD5FEC"/>
    <w:rsid w:val="00FD67F9"/>
    <w:rsid w:val="00FD7D25"/>
    <w:rsid w:val="00FE078A"/>
    <w:rsid w:val="00FE5002"/>
    <w:rsid w:val="00FE54BC"/>
    <w:rsid w:val="00FE683B"/>
    <w:rsid w:val="00FE7961"/>
    <w:rsid w:val="00FE7BEA"/>
    <w:rsid w:val="00FE7E38"/>
    <w:rsid w:val="00FF0240"/>
    <w:rsid w:val="00FF1611"/>
    <w:rsid w:val="00FF4A3A"/>
    <w:rsid w:val="00FF5EB8"/>
    <w:rsid w:val="00FF72D5"/>
    <w:rsid w:val="022C78EE"/>
    <w:rsid w:val="024B1A3D"/>
    <w:rsid w:val="046852B3"/>
    <w:rsid w:val="1A8835C3"/>
    <w:rsid w:val="1F853FD2"/>
    <w:rsid w:val="210B7AC0"/>
    <w:rsid w:val="25B617A8"/>
    <w:rsid w:val="26EB323A"/>
    <w:rsid w:val="2A6906AF"/>
    <w:rsid w:val="379D2230"/>
    <w:rsid w:val="39291F46"/>
    <w:rsid w:val="3C4C59A7"/>
    <w:rsid w:val="3F2C130C"/>
    <w:rsid w:val="43DD7646"/>
    <w:rsid w:val="540E6C10"/>
    <w:rsid w:val="5A270FDF"/>
    <w:rsid w:val="5C6E3916"/>
    <w:rsid w:val="65DD5C08"/>
    <w:rsid w:val="6C333A60"/>
    <w:rsid w:val="6E9A3896"/>
    <w:rsid w:val="70930105"/>
    <w:rsid w:val="751F2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5"/>
    <w:semiHidden/>
    <w:unhideWhenUsed/>
    <w:qFormat/>
    <w:uiPriority w:val="99"/>
    <w:rPr>
      <w:sz w:val="18"/>
      <w:szCs w:val="18"/>
    </w:rPr>
  </w:style>
  <w:style w:type="paragraph" w:styleId="4">
    <w:name w:val="footer"/>
    <w:basedOn w:val="1"/>
    <w:link w:val="1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9">
    <w:name w:val="page number"/>
    <w:basedOn w:val="8"/>
    <w:qFormat/>
    <w:uiPriority w:val="0"/>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日期 Char"/>
    <w:basedOn w:val="8"/>
    <w:link w:val="2"/>
    <w:semiHidden/>
    <w:qFormat/>
    <w:uiPriority w:val="99"/>
    <w:rPr>
      <w:rFonts w:ascii="Times New Roman" w:hAnsi="Times New Roman" w:eastAsia="仿宋_GB2312" w:cs="Times New Roman"/>
      <w:sz w:val="32"/>
      <w:szCs w:val="20"/>
    </w:rPr>
  </w:style>
  <w:style w:type="paragraph" w:customStyle="1" w:styleId="13">
    <w:name w:val="Default"/>
    <w:qFormat/>
    <w:uiPriority w:val="0"/>
    <w:pPr>
      <w:widowControl w:val="0"/>
      <w:autoSpaceDE w:val="0"/>
      <w:autoSpaceDN w:val="0"/>
      <w:adjustRightInd w:val="0"/>
    </w:pPr>
    <w:rPr>
      <w:rFonts w:ascii="Times New Roman" w:hAnsi="Times New Roman" w:eastAsia="微软雅黑" w:cs="Times New Roman"/>
      <w:color w:val="000000"/>
      <w:kern w:val="0"/>
      <w:sz w:val="24"/>
      <w:szCs w:val="24"/>
      <w:lang w:val="en-US" w:eastAsia="zh-CN" w:bidi="ar-SA"/>
    </w:rPr>
  </w:style>
  <w:style w:type="paragraph" w:customStyle="1" w:styleId="14">
    <w:name w:val="Char"/>
    <w:basedOn w:val="1"/>
    <w:qFormat/>
    <w:uiPriority w:val="0"/>
  </w:style>
  <w:style w:type="character" w:customStyle="1" w:styleId="15">
    <w:name w:val="批注框文本 Char"/>
    <w:basedOn w:val="8"/>
    <w:link w:val="3"/>
    <w:semiHidden/>
    <w:qFormat/>
    <w:uiPriority w:val="99"/>
    <w:rPr>
      <w:rFonts w:ascii="Times New Roman" w:hAnsi="Times New Roman" w:eastAsia="仿宋_GB2312" w:cs="Times New Roman"/>
      <w:sz w:val="18"/>
      <w:szCs w:val="18"/>
    </w:rPr>
  </w:style>
  <w:style w:type="paragraph" w:customStyle="1" w:styleId="16">
    <w:name w:val="11111定格"/>
    <w:basedOn w:val="1"/>
    <w:qFormat/>
    <w:uiPriority w:val="0"/>
    <w:pPr>
      <w:snapToGrid w:val="0"/>
      <w:ind w:firstLine="646"/>
    </w:pPr>
    <w:rPr>
      <w:rFonts w:cs="黑体"/>
      <w:color w:val="000000"/>
      <w:szCs w:val="32"/>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9C17D-159F-4B57-AF96-936AD490591B}">
  <ds:schemaRefs/>
</ds:datastoreItem>
</file>

<file path=docProps/app.xml><?xml version="1.0" encoding="utf-8"?>
<Properties xmlns="http://schemas.openxmlformats.org/officeDocument/2006/extended-properties" xmlns:vt="http://schemas.openxmlformats.org/officeDocument/2006/docPropsVTypes">
  <Template>Normal</Template>
  <Company>Win7w.Com</Company>
  <Pages>13</Pages>
  <Words>4049</Words>
  <Characters>4120</Characters>
  <Lines>47</Lines>
  <Paragraphs>13</Paragraphs>
  <TotalTime>61</TotalTime>
  <ScaleCrop>false</ScaleCrop>
  <LinksUpToDate>false</LinksUpToDate>
  <CharactersWithSpaces>4273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2020-01-22T07:44:00Z</dcterms:created>
  <dc:creator>建设局</dc:creator>
  <cp:lastModifiedBy>王桂宝</cp:lastModifiedBy>
  <cp:lastPrinted>2021-08-10T06:18:00Z</cp:lastPrinted>
  <dcterms:modified xsi:type="dcterms:W3CDTF">2022-07-22T04:35:16Z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D5F3A8EBE4BD4331B95A6DBE45C7B26F</vt:lpwstr>
  </property>
</Properties>
</file>