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b/>
          <w:kern w:val="0"/>
          <w:sz w:val="48"/>
          <w:szCs w:val="48"/>
        </w:rPr>
      </w:pPr>
      <w:bookmarkStart w:id="0" w:name="_Toc297388305"/>
      <w:r>
        <w:rPr>
          <w:rFonts w:hint="eastAsia" w:ascii="黑体" w:eastAsia="黑体"/>
          <w:b/>
          <w:kern w:val="0"/>
          <w:sz w:val="48"/>
          <w:szCs w:val="48"/>
        </w:rPr>
        <w:t xml:space="preserve">湖州市财政专项资金申报平台 </w:t>
      </w:r>
    </w:p>
    <w:p>
      <w:pPr>
        <w:widowControl/>
        <w:adjustRightInd w:val="0"/>
        <w:snapToGrid w:val="0"/>
        <w:jc w:val="center"/>
        <w:textAlignment w:val="baseline"/>
        <w:rPr>
          <w:rFonts w:ascii="黑体" w:eastAsia="黑体"/>
          <w:b/>
          <w:kern w:val="0"/>
          <w:sz w:val="48"/>
          <w:szCs w:val="48"/>
        </w:rPr>
      </w:pPr>
      <w:r>
        <w:rPr>
          <w:rFonts w:hint="eastAsia" w:ascii="黑体" w:eastAsia="黑体"/>
          <w:b/>
          <w:kern w:val="0"/>
          <w:sz w:val="48"/>
          <w:szCs w:val="48"/>
        </w:rPr>
        <w:t>申</w:t>
      </w:r>
    </w:p>
    <w:p>
      <w:pPr>
        <w:widowControl/>
        <w:adjustRightInd w:val="0"/>
        <w:snapToGrid w:val="0"/>
        <w:jc w:val="center"/>
        <w:textAlignment w:val="baseline"/>
        <w:rPr>
          <w:rFonts w:ascii="黑体" w:eastAsia="黑体"/>
          <w:b/>
          <w:kern w:val="0"/>
          <w:sz w:val="48"/>
          <w:szCs w:val="48"/>
        </w:rPr>
      </w:pPr>
      <w:r>
        <w:rPr>
          <w:rFonts w:hint="eastAsia" w:ascii="黑体" w:eastAsia="黑体"/>
          <w:b/>
          <w:kern w:val="0"/>
          <w:sz w:val="48"/>
          <w:szCs w:val="48"/>
        </w:rPr>
        <w:t>报</w:t>
      </w:r>
    </w:p>
    <w:p>
      <w:pPr>
        <w:widowControl/>
        <w:adjustRightInd w:val="0"/>
        <w:snapToGrid w:val="0"/>
        <w:jc w:val="center"/>
        <w:textAlignment w:val="baseline"/>
        <w:rPr>
          <w:rFonts w:ascii="黑体" w:eastAsia="黑体"/>
          <w:b/>
          <w:kern w:val="0"/>
          <w:sz w:val="48"/>
          <w:szCs w:val="48"/>
        </w:rPr>
      </w:pPr>
      <w:r>
        <w:rPr>
          <w:rFonts w:hint="eastAsia" w:ascii="黑体" w:eastAsia="黑体"/>
          <w:b/>
          <w:kern w:val="0"/>
          <w:sz w:val="48"/>
          <w:szCs w:val="48"/>
        </w:rPr>
        <w:t>单</w:t>
      </w:r>
    </w:p>
    <w:p>
      <w:pPr>
        <w:widowControl/>
        <w:adjustRightInd w:val="0"/>
        <w:snapToGrid w:val="0"/>
        <w:jc w:val="center"/>
        <w:textAlignment w:val="baseline"/>
        <w:rPr>
          <w:rFonts w:ascii="黑体" w:eastAsia="黑体"/>
          <w:b/>
          <w:kern w:val="0"/>
          <w:sz w:val="48"/>
          <w:szCs w:val="48"/>
        </w:rPr>
      </w:pPr>
      <w:r>
        <w:rPr>
          <w:rFonts w:hint="eastAsia" w:ascii="黑体" w:eastAsia="黑体"/>
          <w:b/>
          <w:kern w:val="0"/>
          <w:sz w:val="48"/>
          <w:szCs w:val="48"/>
        </w:rPr>
        <w:t>位</w:t>
      </w:r>
    </w:p>
    <w:p>
      <w:pPr>
        <w:widowControl/>
        <w:adjustRightInd w:val="0"/>
        <w:snapToGrid w:val="0"/>
        <w:jc w:val="center"/>
        <w:textAlignment w:val="baseline"/>
        <w:rPr>
          <w:rFonts w:ascii="黑体" w:eastAsia="黑体"/>
          <w:b/>
          <w:kern w:val="0"/>
          <w:sz w:val="48"/>
          <w:szCs w:val="48"/>
        </w:rPr>
      </w:pPr>
      <w:r>
        <w:rPr>
          <w:rFonts w:hint="eastAsia" w:ascii="黑体" w:eastAsia="黑体"/>
          <w:b/>
          <w:kern w:val="0"/>
          <w:sz w:val="48"/>
          <w:szCs w:val="48"/>
        </w:rPr>
        <w:t>操</w:t>
      </w:r>
    </w:p>
    <w:p>
      <w:pPr>
        <w:widowControl/>
        <w:adjustRightInd w:val="0"/>
        <w:snapToGrid w:val="0"/>
        <w:jc w:val="center"/>
        <w:textAlignment w:val="baseline"/>
        <w:rPr>
          <w:rFonts w:ascii="黑体" w:eastAsia="黑体"/>
          <w:b/>
          <w:kern w:val="0"/>
          <w:sz w:val="48"/>
          <w:szCs w:val="48"/>
        </w:rPr>
      </w:pPr>
      <w:r>
        <w:rPr>
          <w:rFonts w:hint="eastAsia" w:ascii="黑体" w:eastAsia="黑体"/>
          <w:b/>
          <w:kern w:val="0"/>
          <w:sz w:val="48"/>
          <w:szCs w:val="48"/>
        </w:rPr>
        <w:t>作</w:t>
      </w:r>
    </w:p>
    <w:p>
      <w:pPr>
        <w:widowControl/>
        <w:adjustRightInd w:val="0"/>
        <w:snapToGrid w:val="0"/>
        <w:jc w:val="center"/>
        <w:textAlignment w:val="baseline"/>
        <w:rPr>
          <w:rFonts w:ascii="黑体" w:eastAsia="黑体"/>
          <w:b/>
          <w:kern w:val="0"/>
          <w:sz w:val="48"/>
          <w:szCs w:val="48"/>
        </w:rPr>
      </w:pPr>
      <w:r>
        <w:rPr>
          <w:rFonts w:hint="eastAsia" w:ascii="黑体" w:eastAsia="黑体"/>
          <w:b/>
          <w:kern w:val="0"/>
          <w:sz w:val="48"/>
          <w:szCs w:val="48"/>
        </w:rPr>
        <w:t>手</w:t>
      </w:r>
    </w:p>
    <w:p>
      <w:pPr>
        <w:widowControl/>
        <w:adjustRightInd w:val="0"/>
        <w:snapToGrid w:val="0"/>
        <w:jc w:val="center"/>
        <w:textAlignment w:val="baseline"/>
        <w:rPr>
          <w:rFonts w:ascii="黑体" w:eastAsia="黑体"/>
          <w:b/>
          <w:kern w:val="0"/>
          <w:sz w:val="48"/>
          <w:szCs w:val="48"/>
        </w:rPr>
      </w:pPr>
      <w:r>
        <w:rPr>
          <w:rFonts w:hint="eastAsia" w:ascii="黑体" w:eastAsia="黑体"/>
          <w:b/>
          <w:kern w:val="0"/>
          <w:sz w:val="48"/>
          <w:szCs w:val="48"/>
        </w:rPr>
        <w:t>册</w:t>
      </w:r>
    </w:p>
    <w:p>
      <w:pPr>
        <w:widowControl/>
        <w:adjustRightInd w:val="0"/>
        <w:snapToGrid w:val="0"/>
        <w:jc w:val="center"/>
        <w:textAlignment w:val="baseline"/>
        <w:rPr>
          <w:rFonts w:ascii="黑体" w:eastAsia="黑体"/>
          <w:b/>
          <w:kern w:val="0"/>
          <w:sz w:val="36"/>
          <w:szCs w:val="36"/>
        </w:rPr>
      </w:pPr>
    </w:p>
    <w:p>
      <w:pPr>
        <w:widowControl/>
        <w:adjustRightInd w:val="0"/>
        <w:snapToGrid w:val="0"/>
        <w:jc w:val="center"/>
        <w:textAlignment w:val="baseline"/>
        <w:rPr>
          <w:rFonts w:ascii="黑体" w:eastAsia="黑体"/>
          <w:b/>
          <w:kern w:val="0"/>
          <w:sz w:val="36"/>
          <w:szCs w:val="36"/>
        </w:rPr>
      </w:pPr>
    </w:p>
    <w:p>
      <w:pPr>
        <w:widowControl/>
        <w:adjustRightInd w:val="0"/>
        <w:snapToGrid w:val="0"/>
        <w:jc w:val="center"/>
        <w:textAlignment w:val="baseline"/>
        <w:rPr>
          <w:rFonts w:ascii="黑体" w:eastAsia="黑体"/>
          <w:b/>
          <w:kern w:val="0"/>
          <w:sz w:val="36"/>
          <w:szCs w:val="36"/>
        </w:rPr>
      </w:pPr>
    </w:p>
    <w:p>
      <w:pPr>
        <w:widowControl/>
        <w:adjustRightInd w:val="0"/>
        <w:snapToGrid w:val="0"/>
        <w:jc w:val="center"/>
        <w:textAlignment w:val="baseline"/>
        <w:rPr>
          <w:rFonts w:ascii="黑体" w:eastAsia="黑体"/>
          <w:b/>
          <w:kern w:val="0"/>
          <w:sz w:val="36"/>
          <w:szCs w:val="36"/>
        </w:rPr>
      </w:pPr>
    </w:p>
    <w:p>
      <w:pPr>
        <w:widowControl/>
        <w:adjustRightInd w:val="0"/>
        <w:snapToGrid w:val="0"/>
        <w:jc w:val="center"/>
        <w:textAlignment w:val="baseline"/>
        <w:rPr>
          <w:rFonts w:ascii="黑体" w:eastAsia="黑体"/>
          <w:b/>
          <w:kern w:val="0"/>
          <w:sz w:val="36"/>
          <w:szCs w:val="36"/>
        </w:rPr>
      </w:pPr>
    </w:p>
    <w:p>
      <w:pPr>
        <w:widowControl/>
        <w:adjustRightInd w:val="0"/>
        <w:snapToGrid w:val="0"/>
        <w:jc w:val="center"/>
        <w:textAlignment w:val="baseline"/>
        <w:rPr>
          <w:rFonts w:ascii="黑体" w:eastAsia="黑体"/>
          <w:b/>
          <w:kern w:val="0"/>
          <w:sz w:val="36"/>
          <w:szCs w:val="36"/>
        </w:rPr>
      </w:pPr>
    </w:p>
    <w:p>
      <w:pPr>
        <w:widowControl/>
        <w:adjustRightInd w:val="0"/>
        <w:snapToGrid w:val="0"/>
        <w:jc w:val="center"/>
        <w:textAlignment w:val="baseline"/>
        <w:rPr>
          <w:rFonts w:ascii="黑体" w:eastAsia="黑体"/>
          <w:b/>
          <w:kern w:val="0"/>
          <w:sz w:val="36"/>
          <w:szCs w:val="36"/>
        </w:rPr>
      </w:pPr>
    </w:p>
    <w:p>
      <w:pPr>
        <w:widowControl/>
        <w:adjustRightInd w:val="0"/>
        <w:snapToGrid w:val="0"/>
        <w:jc w:val="center"/>
        <w:textAlignment w:val="baseline"/>
        <w:rPr>
          <w:rFonts w:ascii="黑体" w:eastAsia="黑体"/>
          <w:b/>
          <w:kern w:val="0"/>
          <w:sz w:val="36"/>
          <w:szCs w:val="36"/>
        </w:rPr>
      </w:pPr>
    </w:p>
    <w:p>
      <w:pPr>
        <w:widowControl/>
        <w:adjustRightInd w:val="0"/>
        <w:snapToGrid w:val="0"/>
        <w:jc w:val="center"/>
        <w:textAlignment w:val="baseline"/>
        <w:rPr>
          <w:rFonts w:ascii="黑体" w:eastAsia="黑体"/>
          <w:b/>
          <w:kern w:val="0"/>
          <w:sz w:val="36"/>
          <w:szCs w:val="36"/>
        </w:rPr>
      </w:pPr>
    </w:p>
    <w:p>
      <w:pPr>
        <w:widowControl/>
        <w:adjustRightInd w:val="0"/>
        <w:snapToGrid w:val="0"/>
        <w:jc w:val="center"/>
        <w:textAlignment w:val="baseline"/>
        <w:rPr>
          <w:rFonts w:ascii="黑体" w:eastAsia="黑体"/>
          <w:bCs/>
          <w:kern w:val="0"/>
          <w:sz w:val="36"/>
          <w:szCs w:val="36"/>
        </w:rPr>
      </w:pPr>
      <w:r>
        <w:rPr>
          <w:rFonts w:hint="eastAsia" w:ascii="黑体" w:eastAsia="黑体"/>
          <w:bCs/>
          <w:kern w:val="0"/>
          <w:sz w:val="36"/>
          <w:szCs w:val="36"/>
        </w:rPr>
        <w:t>数域科技（杭州）有限公司</w:t>
      </w:r>
    </w:p>
    <w:p>
      <w:pPr>
        <w:widowControl/>
        <w:adjustRightInd w:val="0"/>
        <w:snapToGrid w:val="0"/>
        <w:jc w:val="center"/>
        <w:textAlignment w:val="baseline"/>
      </w:pPr>
      <w:r>
        <w:rPr>
          <w:rFonts w:hint="eastAsia" w:ascii="宋体" w:hAnsi="宋体"/>
          <w:bCs/>
          <w:sz w:val="28"/>
          <w:szCs w:val="28"/>
        </w:rPr>
        <w:t>二〇二〇年五月</w:t>
      </w:r>
      <w:bookmarkEnd w:id="0"/>
      <w:bookmarkStart w:id="1" w:name="_Toc297388306"/>
    </w:p>
    <w:bookmarkEnd w:id="1"/>
    <w:p>
      <w:pPr>
        <w:pStyle w:val="2"/>
        <w:numPr>
          <w:ilvl w:val="0"/>
          <w:numId w:val="0"/>
        </w:numPr>
        <w:ind w:firstLine="562" w:firstLineChars="200"/>
      </w:pPr>
      <w:bookmarkStart w:id="2" w:name="_Toc297388307"/>
      <w:bookmarkStart w:id="3" w:name="_Toc20794"/>
      <w:r>
        <w:rPr>
          <w:rFonts w:hint="eastAsia"/>
        </w:rPr>
        <w:t>一、新用户注册</w:t>
      </w:r>
      <w:bookmarkEnd w:id="2"/>
      <w:bookmarkEnd w:id="3"/>
    </w:p>
    <w:p>
      <w:pPr>
        <w:widowControl/>
        <w:wordWrap w:val="0"/>
        <w:ind w:left="600" w:leftChars="200"/>
        <w:jc w:val="left"/>
        <w:rPr>
          <w:sz w:val="24"/>
        </w:rPr>
      </w:pPr>
      <w:r>
        <w:rPr>
          <w:rFonts w:hint="eastAsia" w:ascii="宋体" w:hAnsi="宋体" w:cs="宋体"/>
          <w:sz w:val="28"/>
          <w:szCs w:val="28"/>
        </w:rPr>
        <w:t>1.使用IE7-10版本浏览器，输入网址：</w:t>
      </w:r>
      <w:r>
        <w:rPr>
          <w:rFonts w:hint="eastAsia" w:ascii="宋体" w:hAnsi="宋体" w:cs="宋体"/>
          <w:color w:val="0000FF"/>
          <w:sz w:val="24"/>
        </w:rPr>
        <w:t>http://zxzj.huzhou.gov.cn/</w:t>
      </w:r>
    </w:p>
    <w:p>
      <w:pPr>
        <w:widowControl/>
        <w:wordWrap w:val="0"/>
        <w:ind w:firstLine="60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67325" cy="2209800"/>
            <wp:effectExtent l="0" t="0" r="9525" b="0"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 noChangeArrowheads="true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wordWrap w:val="0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2.点击右上角“注册”，进入注册页面。</w:t>
      </w:r>
    </w:p>
    <w:p>
      <w:pPr>
        <w:widowControl/>
        <w:wordWrap w:val="0"/>
        <w:spacing w:before="100" w:beforeAutospacing="1" w:after="100" w:afterAutospacing="1"/>
        <w:jc w:val="left"/>
      </w:pPr>
      <w:r>
        <w:drawing>
          <wp:inline distT="0" distB="0" distL="0" distR="0">
            <wp:extent cx="5274310" cy="2589530"/>
            <wp:effectExtent l="0" t="0" r="2540" b="1270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 noChangeArrowheads="true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before="100" w:beforeAutospacing="1" w:after="100" w:afterAutospacing="1"/>
        <w:jc w:val="left"/>
      </w:pPr>
      <w:r>
        <w:drawing>
          <wp:inline distT="0" distB="0" distL="0" distR="0">
            <wp:extent cx="5267325" cy="2295525"/>
            <wp:effectExtent l="0" t="0" r="9525" b="9525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 noChangeArrowheads="true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7325" cy="3133725"/>
            <wp:effectExtent l="0" t="0" r="9525" b="9525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 noChangeArrowheads="true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before="100" w:beforeAutospacing="1" w:after="100" w:afterAutospacing="1"/>
        <w:jc w:val="left"/>
        <w:rPr>
          <w:b/>
          <w:bCs/>
        </w:rPr>
      </w:pPr>
    </w:p>
    <w:p>
      <w:pPr>
        <w:widowControl/>
        <w:spacing w:before="100" w:beforeAutospacing="1" w:after="100" w:afterAutospacing="1"/>
        <w:ind w:firstLine="481" w:firstLineChars="200"/>
        <w:jc w:val="left"/>
        <w:rPr>
          <w:sz w:val="24"/>
        </w:rPr>
      </w:pPr>
      <w:r>
        <w:rPr>
          <w:rFonts w:hint="eastAsia"/>
          <w:b/>
          <w:bCs/>
          <w:sz w:val="24"/>
        </w:rPr>
        <w:t>注：</w:t>
      </w:r>
      <w:r>
        <w:rPr>
          <w:rFonts w:hint="eastAsia"/>
          <w:sz w:val="24"/>
        </w:rPr>
        <w:t>请妥善保存您的账户密码，如您不慎遗忘或丢失请尽快与技术公司联系。联系方式见网页右下方。</w:t>
      </w:r>
    </w:p>
    <w:p>
      <w:pPr>
        <w:pStyle w:val="2"/>
        <w:numPr>
          <w:ilvl w:val="0"/>
          <w:numId w:val="0"/>
        </w:numPr>
        <w:ind w:firstLine="562" w:firstLineChars="200"/>
      </w:pPr>
      <w:bookmarkStart w:id="4" w:name="_Toc297388309"/>
      <w:bookmarkStart w:id="5" w:name="_Toc10147"/>
      <w:r>
        <w:rPr>
          <w:rFonts w:hint="eastAsia"/>
        </w:rPr>
        <w:t>二、登陆</w:t>
      </w:r>
      <w:bookmarkEnd w:id="4"/>
      <w:r>
        <w:rPr>
          <w:rFonts w:hint="eastAsia"/>
        </w:rPr>
        <w:t>平台</w:t>
      </w:r>
      <w:bookmarkEnd w:id="5"/>
    </w:p>
    <w:p>
      <w:pPr>
        <w:widowControl/>
        <w:wordWrap w:val="0"/>
        <w:ind w:firstLine="560" w:firstLineChars="200"/>
        <w:jc w:val="left"/>
        <w:rPr>
          <w:rFonts w:ascii="宋体" w:hAnsi="宋体" w:cs="宋体"/>
          <w:color w:val="0000FF"/>
          <w:sz w:val="24"/>
        </w:rPr>
      </w:pPr>
      <w:r>
        <w:rPr>
          <w:rFonts w:hint="eastAsia" w:ascii="宋体" w:hAnsi="宋体" w:cs="宋体"/>
          <w:sz w:val="28"/>
          <w:szCs w:val="28"/>
        </w:rPr>
        <w:t>使用IE7-10版本浏览器，输入网址：</w:t>
      </w:r>
      <w:r>
        <w:fldChar w:fldCharType="begin"/>
      </w:r>
      <w:r>
        <w:instrText xml:space="preserve"> HYPERLINK "http://zxzj.huzhou.gov.cn/" </w:instrText>
      </w:r>
      <w:r>
        <w:fldChar w:fldCharType="separate"/>
      </w:r>
      <w:r>
        <w:rPr>
          <w:rStyle w:val="6"/>
          <w:rFonts w:hint="eastAsia" w:ascii="宋体" w:hAnsi="宋体" w:cs="宋体"/>
          <w:sz w:val="24"/>
        </w:rPr>
        <w:t>http://zxzj.huzhou.gov.cn/</w:t>
      </w:r>
      <w:r>
        <w:rPr>
          <w:rStyle w:val="6"/>
          <w:rFonts w:hint="eastAsia" w:ascii="宋体" w:hAnsi="宋体" w:cs="宋体"/>
          <w:sz w:val="24"/>
        </w:rPr>
        <w:fldChar w:fldCharType="end"/>
      </w:r>
    </w:p>
    <w:p>
      <w:pPr>
        <w:widowControl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1.点</w:t>
      </w:r>
      <w:r>
        <w:rPr>
          <w:rFonts w:ascii="宋体" w:hAnsi="宋体" w:cs="宋体"/>
          <w:sz w:val="28"/>
          <w:szCs w:val="28"/>
        </w:rPr>
        <w:t>击选择“市本级”</w:t>
      </w:r>
    </w:p>
    <w:p>
      <w:pPr>
        <w:widowControl/>
        <w:wordWrap w:val="0"/>
        <w:jc w:val="left"/>
        <w:rPr>
          <w:rFonts w:ascii="宋体" w:hAnsi="宋体" w:cs="宋体"/>
          <w:color w:val="0000FF"/>
          <w:sz w:val="24"/>
        </w:rPr>
      </w:pPr>
      <w:r>
        <w:rPr>
          <w:rFonts w:ascii="宋体" w:hAnsi="宋体" w:cs="宋体"/>
          <w:color w:val="0000FF"/>
          <w:sz w:val="24"/>
        </w:rPr>
        <w:drawing>
          <wp:inline distT="0" distB="0" distL="0" distR="0">
            <wp:extent cx="5274310" cy="2091055"/>
            <wp:effectExtent l="0" t="0" r="2540" b="4445"/>
            <wp:docPr id="1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true" noChangeArrowheads="true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wordWrap w:val="0"/>
        <w:jc w:val="left"/>
        <w:rPr>
          <w:rFonts w:ascii="宋体" w:hAnsi="宋体" w:cs="宋体"/>
          <w:color w:val="0000FF"/>
          <w:sz w:val="24"/>
        </w:rPr>
      </w:pPr>
    </w:p>
    <w:p>
      <w:pPr>
        <w:widowControl/>
        <w:wordWrap w:val="0"/>
        <w:ind w:firstLine="560" w:firstLineChars="200"/>
        <w:jc w:val="left"/>
        <w:rPr>
          <w:rFonts w:hint="eastAsia" w:ascii="宋体" w:hAnsi="宋体" w:cs="宋体"/>
          <w:sz w:val="28"/>
          <w:szCs w:val="28"/>
        </w:rPr>
      </w:pPr>
    </w:p>
    <w:p>
      <w:pPr>
        <w:widowControl/>
        <w:wordWrap w:val="0"/>
        <w:ind w:firstLine="560" w:firstLineChars="200"/>
        <w:jc w:val="left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2.点击账号登录，输入用户名和密码。对于用户名、密码，请注意大小写。</w:t>
      </w:r>
    </w:p>
    <w:p>
      <w:pPr>
        <w:widowControl/>
        <w:spacing w:before="100" w:beforeAutospacing="1" w:after="100" w:afterAutospacing="1"/>
        <w:ind w:firstLine="420"/>
        <w:jc w:val="left"/>
        <w:rPr>
          <w:sz w:val="28"/>
          <w:szCs w:val="28"/>
        </w:rPr>
      </w:pPr>
      <w:r>
        <w:drawing>
          <wp:inline distT="0" distB="0" distL="0" distR="0">
            <wp:extent cx="5267325" cy="2314575"/>
            <wp:effectExtent l="0" t="0" r="9525" b="9525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 noChangeArrowheads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ind w:left="600" w:leftChars="200"/>
      </w:pPr>
      <w:r>
        <w:rPr>
          <w:rFonts w:hint="eastAsia" w:ascii="宋体" w:hAnsi="宋体" w:cs="宋体"/>
          <w:sz w:val="28"/>
          <w:szCs w:val="28"/>
        </w:rPr>
        <w:t>3.点击“登录”按钮。登录校验成功进入平台首页。</w:t>
      </w:r>
      <w:r>
        <w:drawing>
          <wp:inline distT="0" distB="0" distL="0" distR="0">
            <wp:extent cx="5267325" cy="2924175"/>
            <wp:effectExtent l="0" t="0" r="9525" b="9525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 noChangeArrowheads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color w:val="000000"/>
          <w:sz w:val="28"/>
          <w:szCs w:val="28"/>
        </w:rPr>
      </w:pPr>
    </w:p>
    <w:p>
      <w:pPr>
        <w:ind w:firstLine="560" w:firstLineChars="2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rPr>
          <w:rFonts w:hint="eastAsia"/>
          <w:color w:val="000000"/>
          <w:sz w:val="28"/>
          <w:szCs w:val="28"/>
        </w:rPr>
        <w:t>登录平台后，在左侧菜单栏选择基本资料，如下图：</w:t>
      </w:r>
    </w:p>
    <w:p>
      <w:pPr>
        <w:rPr>
          <w:color w:val="000000"/>
          <w:sz w:val="28"/>
          <w:szCs w:val="28"/>
        </w:rPr>
      </w:pPr>
      <w:r>
        <w:drawing>
          <wp:inline distT="0" distB="0" distL="0" distR="0">
            <wp:extent cx="5274310" cy="3275330"/>
            <wp:effectExtent l="0" t="0" r="2540" b="1270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 noChangeArrowheads="true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color w:val="000000"/>
          <w:sz w:val="28"/>
          <w:szCs w:val="28"/>
        </w:rPr>
      </w:pPr>
    </w:p>
    <w:p>
      <w:pPr>
        <w:ind w:firstLine="560" w:firstLineChars="200"/>
        <w:rPr>
          <w:rFonts w:hint="eastAsia"/>
          <w:color w:val="000000"/>
          <w:sz w:val="28"/>
          <w:szCs w:val="28"/>
        </w:rPr>
      </w:pPr>
    </w:p>
    <w:p>
      <w:pPr>
        <w:ind w:firstLine="560" w:firstLineChars="200"/>
        <w:rPr>
          <w:rFonts w:hint="eastAsia"/>
          <w:color w:val="000000"/>
          <w:sz w:val="28"/>
          <w:szCs w:val="28"/>
        </w:rPr>
      </w:pPr>
    </w:p>
    <w:p>
      <w:pPr>
        <w:ind w:firstLine="560" w:firstLineChars="200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  <w:r>
        <w:rPr>
          <w:rFonts w:hint="eastAsia"/>
          <w:color w:val="000000"/>
          <w:sz w:val="28"/>
          <w:szCs w:val="28"/>
        </w:rPr>
        <w:t>基本资料填写与修改</w:t>
      </w:r>
    </w:p>
    <w:p>
      <w:pPr>
        <w:ind w:firstLine="300" w:firstLineChars="100"/>
        <w:rPr>
          <w:color w:val="000000"/>
          <w:sz w:val="28"/>
          <w:szCs w:val="28"/>
        </w:rPr>
      </w:pPr>
      <w:r>
        <w:drawing>
          <wp:inline distT="0" distB="0" distL="0" distR="0">
            <wp:extent cx="5191125" cy="2343150"/>
            <wp:effectExtent l="0" t="0" r="9525" b="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 noChangeArrowheads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打开设置页面后，填写基本资料，填写后点击下方确定按钮保存</w:t>
      </w:r>
    </w:p>
    <w:p>
      <w:pPr>
        <w:ind w:firstLine="562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注：</w:t>
      </w:r>
      <w:r>
        <w:rPr>
          <w:rFonts w:hint="eastAsia" w:ascii="宋体" w:hAnsi="宋体" w:cs="宋体"/>
          <w:sz w:val="28"/>
          <w:szCs w:val="28"/>
        </w:rPr>
        <w:t>红色标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（*）</w:t>
      </w:r>
      <w:r>
        <w:rPr>
          <w:rFonts w:hint="eastAsia" w:ascii="宋体" w:hAnsi="宋体" w:cs="宋体"/>
          <w:sz w:val="28"/>
          <w:szCs w:val="28"/>
        </w:rPr>
        <w:t>是必填项</w:t>
      </w:r>
    </w:p>
    <w:p>
      <w:pPr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所</w:t>
      </w:r>
      <w:r>
        <w:rPr>
          <w:rFonts w:ascii="宋体" w:hAnsi="宋体" w:cs="宋体"/>
          <w:sz w:val="28"/>
          <w:szCs w:val="28"/>
        </w:rPr>
        <w:t>属地：</w:t>
      </w:r>
      <w:r>
        <w:rPr>
          <w:rFonts w:hint="eastAsia" w:ascii="宋体" w:hAnsi="宋体" w:cs="宋体"/>
          <w:sz w:val="28"/>
          <w:szCs w:val="28"/>
        </w:rPr>
        <w:t>根据</w:t>
      </w:r>
      <w:r>
        <w:rPr>
          <w:rFonts w:ascii="宋体" w:hAnsi="宋体" w:cs="宋体"/>
          <w:sz w:val="28"/>
          <w:szCs w:val="28"/>
        </w:rPr>
        <w:t>申报单位</w:t>
      </w:r>
      <w:r>
        <w:rPr>
          <w:rFonts w:hint="eastAsia" w:ascii="宋体" w:hAnsi="宋体" w:cs="宋体"/>
          <w:sz w:val="28"/>
          <w:szCs w:val="28"/>
        </w:rPr>
        <w:t>属</w:t>
      </w:r>
      <w:r>
        <w:rPr>
          <w:rFonts w:ascii="宋体" w:hAnsi="宋体" w:cs="宋体"/>
          <w:sz w:val="28"/>
          <w:szCs w:val="28"/>
        </w:rPr>
        <w:t>地</w:t>
      </w:r>
      <w:r>
        <w:rPr>
          <w:rFonts w:hint="eastAsia" w:ascii="宋体" w:hAnsi="宋体" w:cs="宋体"/>
          <w:sz w:val="28"/>
          <w:szCs w:val="28"/>
        </w:rPr>
        <w:t>和</w:t>
      </w:r>
      <w:r>
        <w:rPr>
          <w:rFonts w:ascii="宋体" w:hAnsi="宋体" w:cs="宋体"/>
          <w:sz w:val="28"/>
          <w:szCs w:val="28"/>
        </w:rPr>
        <w:t>归口管理原则，</w:t>
      </w:r>
      <w:r>
        <w:rPr>
          <w:rFonts w:hint="eastAsia" w:ascii="宋体" w:hAnsi="宋体" w:cs="宋体"/>
          <w:sz w:val="28"/>
          <w:szCs w:val="28"/>
        </w:rPr>
        <w:t>对</w:t>
      </w:r>
      <w:r>
        <w:rPr>
          <w:rFonts w:ascii="宋体" w:hAnsi="宋体" w:cs="宋体"/>
          <w:sz w:val="28"/>
          <w:szCs w:val="28"/>
        </w:rPr>
        <w:t>应选择如下：</w:t>
      </w:r>
    </w:p>
    <w:tbl>
      <w:tblPr>
        <w:tblStyle w:val="4"/>
        <w:tblW w:w="858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"/>
        <w:gridCol w:w="3010"/>
        <w:gridCol w:w="2435"/>
        <w:gridCol w:w="22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9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序</w:t>
            </w:r>
            <w:r>
              <w:rPr>
                <w:rFonts w:ascii="宋体" w:hAnsi="宋体" w:cs="宋体"/>
                <w:b/>
                <w:szCs w:val="21"/>
              </w:rPr>
              <w:t>号</w:t>
            </w:r>
          </w:p>
        </w:tc>
        <w:tc>
          <w:tcPr>
            <w:tcW w:w="3010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申报</w:t>
            </w:r>
            <w:r>
              <w:rPr>
                <w:rFonts w:ascii="宋体" w:hAnsi="宋体" w:cs="宋体"/>
                <w:b/>
                <w:szCs w:val="21"/>
              </w:rPr>
              <w:t>单位登记机关</w:t>
            </w:r>
          </w:p>
          <w:p>
            <w:pPr>
              <w:spacing w:line="48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ascii="宋体" w:hAnsi="宋体" w:cs="宋体"/>
                <w:b/>
                <w:szCs w:val="21"/>
              </w:rPr>
              <w:t>（发</w:t>
            </w:r>
            <w:r>
              <w:rPr>
                <w:rFonts w:hint="eastAsia" w:ascii="宋体" w:hAnsi="宋体" w:cs="宋体"/>
                <w:b/>
                <w:szCs w:val="21"/>
              </w:rPr>
              <w:t>证</w:t>
            </w:r>
            <w:r>
              <w:rPr>
                <w:rFonts w:ascii="宋体" w:hAnsi="宋体" w:cs="宋体"/>
                <w:b/>
                <w:szCs w:val="21"/>
              </w:rPr>
              <w:t>机关）</w:t>
            </w:r>
          </w:p>
        </w:tc>
        <w:tc>
          <w:tcPr>
            <w:tcW w:w="2435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归属</w:t>
            </w:r>
            <w:r>
              <w:rPr>
                <w:rFonts w:ascii="宋体" w:hAnsi="宋体" w:cs="宋体"/>
                <w:b/>
                <w:szCs w:val="21"/>
              </w:rPr>
              <w:t>地</w:t>
            </w:r>
          </w:p>
        </w:tc>
        <w:tc>
          <w:tcPr>
            <w:tcW w:w="2283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单位</w:t>
            </w:r>
            <w:r>
              <w:rPr>
                <w:rFonts w:ascii="宋体" w:hAnsi="宋体" w:cs="宋体"/>
                <w:b/>
                <w:szCs w:val="21"/>
              </w:rPr>
              <w:t>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" w:hRule="atLeast"/>
          <w:jc w:val="center"/>
        </w:trPr>
        <w:tc>
          <w:tcPr>
            <w:tcW w:w="859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3010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吴</w:t>
            </w:r>
            <w:r>
              <w:rPr>
                <w:rFonts w:ascii="宋体" w:hAnsi="宋体" w:cs="宋体"/>
                <w:szCs w:val="21"/>
              </w:rPr>
              <w:t>兴区市</w:t>
            </w:r>
            <w:r>
              <w:rPr>
                <w:rFonts w:hint="eastAsia" w:ascii="宋体" w:hAnsi="宋体" w:cs="宋体"/>
                <w:szCs w:val="21"/>
              </w:rPr>
              <w:t>场</w:t>
            </w:r>
            <w:r>
              <w:rPr>
                <w:rFonts w:ascii="宋体" w:hAnsi="宋体" w:cs="宋体"/>
                <w:szCs w:val="21"/>
              </w:rPr>
              <w:t>监督</w:t>
            </w:r>
          </w:p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管理局</w:t>
            </w:r>
          </w:p>
        </w:tc>
        <w:tc>
          <w:tcPr>
            <w:tcW w:w="2435" w:type="dxa"/>
            <w:vAlign w:val="center"/>
          </w:tcPr>
          <w:p>
            <w:pPr>
              <w:spacing w:line="480" w:lineRule="exact"/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湖州</w:t>
            </w:r>
            <w:r>
              <w:rPr>
                <w:rFonts w:ascii="宋体" w:hAnsi="宋体" w:cs="宋体"/>
                <w:szCs w:val="21"/>
              </w:rPr>
              <w:t>市</w:t>
            </w:r>
            <w:r>
              <w:rPr>
                <w:rFonts w:hint="eastAsia" w:ascii="宋体" w:hAnsi="宋体" w:cs="宋体"/>
                <w:szCs w:val="21"/>
              </w:rPr>
              <w:t>→吴</w:t>
            </w:r>
            <w:r>
              <w:rPr>
                <w:rFonts w:ascii="宋体" w:hAnsi="宋体" w:cs="宋体"/>
                <w:szCs w:val="21"/>
              </w:rPr>
              <w:t>兴区</w:t>
            </w:r>
          </w:p>
        </w:tc>
        <w:tc>
          <w:tcPr>
            <w:tcW w:w="2283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859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</w:p>
        </w:tc>
        <w:tc>
          <w:tcPr>
            <w:tcW w:w="3010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吴</w:t>
            </w:r>
            <w:r>
              <w:rPr>
                <w:rFonts w:ascii="宋体" w:hAnsi="宋体" w:cs="宋体"/>
                <w:szCs w:val="21"/>
              </w:rPr>
              <w:t>兴区民政局</w:t>
            </w:r>
          </w:p>
        </w:tc>
        <w:tc>
          <w:tcPr>
            <w:tcW w:w="2435" w:type="dxa"/>
            <w:vAlign w:val="center"/>
          </w:tcPr>
          <w:p>
            <w:pPr>
              <w:spacing w:line="480" w:lineRule="exact"/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湖州</w:t>
            </w:r>
            <w:r>
              <w:rPr>
                <w:rFonts w:ascii="宋体" w:hAnsi="宋体" w:cs="宋体"/>
                <w:szCs w:val="21"/>
              </w:rPr>
              <w:t>市</w:t>
            </w:r>
            <w:r>
              <w:rPr>
                <w:rFonts w:hint="eastAsia" w:ascii="宋体" w:hAnsi="宋体" w:cs="宋体"/>
                <w:szCs w:val="21"/>
              </w:rPr>
              <w:t>→吴</w:t>
            </w:r>
            <w:r>
              <w:rPr>
                <w:rFonts w:ascii="宋体" w:hAnsi="宋体" w:cs="宋体"/>
                <w:szCs w:val="21"/>
              </w:rPr>
              <w:t>兴区</w:t>
            </w:r>
          </w:p>
        </w:tc>
        <w:tc>
          <w:tcPr>
            <w:tcW w:w="2283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社</w:t>
            </w:r>
            <w:r>
              <w:rPr>
                <w:rFonts w:ascii="宋体" w:hAnsi="宋体" w:cs="宋体"/>
                <w:szCs w:val="21"/>
              </w:rPr>
              <w:t>会团体</w:t>
            </w:r>
            <w:r>
              <w:rPr>
                <w:rFonts w:hint="eastAsia" w:ascii="宋体" w:hAnsi="宋体" w:cs="宋体"/>
                <w:szCs w:val="21"/>
              </w:rPr>
              <w:t>、</w:t>
            </w:r>
          </w:p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民</w:t>
            </w:r>
            <w:r>
              <w:rPr>
                <w:rFonts w:ascii="宋体" w:hAnsi="宋体" w:cs="宋体"/>
                <w:szCs w:val="21"/>
              </w:rPr>
              <w:t>办非企业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859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</w:t>
            </w:r>
          </w:p>
        </w:tc>
        <w:tc>
          <w:tcPr>
            <w:tcW w:w="3010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南太</w:t>
            </w:r>
            <w:r>
              <w:rPr>
                <w:rFonts w:ascii="宋体" w:hAnsi="宋体" w:cs="宋体"/>
                <w:szCs w:val="21"/>
              </w:rPr>
              <w:t>湖</w:t>
            </w:r>
            <w:r>
              <w:rPr>
                <w:rFonts w:hint="eastAsia" w:ascii="宋体" w:hAnsi="宋体" w:cs="宋体"/>
                <w:szCs w:val="21"/>
              </w:rPr>
              <w:t>新</w:t>
            </w:r>
            <w:r>
              <w:rPr>
                <w:rFonts w:ascii="宋体" w:hAnsi="宋体" w:cs="宋体"/>
                <w:szCs w:val="21"/>
              </w:rPr>
              <w:t>区市场监督管理局</w:t>
            </w:r>
          </w:p>
        </w:tc>
        <w:tc>
          <w:tcPr>
            <w:tcW w:w="2435" w:type="dxa"/>
            <w:vAlign w:val="center"/>
          </w:tcPr>
          <w:p>
            <w:pPr>
              <w:spacing w:line="480" w:lineRule="exact"/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湖州</w:t>
            </w:r>
            <w:r>
              <w:rPr>
                <w:rFonts w:ascii="宋体" w:hAnsi="宋体" w:cs="宋体"/>
                <w:szCs w:val="21"/>
              </w:rPr>
              <w:t>市</w:t>
            </w:r>
            <w:r>
              <w:rPr>
                <w:rFonts w:hint="eastAsia" w:ascii="宋体" w:hAnsi="宋体" w:cs="宋体"/>
                <w:szCs w:val="21"/>
              </w:rPr>
              <w:t>→南</w:t>
            </w:r>
            <w:r>
              <w:rPr>
                <w:rFonts w:ascii="宋体" w:hAnsi="宋体" w:cs="宋体"/>
                <w:szCs w:val="21"/>
              </w:rPr>
              <w:t>太湖新区</w:t>
            </w:r>
          </w:p>
        </w:tc>
        <w:tc>
          <w:tcPr>
            <w:tcW w:w="2283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9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4</w:t>
            </w:r>
          </w:p>
        </w:tc>
        <w:tc>
          <w:tcPr>
            <w:tcW w:w="3010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南浔</w:t>
            </w:r>
            <w:r>
              <w:rPr>
                <w:rFonts w:ascii="宋体" w:hAnsi="宋体" w:cs="宋体"/>
                <w:szCs w:val="21"/>
              </w:rPr>
              <w:t>区市</w:t>
            </w:r>
            <w:r>
              <w:rPr>
                <w:rFonts w:hint="eastAsia" w:ascii="宋体" w:hAnsi="宋体" w:cs="宋体"/>
                <w:szCs w:val="21"/>
              </w:rPr>
              <w:t>场</w:t>
            </w:r>
            <w:r>
              <w:rPr>
                <w:rFonts w:ascii="宋体" w:hAnsi="宋体" w:cs="宋体"/>
                <w:szCs w:val="21"/>
              </w:rPr>
              <w:t>监督</w:t>
            </w:r>
          </w:p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管理局</w:t>
            </w:r>
          </w:p>
        </w:tc>
        <w:tc>
          <w:tcPr>
            <w:tcW w:w="2435" w:type="dxa"/>
            <w:vAlign w:val="center"/>
          </w:tcPr>
          <w:p>
            <w:pPr>
              <w:spacing w:line="480" w:lineRule="exact"/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湖州</w:t>
            </w:r>
            <w:r>
              <w:rPr>
                <w:rFonts w:ascii="宋体" w:hAnsi="宋体" w:cs="宋体"/>
                <w:szCs w:val="21"/>
              </w:rPr>
              <w:t>市</w:t>
            </w:r>
            <w:r>
              <w:rPr>
                <w:rFonts w:hint="eastAsia" w:ascii="宋体" w:hAnsi="宋体" w:cs="宋体"/>
                <w:szCs w:val="21"/>
              </w:rPr>
              <w:t>→南</w:t>
            </w:r>
            <w:r>
              <w:rPr>
                <w:rFonts w:ascii="宋体" w:hAnsi="宋体" w:cs="宋体"/>
                <w:szCs w:val="21"/>
              </w:rPr>
              <w:t>浔区</w:t>
            </w:r>
          </w:p>
        </w:tc>
        <w:tc>
          <w:tcPr>
            <w:tcW w:w="2283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859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5</w:t>
            </w:r>
          </w:p>
        </w:tc>
        <w:tc>
          <w:tcPr>
            <w:tcW w:w="3010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南浔</w:t>
            </w:r>
            <w:r>
              <w:rPr>
                <w:rFonts w:ascii="宋体" w:hAnsi="宋体" w:cs="宋体"/>
                <w:szCs w:val="21"/>
              </w:rPr>
              <w:t>区民政局</w:t>
            </w:r>
          </w:p>
        </w:tc>
        <w:tc>
          <w:tcPr>
            <w:tcW w:w="2435" w:type="dxa"/>
            <w:vAlign w:val="center"/>
          </w:tcPr>
          <w:p>
            <w:pPr>
              <w:spacing w:line="480" w:lineRule="exact"/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湖州</w:t>
            </w:r>
            <w:r>
              <w:rPr>
                <w:rFonts w:ascii="宋体" w:hAnsi="宋体" w:cs="宋体"/>
                <w:szCs w:val="21"/>
              </w:rPr>
              <w:t>市</w:t>
            </w:r>
            <w:r>
              <w:rPr>
                <w:rFonts w:hint="eastAsia" w:ascii="宋体" w:hAnsi="宋体" w:cs="宋体"/>
                <w:szCs w:val="21"/>
              </w:rPr>
              <w:t>→南</w:t>
            </w:r>
            <w:r>
              <w:rPr>
                <w:rFonts w:ascii="宋体" w:hAnsi="宋体" w:cs="宋体"/>
                <w:szCs w:val="21"/>
              </w:rPr>
              <w:t>浔区</w:t>
            </w:r>
          </w:p>
        </w:tc>
        <w:tc>
          <w:tcPr>
            <w:tcW w:w="2283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社</w:t>
            </w:r>
            <w:r>
              <w:rPr>
                <w:rFonts w:ascii="宋体" w:hAnsi="宋体" w:cs="宋体"/>
                <w:szCs w:val="21"/>
              </w:rPr>
              <w:t>会团体</w:t>
            </w:r>
            <w:r>
              <w:rPr>
                <w:rFonts w:hint="eastAsia" w:ascii="宋体" w:hAnsi="宋体" w:cs="宋体"/>
                <w:szCs w:val="21"/>
              </w:rPr>
              <w:t>、</w:t>
            </w:r>
          </w:p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民</w:t>
            </w:r>
            <w:r>
              <w:rPr>
                <w:rFonts w:ascii="宋体" w:hAnsi="宋体" w:cs="宋体"/>
                <w:szCs w:val="21"/>
              </w:rPr>
              <w:t>办非企业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859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6</w:t>
            </w:r>
          </w:p>
        </w:tc>
        <w:tc>
          <w:tcPr>
            <w:tcW w:w="3010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湖</w:t>
            </w:r>
            <w:r>
              <w:rPr>
                <w:rFonts w:ascii="宋体" w:hAnsi="宋体" w:cs="宋体"/>
                <w:szCs w:val="21"/>
              </w:rPr>
              <w:t>州市市场监督</w:t>
            </w:r>
            <w:r>
              <w:rPr>
                <w:rFonts w:hint="eastAsia" w:ascii="宋体" w:hAnsi="宋体" w:cs="宋体"/>
                <w:szCs w:val="21"/>
              </w:rPr>
              <w:t xml:space="preserve"> </w:t>
            </w:r>
          </w:p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管理局</w:t>
            </w:r>
          </w:p>
        </w:tc>
        <w:tc>
          <w:tcPr>
            <w:tcW w:w="2435" w:type="dxa"/>
            <w:vAlign w:val="center"/>
          </w:tcPr>
          <w:p>
            <w:pPr>
              <w:spacing w:line="480" w:lineRule="exact"/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湖州</w:t>
            </w:r>
            <w:r>
              <w:rPr>
                <w:rFonts w:ascii="宋体" w:hAnsi="宋体" w:cs="宋体"/>
                <w:szCs w:val="21"/>
              </w:rPr>
              <w:t>市</w:t>
            </w:r>
            <w:r>
              <w:rPr>
                <w:rFonts w:hint="eastAsia" w:ascii="宋体" w:hAnsi="宋体" w:cs="宋体"/>
                <w:szCs w:val="21"/>
              </w:rPr>
              <w:t>→市</w:t>
            </w:r>
            <w:r>
              <w:rPr>
                <w:rFonts w:ascii="宋体" w:hAnsi="宋体" w:cs="宋体"/>
                <w:szCs w:val="21"/>
              </w:rPr>
              <w:t>本级</w:t>
            </w:r>
          </w:p>
        </w:tc>
        <w:tc>
          <w:tcPr>
            <w:tcW w:w="2283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859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7</w:t>
            </w:r>
          </w:p>
        </w:tc>
        <w:tc>
          <w:tcPr>
            <w:tcW w:w="3010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湖州</w:t>
            </w:r>
            <w:r>
              <w:rPr>
                <w:rFonts w:ascii="宋体" w:hAnsi="宋体" w:cs="宋体"/>
                <w:szCs w:val="21"/>
              </w:rPr>
              <w:t>市民</w:t>
            </w:r>
            <w:r>
              <w:rPr>
                <w:rFonts w:hint="eastAsia" w:ascii="宋体" w:hAnsi="宋体" w:cs="宋体"/>
                <w:szCs w:val="21"/>
              </w:rPr>
              <w:t>政</w:t>
            </w:r>
            <w:r>
              <w:rPr>
                <w:rFonts w:ascii="宋体" w:hAnsi="宋体" w:cs="宋体"/>
                <w:szCs w:val="21"/>
              </w:rPr>
              <w:t>局</w:t>
            </w:r>
          </w:p>
        </w:tc>
        <w:tc>
          <w:tcPr>
            <w:tcW w:w="2435" w:type="dxa"/>
            <w:vAlign w:val="center"/>
          </w:tcPr>
          <w:p>
            <w:pPr>
              <w:spacing w:line="480" w:lineRule="exact"/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湖州</w:t>
            </w:r>
            <w:r>
              <w:rPr>
                <w:rFonts w:ascii="宋体" w:hAnsi="宋体" w:cs="宋体"/>
                <w:szCs w:val="21"/>
              </w:rPr>
              <w:t>市</w:t>
            </w:r>
            <w:r>
              <w:rPr>
                <w:rFonts w:hint="eastAsia" w:ascii="宋体" w:hAnsi="宋体" w:cs="宋体"/>
                <w:szCs w:val="21"/>
              </w:rPr>
              <w:t>→市</w:t>
            </w:r>
            <w:r>
              <w:rPr>
                <w:rFonts w:ascii="宋体" w:hAnsi="宋体" w:cs="宋体"/>
                <w:szCs w:val="21"/>
              </w:rPr>
              <w:t>本级</w:t>
            </w:r>
          </w:p>
        </w:tc>
        <w:tc>
          <w:tcPr>
            <w:tcW w:w="2283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社</w:t>
            </w:r>
            <w:r>
              <w:rPr>
                <w:rFonts w:ascii="宋体" w:hAnsi="宋体" w:cs="宋体"/>
                <w:szCs w:val="21"/>
              </w:rPr>
              <w:t>会团体</w:t>
            </w:r>
            <w:r>
              <w:rPr>
                <w:rFonts w:hint="eastAsia" w:ascii="宋体" w:hAnsi="宋体" w:cs="宋体"/>
                <w:szCs w:val="21"/>
              </w:rPr>
              <w:t xml:space="preserve">、 </w:t>
            </w:r>
          </w:p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民</w:t>
            </w:r>
            <w:r>
              <w:rPr>
                <w:rFonts w:ascii="宋体" w:hAnsi="宋体" w:cs="宋体"/>
                <w:szCs w:val="21"/>
              </w:rPr>
              <w:t>办非企业</w:t>
            </w:r>
          </w:p>
        </w:tc>
      </w:tr>
    </w:tbl>
    <w:p>
      <w:pPr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税</w:t>
      </w:r>
      <w:r>
        <w:rPr>
          <w:rFonts w:ascii="宋体" w:hAnsi="宋体" w:cs="宋体"/>
          <w:sz w:val="28"/>
          <w:szCs w:val="28"/>
        </w:rPr>
        <w:t>务登记证号：如申报单位为社会团体</w:t>
      </w:r>
      <w:r>
        <w:rPr>
          <w:rFonts w:hint="eastAsia" w:ascii="宋体" w:hAnsi="宋体" w:cs="宋体"/>
          <w:sz w:val="28"/>
          <w:szCs w:val="28"/>
        </w:rPr>
        <w:t>的</w:t>
      </w:r>
      <w:r>
        <w:rPr>
          <w:rFonts w:ascii="宋体" w:hAnsi="宋体" w:cs="宋体"/>
          <w:sz w:val="28"/>
          <w:szCs w:val="28"/>
        </w:rPr>
        <w:t>，</w:t>
      </w:r>
      <w:r>
        <w:rPr>
          <w:rFonts w:hint="eastAsia" w:ascii="宋体" w:hAnsi="宋体" w:cs="宋体"/>
          <w:sz w:val="28"/>
          <w:szCs w:val="28"/>
        </w:rPr>
        <w:t>无</w:t>
      </w:r>
      <w:r>
        <w:rPr>
          <w:rFonts w:ascii="宋体" w:hAnsi="宋体" w:cs="宋体"/>
          <w:sz w:val="28"/>
          <w:szCs w:val="28"/>
        </w:rPr>
        <w:t>办</w:t>
      </w:r>
      <w:r>
        <w:rPr>
          <w:rFonts w:hint="eastAsia" w:ascii="宋体" w:hAnsi="宋体" w:cs="宋体"/>
          <w:sz w:val="28"/>
          <w:szCs w:val="28"/>
        </w:rPr>
        <w:t>理</w:t>
      </w:r>
      <w:r>
        <w:rPr>
          <w:rFonts w:ascii="宋体" w:hAnsi="宋体" w:cs="宋体"/>
          <w:sz w:val="28"/>
          <w:szCs w:val="28"/>
        </w:rPr>
        <w:t>税务登记</w:t>
      </w:r>
      <w:r>
        <w:rPr>
          <w:rFonts w:hint="eastAsia" w:ascii="宋体" w:hAnsi="宋体" w:cs="宋体"/>
          <w:sz w:val="28"/>
          <w:szCs w:val="28"/>
        </w:rPr>
        <w:t>证</w:t>
      </w:r>
      <w:r>
        <w:rPr>
          <w:rFonts w:ascii="宋体" w:hAnsi="宋体" w:cs="宋体"/>
          <w:sz w:val="28"/>
          <w:szCs w:val="28"/>
        </w:rPr>
        <w:t>的，可用</w:t>
      </w:r>
      <w:r>
        <w:rPr>
          <w:rFonts w:hint="eastAsia" w:ascii="宋体" w:hAnsi="宋体" w:cs="宋体"/>
          <w:sz w:val="28"/>
          <w:szCs w:val="28"/>
        </w:rPr>
        <w:t>666666代替</w:t>
      </w:r>
      <w:r>
        <w:rPr>
          <w:rFonts w:ascii="宋体" w:hAnsi="宋体" w:cs="宋体"/>
          <w:sz w:val="28"/>
          <w:szCs w:val="28"/>
        </w:rPr>
        <w:t>。</w:t>
      </w:r>
    </w:p>
    <w:p>
      <w:pPr>
        <w:ind w:firstLine="560" w:firstLineChars="200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6.账户信息修改</w:t>
      </w:r>
    </w:p>
    <w:p>
      <w:pPr>
        <w:ind w:firstLine="560" w:firstLineChars="20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在左侧菜单栏选择注册信息，修改账户信息</w:t>
      </w:r>
    </w:p>
    <w:p>
      <w:r>
        <w:drawing>
          <wp:inline distT="0" distB="0" distL="0" distR="0">
            <wp:extent cx="5267325" cy="3276600"/>
            <wp:effectExtent l="0" t="0" r="9525" b="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 noChangeArrowheads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2" w:firstLineChars="300"/>
        <w:rPr>
          <w:color w:val="000000"/>
          <w:szCs w:val="21"/>
        </w:rPr>
      </w:pPr>
      <w:r>
        <w:rPr>
          <w:rFonts w:hint="eastAsia"/>
          <w:b/>
          <w:bCs/>
          <w:color w:val="000000"/>
          <w:sz w:val="24"/>
        </w:rPr>
        <w:t>注：</w:t>
      </w:r>
      <w:r>
        <w:rPr>
          <w:rFonts w:hint="eastAsia"/>
          <w:color w:val="000000"/>
          <w:sz w:val="24"/>
        </w:rPr>
        <w:t>用户名无法修改</w:t>
      </w:r>
    </w:p>
    <w:p>
      <w:pPr>
        <w:ind w:firstLine="560" w:firstLineChars="200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7.修改密码</w:t>
      </w:r>
    </w:p>
    <w:p>
      <w:pPr>
        <w:ind w:firstLine="560" w:firstLineChars="20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在左侧菜单栏下方选择修改密码，输入旧密码，输入新密码，确认后修改成功</w:t>
      </w:r>
    </w:p>
    <w:p>
      <w:pPr>
        <w:spacing w:after="100" w:afterAutospacing="1" w:line="200" w:lineRule="exact"/>
        <w:ind w:firstLine="602" w:firstLineChars="200"/>
        <w:rPr>
          <w:b/>
          <w:color w:val="000000"/>
          <w:szCs w:val="21"/>
        </w:rPr>
      </w:pPr>
    </w:p>
    <w:p>
      <w:pPr>
        <w:spacing w:after="100" w:afterAutospacing="1"/>
        <w:ind w:firstLine="602" w:firstLineChars="200"/>
        <w:rPr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提示：</w:t>
      </w:r>
      <w:r>
        <w:rPr>
          <w:b/>
          <w:color w:val="000000"/>
          <w:szCs w:val="21"/>
        </w:rPr>
        <w:t>企业基本情况是判断企业研发能力和信用的主要依据，希望各栏内容如实填写</w:t>
      </w:r>
      <w:r>
        <w:rPr>
          <w:rFonts w:hint="eastAsia"/>
          <w:b/>
          <w:color w:val="000000"/>
          <w:szCs w:val="21"/>
        </w:rPr>
        <w:t>，</w:t>
      </w:r>
      <w:r>
        <w:rPr>
          <w:b/>
          <w:color w:val="000000"/>
          <w:szCs w:val="21"/>
        </w:rPr>
        <w:t>新的内容也请随时更新。</w:t>
      </w:r>
    </w:p>
    <w:p>
      <w:pPr>
        <w:pStyle w:val="2"/>
        <w:numPr>
          <w:ilvl w:val="0"/>
          <w:numId w:val="0"/>
        </w:numPr>
        <w:ind w:firstLine="562" w:firstLineChars="200"/>
      </w:pPr>
      <w:bookmarkStart w:id="6" w:name="_Toc297388313"/>
      <w:bookmarkEnd w:id="6"/>
      <w:bookmarkStart w:id="7" w:name="_Toc5753"/>
      <w:bookmarkStart w:id="8" w:name="_Toc297388314"/>
      <w:r>
        <w:rPr>
          <w:rFonts w:hint="eastAsia"/>
        </w:rPr>
        <w:t>三、业务开通</w:t>
      </w:r>
      <w:bookmarkEnd w:id="7"/>
    </w:p>
    <w:p>
      <w:pPr>
        <w:ind w:firstLine="560" w:firstLineChars="200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业务开通是申报项目的必须环节，也是企业完善信息后申报项目的重点环节，该环节需企业仔细检查信息的正确性</w:t>
      </w:r>
    </w:p>
    <w:p>
      <w:pPr>
        <w:ind w:firstLine="560" w:firstLineChars="200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1.进入业务开通界面</w:t>
      </w:r>
    </w:p>
    <w:p>
      <w:pPr>
        <w:ind w:firstLine="560" w:firstLineChars="200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点击左侧菜单栏-业务开通，进入业务开通界面</w:t>
      </w:r>
    </w:p>
    <w:p>
      <w:pPr>
        <w:rPr>
          <w:rFonts w:ascii="宋体" w:hAnsi="宋体" w:cs="宋体"/>
          <w:color w:val="000000"/>
          <w:sz w:val="28"/>
          <w:szCs w:val="28"/>
        </w:rPr>
      </w:pPr>
      <w:r>
        <w:drawing>
          <wp:inline distT="0" distB="0" distL="0" distR="0">
            <wp:extent cx="5274310" cy="1837690"/>
            <wp:effectExtent l="0" t="0" r="2540" b="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 noChangeArrowheads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cs="宋体"/>
          <w:color w:val="000000"/>
          <w:sz w:val="28"/>
          <w:szCs w:val="28"/>
        </w:rPr>
      </w:pPr>
    </w:p>
    <w:p>
      <w:pPr>
        <w:ind w:firstLine="560" w:firstLineChars="200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2.添加业务</w:t>
      </w:r>
    </w:p>
    <w:p>
      <w:pPr>
        <w:ind w:firstLine="560" w:firstLineChars="200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点击添加按钮，进入到选择业务界面</w:t>
      </w:r>
    </w:p>
    <w:p>
      <w:r>
        <w:drawing>
          <wp:inline distT="0" distB="0" distL="0" distR="0">
            <wp:extent cx="5274310" cy="1951990"/>
            <wp:effectExtent l="0" t="0" r="2540" b="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 noChangeArrowheads="true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</w:rPr>
      </w:pPr>
      <w:r>
        <w:rPr>
          <w:rFonts w:ascii="宋体" w:hAnsi="宋体" w:cs="宋体"/>
          <w:color w:val="000000"/>
          <w:sz w:val="28"/>
          <w:szCs w:val="28"/>
        </w:rPr>
        <w:drawing>
          <wp:inline distT="0" distB="0" distL="0" distR="0">
            <wp:extent cx="5274310" cy="2792095"/>
            <wp:effectExtent l="0" t="0" r="2540" b="8255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主</w:t>
      </w:r>
      <w:r>
        <w:rPr>
          <w:rFonts w:ascii="宋体" w:hAnsi="宋体" w:cs="宋体"/>
          <w:sz w:val="28"/>
          <w:szCs w:val="28"/>
        </w:rPr>
        <w:t>管</w:t>
      </w:r>
      <w:r>
        <w:rPr>
          <w:rFonts w:hint="eastAsia" w:ascii="宋体" w:hAnsi="宋体" w:cs="宋体"/>
          <w:sz w:val="28"/>
          <w:szCs w:val="28"/>
        </w:rPr>
        <w:t>部门</w:t>
      </w:r>
      <w:r>
        <w:rPr>
          <w:rFonts w:ascii="宋体" w:hAnsi="宋体" w:cs="宋体"/>
          <w:sz w:val="28"/>
          <w:szCs w:val="28"/>
        </w:rPr>
        <w:t>：请选择“湖州市体育局”</w:t>
      </w:r>
    </w:p>
    <w:p>
      <w:pPr>
        <w:spacing w:line="400" w:lineRule="exact"/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是</w:t>
      </w:r>
      <w:r>
        <w:rPr>
          <w:rFonts w:ascii="宋体" w:hAnsi="宋体" w:cs="宋体"/>
          <w:sz w:val="28"/>
          <w:szCs w:val="28"/>
        </w:rPr>
        <w:t>否初审：请选择“是”</w:t>
      </w:r>
      <w:r>
        <w:rPr>
          <w:rFonts w:hint="eastAsia" w:ascii="宋体" w:hAnsi="宋体" w:cs="宋体"/>
          <w:sz w:val="28"/>
          <w:szCs w:val="28"/>
        </w:rPr>
        <w:t>（</w:t>
      </w:r>
      <w:r>
        <w:rPr>
          <w:rFonts w:hint="eastAsia" w:ascii="宋体" w:hAnsi="宋体" w:cs="宋体"/>
          <w:sz w:val="28"/>
          <w:szCs w:val="28"/>
          <w:u w:val="double" w:color="FF0000"/>
        </w:rPr>
        <w:t>申报</w:t>
      </w:r>
      <w:r>
        <w:rPr>
          <w:rFonts w:ascii="宋体" w:hAnsi="宋体" w:cs="宋体"/>
          <w:sz w:val="28"/>
          <w:szCs w:val="28"/>
          <w:u w:val="double" w:color="FF0000"/>
        </w:rPr>
        <w:t>单位</w:t>
      </w:r>
      <w:r>
        <w:rPr>
          <w:rFonts w:hint="eastAsia" w:ascii="宋体" w:hAnsi="宋体" w:cs="宋体"/>
          <w:sz w:val="28"/>
          <w:szCs w:val="28"/>
          <w:u w:val="double" w:color="FF0000"/>
        </w:rPr>
        <w:t>登记</w:t>
      </w:r>
      <w:r>
        <w:rPr>
          <w:rFonts w:ascii="宋体" w:hAnsi="宋体" w:cs="宋体"/>
          <w:sz w:val="28"/>
          <w:szCs w:val="28"/>
          <w:u w:val="double" w:color="FF0000"/>
        </w:rPr>
        <w:t>机关（发证机关）为市市场</w:t>
      </w:r>
      <w:r>
        <w:rPr>
          <w:rFonts w:hint="eastAsia" w:ascii="宋体" w:hAnsi="宋体" w:cs="宋体"/>
          <w:sz w:val="28"/>
          <w:szCs w:val="28"/>
          <w:u w:val="double" w:color="FF0000"/>
        </w:rPr>
        <w:t>监督</w:t>
      </w:r>
      <w:r>
        <w:rPr>
          <w:rFonts w:ascii="宋体" w:hAnsi="宋体" w:cs="宋体"/>
          <w:sz w:val="28"/>
          <w:szCs w:val="28"/>
          <w:u w:val="double" w:color="FF0000"/>
        </w:rPr>
        <w:t>管理局、市民</w:t>
      </w:r>
      <w:r>
        <w:rPr>
          <w:rFonts w:hint="eastAsia" w:ascii="宋体" w:hAnsi="宋体" w:cs="宋体"/>
          <w:sz w:val="28"/>
          <w:szCs w:val="28"/>
          <w:u w:val="double" w:color="FF0000"/>
        </w:rPr>
        <w:t>政</w:t>
      </w:r>
      <w:r>
        <w:rPr>
          <w:rFonts w:ascii="宋体" w:hAnsi="宋体" w:cs="宋体"/>
          <w:sz w:val="28"/>
          <w:szCs w:val="28"/>
          <w:u w:val="double" w:color="FF0000"/>
        </w:rPr>
        <w:t>局的，是</w:t>
      </w:r>
      <w:r>
        <w:rPr>
          <w:rFonts w:hint="eastAsia" w:ascii="宋体" w:hAnsi="宋体" w:cs="宋体"/>
          <w:sz w:val="28"/>
          <w:szCs w:val="28"/>
          <w:u w:val="double" w:color="FF0000"/>
        </w:rPr>
        <w:t>否</w:t>
      </w:r>
      <w:r>
        <w:rPr>
          <w:rFonts w:ascii="宋体" w:hAnsi="宋体" w:cs="宋体"/>
          <w:sz w:val="28"/>
          <w:szCs w:val="28"/>
          <w:u w:val="double" w:color="FF0000"/>
        </w:rPr>
        <w:t>初审</w:t>
      </w:r>
      <w:r>
        <w:rPr>
          <w:rFonts w:hint="eastAsia" w:ascii="宋体" w:hAnsi="宋体" w:cs="宋体"/>
          <w:sz w:val="28"/>
          <w:szCs w:val="28"/>
          <w:u w:val="double" w:color="FF0000"/>
        </w:rPr>
        <w:t>选</w:t>
      </w:r>
      <w:r>
        <w:rPr>
          <w:rFonts w:ascii="宋体" w:hAnsi="宋体" w:cs="宋体"/>
          <w:sz w:val="28"/>
          <w:szCs w:val="28"/>
          <w:u w:val="double" w:color="FF0000"/>
        </w:rPr>
        <w:t>“否”，后保</w:t>
      </w:r>
      <w:r>
        <w:rPr>
          <w:rFonts w:hint="eastAsia" w:ascii="宋体" w:hAnsi="宋体" w:cs="宋体"/>
          <w:sz w:val="28"/>
          <w:szCs w:val="28"/>
          <w:u w:val="double" w:color="FF0000"/>
        </w:rPr>
        <w:t>存</w:t>
      </w:r>
      <w:r>
        <w:rPr>
          <w:rFonts w:ascii="宋体" w:hAnsi="宋体" w:cs="宋体"/>
          <w:sz w:val="28"/>
          <w:szCs w:val="28"/>
          <w:u w:val="double" w:color="FF0000"/>
        </w:rPr>
        <w:t>即可</w:t>
      </w:r>
      <w:r>
        <w:rPr>
          <w:rFonts w:hint="eastAsia" w:ascii="宋体" w:hAnsi="宋体" w:cs="宋体"/>
          <w:sz w:val="28"/>
          <w:szCs w:val="28"/>
        </w:rPr>
        <w:t>）</w:t>
      </w:r>
      <w:r>
        <w:rPr>
          <w:rFonts w:ascii="宋体" w:hAnsi="宋体" w:cs="宋体"/>
          <w:sz w:val="28"/>
          <w:szCs w:val="28"/>
        </w:rPr>
        <w:t>。</w:t>
      </w:r>
    </w:p>
    <w:p>
      <w:pPr>
        <w:spacing w:line="400" w:lineRule="exact"/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初</w:t>
      </w:r>
      <w:r>
        <w:rPr>
          <w:rFonts w:ascii="宋体" w:hAnsi="宋体" w:cs="宋体"/>
          <w:sz w:val="28"/>
          <w:szCs w:val="28"/>
        </w:rPr>
        <w:t>审</w:t>
      </w:r>
      <w:r>
        <w:rPr>
          <w:rFonts w:hint="eastAsia" w:ascii="宋体" w:hAnsi="宋体" w:cs="宋体"/>
          <w:sz w:val="28"/>
          <w:szCs w:val="28"/>
        </w:rPr>
        <w:t>部门</w:t>
      </w:r>
      <w:r>
        <w:rPr>
          <w:rFonts w:ascii="宋体" w:hAnsi="宋体" w:cs="宋体"/>
          <w:sz w:val="28"/>
          <w:szCs w:val="28"/>
        </w:rPr>
        <w:t>：</w:t>
      </w:r>
      <w:r>
        <w:rPr>
          <w:rFonts w:hint="eastAsia" w:ascii="宋体" w:hAnsi="宋体" w:cs="宋体"/>
          <w:sz w:val="28"/>
          <w:szCs w:val="28"/>
        </w:rPr>
        <w:t>根据</w:t>
      </w:r>
      <w:r>
        <w:rPr>
          <w:rFonts w:ascii="宋体" w:hAnsi="宋体" w:cs="宋体"/>
          <w:sz w:val="28"/>
          <w:szCs w:val="28"/>
        </w:rPr>
        <w:t>申报单位</w:t>
      </w:r>
      <w:r>
        <w:rPr>
          <w:rFonts w:hint="eastAsia" w:ascii="宋体" w:hAnsi="宋体" w:cs="宋体"/>
          <w:sz w:val="28"/>
          <w:szCs w:val="28"/>
        </w:rPr>
        <w:t>属</w:t>
      </w:r>
      <w:r>
        <w:rPr>
          <w:rFonts w:ascii="宋体" w:hAnsi="宋体" w:cs="宋体"/>
          <w:sz w:val="28"/>
          <w:szCs w:val="28"/>
        </w:rPr>
        <w:t>地</w:t>
      </w:r>
      <w:r>
        <w:rPr>
          <w:rFonts w:hint="eastAsia" w:ascii="宋体" w:hAnsi="宋体" w:cs="宋体"/>
          <w:sz w:val="28"/>
          <w:szCs w:val="28"/>
        </w:rPr>
        <w:t>和业务工</w:t>
      </w:r>
      <w:r>
        <w:rPr>
          <w:rFonts w:ascii="宋体" w:hAnsi="宋体" w:cs="宋体"/>
          <w:sz w:val="28"/>
          <w:szCs w:val="28"/>
        </w:rPr>
        <w:t>作归口管理原则，</w:t>
      </w:r>
      <w:r>
        <w:rPr>
          <w:rFonts w:hint="eastAsia" w:ascii="宋体" w:hAnsi="宋体" w:cs="宋体"/>
          <w:sz w:val="28"/>
          <w:szCs w:val="28"/>
        </w:rPr>
        <w:t>对</w:t>
      </w:r>
      <w:r>
        <w:rPr>
          <w:rFonts w:ascii="宋体" w:hAnsi="宋体" w:cs="宋体"/>
          <w:sz w:val="28"/>
          <w:szCs w:val="28"/>
        </w:rPr>
        <w:t>应选择如下：</w:t>
      </w:r>
    </w:p>
    <w:tbl>
      <w:tblPr>
        <w:tblStyle w:val="4"/>
        <w:tblW w:w="96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8"/>
        <w:gridCol w:w="2986"/>
        <w:gridCol w:w="679"/>
        <w:gridCol w:w="2204"/>
        <w:gridCol w:w="891"/>
        <w:gridCol w:w="22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8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序</w:t>
            </w:r>
            <w:r>
              <w:rPr>
                <w:rFonts w:ascii="宋体" w:hAnsi="宋体" w:cs="宋体"/>
                <w:b/>
                <w:szCs w:val="21"/>
              </w:rPr>
              <w:t>号</w:t>
            </w:r>
          </w:p>
        </w:tc>
        <w:tc>
          <w:tcPr>
            <w:tcW w:w="2986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申报</w:t>
            </w:r>
            <w:r>
              <w:rPr>
                <w:rFonts w:ascii="宋体" w:hAnsi="宋体" w:cs="宋体"/>
                <w:b/>
                <w:szCs w:val="21"/>
              </w:rPr>
              <w:t>单位登记机关（发</w:t>
            </w:r>
            <w:r>
              <w:rPr>
                <w:rFonts w:hint="eastAsia" w:ascii="宋体" w:hAnsi="宋体" w:cs="宋体"/>
                <w:b/>
                <w:szCs w:val="21"/>
              </w:rPr>
              <w:t>证</w:t>
            </w:r>
            <w:r>
              <w:rPr>
                <w:rFonts w:ascii="宋体" w:hAnsi="宋体" w:cs="宋体"/>
                <w:b/>
                <w:szCs w:val="21"/>
              </w:rPr>
              <w:t>机关）</w:t>
            </w:r>
          </w:p>
        </w:tc>
        <w:tc>
          <w:tcPr>
            <w:tcW w:w="679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是否</w:t>
            </w:r>
            <w:r>
              <w:rPr>
                <w:rFonts w:ascii="宋体" w:hAnsi="宋体" w:cs="宋体"/>
                <w:b/>
                <w:szCs w:val="21"/>
              </w:rPr>
              <w:t>初审</w:t>
            </w:r>
          </w:p>
        </w:tc>
        <w:tc>
          <w:tcPr>
            <w:tcW w:w="2204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初</w:t>
            </w:r>
            <w:r>
              <w:rPr>
                <w:rFonts w:ascii="宋体" w:hAnsi="宋体" w:cs="宋体"/>
                <w:b/>
                <w:szCs w:val="21"/>
              </w:rPr>
              <w:t>审部门选择</w:t>
            </w:r>
          </w:p>
        </w:tc>
        <w:tc>
          <w:tcPr>
            <w:tcW w:w="891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</w:t>
            </w:r>
            <w:r>
              <w:rPr>
                <w:rFonts w:ascii="宋体" w:hAnsi="宋体" w:cs="宋体"/>
                <w:b/>
                <w:szCs w:val="21"/>
              </w:rPr>
              <w:t>级</w:t>
            </w:r>
            <w:r>
              <w:rPr>
                <w:rFonts w:hint="eastAsia" w:ascii="宋体" w:hAnsi="宋体" w:cs="宋体"/>
                <w:b/>
                <w:szCs w:val="21"/>
              </w:rPr>
              <w:t>初审</w:t>
            </w:r>
            <w:r>
              <w:rPr>
                <w:rFonts w:ascii="宋体" w:hAnsi="宋体" w:cs="宋体"/>
                <w:b/>
                <w:szCs w:val="21"/>
              </w:rPr>
              <w:t>部门</w:t>
            </w:r>
          </w:p>
        </w:tc>
        <w:tc>
          <w:tcPr>
            <w:tcW w:w="2257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单位</w:t>
            </w:r>
            <w:r>
              <w:rPr>
                <w:rFonts w:ascii="宋体" w:hAnsi="宋体" w:cs="宋体"/>
                <w:b/>
                <w:szCs w:val="21"/>
              </w:rPr>
              <w:t>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" w:hRule="atLeast"/>
          <w:jc w:val="center"/>
        </w:trPr>
        <w:tc>
          <w:tcPr>
            <w:tcW w:w="588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2986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吴</w:t>
            </w:r>
            <w:r>
              <w:rPr>
                <w:rFonts w:ascii="宋体" w:hAnsi="宋体" w:cs="宋体"/>
                <w:szCs w:val="21"/>
              </w:rPr>
              <w:t>兴区市</w:t>
            </w:r>
            <w:r>
              <w:rPr>
                <w:rFonts w:hint="eastAsia" w:ascii="宋体" w:hAnsi="宋体" w:cs="宋体"/>
                <w:szCs w:val="21"/>
              </w:rPr>
              <w:t>场</w:t>
            </w:r>
            <w:r>
              <w:rPr>
                <w:rFonts w:ascii="宋体" w:hAnsi="宋体" w:cs="宋体"/>
                <w:szCs w:val="21"/>
              </w:rPr>
              <w:t>监督管理局</w:t>
            </w:r>
          </w:p>
        </w:tc>
        <w:tc>
          <w:tcPr>
            <w:tcW w:w="679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是</w:t>
            </w:r>
          </w:p>
        </w:tc>
        <w:tc>
          <w:tcPr>
            <w:tcW w:w="2204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吴</w:t>
            </w:r>
            <w:r>
              <w:rPr>
                <w:rFonts w:ascii="宋体" w:hAnsi="宋体" w:cs="宋体"/>
                <w:szCs w:val="21"/>
              </w:rPr>
              <w:t>兴区文体旅</w:t>
            </w:r>
            <w:r>
              <w:rPr>
                <w:rFonts w:hint="eastAsia" w:ascii="宋体" w:hAnsi="宋体" w:cs="宋体"/>
                <w:szCs w:val="21"/>
              </w:rPr>
              <w:t>局</w:t>
            </w:r>
          </w:p>
        </w:tc>
        <w:tc>
          <w:tcPr>
            <w:tcW w:w="891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无</w:t>
            </w:r>
          </w:p>
        </w:tc>
        <w:tc>
          <w:tcPr>
            <w:tcW w:w="2257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588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</w:p>
        </w:tc>
        <w:tc>
          <w:tcPr>
            <w:tcW w:w="2986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吴</w:t>
            </w:r>
            <w:r>
              <w:rPr>
                <w:rFonts w:ascii="宋体" w:hAnsi="宋体" w:cs="宋体"/>
                <w:szCs w:val="21"/>
              </w:rPr>
              <w:t>兴区民政局</w:t>
            </w:r>
          </w:p>
        </w:tc>
        <w:tc>
          <w:tcPr>
            <w:tcW w:w="679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是</w:t>
            </w:r>
          </w:p>
        </w:tc>
        <w:tc>
          <w:tcPr>
            <w:tcW w:w="2204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吴</w:t>
            </w:r>
            <w:r>
              <w:rPr>
                <w:rFonts w:ascii="宋体" w:hAnsi="宋体" w:cs="宋体"/>
                <w:szCs w:val="21"/>
              </w:rPr>
              <w:t>兴区文体旅</w:t>
            </w:r>
            <w:r>
              <w:rPr>
                <w:rFonts w:hint="eastAsia" w:ascii="宋体" w:hAnsi="宋体" w:cs="宋体"/>
                <w:szCs w:val="21"/>
              </w:rPr>
              <w:t>局</w:t>
            </w:r>
          </w:p>
        </w:tc>
        <w:tc>
          <w:tcPr>
            <w:tcW w:w="891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无</w:t>
            </w:r>
          </w:p>
        </w:tc>
        <w:tc>
          <w:tcPr>
            <w:tcW w:w="2257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社</w:t>
            </w:r>
            <w:r>
              <w:rPr>
                <w:rFonts w:ascii="宋体" w:hAnsi="宋体" w:cs="宋体"/>
                <w:szCs w:val="21"/>
              </w:rPr>
              <w:t>会团体</w:t>
            </w:r>
            <w:r>
              <w:rPr>
                <w:rFonts w:hint="eastAsia" w:ascii="宋体" w:hAnsi="宋体" w:cs="宋体"/>
                <w:szCs w:val="21"/>
              </w:rPr>
              <w:t>、民</w:t>
            </w:r>
            <w:r>
              <w:rPr>
                <w:rFonts w:ascii="宋体" w:hAnsi="宋体" w:cs="宋体"/>
                <w:szCs w:val="21"/>
              </w:rPr>
              <w:t>办非企业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588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</w:t>
            </w:r>
          </w:p>
        </w:tc>
        <w:tc>
          <w:tcPr>
            <w:tcW w:w="2986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南太</w:t>
            </w:r>
            <w:r>
              <w:rPr>
                <w:rFonts w:ascii="宋体" w:hAnsi="宋体" w:cs="宋体"/>
                <w:szCs w:val="21"/>
              </w:rPr>
              <w:t>湖</w:t>
            </w:r>
            <w:r>
              <w:rPr>
                <w:rFonts w:hint="eastAsia" w:ascii="宋体" w:hAnsi="宋体" w:cs="宋体"/>
                <w:szCs w:val="21"/>
              </w:rPr>
              <w:t>新</w:t>
            </w:r>
            <w:r>
              <w:rPr>
                <w:rFonts w:ascii="宋体" w:hAnsi="宋体" w:cs="宋体"/>
                <w:szCs w:val="21"/>
              </w:rPr>
              <w:t>区市场监督管理局</w:t>
            </w:r>
          </w:p>
        </w:tc>
        <w:tc>
          <w:tcPr>
            <w:tcW w:w="679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是</w:t>
            </w:r>
          </w:p>
        </w:tc>
        <w:tc>
          <w:tcPr>
            <w:tcW w:w="2204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吴</w:t>
            </w:r>
            <w:r>
              <w:rPr>
                <w:rFonts w:ascii="宋体" w:hAnsi="宋体" w:cs="宋体"/>
                <w:szCs w:val="21"/>
              </w:rPr>
              <w:t>兴区文体旅</w:t>
            </w:r>
            <w:r>
              <w:rPr>
                <w:rFonts w:hint="eastAsia" w:ascii="宋体" w:hAnsi="宋体" w:cs="宋体"/>
                <w:szCs w:val="21"/>
              </w:rPr>
              <w:t>局</w:t>
            </w:r>
          </w:p>
        </w:tc>
        <w:tc>
          <w:tcPr>
            <w:tcW w:w="891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无</w:t>
            </w:r>
          </w:p>
        </w:tc>
        <w:tc>
          <w:tcPr>
            <w:tcW w:w="2257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8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4</w:t>
            </w:r>
          </w:p>
        </w:tc>
        <w:tc>
          <w:tcPr>
            <w:tcW w:w="2986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南浔</w:t>
            </w:r>
            <w:r>
              <w:rPr>
                <w:rFonts w:ascii="宋体" w:hAnsi="宋体" w:cs="宋体"/>
                <w:szCs w:val="21"/>
              </w:rPr>
              <w:t>区市</w:t>
            </w:r>
            <w:r>
              <w:rPr>
                <w:rFonts w:hint="eastAsia" w:ascii="宋体" w:hAnsi="宋体" w:cs="宋体"/>
                <w:szCs w:val="21"/>
              </w:rPr>
              <w:t>场</w:t>
            </w:r>
            <w:r>
              <w:rPr>
                <w:rFonts w:ascii="宋体" w:hAnsi="宋体" w:cs="宋体"/>
                <w:szCs w:val="21"/>
              </w:rPr>
              <w:t>监督管理局</w:t>
            </w:r>
          </w:p>
        </w:tc>
        <w:tc>
          <w:tcPr>
            <w:tcW w:w="679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是</w:t>
            </w:r>
          </w:p>
        </w:tc>
        <w:tc>
          <w:tcPr>
            <w:tcW w:w="2204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南</w:t>
            </w:r>
            <w:r>
              <w:rPr>
                <w:rFonts w:ascii="宋体" w:hAnsi="宋体" w:cs="宋体"/>
                <w:szCs w:val="21"/>
              </w:rPr>
              <w:t>浔区文体</w:t>
            </w:r>
            <w:r>
              <w:rPr>
                <w:rFonts w:hint="eastAsia" w:ascii="宋体" w:hAnsi="宋体" w:cs="宋体"/>
                <w:szCs w:val="21"/>
              </w:rPr>
              <w:t>旅局</w:t>
            </w:r>
          </w:p>
        </w:tc>
        <w:tc>
          <w:tcPr>
            <w:tcW w:w="891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无</w:t>
            </w:r>
          </w:p>
        </w:tc>
        <w:tc>
          <w:tcPr>
            <w:tcW w:w="2257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588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5</w:t>
            </w:r>
          </w:p>
        </w:tc>
        <w:tc>
          <w:tcPr>
            <w:tcW w:w="2986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南浔</w:t>
            </w:r>
            <w:r>
              <w:rPr>
                <w:rFonts w:ascii="宋体" w:hAnsi="宋体" w:cs="宋体"/>
                <w:szCs w:val="21"/>
              </w:rPr>
              <w:t>区民政局</w:t>
            </w:r>
          </w:p>
        </w:tc>
        <w:tc>
          <w:tcPr>
            <w:tcW w:w="679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是</w:t>
            </w:r>
          </w:p>
        </w:tc>
        <w:tc>
          <w:tcPr>
            <w:tcW w:w="2204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南浔</w:t>
            </w:r>
            <w:r>
              <w:rPr>
                <w:rFonts w:ascii="宋体" w:hAnsi="宋体" w:cs="宋体"/>
                <w:szCs w:val="21"/>
              </w:rPr>
              <w:t>区文体旅</w:t>
            </w:r>
            <w:r>
              <w:rPr>
                <w:rFonts w:hint="eastAsia" w:ascii="宋体" w:hAnsi="宋体" w:cs="宋体"/>
                <w:szCs w:val="21"/>
              </w:rPr>
              <w:t>局</w:t>
            </w:r>
          </w:p>
        </w:tc>
        <w:tc>
          <w:tcPr>
            <w:tcW w:w="891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无</w:t>
            </w:r>
          </w:p>
        </w:tc>
        <w:tc>
          <w:tcPr>
            <w:tcW w:w="2257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社</w:t>
            </w:r>
            <w:r>
              <w:rPr>
                <w:rFonts w:ascii="宋体" w:hAnsi="宋体" w:cs="宋体"/>
                <w:szCs w:val="21"/>
              </w:rPr>
              <w:t>会团体</w:t>
            </w:r>
            <w:r>
              <w:rPr>
                <w:rFonts w:hint="eastAsia" w:ascii="宋体" w:hAnsi="宋体" w:cs="宋体"/>
                <w:szCs w:val="21"/>
              </w:rPr>
              <w:t>、民</w:t>
            </w:r>
            <w:r>
              <w:rPr>
                <w:rFonts w:ascii="宋体" w:hAnsi="宋体" w:cs="宋体"/>
                <w:szCs w:val="21"/>
              </w:rPr>
              <w:t>办非企业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588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6</w:t>
            </w:r>
          </w:p>
        </w:tc>
        <w:tc>
          <w:tcPr>
            <w:tcW w:w="2986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湖</w:t>
            </w:r>
            <w:r>
              <w:rPr>
                <w:rFonts w:ascii="宋体" w:hAnsi="宋体" w:cs="宋体"/>
                <w:szCs w:val="21"/>
              </w:rPr>
              <w:t>州市市场监督管理局</w:t>
            </w:r>
          </w:p>
        </w:tc>
        <w:tc>
          <w:tcPr>
            <w:tcW w:w="679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否</w:t>
            </w:r>
          </w:p>
        </w:tc>
        <w:tc>
          <w:tcPr>
            <w:tcW w:w="2204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无</w:t>
            </w:r>
          </w:p>
        </w:tc>
        <w:tc>
          <w:tcPr>
            <w:tcW w:w="891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无</w:t>
            </w:r>
          </w:p>
        </w:tc>
        <w:tc>
          <w:tcPr>
            <w:tcW w:w="2257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588" w:type="dxa"/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7</w:t>
            </w:r>
          </w:p>
        </w:tc>
        <w:tc>
          <w:tcPr>
            <w:tcW w:w="2986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湖州</w:t>
            </w:r>
            <w:r>
              <w:rPr>
                <w:rFonts w:ascii="宋体" w:hAnsi="宋体" w:cs="宋体"/>
                <w:szCs w:val="21"/>
              </w:rPr>
              <w:t>市民</w:t>
            </w:r>
            <w:r>
              <w:rPr>
                <w:rFonts w:hint="eastAsia" w:ascii="宋体" w:hAnsi="宋体" w:cs="宋体"/>
                <w:szCs w:val="21"/>
              </w:rPr>
              <w:t>政</w:t>
            </w:r>
            <w:r>
              <w:rPr>
                <w:rFonts w:ascii="宋体" w:hAnsi="宋体" w:cs="宋体"/>
                <w:szCs w:val="21"/>
              </w:rPr>
              <w:t>局</w:t>
            </w:r>
          </w:p>
        </w:tc>
        <w:tc>
          <w:tcPr>
            <w:tcW w:w="679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否</w:t>
            </w:r>
          </w:p>
        </w:tc>
        <w:tc>
          <w:tcPr>
            <w:tcW w:w="2204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无</w:t>
            </w:r>
          </w:p>
        </w:tc>
        <w:tc>
          <w:tcPr>
            <w:tcW w:w="891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无</w:t>
            </w:r>
          </w:p>
        </w:tc>
        <w:tc>
          <w:tcPr>
            <w:tcW w:w="2257" w:type="dxa"/>
            <w:vAlign w:val="center"/>
          </w:tcPr>
          <w:p>
            <w:pPr>
              <w:spacing w:line="48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社</w:t>
            </w:r>
            <w:r>
              <w:rPr>
                <w:rFonts w:ascii="宋体" w:hAnsi="宋体" w:cs="宋体"/>
                <w:szCs w:val="21"/>
              </w:rPr>
              <w:t>会团体</w:t>
            </w:r>
            <w:r>
              <w:rPr>
                <w:rFonts w:hint="eastAsia" w:ascii="宋体" w:hAnsi="宋体" w:cs="宋体"/>
                <w:szCs w:val="21"/>
              </w:rPr>
              <w:t>、民</w:t>
            </w:r>
            <w:r>
              <w:rPr>
                <w:rFonts w:ascii="宋体" w:hAnsi="宋体" w:cs="宋体"/>
                <w:szCs w:val="21"/>
              </w:rPr>
              <w:t>办非企业</w:t>
            </w:r>
          </w:p>
        </w:tc>
      </w:tr>
    </w:tbl>
    <w:p>
      <w:pPr>
        <w:spacing w:line="460" w:lineRule="exact"/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二</w:t>
      </w:r>
      <w:r>
        <w:rPr>
          <w:rFonts w:ascii="宋体" w:hAnsi="宋体" w:cs="宋体"/>
          <w:sz w:val="28"/>
          <w:szCs w:val="28"/>
        </w:rPr>
        <w:t>级初审部门：</w:t>
      </w:r>
      <w:r>
        <w:rPr>
          <w:rFonts w:hint="eastAsia" w:ascii="宋体" w:hAnsi="宋体" w:cs="宋体"/>
          <w:sz w:val="28"/>
          <w:szCs w:val="28"/>
        </w:rPr>
        <w:t>无</w:t>
      </w:r>
    </w:p>
    <w:p>
      <w:pPr>
        <w:spacing w:line="4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选定后，保存，回到主界面。</w:t>
      </w:r>
    </w:p>
    <w:p>
      <w:r>
        <w:drawing>
          <wp:inline distT="0" distB="0" distL="0" distR="0">
            <wp:extent cx="5274310" cy="1837690"/>
            <wp:effectExtent l="0" t="0" r="2540" b="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 noChangeArrowheads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280" w:firstLineChars="100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业务开通常见问题</w:t>
      </w:r>
      <w:r>
        <w:rPr>
          <w:rFonts w:hint="eastAsia" w:ascii="宋体" w:hAnsi="宋体" w:cs="宋体"/>
          <w:color w:val="000000"/>
          <w:sz w:val="28"/>
          <w:szCs w:val="28"/>
        </w:rPr>
        <w:br w:type="textWrapping"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>①：为什么点击业务开通下拉框中没有东西？</w:t>
      </w:r>
    </w:p>
    <w:p>
      <w:pPr>
        <w:tabs>
          <w:tab w:val="left" w:pos="312"/>
        </w:tabs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>答：业务开通需要从市本级进入系统，请登录时选择地区选择。</w:t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>市本级</w:t>
      </w:r>
    </w:p>
    <w:p>
      <w:pPr>
        <w:tabs>
          <w:tab w:val="left" w:pos="312"/>
        </w:tabs>
        <w:rPr>
          <w:rFonts w:ascii="宋体" w:hAnsi="宋体" w:cs="宋体"/>
          <w:color w:val="000000"/>
          <w:sz w:val="28"/>
          <w:szCs w:val="28"/>
        </w:rPr>
      </w:pPr>
    </w:p>
    <w:p>
      <w:pPr>
        <w:tabs>
          <w:tab w:val="left" w:pos="312"/>
        </w:tabs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>②：为什么我开通了财政局项目不能申报项目呢？</w:t>
      </w:r>
    </w:p>
    <w:p>
      <w:pPr>
        <w:tabs>
          <w:tab w:val="left" w:pos="312"/>
        </w:tabs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>答：业务开通请开通主管部门，具体请查看相关通知文件。</w:t>
      </w:r>
    </w:p>
    <w:p>
      <w:pPr>
        <w:tabs>
          <w:tab w:val="left" w:pos="312"/>
        </w:tabs>
        <w:rPr>
          <w:rFonts w:ascii="宋体" w:hAnsi="宋体" w:cs="宋体"/>
          <w:color w:val="000000"/>
          <w:sz w:val="28"/>
          <w:szCs w:val="28"/>
        </w:rPr>
      </w:pPr>
    </w:p>
    <w:p>
      <w:pPr>
        <w:tabs>
          <w:tab w:val="left" w:pos="312"/>
        </w:tabs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>③：为什么我申请财政局测试专项没有回应呢？</w:t>
      </w:r>
    </w:p>
    <w:p>
      <w:pPr>
        <w:tabs>
          <w:tab w:val="left" w:pos="312"/>
        </w:tabs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>答：财政局测试专项只是测试使用，填写项目均为无效。</w:t>
      </w:r>
    </w:p>
    <w:p>
      <w:pPr>
        <w:tabs>
          <w:tab w:val="left" w:pos="312"/>
        </w:tabs>
        <w:rPr>
          <w:rFonts w:ascii="宋体" w:hAnsi="宋体" w:cs="宋体"/>
          <w:color w:val="000000"/>
          <w:sz w:val="28"/>
          <w:szCs w:val="28"/>
        </w:rPr>
      </w:pPr>
    </w:p>
    <w:p>
      <w:pPr>
        <w:tabs>
          <w:tab w:val="left" w:pos="312"/>
        </w:tabs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>④：我业务开通开通错了，怎么办？</w:t>
      </w:r>
    </w:p>
    <w:p>
      <w:pPr>
        <w:tabs>
          <w:tab w:val="left" w:pos="312"/>
        </w:tabs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>答：请您业务开通时仔细检查，如您不知开通哪个主管局可以</w:t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 xml:space="preserve"> 咨询相关主管部门，之后您正确开通就可以了。</w:t>
      </w:r>
    </w:p>
    <w:p>
      <w:pPr>
        <w:tabs>
          <w:tab w:val="left" w:pos="312"/>
        </w:tabs>
        <w:rPr>
          <w:rFonts w:ascii="宋体" w:hAnsi="宋体" w:cs="宋体"/>
          <w:color w:val="000000"/>
          <w:sz w:val="28"/>
          <w:szCs w:val="28"/>
        </w:rPr>
      </w:pPr>
    </w:p>
    <w:p>
      <w:pPr>
        <w:tabs>
          <w:tab w:val="left" w:pos="312"/>
        </w:tabs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>⑤：为什么我业务开通后没有项目申报？</w:t>
      </w:r>
    </w:p>
    <w:p>
      <w:pPr>
        <w:tabs>
          <w:tab w:val="left" w:pos="312"/>
        </w:tabs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>答：请您查看您业务开通是否成功，待审核状态并非开通成功，</w:t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>业务开通审核分为自动通过和人工审核，当主管部门审核</w:t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ab/>
      </w:r>
      <w:r>
        <w:rPr>
          <w:rFonts w:hint="eastAsia" w:ascii="宋体" w:hAnsi="宋体" w:cs="宋体"/>
          <w:color w:val="000000"/>
          <w:sz w:val="28"/>
          <w:szCs w:val="28"/>
        </w:rPr>
        <w:t>通过后您就可以申报项目了，还请您耐心等待。</w:t>
      </w:r>
    </w:p>
    <w:p/>
    <w:p>
      <w:pPr>
        <w:pStyle w:val="2"/>
        <w:numPr>
          <w:ilvl w:val="0"/>
          <w:numId w:val="0"/>
        </w:numPr>
        <w:ind w:firstLine="562" w:firstLineChars="200"/>
      </w:pPr>
      <w:bookmarkStart w:id="9" w:name="_Toc31825"/>
      <w:r>
        <w:rPr>
          <w:rFonts w:hint="eastAsia"/>
        </w:rPr>
        <w:t>四、项目申报</w:t>
      </w:r>
      <w:bookmarkEnd w:id="8"/>
      <w:bookmarkEnd w:id="9"/>
    </w:p>
    <w:p>
      <w:pPr>
        <w:pStyle w:val="3"/>
        <w:numPr>
          <w:ilvl w:val="2"/>
          <w:numId w:val="0"/>
        </w:numPr>
        <w:ind w:firstLine="560" w:firstLineChars="200"/>
        <w:rPr>
          <w:rFonts w:ascii="宋体" w:hAnsi="宋体" w:cs="宋体"/>
          <w:b w:val="0"/>
          <w:bCs w:val="0"/>
        </w:rPr>
      </w:pPr>
      <w:bookmarkStart w:id="10" w:name="_Toc13269"/>
      <w:bookmarkStart w:id="11" w:name="_Toc28199"/>
      <w:bookmarkStart w:id="12" w:name="_Toc297388315"/>
      <w:bookmarkStart w:id="13" w:name="_Toc30513"/>
      <w:r>
        <w:rPr>
          <w:rFonts w:hint="eastAsia" w:ascii="宋体" w:hAnsi="宋体" w:cs="宋体"/>
          <w:b w:val="0"/>
          <w:bCs w:val="0"/>
        </w:rPr>
        <w:t>1.功能介绍</w:t>
      </w:r>
      <w:bookmarkEnd w:id="10"/>
      <w:bookmarkEnd w:id="11"/>
      <w:bookmarkEnd w:id="12"/>
      <w:bookmarkEnd w:id="13"/>
    </w:p>
    <w:p>
      <w:pPr>
        <w:spacing w:before="120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/>
          <w:sz w:val="28"/>
          <w:szCs w:val="28"/>
        </w:rPr>
        <w:t>主要功能有：申报项目起草、修改和上报项目、项目查询（审批中、回退修改、等几个状态查询）。</w:t>
      </w:r>
    </w:p>
    <w:p>
      <w:pPr>
        <w:pStyle w:val="3"/>
        <w:numPr>
          <w:ilvl w:val="2"/>
          <w:numId w:val="0"/>
        </w:numPr>
        <w:ind w:firstLine="560" w:firstLineChars="200"/>
        <w:rPr>
          <w:rFonts w:ascii="宋体" w:hAnsi="宋体" w:cs="宋体"/>
          <w:b w:val="0"/>
          <w:bCs w:val="0"/>
        </w:rPr>
      </w:pPr>
      <w:bookmarkStart w:id="14" w:name="_Toc26472"/>
      <w:bookmarkStart w:id="15" w:name="_Toc31302"/>
      <w:bookmarkStart w:id="16" w:name="_Toc15445"/>
      <w:r>
        <w:rPr>
          <w:rFonts w:hint="eastAsia" w:ascii="宋体" w:hAnsi="宋体" w:cs="宋体"/>
          <w:b w:val="0"/>
          <w:bCs w:val="0"/>
        </w:rPr>
        <w:t>2.项目申报起草</w:t>
      </w:r>
      <w:bookmarkEnd w:id="14"/>
      <w:bookmarkEnd w:id="15"/>
      <w:bookmarkEnd w:id="16"/>
    </w:p>
    <w:p>
      <w:pPr>
        <w:widowControl/>
        <w:wordWrap w:val="0"/>
        <w:spacing w:before="100" w:beforeAutospacing="1" w:after="100" w:afterAutospacing="1"/>
        <w:ind w:firstLine="560" w:firstLineChars="200"/>
        <w:jc w:val="left"/>
        <w:rPr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2.1</w:t>
      </w:r>
      <w:r>
        <w:rPr>
          <w:rFonts w:hint="eastAsia"/>
          <w:sz w:val="28"/>
          <w:szCs w:val="28"/>
        </w:rPr>
        <w:t>点击“我要申报”，进入可申报项目界面，选择项目主管部门为“湖州市体育局”，找到所要申报的事项名称，点击右侧“我要申报”，进入申请书填写。</w:t>
      </w:r>
    </w:p>
    <w:p>
      <w:pPr>
        <w:widowControl/>
        <w:wordWrap w:val="0"/>
        <w:spacing w:before="100" w:beforeAutospacing="1" w:after="100" w:afterAutospacing="1"/>
        <w:jc w:val="left"/>
        <w:rPr>
          <w:sz w:val="28"/>
          <w:szCs w:val="28"/>
        </w:rPr>
      </w:pPr>
      <w:r>
        <w:drawing>
          <wp:inline distT="0" distB="0" distL="0" distR="0">
            <wp:extent cx="5274310" cy="1837690"/>
            <wp:effectExtent l="0" t="0" r="2540" b="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 noChangeArrowheads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before="100" w:beforeAutospacing="1" w:after="100" w:afterAutospacing="1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以市本</w:t>
      </w:r>
      <w:r>
        <w:rPr>
          <w:sz w:val="28"/>
          <w:szCs w:val="28"/>
        </w:rPr>
        <w:t>级体育产业发展专项资金为</w:t>
      </w:r>
      <w:r>
        <w:rPr>
          <w:rFonts w:hint="eastAsia"/>
          <w:sz w:val="28"/>
          <w:szCs w:val="28"/>
        </w:rPr>
        <w:t>例：</w:t>
      </w:r>
    </w:p>
    <w:p>
      <w:pPr>
        <w:widowControl/>
        <w:spacing w:before="100" w:beforeAutospacing="1" w:after="100" w:afterAutospacing="1"/>
        <w:jc w:val="center"/>
        <w:rPr>
          <w:sz w:val="28"/>
          <w:szCs w:val="28"/>
        </w:rPr>
      </w:pPr>
      <w:r>
        <w:drawing>
          <wp:inline distT="0" distB="0" distL="0" distR="0">
            <wp:extent cx="5274310" cy="821055"/>
            <wp:effectExtent l="0" t="0" r="2540" b="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drawing>
          <wp:inline distT="0" distB="0" distL="0" distR="0">
            <wp:extent cx="5274310" cy="3161030"/>
            <wp:effectExtent l="0" t="0" r="2540" b="127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 noChangeArrowheads="true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4616" r="100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注：</w:t>
      </w:r>
      <w:r>
        <w:rPr>
          <w:rFonts w:hint="eastAsia" w:ascii="宋体" w:hAnsi="宋体" w:cs="宋体"/>
          <w:sz w:val="28"/>
          <w:szCs w:val="28"/>
        </w:rPr>
        <w:t>申请表主表填写完成后才可进行附件管理上传附件，填写过程中如离开等情况请点击下方确定按钮保存，防止数据丢失。</w:t>
      </w:r>
    </w:p>
    <w:p>
      <w:pPr>
        <w:pStyle w:val="3"/>
        <w:numPr>
          <w:ilvl w:val="2"/>
          <w:numId w:val="0"/>
        </w:numPr>
        <w:ind w:firstLine="560" w:firstLineChars="200"/>
        <w:rPr>
          <w:rFonts w:hint="eastAsia" w:ascii="宋体" w:hAnsi="宋体" w:cs="宋体"/>
          <w:b w:val="0"/>
          <w:bCs w:val="0"/>
        </w:rPr>
      </w:pPr>
      <w:bookmarkStart w:id="17" w:name="_Toc297388320"/>
      <w:bookmarkStart w:id="18" w:name="_Toc27419"/>
      <w:bookmarkStart w:id="19" w:name="_Toc15812"/>
      <w:bookmarkStart w:id="20" w:name="_Toc30908"/>
      <w:r>
        <w:rPr>
          <w:rFonts w:hint="eastAsia" w:ascii="宋体" w:hAnsi="宋体" w:cs="宋体"/>
          <w:b w:val="0"/>
          <w:bCs w:val="0"/>
        </w:rPr>
        <w:t>2.2附件</w:t>
      </w:r>
      <w:bookmarkEnd w:id="17"/>
      <w:bookmarkEnd w:id="18"/>
      <w:bookmarkEnd w:id="19"/>
      <w:bookmarkEnd w:id="20"/>
      <w:r>
        <w:rPr>
          <w:rFonts w:hint="eastAsia" w:ascii="宋体" w:hAnsi="宋体" w:cs="宋体"/>
          <w:b w:val="0"/>
          <w:bCs w:val="0"/>
        </w:rPr>
        <w:t>上</w:t>
      </w:r>
      <w:r>
        <w:rPr>
          <w:rFonts w:ascii="宋体" w:hAnsi="宋体" w:cs="宋体"/>
          <w:b w:val="0"/>
          <w:bCs w:val="0"/>
        </w:rPr>
        <w:t>传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2.2.1附件上传：点击附件管理，进入附件管理上传界面，点击浏览，选择需要上传的文件，选择后点击上传，如需删除点击删除中垃圾桶图标。</w:t>
      </w:r>
    </w:p>
    <w:p>
      <w:r>
        <w:drawing>
          <wp:inline distT="0" distB="0" distL="0" distR="0">
            <wp:extent cx="5274310" cy="1524000"/>
            <wp:effectExtent l="0" t="0" r="254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 noChangeArrowheads="true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1" w:firstLineChars="200"/>
        <w:rPr>
          <w:rFonts w:hint="eastAsia" w:ascii="宋体" w:hAnsi="宋体"/>
          <w:b/>
          <w:color w:val="FF0000"/>
          <w:sz w:val="24"/>
        </w:rPr>
      </w:pPr>
      <w:r>
        <w:rPr>
          <w:rFonts w:hint="eastAsia" w:ascii="宋体" w:hAnsi="宋体"/>
          <w:b/>
          <w:color w:val="FF0000"/>
          <w:sz w:val="24"/>
        </w:rPr>
        <w:t>注</w:t>
      </w:r>
      <w:r>
        <w:rPr>
          <w:rFonts w:ascii="宋体" w:hAnsi="宋体"/>
          <w:b/>
          <w:color w:val="FF0000"/>
          <w:sz w:val="24"/>
        </w:rPr>
        <w:t>：信用承诺</w:t>
      </w:r>
      <w:r>
        <w:rPr>
          <w:rFonts w:hint="eastAsia" w:ascii="宋体" w:hAnsi="宋体"/>
          <w:b/>
          <w:color w:val="FF0000"/>
          <w:sz w:val="24"/>
        </w:rPr>
        <w:t>书以</w:t>
      </w:r>
      <w:r>
        <w:rPr>
          <w:rFonts w:ascii="宋体" w:hAnsi="宋体"/>
          <w:b/>
          <w:color w:val="FF0000"/>
          <w:sz w:val="24"/>
        </w:rPr>
        <w:t>附件</w:t>
      </w:r>
      <w:r>
        <w:rPr>
          <w:rFonts w:hint="eastAsia" w:ascii="宋体" w:hAnsi="宋体"/>
          <w:b/>
          <w:color w:val="FF0000"/>
          <w:sz w:val="24"/>
        </w:rPr>
        <w:t>3内“</w:t>
      </w:r>
      <w:r>
        <w:rPr>
          <w:rFonts w:ascii="宋体" w:hAnsi="宋体"/>
          <w:b/>
          <w:color w:val="FF0000"/>
          <w:sz w:val="24"/>
        </w:rPr>
        <w:t>信用承诺书”</w:t>
      </w:r>
      <w:r>
        <w:rPr>
          <w:rFonts w:hint="eastAsia" w:ascii="宋体" w:hAnsi="宋体"/>
          <w:b/>
          <w:color w:val="FF0000"/>
          <w:sz w:val="24"/>
        </w:rPr>
        <w:t>为</w:t>
      </w:r>
      <w:r>
        <w:rPr>
          <w:rFonts w:ascii="宋体" w:hAnsi="宋体"/>
          <w:b/>
          <w:color w:val="FF0000"/>
          <w:sz w:val="24"/>
        </w:rPr>
        <w:t>模</w:t>
      </w:r>
      <w:r>
        <w:rPr>
          <w:rFonts w:hint="eastAsia" w:ascii="宋体" w:hAnsi="宋体"/>
          <w:b/>
          <w:color w:val="FF0000"/>
          <w:sz w:val="24"/>
          <w:lang w:eastAsia="zh-CN"/>
        </w:rPr>
        <w:t>板</w:t>
      </w:r>
      <w:bookmarkStart w:id="23" w:name="_GoBack"/>
      <w:bookmarkEnd w:id="23"/>
      <w:r>
        <w:rPr>
          <w:rFonts w:hint="eastAsia" w:ascii="宋体" w:hAnsi="宋体"/>
          <w:b/>
          <w:color w:val="FF0000"/>
          <w:sz w:val="24"/>
        </w:rPr>
        <w:t>，</w:t>
      </w:r>
      <w:r>
        <w:rPr>
          <w:rFonts w:ascii="宋体" w:hAnsi="宋体"/>
          <w:b/>
          <w:color w:val="FF0000"/>
          <w:sz w:val="24"/>
        </w:rPr>
        <w:t>并按要求填写</w:t>
      </w:r>
      <w:r>
        <w:rPr>
          <w:rFonts w:hint="eastAsia" w:ascii="宋体" w:hAnsi="宋体"/>
          <w:b/>
          <w:color w:val="FF0000"/>
          <w:sz w:val="24"/>
        </w:rPr>
        <w:t>后</w:t>
      </w:r>
      <w:r>
        <w:rPr>
          <w:rFonts w:ascii="宋体" w:hAnsi="宋体"/>
          <w:b/>
          <w:color w:val="FF0000"/>
          <w:sz w:val="24"/>
        </w:rPr>
        <w:t>以PDF或照片形式</w:t>
      </w:r>
      <w:r>
        <w:rPr>
          <w:rFonts w:hint="eastAsia" w:ascii="宋体" w:hAnsi="宋体"/>
          <w:b/>
          <w:color w:val="FF0000"/>
          <w:sz w:val="24"/>
        </w:rPr>
        <w:t>上</w:t>
      </w:r>
      <w:r>
        <w:rPr>
          <w:rFonts w:ascii="宋体" w:hAnsi="宋体"/>
          <w:b/>
          <w:color w:val="FF0000"/>
          <w:sz w:val="24"/>
        </w:rPr>
        <w:t>传。</w:t>
      </w: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上传成功如图：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67325" cy="923925"/>
            <wp:effectExtent l="0" t="0" r="9525" b="952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注：删除后不可恢复，请多次确认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2.2.4 确认上报：申请书和附件上传确认无误后，点击申请书页面最下方的“上报”。</w:t>
      </w:r>
    </w:p>
    <w:p>
      <w:pPr>
        <w:rPr>
          <w:sz w:val="28"/>
          <w:szCs w:val="28"/>
          <w:highlight w:val="yellow"/>
        </w:rPr>
      </w:pPr>
      <w:r>
        <w:drawing>
          <wp:inline distT="0" distB="0" distL="0" distR="0">
            <wp:extent cx="5267325" cy="1390650"/>
            <wp:effectExtent l="0" t="0" r="9525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只开通一个业务、或者没有初审部门的，直接上报即显示提交成功。开通多个业务，“注意”需要再次选择初审部门。</w:t>
      </w:r>
    </w:p>
    <w:p>
      <w:r>
        <w:drawing>
          <wp:inline distT="0" distB="0" distL="0" distR="0">
            <wp:extent cx="4876800" cy="2828925"/>
            <wp:effectExtent l="0" t="0" r="0" b="952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b="3683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562" w:firstLineChars="200"/>
      </w:pPr>
      <w:bookmarkStart w:id="21" w:name="_Toc297388321"/>
      <w:bookmarkStart w:id="22" w:name="_Toc27340"/>
      <w:r>
        <w:rPr>
          <w:rFonts w:hint="eastAsia"/>
        </w:rPr>
        <w:t>五、审批项目</w:t>
      </w:r>
      <w:bookmarkEnd w:id="21"/>
      <w:r>
        <w:rPr>
          <w:rFonts w:hint="eastAsia"/>
        </w:rPr>
        <w:t>情况查询</w:t>
      </w:r>
      <w:bookmarkEnd w:id="22"/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1.项目上报成功后，查询项目的申请情况，点击“审核中”。</w:t>
      </w:r>
    </w:p>
    <w:p>
      <w:r>
        <w:drawing>
          <wp:inline distT="0" distB="0" distL="0" distR="0">
            <wp:extent cx="5267325" cy="1238250"/>
            <wp:effectExtent l="0" t="0" r="9525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“当前节点”查看项目处于哪个审核环节。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/>
          <w:sz w:val="28"/>
          <w:szCs w:val="28"/>
        </w:rPr>
        <w:t>注：审批中的项目无法修改，如需修改请联系相关主管部门退回</w:t>
      </w:r>
    </w:p>
    <w:p>
      <w:pPr>
        <w:overflowPunct w:val="0"/>
        <w:spacing w:line="560" w:lineRule="exact"/>
        <w:rPr>
          <w:rFonts w:hint="eastAsia" w:ascii="仿宋_GB2312"/>
          <w:spacing w:val="-20"/>
          <w:sz w:val="32"/>
          <w:szCs w:val="32"/>
        </w:rPr>
      </w:pPr>
    </w:p>
    <w:p>
      <w:pPr>
        <w:overflowPunct w:val="0"/>
        <w:spacing w:line="560" w:lineRule="exact"/>
        <w:rPr>
          <w:rFonts w:hint="eastAsia" w:ascii="仿宋_GB2312"/>
          <w:spacing w:val="-20"/>
          <w:sz w:val="32"/>
          <w:szCs w:val="32"/>
        </w:rPr>
      </w:pPr>
    </w:p>
    <w:p>
      <w:pPr>
        <w:overflowPunct w:val="0"/>
        <w:spacing w:line="560" w:lineRule="exact"/>
        <w:rPr>
          <w:rFonts w:hint="eastAsia" w:ascii="仿宋_GB2312"/>
          <w:spacing w:val="-20"/>
          <w:sz w:val="32"/>
          <w:szCs w:val="32"/>
        </w:rPr>
      </w:pPr>
    </w:p>
    <w:p>
      <w:pPr>
        <w:overflowPunct w:val="0"/>
        <w:spacing w:line="560" w:lineRule="exact"/>
        <w:rPr>
          <w:rFonts w:hint="eastAsia" w:ascii="仿宋_GB2312"/>
          <w:spacing w:val="-20"/>
          <w:sz w:val="32"/>
          <w:szCs w:val="32"/>
        </w:rPr>
      </w:pPr>
    </w:p>
    <w:p>
      <w:pPr>
        <w:overflowPunct w:val="0"/>
        <w:spacing w:line="560" w:lineRule="exact"/>
        <w:rPr>
          <w:rFonts w:hint="eastAsia" w:ascii="仿宋_GB2312"/>
          <w:spacing w:val="-20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宋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文泉驿微米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文泉驿微米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A3113B"/>
    <w:multiLevelType w:val="multilevel"/>
    <w:tmpl w:val="C1A3113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>
    <w:nsid w:val="4C615D51"/>
    <w:multiLevelType w:val="multilevel"/>
    <w:tmpl w:val="4C615D51"/>
    <w:lvl w:ilvl="0" w:tentative="0">
      <w:start w:val="0"/>
      <w:numFmt w:val="bullet"/>
      <w:lvlText w:val="★"/>
      <w:lvlJc w:val="left"/>
      <w:pPr>
        <w:ind w:left="962" w:hanging="360"/>
      </w:pPr>
      <w:rPr>
        <w:rFonts w:hint="eastAsia" w:ascii="仿宋" w:hAnsi="仿宋" w:eastAsia="仿宋" w:cs="Times New Roman"/>
      </w:rPr>
    </w:lvl>
    <w:lvl w:ilvl="1" w:tentative="0">
      <w:start w:val="1"/>
      <w:numFmt w:val="bullet"/>
      <w:lvlText w:val=""/>
      <w:lvlJc w:val="left"/>
      <w:pPr>
        <w:ind w:left="1442" w:hanging="420"/>
      </w:pPr>
      <w:rPr>
        <w:rFonts w:hint="default" w:ascii="Wingdings" w:hAnsi="Wingdings"/>
      </w:rPr>
    </w:lvl>
    <w:lvl w:ilvl="2" w:tentative="0">
      <w:start w:val="1"/>
      <w:numFmt w:val="bullet"/>
      <w:pStyle w:val="3"/>
      <w:lvlText w:val=""/>
      <w:lvlJc w:val="left"/>
      <w:pPr>
        <w:ind w:left="186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8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70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12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4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6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82" w:hanging="420"/>
      </w:pPr>
      <w:rPr>
        <w:rFonts w:hint="default" w:ascii="Wingdings" w:hAnsi="Wingdings"/>
      </w:rPr>
    </w:lvl>
  </w:abstractNum>
  <w:abstractNum w:abstractNumId="2">
    <w:nsid w:val="5AB89DDB"/>
    <w:multiLevelType w:val="singleLevel"/>
    <w:tmpl w:val="5AB89DDB"/>
    <w:lvl w:ilvl="0" w:tentative="0">
      <w:start w:val="1"/>
      <w:numFmt w:val="decimal"/>
      <w:pStyle w:val="2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DEB"/>
    <w:rsid w:val="00394DEB"/>
    <w:rsid w:val="005C72B8"/>
    <w:rsid w:val="767F0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0"/>
      <w:szCs w:val="20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Lines/>
      <w:pageBreakBefore/>
      <w:numPr>
        <w:ilvl w:val="0"/>
        <w:numId w:val="1"/>
      </w:numPr>
      <w:tabs>
        <w:tab w:val="left" w:pos="0"/>
      </w:tabs>
      <w:spacing w:before="100" w:after="90" w:line="360" w:lineRule="auto"/>
      <w:outlineLvl w:val="0"/>
    </w:pPr>
    <w:rPr>
      <w:rFonts w:ascii="宋体" w:hAnsi="宋体" w:eastAsia="宋体"/>
      <w:b/>
      <w:bCs/>
      <w:kern w:val="44"/>
      <w:sz w:val="28"/>
      <w:szCs w:val="28"/>
    </w:rPr>
  </w:style>
  <w:style w:type="paragraph" w:styleId="3">
    <w:name w:val="heading 3"/>
    <w:basedOn w:val="1"/>
    <w:next w:val="1"/>
    <w:link w:val="8"/>
    <w:qFormat/>
    <w:uiPriority w:val="0"/>
    <w:pPr>
      <w:keepNext/>
      <w:keepLines/>
      <w:numPr>
        <w:ilvl w:val="2"/>
        <w:numId w:val="2"/>
      </w:numPr>
      <w:tabs>
        <w:tab w:val="left" w:pos="1080"/>
      </w:tabs>
      <w:spacing w:before="260" w:after="260" w:line="360" w:lineRule="auto"/>
      <w:outlineLvl w:val="2"/>
    </w:pPr>
    <w:rPr>
      <w:rFonts w:eastAsia="宋体"/>
      <w:b/>
      <w:bCs/>
      <w:sz w:val="28"/>
      <w:szCs w:val="28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unhideWhenUsed/>
    <w:qFormat/>
    <w:uiPriority w:val="99"/>
    <w:rPr>
      <w:color w:val="0000FF"/>
      <w:u w:val="single"/>
    </w:rPr>
  </w:style>
  <w:style w:type="character" w:customStyle="1" w:styleId="7">
    <w:name w:val="标题 1 字符"/>
    <w:basedOn w:val="5"/>
    <w:link w:val="2"/>
    <w:qFormat/>
    <w:uiPriority w:val="0"/>
    <w:rPr>
      <w:rFonts w:ascii="宋体" w:hAnsi="宋体" w:eastAsia="宋体" w:cs="Times New Roman"/>
      <w:b/>
      <w:bCs/>
      <w:kern w:val="44"/>
      <w:sz w:val="28"/>
      <w:szCs w:val="28"/>
    </w:rPr>
  </w:style>
  <w:style w:type="character" w:customStyle="1" w:styleId="8">
    <w:name w:val="标题 3 字符"/>
    <w:basedOn w:val="5"/>
    <w:link w:val="3"/>
    <w:qFormat/>
    <w:uiPriority w:val="0"/>
    <w:rPr>
      <w:rFonts w:ascii="Calibri" w:hAnsi="Calibri" w:eastAsia="宋体" w:cs="Times New Roman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347</Words>
  <Characters>1983</Characters>
  <Lines>16</Lines>
  <Paragraphs>4</Paragraphs>
  <TotalTime>0</TotalTime>
  <ScaleCrop>false</ScaleCrop>
  <LinksUpToDate>false</LinksUpToDate>
  <CharactersWithSpaces>2326</CharactersWithSpaces>
  <Application>WPS Office_11.8.2.9695_F1E327BC-269C-435d-A152-05C5408002CA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2020-09-27T09:07:00Z</dcterms:created>
  <dc:creator>sunbing</dc:creator>
  <cp:lastModifiedBy>Huzhou</cp:lastModifiedBy>
  <dcterms:modified xsi:type="dcterms:W3CDTF">2022-07-07T10:33:30Z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2052-11.8.2.9695</vt:lpwstr>
  </property>
</Properties>
</file>