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Style w:val="10"/>
          <w:rFonts w:ascii="方正小标宋简体" w:eastAsia="方正小标宋简体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Style w:val="10"/>
          <w:rFonts w:hint="eastAsia" w:ascii="仿宋_GB2312" w:eastAsia="仿宋_GB2312"/>
          <w:color w:val="000000"/>
          <w:sz w:val="36"/>
          <w:szCs w:val="36"/>
        </w:rPr>
        <w:t>浙江省科学技术奖公示信息表</w:t>
      </w:r>
      <w:r>
        <w:rPr>
          <w:rStyle w:val="10"/>
          <w:rFonts w:hint="eastAsia" w:ascii="仿宋_GB2312" w:eastAsia="仿宋_GB2312"/>
          <w:color w:val="000000"/>
          <w:sz w:val="32"/>
          <w:szCs w:val="32"/>
        </w:rPr>
        <w:t>（单位提名）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AMT重型商用车离合器总成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jc w:val="center"/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color w:val="000000"/>
                <w:sz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一种从动盘总成自动组装系统及工艺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CN201910863499.1</w:t>
            </w:r>
            <w:r>
              <w:rPr>
                <w:rFonts w:ascii="仿宋" w:hAnsi="仿宋" w:eastAsia="仿宋"/>
                <w:sz w:val="24"/>
                <w:szCs w:val="24"/>
              </w:rPr>
              <w:t>，授权日期：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2020.8.18</w:t>
            </w:r>
            <w:r>
              <w:rPr>
                <w:rFonts w:ascii="仿宋" w:hAnsi="仿宋" w:eastAsia="仿宋"/>
                <w:sz w:val="24"/>
                <w:szCs w:val="24"/>
              </w:rPr>
              <w:t>，证书编号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110893543B</w:t>
            </w:r>
            <w:r>
              <w:rPr>
                <w:rFonts w:ascii="仿宋" w:hAnsi="仿宋" w:eastAsia="仿宋"/>
                <w:sz w:val="24"/>
                <w:szCs w:val="24"/>
              </w:rPr>
              <w:t>，权利人：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浙江金麦特自动化系统有限公司、浙江奇碟汽车零部件有限公司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，发明人：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张勇、江帆、周杰、史强大、李岩、云兆坤、卢向伟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，有效。</w:t>
            </w:r>
          </w:p>
          <w:p>
            <w:pPr>
              <w:numPr>
                <w:ilvl w:val="0"/>
                <w:numId w:val="0"/>
              </w:num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一种带导风对流槽的压盖、导风压盖组件及导风离合器总成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CN202120680541.9  </w:t>
            </w:r>
            <w:r>
              <w:rPr>
                <w:rFonts w:ascii="仿宋" w:hAnsi="仿宋" w:eastAsia="仿宋"/>
                <w:sz w:val="24"/>
                <w:szCs w:val="24"/>
              </w:rPr>
              <w:t>，授权日期：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2021.11.9</w:t>
            </w:r>
            <w:r>
              <w:rPr>
                <w:rFonts w:ascii="仿宋" w:hAnsi="仿宋" w:eastAsia="仿宋"/>
                <w:sz w:val="24"/>
                <w:szCs w:val="24"/>
              </w:rPr>
              <w:t>，证书编号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214661605U</w:t>
            </w:r>
            <w:r>
              <w:rPr>
                <w:rFonts w:ascii="仿宋" w:hAnsi="仿宋" w:eastAsia="仿宋"/>
                <w:sz w:val="24"/>
                <w:szCs w:val="24"/>
              </w:rPr>
              <w:t>：，权利人：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，发明人：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张勇、章翔、陈桂虎、张鹏、付正同、吴定县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，有效。</w:t>
            </w:r>
          </w:p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一种离合器减振弹簧分组组装装置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CN202021232411.0</w:t>
            </w:r>
            <w:r>
              <w:rPr>
                <w:rFonts w:ascii="仿宋" w:hAnsi="仿宋" w:eastAsia="仿宋"/>
                <w:sz w:val="24"/>
                <w:szCs w:val="24"/>
              </w:rPr>
              <w:t>，授权日期：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2021.3.23</w:t>
            </w:r>
            <w:r>
              <w:rPr>
                <w:rFonts w:ascii="仿宋" w:hAnsi="仿宋" w:eastAsia="仿宋"/>
                <w:sz w:val="24"/>
                <w:szCs w:val="24"/>
              </w:rPr>
              <w:t>，证书编号：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212759773U</w:t>
            </w:r>
            <w:r>
              <w:rPr>
                <w:rFonts w:ascii="仿宋" w:hAnsi="仿宋" w:eastAsia="仿宋"/>
                <w:sz w:val="24"/>
                <w:szCs w:val="24"/>
              </w:rPr>
              <w:t>，权利人：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，发明人：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张勇、陈桂虎、章翔、杨丽、卢守庆、吴定县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，有效。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</w:t>
            </w:r>
            <w:r>
              <w:rPr>
                <w:rFonts w:ascii="仿宋" w:hAnsi="仿宋" w:eastAsia="仿宋"/>
                <w:sz w:val="24"/>
                <w:szCs w:val="24"/>
              </w:rPr>
              <w:t>发明专利：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一种离合器减振弹簧装配机用减振弹簧分组组装装置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CN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202010608024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仿宋" w:hAnsi="仿宋" w:eastAsia="仿宋"/>
                <w:sz w:val="24"/>
                <w:szCs w:val="24"/>
              </w:rPr>
              <w:t>，授权日期：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2021.8.17</w:t>
            </w:r>
            <w:r>
              <w:rPr>
                <w:rFonts w:ascii="仿宋" w:hAnsi="仿宋" w:eastAsia="仿宋"/>
                <w:sz w:val="24"/>
                <w:szCs w:val="24"/>
              </w:rPr>
              <w:t>，证书编号：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111843445 B</w:t>
            </w:r>
            <w:r>
              <w:rPr>
                <w:rFonts w:ascii="仿宋" w:hAnsi="仿宋" w:eastAsia="仿宋"/>
                <w:sz w:val="24"/>
                <w:szCs w:val="24"/>
              </w:rPr>
              <w:t>，权利人：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，发明人：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，有效。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一种离合器盘总成减振扭转跑合设备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202021232423.3</w:t>
            </w:r>
            <w:r>
              <w:rPr>
                <w:rFonts w:ascii="仿宋" w:hAnsi="仿宋" w:eastAsia="仿宋"/>
                <w:sz w:val="24"/>
                <w:szCs w:val="24"/>
              </w:rPr>
              <w:t>，授权日期：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2021.1.12</w:t>
            </w:r>
            <w:r>
              <w:rPr>
                <w:rFonts w:ascii="仿宋" w:hAnsi="仿宋" w:eastAsia="仿宋"/>
                <w:sz w:val="24"/>
                <w:szCs w:val="24"/>
              </w:rPr>
              <w:t>，证书编号：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212340643U</w:t>
            </w:r>
            <w:r>
              <w:rPr>
                <w:rFonts w:ascii="仿宋" w:hAnsi="仿宋" w:eastAsia="仿宋"/>
                <w:sz w:val="24"/>
                <w:szCs w:val="24"/>
              </w:rPr>
              <w:t>，权利人：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，发明人：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张勇、章翔、陈桂虎、黄骏、张鹏、付正同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，有效。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</w:t>
            </w:r>
            <w:r>
              <w:rPr>
                <w:rFonts w:ascii="仿宋" w:hAnsi="仿宋" w:eastAsia="仿宋"/>
                <w:sz w:val="24"/>
                <w:szCs w:val="24"/>
              </w:rPr>
              <w:t>实用新型：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一种重型车大马力离合器盖总成双头抓取装置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202021231146.4</w:t>
            </w:r>
            <w:r>
              <w:rPr>
                <w:rFonts w:ascii="仿宋" w:hAnsi="仿宋" w:eastAsia="仿宋"/>
                <w:sz w:val="24"/>
                <w:szCs w:val="24"/>
              </w:rPr>
              <w:t>，授权日期：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2021.4.20</w:t>
            </w:r>
            <w:r>
              <w:rPr>
                <w:rFonts w:ascii="仿宋" w:hAnsi="仿宋" w:eastAsia="仿宋"/>
                <w:sz w:val="24"/>
                <w:szCs w:val="24"/>
              </w:rPr>
              <w:t>，证书编号：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213011583U</w:t>
            </w:r>
            <w:r>
              <w:rPr>
                <w:rFonts w:ascii="仿宋" w:hAnsi="仿宋" w:eastAsia="仿宋"/>
                <w:sz w:val="24"/>
                <w:szCs w:val="24"/>
              </w:rPr>
              <w:t>，权利人：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，发明人：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陈桂虎、张勇、章翔、华林、吴定县、付正同、闵香香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，有效。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]</w:t>
            </w:r>
            <w:r>
              <w:rPr>
                <w:rFonts w:ascii="仿宋" w:hAnsi="仿宋" w:eastAsia="仿宋"/>
                <w:sz w:val="24"/>
                <w:szCs w:val="24"/>
              </w:rPr>
              <w:t>发明专利：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一种离合器盖总成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CN201110410310.7</w:t>
            </w:r>
            <w:r>
              <w:rPr>
                <w:rFonts w:ascii="仿宋" w:hAnsi="仿宋" w:eastAsia="仿宋"/>
                <w:sz w:val="24"/>
                <w:szCs w:val="24"/>
              </w:rPr>
              <w:t>，授权日期：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2013.3.20</w:t>
            </w:r>
            <w:r>
              <w:rPr>
                <w:rFonts w:ascii="仿宋" w:hAnsi="仿宋" w:eastAsia="仿宋"/>
                <w:sz w:val="24"/>
                <w:szCs w:val="24"/>
              </w:rPr>
              <w:t>，证书编号：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102434596B</w:t>
            </w:r>
            <w:r>
              <w:rPr>
                <w:rFonts w:ascii="仿宋" w:hAnsi="仿宋" w:eastAsia="仿宋"/>
                <w:sz w:val="24"/>
                <w:szCs w:val="24"/>
              </w:rPr>
              <w:t>，权利人：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中国重汽集团济南动力有限公司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，发明人：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杨国玉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，有效。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/>
        <w:jc w:val="both"/>
        <w:rPr>
          <w:rStyle w:val="10"/>
          <w:rFonts w:hint="eastAsia" w:ascii="仿宋_GB2312" w:eastAsia="仿宋_GB2312"/>
          <w:color w:val="000000"/>
          <w:sz w:val="36"/>
          <w:szCs w:val="36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张勇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排名1，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，浙江奇碟汽车零部件有限公司；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司洪来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正高工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，浙江奇碟汽车零部件有限公司；</w:t>
            </w:r>
          </w:p>
          <w:p>
            <w:pPr>
              <w:spacing w:after="0" w:line="440" w:lineRule="exac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杨国玉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，中国重汽集团济南动力有限公司；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章翔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，浙江奇碟汽车零部件有限公司；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陈桂虎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，浙江奇碟汽车零部件有限公司；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杨丽，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，浙江奇碟汽车零部件有限公司；</w:t>
            </w:r>
          </w:p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黄骏，</w:t>
            </w:r>
            <w:r>
              <w:rPr>
                <w:rFonts w:hint="eastAsia" w:ascii="仿宋" w:hAnsi="仿宋" w:eastAsia="仿宋"/>
                <w:sz w:val="24"/>
              </w:rPr>
              <w:t>排名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，浙江奇碟汽车零部件有限公司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spacing w:after="0"/>
              <w:contextualSpacing/>
              <w:rPr>
                <w:rStyle w:val="10"/>
                <w:rFonts w:ascii="仿宋_GB2312" w:eastAsia="仿宋_GB2312"/>
                <w:b w:val="0"/>
                <w:color w:val="000000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000000"/>
                <w:sz w:val="28"/>
                <w:lang w:val="en-US" w:eastAsia="zh-CN"/>
              </w:rPr>
              <w:t>长兴县</w:t>
            </w:r>
            <w:r>
              <w:rPr>
                <w:rStyle w:val="10"/>
                <w:rFonts w:hint="eastAsia" w:ascii="仿宋_GB2312" w:eastAsia="仿宋_GB2312"/>
                <w:b w:val="0"/>
                <w:color w:val="000000"/>
                <w:sz w:val="28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spacing w:after="0"/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完成单位浙江省省级企业研究院、浙江省高新技术企业研究开发中心、湖州市市级技术中心、长兴县柔性博士工作站等一流创新载体，围绕机械式自动变速器（AMT）、离合器总成的稳定性、耐久性、AMT离合器总成的预结合点等技术开展攻关，取得了关键技术突破和原创成果。产品突破了技术瓶颈，已开发系列产品并实现了产业化，在效率和可靠性上超越了国内外同类产品，取得如下创新:1）节能减耗：为实现“中国制造2025”总体目标及国家节能环保新能源2.0技术路线；2）长寿命；3）高舒适性：经特定的测试程序利用实车软件对Kisspiont点进行专业测评及利用自学习功能试验，使得离合器起步更稳 定、舒适，换挡更可靠快捷；4）试验保障；5）工艺性；6）新材料。现公司为国内首家开发应用此产品成功单位，并应用于主机市场，覆盖轻中重商用车应用领域；原来国内各大主机厂均采用国际品牌，现本公司是国内唯一完成该产品的测评、释放以及应用的厂家，突破了国际品牌“卡脖子”问题；核心技术形成良好的知识产权保护，现共有21项相关产品、工装、设备等发明及实用新型专利保护，论文专著2篇，并通过省级新产品鉴定2项、科技成果登记2项、市首台套产品，同时有本公司负责起草的《AMT重型商用车离合器总成》“浙江制造”团体标准支撑。开发的产品近三年实现新增销售收入6804万元，新增利润884万元，新增税收1249万元，经济效益显著。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同意提名！</w:t>
            </w:r>
          </w:p>
        </w:tc>
      </w:tr>
    </w:tbl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代表性论文（专著）目录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论文（专著）名称/刊物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年卷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张勇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汽车底盘构造与维修研究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2020.7.1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司洪来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汽车工程师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2018.3.1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jc w:val="center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55"/>
        <w:gridCol w:w="810"/>
        <w:gridCol w:w="1440"/>
        <w:gridCol w:w="1305"/>
        <w:gridCol w:w="1260"/>
        <w:gridCol w:w="1560"/>
        <w:gridCol w:w="312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jc w:val="center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（标准发布）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一种从动盘总成自动组装系统及工艺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CN201910863499.1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2020.8.18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110893543B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浙江金麦特自动化系统有限公司、浙江奇碟汽车零部件有限公司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张勇、江帆、周杰、史强大、李岩、云兆坤、卢向伟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一种带导风对流槽的压盖、导风压盖组件及导风离合器总成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CN202120680541.9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2021.11.9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214661605U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张勇、章翔、陈桂虎、张鹏、付正同、吴定县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一种离合器减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震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弹簧分组组装装置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 202021232411.0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2021.3.23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212759773U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张勇、陈桂虎、章翔、杨丽、卢守庆、吴定县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一种离合器减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震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弹簧装配机用减振弹簧分组组装装置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CN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202010608024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2021.8.17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111843445B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一种离合器盘总成减振扭转跑合设备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CN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202021232423.3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212340643U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张勇、章翔、陈桂虎、黄骏、张鹏、付正同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一种重型车大马力离合器盖总成双头抓取装置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CN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202021231146.4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2021.4.20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213011583U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浙江奇碟汽车零部件有限公司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陈桂虎、张勇、章翔、华林、吴定县、付正同、闵香香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一种离合器盖总成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CN201110410310.7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2013.3.20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102434596B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中国重汽集团济南动力有限公司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杨国玉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>
      <w:pPr>
        <w:jc w:val="both"/>
        <w:rPr>
          <w:rFonts w:hint="eastAsia" w:ascii="仿宋_GB2312" w:hAnsi="宋体" w:eastAsia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CC8"/>
    <w:rsid w:val="00154C21"/>
    <w:rsid w:val="001A0788"/>
    <w:rsid w:val="00272390"/>
    <w:rsid w:val="002C0939"/>
    <w:rsid w:val="00323B43"/>
    <w:rsid w:val="003D37D8"/>
    <w:rsid w:val="00426133"/>
    <w:rsid w:val="004358AB"/>
    <w:rsid w:val="004B68BB"/>
    <w:rsid w:val="0056684D"/>
    <w:rsid w:val="008465A3"/>
    <w:rsid w:val="008B7726"/>
    <w:rsid w:val="008E262C"/>
    <w:rsid w:val="00A17A21"/>
    <w:rsid w:val="00A97718"/>
    <w:rsid w:val="00AD6516"/>
    <w:rsid w:val="00B2370A"/>
    <w:rsid w:val="00BE263E"/>
    <w:rsid w:val="00C4157F"/>
    <w:rsid w:val="00D31D50"/>
    <w:rsid w:val="00F4026D"/>
    <w:rsid w:val="01954424"/>
    <w:rsid w:val="039D00B2"/>
    <w:rsid w:val="07A45147"/>
    <w:rsid w:val="1D451DEA"/>
    <w:rsid w:val="223E7E5D"/>
    <w:rsid w:val="27E32849"/>
    <w:rsid w:val="2AFE60F8"/>
    <w:rsid w:val="2CD27183"/>
    <w:rsid w:val="2F665CC2"/>
    <w:rsid w:val="3F56236D"/>
    <w:rsid w:val="4AE40FDD"/>
    <w:rsid w:val="4DF571F5"/>
    <w:rsid w:val="4FD270DA"/>
    <w:rsid w:val="7C3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dcterms:modified xsi:type="dcterms:W3CDTF">2022-03-13T06:50:49Z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910CD70794354DA8955B9380C209A77F</vt:lpwstr>
  </property>
</Properties>
</file>