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27" w:rsidRPr="008763F9" w:rsidRDefault="006B1227" w:rsidP="006B1227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买 </w:t>
      </w:r>
      <w:r w:rsidRPr="008763F9">
        <w:rPr>
          <w:rFonts w:ascii="宋体" w:hAnsi="宋体" w:cs="宋体" w:hint="eastAsia"/>
          <w:color w:val="2B2B2B"/>
          <w:kern w:val="0"/>
        </w:rPr>
        <w:t> </w:t>
      </w: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卖 </w:t>
      </w:r>
      <w:r w:rsidRPr="008763F9">
        <w:rPr>
          <w:rFonts w:ascii="宋体" w:hAnsi="宋体" w:cs="宋体" w:hint="eastAsia"/>
          <w:color w:val="2B2B2B"/>
          <w:kern w:val="0"/>
        </w:rPr>
        <w:t> </w:t>
      </w: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合 </w:t>
      </w:r>
      <w:r w:rsidRPr="008763F9">
        <w:rPr>
          <w:rFonts w:ascii="宋体" w:hAnsi="宋体" w:cs="宋体" w:hint="eastAsia"/>
          <w:color w:val="2B2B2B"/>
          <w:kern w:val="0"/>
        </w:rPr>
        <w:t> </w:t>
      </w: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同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合同编号：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出卖人：    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 xml:space="preserve"> 签约地点：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买受人：    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      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签约时间：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第一条  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标的、数量、价款及交（提）货时间</w:t>
      </w:r>
    </w:p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1320"/>
        <w:gridCol w:w="1005"/>
        <w:gridCol w:w="1005"/>
        <w:gridCol w:w="810"/>
        <w:gridCol w:w="1200"/>
        <w:gridCol w:w="1200"/>
        <w:gridCol w:w="1005"/>
        <w:gridCol w:w="1215"/>
        <w:gridCol w:w="1395"/>
      </w:tblGrid>
      <w:tr w:rsidR="006B1227" w:rsidRPr="008763F9" w:rsidTr="00C03A1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标的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商标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牌号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规格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型号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生产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厂家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计量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数量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单价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金额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供货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时间</w:t>
            </w:r>
          </w:p>
        </w:tc>
      </w:tr>
      <w:tr w:rsidR="006B1227" w:rsidRPr="008763F9" w:rsidTr="00C03A1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6B1227" w:rsidRPr="008763F9" w:rsidTr="00C03A1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6B1227" w:rsidRPr="008763F9" w:rsidTr="00C03A12">
        <w:tc>
          <w:tcPr>
            <w:tcW w:w="101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合计人民币金额（大写）</w:t>
            </w:r>
          </w:p>
        </w:tc>
      </w:tr>
    </w:tbl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 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第二条 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质量标准：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出卖人对质量负责的条件及期限：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包装标准、包装物的供应与回收：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第三条 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交（提）货地点：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工具数量及供应方法：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第四条</w:t>
      </w: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运输方式及到站港和费用负担：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第五条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：</w:t>
      </w: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合理损耗标准及计算方法：         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第六条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：</w:t>
      </w: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标的物所有权自       时起转移，但买受人未履行支付价款义务的，标的物属于出卖人所有。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第七条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验收标准、方法及提出异议的时间：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第八条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成套设备的安装与调试：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结算方式、时间及地点：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第九条 </w:t>
      </w:r>
      <w:r>
        <w:rPr>
          <w:rFonts w:ascii="宋体" w:hAnsi="宋体" w:cs="宋体" w:hint="eastAsia"/>
          <w:b/>
          <w:bCs/>
          <w:color w:val="2B2B2B"/>
          <w:kern w:val="0"/>
          <w:sz w:val="24"/>
        </w:rPr>
        <w:t xml:space="preserve"> 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供方予收需方定金：           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第十条 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本合同解除的条件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第十一条 </w:t>
      </w:r>
      <w:r>
        <w:rPr>
          <w:rFonts w:ascii="宋体" w:hAnsi="宋体" w:cs="宋体" w:hint="eastAsia"/>
          <w:b/>
          <w:bCs/>
          <w:color w:val="2B2B2B"/>
          <w:kern w:val="0"/>
          <w:sz w:val="24"/>
        </w:rPr>
        <w:t xml:space="preserve"> 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供方履行合同时有承担货物质量、数量的义务，需方有支付货款的义务。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第十二条   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违约责任：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1、如供方违约，双倍返还定金；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2、如需方违约，不得要求退还定金；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>3、违约方另行按合同标的的10%承担违约责任；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lastRenderedPageBreak/>
        <w:t>第十三条</w:t>
      </w:r>
      <w:r>
        <w:rPr>
          <w:rFonts w:ascii="宋体" w:hAnsi="宋体" w:cs="宋体" w:hint="eastAsia"/>
          <w:color w:val="2B2B2B"/>
          <w:kern w:val="0"/>
          <w:sz w:val="24"/>
        </w:rPr>
        <w:t>：争议解决方式：本合同在履行过程中发生的争议，双方均可向湖州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b/>
          <w:bCs/>
          <w:color w:val="2B2B2B"/>
          <w:kern w:val="0"/>
          <w:sz w:val="24"/>
        </w:rPr>
        <w:t>第十四条</w:t>
      </w:r>
      <w:r w:rsidRPr="008763F9">
        <w:rPr>
          <w:rFonts w:ascii="宋体" w:hAnsi="宋体" w:cs="宋体" w:hint="eastAsia"/>
          <w:color w:val="2B2B2B"/>
          <w:kern w:val="0"/>
          <w:sz w:val="24"/>
        </w:rPr>
        <w:t>：本合同一式三份，双方签字即生效。双方对本合同进行变更、修改、解除等，可以进行协商并订立《补充协议》，《补充协议》具有同等法律效力。合同未明确的内容，按《中华人民共和国合同法》有关规定执行。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3978"/>
        <w:gridCol w:w="4344"/>
      </w:tblGrid>
      <w:tr w:rsidR="006B1227" w:rsidRPr="008763F9" w:rsidTr="00C03A12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出卖人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出卖人（章）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住所：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法定代表人（签名）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委托代理人（签名）：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银行帐号：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买受人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买受人（章）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住所：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法定代表人（签名）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委托代理人（签名）：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银行帐号：</w:t>
            </w:r>
          </w:p>
          <w:p w:rsidR="006B1227" w:rsidRPr="008763F9" w:rsidRDefault="006B1227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 w:rsidRPr="008763F9">
              <w:rPr>
                <w:rFonts w:ascii="宋体" w:hAnsi="宋体" w:cs="宋体"/>
                <w:color w:val="333333"/>
                <w:kern w:val="0"/>
                <w:sz w:val="24"/>
              </w:rPr>
              <w:t>  </w:t>
            </w:r>
            <w:r w:rsidRPr="008763F9"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6B1227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 w:val="24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                     </w:t>
      </w:r>
    </w:p>
    <w:p w:rsidR="006B1227" w:rsidRPr="008763F9" w:rsidRDefault="006B1227" w:rsidP="006B1227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763F9">
        <w:rPr>
          <w:rFonts w:ascii="宋体" w:hAnsi="宋体" w:cs="宋体" w:hint="eastAsia"/>
          <w:color w:val="2B2B2B"/>
          <w:kern w:val="0"/>
          <w:sz w:val="24"/>
        </w:rPr>
        <w:t xml:space="preserve"> 有效日期：      年  月  日至        年  月  日</w:t>
      </w:r>
    </w:p>
    <w:p w:rsidR="003753D8" w:rsidRPr="006B1227" w:rsidRDefault="00452CA7" w:rsidP="006B1227"/>
    <w:sectPr w:rsidR="003753D8" w:rsidRPr="006B1227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A7" w:rsidRDefault="00452CA7" w:rsidP="00940515">
      <w:r>
        <w:separator/>
      </w:r>
    </w:p>
  </w:endnote>
  <w:endnote w:type="continuationSeparator" w:id="0">
    <w:p w:rsidR="00452CA7" w:rsidRDefault="00452CA7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A7" w:rsidRDefault="00452CA7" w:rsidP="00940515">
      <w:r>
        <w:separator/>
      </w:r>
    </w:p>
  </w:footnote>
  <w:footnote w:type="continuationSeparator" w:id="0">
    <w:p w:rsidR="00452CA7" w:rsidRDefault="00452CA7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2A4FD3"/>
    <w:rsid w:val="0030279C"/>
    <w:rsid w:val="00313650"/>
    <w:rsid w:val="003F6331"/>
    <w:rsid w:val="00427AE4"/>
    <w:rsid w:val="00452CA7"/>
    <w:rsid w:val="004A114C"/>
    <w:rsid w:val="004C6167"/>
    <w:rsid w:val="004E2AC7"/>
    <w:rsid w:val="004F4030"/>
    <w:rsid w:val="0055206C"/>
    <w:rsid w:val="00691677"/>
    <w:rsid w:val="006B1227"/>
    <w:rsid w:val="00743220"/>
    <w:rsid w:val="00754AFB"/>
    <w:rsid w:val="0077359E"/>
    <w:rsid w:val="00840A50"/>
    <w:rsid w:val="0087313F"/>
    <w:rsid w:val="008E77AD"/>
    <w:rsid w:val="00940515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660CE"/>
    <w:rsid w:val="00D87A31"/>
    <w:rsid w:val="00D91995"/>
    <w:rsid w:val="00DE4111"/>
    <w:rsid w:val="00E379CC"/>
    <w:rsid w:val="00E75ADB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114</cp:revision>
  <dcterms:created xsi:type="dcterms:W3CDTF">2017-11-15T05:34:00Z</dcterms:created>
  <dcterms:modified xsi:type="dcterms:W3CDTF">2017-11-15T06:09:00Z</dcterms:modified>
</cp:coreProperties>
</file>