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jc w:val="center"/>
        <w:rPr>
          <w:b/>
          <w:bCs/>
          <w:sz w:val="44"/>
          <w:szCs w:val="48"/>
        </w:rPr>
      </w:pPr>
      <w:r>
        <w:rPr>
          <w:rFonts w:hint="eastAsia"/>
          <w:b/>
          <w:bCs/>
          <w:sz w:val="44"/>
          <w:szCs w:val="48"/>
        </w:rPr>
        <w:t>不合格项目的说明</w:t>
      </w:r>
    </w:p>
    <w:p>
      <w:pPr>
        <w:keepNext w:val="0"/>
        <w:keepLines w:val="0"/>
        <w:widowControl/>
        <w:suppressLineNumbers w:val="0"/>
        <w:jc w:val="left"/>
        <w:rPr>
          <w:rFonts w:ascii="宋体" w:hAnsi="宋体" w:eastAsia="宋体" w:cs="宋体"/>
          <w:b/>
          <w:bCs/>
          <w:sz w:val="24"/>
          <w:szCs w:val="24"/>
        </w:rPr>
      </w:pPr>
      <w:r>
        <w:rPr>
          <w:rFonts w:ascii="宋体" w:hAnsi="宋体" w:eastAsia="宋体" w:cs="宋体"/>
          <w:b/>
          <w:bCs/>
          <w:sz w:val="32"/>
          <w:szCs w:val="32"/>
        </w:rPr>
        <w:t>氯氟氰菊酯和高效氯氟氰菊酯</w:t>
      </w:r>
    </w:p>
    <w:p>
      <w:pPr>
        <w:keepNext w:val="0"/>
        <w:keepLines w:val="0"/>
        <w:widowControl/>
        <w:suppressLineNumbers w:val="0"/>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氯氟氰菊酯和高效氯氟氰菊酯（cyhalothrin and lambda-cyhalothrin），是一种广谱、高 效拟除虫菊酯类杀虫剂，以触杀和胃毒作用为主，无内吸作用，被广泛用于农林业和卫生 害虫的防治。但由于其不易降解，对鱼类、蜜蜂、蚕和蚯蚓都有剧毒，对生态环境有一定 影响。经口急性毒性试验表明大鼠经口 LD50 为 144mg/kg，急性毒性分级为中等毒性，中 毒表现有头痛、头昏、恶心、呕吐、抽搐，重者可出现血压急剧下降、出现昏迷或多器官 衰竭。相关研究未见遗传毒性、生殖发育毒性、致畸性和致癌性。少量的农药残留不会引 起人体急性中毒，但长期食用氯氟氰菊酯超标的食品，对人体健康有一定影响。</w:t>
      </w:r>
    </w:p>
    <w:p>
      <w:pPr>
        <w:keepNext w:val="0"/>
        <w:keepLines w:val="0"/>
        <w:widowControl/>
        <w:suppressLineNumbers w:val="0"/>
        <w:jc w:val="left"/>
        <w:rPr>
          <w:rFonts w:ascii="宋体" w:hAnsi="宋体" w:eastAsia="宋体" w:cs="宋体"/>
          <w:b/>
          <w:bCs/>
          <w:sz w:val="32"/>
          <w:szCs w:val="32"/>
        </w:rPr>
      </w:pPr>
      <w:r>
        <w:rPr>
          <w:rFonts w:ascii="宋体" w:hAnsi="宋体" w:eastAsia="宋体" w:cs="宋体"/>
          <w:b/>
          <w:bCs/>
          <w:sz w:val="32"/>
          <w:szCs w:val="32"/>
        </w:rPr>
        <w:t>毒死蜱</w:t>
      </w:r>
    </w:p>
    <w:p>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毒死蜱（chlorpyrifos），又名氯吡硫磷，是一种硫代磷酸酯类有机磷杀虫、杀螨剂， 具有良好的触杀、胃毒和熏蒸作用。毒死蜱对蜜蜂、鱼类等水生生物、家蚕有毒。大鼠急 性经口毒性试验 LD50 为 82mg/kg，急性毒性分级标准为中等毒，中毒机制为抑制乙酰胆碱 酯酶活性，症状包括头痛、头昏、恶心、呕吐、出汗、流涎、肌肉震颤，甚至抽搐、痉挛， 昏迷。相关研究未见遗传毒性和致癌性。少量的农药残留不会引起人体急性中毒，但长期 食用毒死蜱超标的食品，对人体健康可能有一定影响。</w:t>
      </w:r>
    </w:p>
    <w:p>
      <w:pPr>
        <w:pStyle w:val="2"/>
        <w:ind w:left="0" w:leftChars="0" w:firstLine="0" w:firstLineChars="0"/>
        <w:rPr>
          <w:rFonts w:ascii="宋体" w:hAnsi="宋体" w:eastAsia="宋体" w:cs="宋体"/>
          <w:b/>
          <w:bCs/>
          <w:sz w:val="32"/>
          <w:szCs w:val="32"/>
        </w:rPr>
      </w:pPr>
      <w:r>
        <w:rPr>
          <w:rFonts w:ascii="宋体" w:hAnsi="宋体" w:eastAsia="宋体" w:cs="宋体"/>
          <w:b/>
          <w:bCs/>
          <w:sz w:val="32"/>
          <w:szCs w:val="32"/>
        </w:rPr>
        <w:t>甲拌磷</w:t>
      </w:r>
    </w:p>
    <w:p>
      <w:pPr>
        <w:rPr>
          <w:rFonts w:hint="eastAsia" w:ascii="仿宋" w:hAnsi="仿宋" w:eastAsia="仿宋" w:cs="仿宋"/>
          <w:sz w:val="30"/>
          <w:szCs w:val="30"/>
        </w:rPr>
      </w:pPr>
      <w:r>
        <w:rPr>
          <w:rFonts w:hint="eastAsia" w:ascii="宋体" w:hAnsi="宋体" w:eastAsia="宋体" w:cs="宋体"/>
          <w:b/>
          <w:bCs/>
          <w:sz w:val="32"/>
          <w:szCs w:val="32"/>
          <w:lang w:val="en-US" w:eastAsia="zh-CN"/>
        </w:rPr>
        <w:t xml:space="preserve">   </w:t>
      </w:r>
      <w:r>
        <w:rPr>
          <w:rFonts w:hint="eastAsia" w:ascii="仿宋" w:hAnsi="仿宋" w:eastAsia="仿宋" w:cs="仿宋"/>
          <w:sz w:val="30"/>
          <w:szCs w:val="30"/>
        </w:rPr>
        <w:t>甲拌磷（phorate），是有机磷类的高毒广谱内吸性杀虫剂，有触杀、胃毒、熏蒸作用， 对刺吸式口器和咀嚼式口器害虫都具有很好的防治作用。甲拌磷急性毒性经口试验大鼠 LD50 为 1.1~10mg/kg，急性毒性分级为剧毒级，中毒机制为抑制胆碱酯酶活性，表现有头 痛、头晕、食欲减退、恶心、呕吐、腹痛、腹泻、瞳孔缩小、多汗、流涎、呼吸道分泌物 增多、肌肉震颤等，重者可呼吸麻痹，甚至死亡。甲拌磷在自然环境中容易流失也能迅速 降解，半衰期短，不易蓄积。相关研究未见遗传毒性和致癌性。少量的农药残留不会引起 人体急性中毒，但长期食用甲拌磷超标的食品，对人体健康可能有一定影响。</w:t>
      </w:r>
    </w:p>
    <w:p>
      <w:pPr>
        <w:pStyle w:val="2"/>
        <w:ind w:left="0" w:leftChars="0" w:firstLine="0" w:firstLineChars="0"/>
        <w:rPr>
          <w:rFonts w:ascii="宋体" w:hAnsi="宋体" w:eastAsia="宋体" w:cs="宋体"/>
          <w:b/>
          <w:bCs/>
          <w:sz w:val="32"/>
          <w:szCs w:val="32"/>
        </w:rPr>
      </w:pPr>
      <w:r>
        <w:rPr>
          <w:rFonts w:ascii="宋体" w:hAnsi="宋体" w:eastAsia="宋体" w:cs="宋体"/>
          <w:b/>
          <w:bCs/>
          <w:sz w:val="32"/>
          <w:szCs w:val="32"/>
        </w:rPr>
        <w:t>噻虫嗪</w:t>
      </w:r>
    </w:p>
    <w:p>
      <w:pPr>
        <w:rPr>
          <w:rFonts w:hint="eastAsia" w:ascii="仿宋" w:hAnsi="仿宋" w:eastAsia="仿宋" w:cs="仿宋"/>
          <w:sz w:val="30"/>
          <w:szCs w:val="30"/>
        </w:rPr>
      </w:pPr>
      <w:r>
        <w:rPr>
          <w:rFonts w:hint="eastAsia" w:ascii="仿宋" w:hAnsi="仿宋" w:eastAsia="仿宋" w:cs="仿宋"/>
          <w:sz w:val="30"/>
          <w:szCs w:val="30"/>
        </w:rPr>
        <w:t>噻虫嗪（thiamethoxam），具有触杀、胃毒和内吸作用的杀虫剂。能被迅速吸收到植 物体内，并在木质部向顶传导。防治蚜虫、粉虱、蓟马、稻飞虱、稻褐蝽、粉蚧、蛴螬、 科罗拉多马铃薯甲虫、跳甲、金针虫、步行虫、潜叶虫和一些鳞翅目害虫。可用于茎叶和 土壤处理的主要农作物有芸薹属作物、叶菜类和果菜类、马铃薯、水稻、棉花、落叶果树、 咖啡、柑橘、烟草和大豆；种子处理主要用于玉米、高粱、谷物、甜菜、油料油菜、棉花、 豌豆、蚕豆、向日葵、水稻和马铃薯。也可用于动物和公共卫生，防治蝇类（如家蝇、厕 蝇和果蝇）。大鼠急性经口 LD50 为 1563mg/kg，急性毒性分级为低毒级。烟碱类杀虫剂。 中毒可出现恶心、呕吐、头痛、乏力、心跳过速等。食用食品一般不会导致噻虫嗪的急性 中毒，但长期食用噻虫嗪超标的食品，对人体健康也有一定影响。</w:t>
      </w:r>
    </w:p>
    <w:p>
      <w:pPr>
        <w:pStyle w:val="2"/>
        <w:ind w:left="0" w:leftChars="0" w:firstLine="0" w:firstLineChars="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二氧化硫</w:t>
      </w:r>
    </w:p>
    <w:p>
      <w:pPr>
        <w:rPr>
          <w:rFonts w:hint="eastAsia" w:ascii="仿宋" w:hAnsi="仿宋" w:eastAsia="仿宋" w:cs="仿宋"/>
          <w:b w:val="0"/>
          <w:bCs w:val="0"/>
          <w:sz w:val="30"/>
          <w:szCs w:val="30"/>
          <w:lang w:val="en-US" w:eastAsia="zh-CN"/>
        </w:rPr>
      </w:pPr>
      <w:r>
        <w:rPr>
          <w:rFonts w:hint="eastAsia" w:ascii="仿宋" w:hAnsi="仿宋" w:eastAsia="仿宋" w:cs="仿宋"/>
          <w:sz w:val="30"/>
          <w:szCs w:val="30"/>
        </w:rPr>
        <w:t>二氧化硫（sulfur dioxide）是食品加工中常用的漂白剂和防腐剂，遇水以后形成亚硫 酸。二氧化硫被氧化时可使食品的着色物质还原褪色，亚硫酸对食品的褐变有抑制作用， 对细菌、真菌、酵母菌也有抑制作用，因此既是漂白剂又是防腐剂。 二氧化硫进入人体内后最终转化为硫酸盐并随尿液排出体外。少量二氧化硫进入人体 不会对身体带来健康危害，但若过量食用会引起如恶心、呕吐等胃肠道反应。 联合国粮农组织（FAO）和世界卫生组织食品添加剂联合专家委员会（JECFA）建议 其日容许摄入量（ADI）为 0~0.7mg/kg bw。 二氧化硫不符合标准的原因可能有，个别生产经营企业使用劣质原料以降低成本，其 后为了提高产品色泽超量使用二氧化硫；也有可能是使用时不计量或计量不准确；还有可</w:t>
      </w:r>
      <w:bookmarkStart w:id="0" w:name="_GoBack"/>
      <w:bookmarkEnd w:id="0"/>
      <w:r>
        <w:rPr>
          <w:rFonts w:hint="eastAsia" w:ascii="仿宋" w:hAnsi="仿宋" w:eastAsia="仿宋" w:cs="仿宋"/>
          <w:sz w:val="30"/>
          <w:szCs w:val="30"/>
        </w:rPr>
        <w:t>能是由于使用硫磺熏蒸漂白这种传统工艺或直接使用亚硫酸盐浸泡保鲜所造成。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mQxYjcyMmVhOTQ4MGJhMDBlZjliMGQ5MDkzMjkifQ=="/>
  </w:docVars>
  <w:rsids>
    <w:rsidRoot w:val="00DD2A16"/>
    <w:rsid w:val="00027AE5"/>
    <w:rsid w:val="001E5FC9"/>
    <w:rsid w:val="00303ECC"/>
    <w:rsid w:val="004834C7"/>
    <w:rsid w:val="00671C85"/>
    <w:rsid w:val="006E1CEC"/>
    <w:rsid w:val="007372AD"/>
    <w:rsid w:val="007C7901"/>
    <w:rsid w:val="00C43962"/>
    <w:rsid w:val="00D54F5A"/>
    <w:rsid w:val="00DD2A16"/>
    <w:rsid w:val="00DD7844"/>
    <w:rsid w:val="00F04335"/>
    <w:rsid w:val="03934F7A"/>
    <w:rsid w:val="05534297"/>
    <w:rsid w:val="098F4842"/>
    <w:rsid w:val="0F826F7A"/>
    <w:rsid w:val="10383FC1"/>
    <w:rsid w:val="114D497D"/>
    <w:rsid w:val="132165A5"/>
    <w:rsid w:val="156E7D4E"/>
    <w:rsid w:val="18A60E91"/>
    <w:rsid w:val="1A4735A4"/>
    <w:rsid w:val="1B4D1CD1"/>
    <w:rsid w:val="1D3A4B0E"/>
    <w:rsid w:val="1F304B38"/>
    <w:rsid w:val="2C41051B"/>
    <w:rsid w:val="2E0E654D"/>
    <w:rsid w:val="2E28090E"/>
    <w:rsid w:val="2EB95238"/>
    <w:rsid w:val="2FC91FF1"/>
    <w:rsid w:val="31E51036"/>
    <w:rsid w:val="337C4672"/>
    <w:rsid w:val="339A1944"/>
    <w:rsid w:val="3C10210C"/>
    <w:rsid w:val="3C607B8E"/>
    <w:rsid w:val="413D3D02"/>
    <w:rsid w:val="44934779"/>
    <w:rsid w:val="44F901B8"/>
    <w:rsid w:val="48391384"/>
    <w:rsid w:val="48AC18C0"/>
    <w:rsid w:val="4B8650D3"/>
    <w:rsid w:val="4BBC2510"/>
    <w:rsid w:val="4E124B0A"/>
    <w:rsid w:val="52996863"/>
    <w:rsid w:val="55C53FB4"/>
    <w:rsid w:val="5F4E20A8"/>
    <w:rsid w:val="61445759"/>
    <w:rsid w:val="63071E94"/>
    <w:rsid w:val="68087C45"/>
    <w:rsid w:val="68315A9B"/>
    <w:rsid w:val="70213B2A"/>
    <w:rsid w:val="71255E5C"/>
    <w:rsid w:val="737E7549"/>
    <w:rsid w:val="7CF03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unhideWhenUsed/>
    <w:qFormat/>
    <w:uiPriority w:val="0"/>
    <w:pPr>
      <w:spacing w:after="120"/>
      <w:ind w:left="42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paragraph" w:customStyle="1" w:styleId="10">
    <w:name w:val="列出段落1"/>
    <w:basedOn w:val="1"/>
    <w:qFormat/>
    <w:uiPriority w:val="34"/>
    <w:pPr>
      <w:ind w:firstLine="420" w:firstLineChars="200"/>
    </w:pPr>
    <w:rPr>
      <w:rFonts w:ascii="Calibri" w:hAnsi="Calibri" w:eastAsia="宋体" w:cs="Times New Roman"/>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414</Words>
  <Characters>452</Characters>
  <Lines>4</Lines>
  <Paragraphs>1</Paragraphs>
  <TotalTime>1</TotalTime>
  <ScaleCrop>false</ScaleCrop>
  <LinksUpToDate>false</LinksUpToDate>
  <CharactersWithSpaces>464</CharactersWithSpaces>
  <Application>WPS Office_11.8.2.8411_F1E327BC-269C-435d-A152-05C5408002CA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2020-02-18T03:43:00Z</dcterms:created>
  <dc:creator>微软用户</dc:creator>
  <lastModifiedBy>Administrator</lastModifiedBy>
  <lastPrinted>2020-02-21T02:56:00Z</lastPrinted>
  <dcterms:modified xsi:type="dcterms:W3CDTF">2025-05-08T02:09:46Z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FDBFC281FDCB414A8647FF4A16DBA6FD_13</vt:lpwstr>
  </property>
</Properties>
</file>