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505"/>
        </w:tabs>
        <w:adjustRightInd w:val="0"/>
        <w:snapToGrid w:val="0"/>
        <w:spacing w:line="300" w:lineRule="auto"/>
        <w:jc w:val="center"/>
        <w:rPr>
          <w:rFonts w:hint="eastAsia" w:ascii="黑体" w:eastAsia="黑体"/>
          <w:bCs/>
          <w:color w:val="auto"/>
          <w:sz w:val="36"/>
          <w:highlight w:val="none"/>
          <w:u w:val="none" w:color="auto"/>
          <w:lang w:eastAsia="zh-CN"/>
        </w:rPr>
      </w:pPr>
      <w:r>
        <w:rPr>
          <w:rFonts w:hint="eastAsia" w:ascii="黑体" w:eastAsia="黑体"/>
          <w:bCs/>
          <w:color w:val="auto"/>
          <w:sz w:val="36"/>
          <w:highlight w:val="none"/>
          <w:u w:val="none" w:color="auto"/>
          <w:lang w:eastAsia="zh-CN"/>
        </w:rPr>
        <w:t>XXX财政国库集中支付业务代理银行申请书</w:t>
      </w:r>
    </w:p>
    <w:p>
      <w:pPr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u w:val="none" w:color="FF0000"/>
        </w:rPr>
      </w:pPr>
    </w:p>
    <w:p>
      <w:pPr>
        <w:spacing w:line="600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中国人民银行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湖州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市分行：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贵行《关于开展</w:t>
      </w:r>
      <w:r>
        <w:rPr>
          <w:rFonts w:hint="eastAsia" w:ascii="宋体" w:hAnsi="宋体" w:eastAsia="仿宋" w:cs="宋体"/>
          <w:color w:val="auto"/>
          <w:sz w:val="32"/>
          <w:szCs w:val="32"/>
          <w:highlight w:val="none"/>
          <w:u w:val="none" w:color="FF0000"/>
          <w:lang w:eastAsia="zh-CN"/>
        </w:rPr>
        <w:t>湖州市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国库集中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支付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代理银行资格认定的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通知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》已收悉。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根据通知要求，特提供以下各项申请材料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（一）国库集中支付代理银行资格认定申请表；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（二）《金融许可证》副本，《企业法人营业执照》副本；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……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XXX银行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申请代理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XXX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业务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现将大致情况说明如下：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申请人总行前十大股东控股情况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申请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的部门设置和分工。与代理国库集中</w:t>
      </w:r>
      <w:bookmarkStart w:id="0" w:name="_GoBack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支</w:t>
      </w:r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付业务相关的部门设置、下级机构设置和职能分工等情况，包括但不限于申请机构的代理业务所在部门、主办行、清算行、清算业务涉及的其他部门以及职责分工等。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（三）网点分布。在所申请代理的财政国库集中支付业务归属行政区域内，申请人设有的分支机构、实际提供办理相应代理业务的网点分布等。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（四）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内控管理建设。近两年代理国库集中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付业务相关的制度建设、风险控制、人员配备及培训、档案管理情况；人民币银行结算账户业务管理规范性。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（五）信息化能力。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近两年代理国库集中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付业务相关的信息系统建设水平和资金支付清算能力；机房安全、数据安全、信息系统连续性、态势感知告警和数字证书管理情况。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（六）安全综合评价。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近两年金融监管部门、政府审计部门、会计师事务所等外部门的监督、检查、审计报告体现出的申请人的运营情况；与代理国库业务相关的违法违规行为的整改措施和效果。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）其他集中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付业务相关情况。反映代理国库集中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付业务经验及以往国库集中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付代理银行资格认定情况等。</w:t>
      </w:r>
    </w:p>
    <w:p>
      <w:pPr>
        <w:spacing w:line="600" w:lineRule="exact"/>
        <w:ind w:left="420" w:left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 w:color="FF0000"/>
        </w:rPr>
        <w:t xml:space="preserve">                                  </w:t>
      </w:r>
    </w:p>
    <w:p>
      <w:pPr>
        <w:spacing w:line="600" w:lineRule="exact"/>
        <w:ind w:left="420" w:left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 w:color="FF0000"/>
        </w:rPr>
      </w:pPr>
    </w:p>
    <w:p>
      <w:pPr>
        <w:spacing w:line="600" w:lineRule="exact"/>
        <w:ind w:left="420" w:leftChars="200"/>
        <w:jc w:val="right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 w:color="FF0000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>XXX银行XX分行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val="en-US" w:eastAsia="zh-CN"/>
        </w:rPr>
        <w:t>支行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  <w:lang w:eastAsia="zh-CN"/>
        </w:rPr>
        <w:t>）</w:t>
      </w:r>
    </w:p>
    <w:p>
      <w:pPr>
        <w:spacing w:line="600" w:lineRule="exact"/>
        <w:ind w:left="420" w:leftChars="200"/>
        <w:jc w:val="right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 xml:space="preserve">                                  XX年XX月XX日</w:t>
      </w:r>
    </w:p>
    <w:p>
      <w:pPr>
        <w:spacing w:line="600" w:lineRule="exact"/>
        <w:ind w:left="420" w:leftChars="200"/>
        <w:jc w:val="right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FF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51EC8"/>
    <w:rsid w:val="2B251EC8"/>
    <w:rsid w:val="35A47EC4"/>
    <w:rsid w:val="52D51580"/>
    <w:rsid w:val="5C560019"/>
    <w:rsid w:val="5D21228C"/>
    <w:rsid w:val="7CAA427F"/>
    <w:rsid w:val="E7DFB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2024-10-08T10:32:00Z</dcterms:created>
  <dc:creator>金安娜</dc:creator>
  <lastModifiedBy>user</lastModifiedBy>
  <dcterms:modified xsi:type="dcterms:W3CDTF">2024-10-18T16:53:32Z</dcterms:modified>
  <revision>1</revision>
  <dc:title>XXX财政国库集中收付业务代理银行申请书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