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德清县教育财务集中支付中心</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二、2024年德清县教育财务集中支付中心单位预算安排情况说明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（一）关于德清县教育财务集中支付中心2024年收支预算情况的总体说明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（二）关于德清县教育财务集中支付中心2024年收入预算情况说明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（三）关于德清县教育财务集中支付中心2024年支出预算情况说明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（四）关于德清县教育财务集中支付中心2024年财政拨款收支预算情况的总体说明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（五）关于德清县教育财务集中支付中心2024年一般公共预算拨款情况说明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（六）关于德清县教育财务集中支付中心2024年一般公共预算基本支出情况说明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（七）关于德清县教育财务集中支付中心2024年政府性基金预算支出情况说明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（八）关于德清县教育财务集中支付中心2024年国有资本经营预算支出情况说明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（九）关于德清县教育财务集中支付中心2024年一般公共预算“三公”经费预算情况说明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四、2024年德清县教育财务集中支付中心单位预算表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276" w:lineRule="auto"/>
        <w:ind w:firstLine="627" w:firstLineChars="196"/>
        <w:rPr>
          <w:rFonts w:ascii="仿宋_GB2312" w:eastAsia="仿宋_GB2312"/>
          <w:bCs/>
          <w:sz w:val="32"/>
          <w:szCs w:val="32"/>
        </w:rPr>
      </w:pPr>
      <w:r>
        <w:rPr>
          <w:rFonts w:hint="eastAsia" w:ascii="仿宋_GB2312" w:eastAsia="仿宋_GB2312"/>
          <w:bCs/>
          <w:sz w:val="32"/>
          <w:szCs w:val="32"/>
        </w:rPr>
        <w:t>1、贯彻执行国家财经法律、法规和政策，遵守和维护各种财务会计制度，为县管学校（单位）的财务收支和往来结算工作提供服务。</w:t>
      </w:r>
    </w:p>
    <w:p>
      <w:pPr>
        <w:spacing w:line="276" w:lineRule="auto"/>
        <w:ind w:firstLine="627" w:firstLineChars="196"/>
        <w:rPr>
          <w:rFonts w:ascii="仿宋" w:hAnsi="仿宋" w:eastAsia="仿宋" w:cs="Arial"/>
          <w:sz w:val="32"/>
          <w:szCs w:val="32"/>
        </w:rPr>
      </w:pPr>
      <w:r>
        <w:rPr>
          <w:rFonts w:hint="eastAsia" w:ascii="仿宋_GB2312" w:eastAsia="仿宋_GB2312"/>
          <w:bCs/>
          <w:sz w:val="32"/>
          <w:szCs w:val="32"/>
        </w:rPr>
        <w:t>2、</w:t>
      </w:r>
      <w:r>
        <w:rPr>
          <w:rFonts w:hint="eastAsia" w:eastAsia="仿宋_GB2312"/>
          <w:sz w:val="32"/>
          <w:szCs w:val="32"/>
        </w:rPr>
        <w:t>负责对县管学校（单位）财务账目进行财务审核，办理会计核算，实行会计监督</w:t>
      </w:r>
      <w:r>
        <w:rPr>
          <w:rFonts w:hint="eastAsia" w:ascii="仿宋" w:hAnsi="仿宋" w:eastAsia="仿宋" w:cs="Arial"/>
          <w:sz w:val="32"/>
          <w:szCs w:val="32"/>
        </w:rPr>
        <w:t>。</w:t>
      </w:r>
    </w:p>
    <w:p>
      <w:pPr>
        <w:spacing w:line="276" w:lineRule="auto"/>
        <w:ind w:firstLine="627" w:firstLineChars="196"/>
        <w:rPr>
          <w:rFonts w:eastAsia="仿宋_GB2312"/>
          <w:sz w:val="32"/>
          <w:szCs w:val="32"/>
        </w:rPr>
      </w:pPr>
      <w:r>
        <w:rPr>
          <w:rFonts w:hint="eastAsia" w:ascii="仿宋_GB2312" w:eastAsia="仿宋_GB2312"/>
          <w:bCs/>
          <w:sz w:val="32"/>
          <w:szCs w:val="32"/>
        </w:rPr>
        <w:t>3、</w:t>
      </w:r>
      <w:r>
        <w:rPr>
          <w:rFonts w:hint="eastAsia" w:eastAsia="仿宋_GB2312"/>
          <w:sz w:val="32"/>
          <w:szCs w:val="32"/>
        </w:rPr>
        <w:t>协助学校（单位）编制和执行年度预算、决算，协助学校（单位）做好内部财务管理工作。</w:t>
      </w:r>
    </w:p>
    <w:p>
      <w:pPr>
        <w:spacing w:line="276" w:lineRule="auto"/>
        <w:ind w:firstLine="627" w:firstLineChars="196"/>
        <w:rPr>
          <w:rFonts w:eastAsia="仿宋_GB2312"/>
          <w:sz w:val="32"/>
          <w:szCs w:val="32"/>
        </w:rPr>
      </w:pPr>
      <w:r>
        <w:rPr>
          <w:rFonts w:hint="eastAsia" w:eastAsia="仿宋_GB2312"/>
          <w:sz w:val="32"/>
          <w:szCs w:val="32"/>
        </w:rPr>
        <w:t>4、承办县教育局、财政部门交办的其他工作。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德清县教育财务集中支付中心</w:t>
      </w:r>
      <w:r>
        <w:fldChar w:fldCharType="end"/>
      </w:r>
      <w:r>
        <w:rPr>
          <w:rFonts w:hint="eastAsia" w:ascii="仿宋_GB2312" w:eastAsia="仿宋_GB2312"/>
          <w:bCs/>
          <w:sz w:val="32"/>
          <w:szCs w:val="32"/>
        </w:rPr>
        <w:t>预算包括：本单位预算。本单内设：主任室、副主任室、审核岗、复核岗、核算岗、其他岗。</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二、2024年德清县教育财务集中支付中心单位预算安排情况说明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（一）关于德清县教育财务集中支付中心</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综合预算的原则，德清县教育财务集中支付中心</w:t>
      </w:r>
      <w:r>
        <w:rPr>
          <w:rFonts w:hint="eastAsia" w:ascii="仿宋_GB2312" w:eastAsia="仿宋_GB2312"/>
          <w:color w:val="000000"/>
          <w:sz w:val="32"/>
          <w:szCs w:val="32"/>
        </w:rPr>
        <w:t>所有收入和支出均纳入部门预算管理。收入包括：一般公共预算拨款收入、其他收入；支出包括：教育支出、社会保障和就业支出、社会保险基金支出、卫生健康支出。德清县教育财务集中支付中心2024年收支总预算701.07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（二）关于德清县教育财务集中支付中心2024年收入预算情况说明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rPr>
        <w:t>德清县教育财务集中支付中心2024年收入预算701.07万元，比上年执行数增加32.78万元，</w:t>
      </w:r>
      <w:r>
        <w:rPr>
          <w:rFonts w:hint="eastAsia" w:ascii="仿宋_GB2312" w:hAnsi="仿宋_GB2312" w:eastAsia="仿宋_GB2312" w:cs="仿宋_GB2312"/>
          <w:color w:val="000000"/>
          <w:sz w:val="32"/>
        </w:rPr>
        <w:t>增</w:t>
      </w:r>
      <w:r>
        <w:rPr>
          <w:rFonts w:hint="eastAsia" w:ascii="仿宋_GB2312" w:hAnsi="仿宋_GB2312" w:eastAsia="仿宋_GB2312" w:cs="仿宋_GB2312"/>
          <w:color w:val="000000"/>
          <w:sz w:val="32"/>
          <w:szCs w:val="32"/>
        </w:rPr>
        <w:t>长4.9</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主要是2024年在职人数有增长，故工资福利有一定的增额。</w:t>
      </w:r>
    </w:p>
    <w:p>
      <w:pPr>
        <w:spacing w:line="520" w:lineRule="exact"/>
        <w:ind w:firstLine="642"/>
        <w:rPr>
          <w:rFonts w:ascii="仿宋_GB2312" w:eastAsia="仿宋_GB2312"/>
          <w:color w:val="000000"/>
          <w:sz w:val="32"/>
          <w:szCs w:val="32"/>
          <w:highlight w:val="yellow"/>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700.51</w:t>
      </w:r>
      <w:r>
        <w:rPr>
          <w:rFonts w:hint="eastAsia" w:ascii="仿宋_GB2312" w:eastAsia="仿宋_GB2312"/>
          <w:color w:val="000000"/>
          <w:sz w:val="32"/>
          <w:szCs w:val="32"/>
        </w:rPr>
        <w:t>万元（上年结转0.00万元），占99.9%；其他收入0.56万元，占0.1%。</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（三）关于德清县教育财务集中支付中心2024年支出预算情况说明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德清县教育财务集中支付中心2024年支出预算701.07万元，比上年执行数增加32.78万元，</w:t>
      </w:r>
      <w:r>
        <w:rPr>
          <w:rFonts w:hint="eastAsia" w:ascii="仿宋_GB2312" w:hAnsi="仿宋_GB2312" w:eastAsia="仿宋_GB2312" w:cs="仿宋_GB2312"/>
          <w:color w:val="000000"/>
          <w:sz w:val="32"/>
        </w:rPr>
        <w:t>增</w:t>
      </w:r>
      <w:r>
        <w:rPr>
          <w:rFonts w:hint="eastAsia" w:ascii="仿宋_GB2312" w:hAnsi="仿宋_GB2312" w:eastAsia="仿宋_GB2312" w:cs="仿宋_GB2312"/>
          <w:color w:val="000000"/>
          <w:sz w:val="32"/>
          <w:szCs w:val="32"/>
        </w:rPr>
        <w:t>长4.9</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主要是2024年在职人数有增长，故工资福利有一定的增额。</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1.按支出功能分类，包括教育支出615.44万元、社会保障和就业支出50.85万元、卫生健康支出34.79万元。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2.按支出用途分类，包括人员支出635.09万元，占90.6%；日常公用支出50.98万元，占7.3%；项目支出15.00万元，占2.1%。</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（四）关于德清县教育财务集中支付中心2024年财政拨款收支预算情况的总体说明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德清县教育财务集中支付中心2024年财政拨款收支总预算700.51万元。收入包括：一般公共预算700.51万元。支出包括：教育支出614.88万元、社会保障和就业支出50.85万元、卫生健康支出34.79万元。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关于德清县教育财务集中支付中心2024年一般公共预算拨款情况说明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rPr>
        <w:t>德清县教育财务集中支付中心2024年一般公共预算拨款</w:t>
      </w:r>
      <w:r>
        <w:rPr>
          <w:rFonts w:hint="eastAsia" w:ascii="仿宋_GB2312" w:hAnsi="仿宋_GB2312" w:eastAsia="仿宋_GB2312" w:cs="仿宋_GB2312"/>
          <w:bCs/>
          <w:color w:val="000000"/>
          <w:sz w:val="32"/>
          <w:szCs w:val="32"/>
        </w:rPr>
        <w:t>700.51</w:t>
      </w:r>
      <w:r>
        <w:rPr>
          <w:rFonts w:hint="eastAsia" w:ascii="仿宋_GB2312" w:hAnsi="仿宋_GB2312" w:eastAsia="仿宋_GB2312" w:cs="仿宋_GB2312"/>
          <w:color w:val="000000"/>
          <w:sz w:val="32"/>
          <w:szCs w:val="32"/>
        </w:rPr>
        <w:t>万元，比上年执行数增加33.16万元，</w:t>
      </w:r>
      <w:r>
        <w:rPr>
          <w:rFonts w:hint="eastAsia" w:ascii="仿宋_GB2312" w:hAnsi="仿宋_GB2312" w:eastAsia="仿宋_GB2312" w:cs="仿宋_GB2312"/>
          <w:color w:val="000000"/>
          <w:sz w:val="32"/>
        </w:rPr>
        <w:t>增长</w:t>
      </w:r>
      <w:r>
        <w:rPr>
          <w:rFonts w:hint="eastAsia" w:ascii="仿宋_GB2312" w:hAnsi="仿宋_GB2312" w:eastAsia="仿宋_GB2312" w:cs="仿宋_GB2312"/>
          <w:color w:val="000000"/>
          <w:sz w:val="32"/>
          <w:szCs w:val="32"/>
        </w:rPr>
        <w:t>5.0</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主要是2024年在职人数有增长，故工资福利有一定的增额。</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教育支出614.88万元，占87.8%；社会保障和就业支出50.85万元，占7.3%；卫生健康支出34.79万元，占5.0%。</w:t>
      </w:r>
    </w:p>
    <w:p>
      <w:pPr>
        <w:numPr>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（1）教育支出（类）普通教育（款）其他普通教育支出（项）614.88万元，主要用于</w:t>
      </w:r>
      <w:r>
        <w:rPr>
          <w:rFonts w:hint="eastAsia" w:ascii="仿宋_GB2312" w:hAnsi="仿宋_GB2312" w:eastAsia="仿宋_GB2312" w:cs="仿宋_GB2312"/>
          <w:sz w:val="32"/>
          <w:szCs w:val="32"/>
        </w:rPr>
        <w:t>除学前教育、小学教育、初中教育、高中教育、高等教育以外其他用于普通教育方面的支出</w:t>
      </w:r>
      <w:r>
        <w:rPr>
          <w:rFonts w:hint="eastAsia" w:ascii="仿宋_GB2312" w:eastAsia="仿宋_GB2312"/>
          <w:color w:val="000000"/>
          <w:sz w:val="32"/>
          <w:szCs w:val="32"/>
        </w:rPr>
        <w:t>。</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（2）社会保障和就业（类）行政事业单位养老支出（款）事业单位离退休（项）4.29万元，主要用于退休人员福利费等。</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（3）社会保障和就业（类）行政事业单位养老支出（款）机关事业单位基本养老保险缴费支出（项）31.03万元，主要用于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276" w:lineRule="auto"/>
        <w:ind w:firstLine="640"/>
        <w:jc w:val="left"/>
        <w:rPr>
          <w:rFonts w:ascii="仿宋_GB2312" w:eastAsia="仿宋_GB2312"/>
          <w:color w:val="000000"/>
          <w:sz w:val="32"/>
          <w:szCs w:val="32"/>
        </w:rPr>
      </w:pPr>
      <w:r>
        <w:t xml:space="preserve"> </w:t>
      </w:r>
      <w:r>
        <w:rPr>
          <w:rFonts w:hint="eastAsia" w:ascii="仿宋_GB2312" w:eastAsia="仿宋_GB2312"/>
          <w:color w:val="000000"/>
          <w:sz w:val="32"/>
          <w:szCs w:val="32"/>
        </w:rPr>
        <w:t>（4）社会保障和就业（类）行政事业单位养老支出（款）机关事业单位职业年金缴费支出（项）15.52万元，主要用于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pStyle w:val="2"/>
        <w:rPr>
          <w:rFonts w:hint="default"/>
        </w:rPr>
      </w:pPr>
      <w:r>
        <w:rPr>
          <w:sz w:val="32"/>
          <w:szCs w:val="32"/>
        </w:rPr>
        <w:t xml:space="preserve">    （5）卫生健康支出（类）行政事业单位医疗（款）事业单位医疗（项）34.79万元，主要用于</w:t>
      </w:r>
      <w:r>
        <w:rPr>
          <w:rFonts w:hAnsi="楷体_GB2312" w:cs="楷体_GB2312"/>
          <w:sz w:val="32"/>
          <w:szCs w:val="32"/>
        </w:rPr>
        <w:t>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（六）关于德清县教育财务集中支付中心2024年一般公共预算基本支出情况说明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德清县教育财务集中支付中心2024年一般公共预算基本支出685.51万元，其中：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635.09万元，主要包括：基本工资、奖金、伙食补助费、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公用经费50.42万元，主要包括：办公费、印刷费、邮电费、物业管理费、差旅费、维修（护）费、租赁费、培训费、公务接待费、劳务费、工会经费、其他交通费用、其他商品和服务支出、办公设备购置。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（七）关于德清县教育财务集中支付中心2024年政府性基金预算支出情况说明</w:t>
      </w:r>
    </w:p>
    <w:p>
      <w:pPr>
        <w:ind w:firstLine="640" w:firstLineChars="200"/>
      </w:pPr>
      <w:r>
        <w:rPr>
          <w:rFonts w:hint="eastAsia" w:ascii="仿宋_GB2312" w:hAnsi="仿宋_GB2312" w:eastAsia="仿宋_GB2312" w:cs="仿宋_GB2312"/>
          <w:color w:val="000000"/>
          <w:sz w:val="32"/>
          <w:szCs w:val="32"/>
        </w:rPr>
        <w:t>德清县教育财务集中支付中心2024年没有使用政府性基金预算拨款安排的支出</w:t>
      </w:r>
      <w:r>
        <w:rPr>
          <w:rFonts w:hint="eastAsia" w:ascii="仿宋_GB2312" w:eastAsia="仿宋_GB2312"/>
          <w:color w:val="000000"/>
          <w:sz w:val="32"/>
          <w:szCs w:val="32"/>
        </w:rPr>
        <w:t>，与上年持平</w:t>
      </w:r>
      <w:r>
        <w:rPr>
          <w:rFonts w:hint="eastAsia" w:ascii="仿宋_GB2312" w:hAnsi="仿宋_GB2312" w:eastAsia="仿宋_GB2312" w:cs="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德清县教育财务集中支付中心</w:t>
      </w:r>
      <w:r>
        <w:rPr>
          <w:rFonts w:hint="eastAsia" w:ascii="楷体_GB2312" w:hAnsi="楷体_GB2312" w:eastAsia="楷体_GB2312" w:cs="楷体_GB2312"/>
          <w:bCs/>
          <w:color w:val="000000"/>
          <w:sz w:val="32"/>
          <w:szCs w:val="32"/>
        </w:rPr>
        <w:t>国有资本经营预算支出情况说明</w:t>
      </w:r>
    </w:p>
    <w:p>
      <w:pPr>
        <w:ind w:firstLine="640" w:firstLineChars="200"/>
        <w:rPr>
          <w:b/>
          <w:sz w:val="20"/>
        </w:rPr>
      </w:pPr>
      <w:r>
        <w:rPr>
          <w:rFonts w:hint="eastAsia" w:ascii="仿宋_GB2312" w:hAnsi="仿宋_GB2312" w:eastAsia="仿宋_GB2312" w:cs="仿宋_GB2312"/>
          <w:color w:val="000000"/>
          <w:sz w:val="32"/>
          <w:szCs w:val="32"/>
        </w:rPr>
        <w:t>德清县教育财务集中支付中心2024年没有使用国有资本经营预算拨款安排的支出，与上年持平。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（九）关于德清县教育财务集中支付中心2024年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德清县教育财务集中支付中心2024年“三公”经费预算数为1.35万元，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rPr>
        <w:t>1.35</w:t>
      </w:r>
      <w:r>
        <w:rPr>
          <w:rFonts w:hint="eastAsia" w:ascii="仿宋_GB2312" w:hAnsi="仿宋_GB2312" w:eastAsia="仿宋_GB2312"/>
          <w:sz w:val="32"/>
          <w:shd w:val="clear" w:color="auto" w:fill="FFFFFF"/>
        </w:rPr>
        <w:t>万元，增长100.0%</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根据因公出国计划和实际工作需要，2024年安排因公出国（境）费用预算0.00万元，与上年预算数持平。</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2.公务接待费：2024年安排公务接待费预算1.35万元，比上年预算数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rPr>
        <w:t>1.35</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增长100.0%。主要用于接待周边地区兄弟单位的交流学习等支出。增加的主要原因是上年支出全部用单位资金安排，</w:t>
      </w:r>
      <w:r>
        <w:rPr>
          <w:rFonts w:hint="eastAsia" w:ascii="仿宋_GB2312" w:hAnsi="仿宋_GB2312" w:eastAsia="仿宋_GB2312" w:cs="仿宋_GB2312"/>
          <w:sz w:val="32"/>
          <w:szCs w:val="32"/>
          <w:lang w:val="en-US" w:eastAsia="zh-CN"/>
        </w:rPr>
        <w:t>无单位资金预算，由</w:t>
      </w:r>
      <w:r>
        <w:rPr>
          <w:rFonts w:hint="eastAsia" w:ascii="仿宋_GB2312" w:hAnsi="仿宋_GB2312" w:eastAsia="仿宋_GB2312" w:cs="仿宋_GB2312"/>
          <w:sz w:val="32"/>
          <w:szCs w:val="32"/>
        </w:rPr>
        <w:t>一般公共预算安排资金，总体金额较上年有所缩减。</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2024年德清县教育财务集中支付中心</w:t>
      </w:r>
      <w:r>
        <w:rPr>
          <w:rFonts w:hint="eastAsia" w:ascii="仿宋_GB2312" w:eastAsia="仿宋_GB2312"/>
          <w:color w:val="000000"/>
          <w:sz w:val="32"/>
          <w:szCs w:val="32"/>
        </w:rPr>
        <w:t>各单位政府采购预算总额</w:t>
      </w:r>
      <w:r>
        <w:rPr>
          <w:rFonts w:ascii="仿宋_GB2312" w:eastAsia="仿宋_GB2312"/>
          <w:color w:val="000000"/>
          <w:sz w:val="32"/>
          <w:szCs w:val="32"/>
        </w:rPr>
        <w:t>11.82</w:t>
      </w:r>
      <w:r>
        <w:rPr>
          <w:rFonts w:hint="eastAsia" w:ascii="仿宋_GB2312" w:eastAsia="仿宋_GB2312"/>
          <w:color w:val="000000"/>
          <w:sz w:val="32"/>
          <w:szCs w:val="32"/>
        </w:rPr>
        <w:t>万元，其中：政府采购货物预算1.99万元、政府采购工程预算0.00万元、政府采购服务预算</w:t>
      </w:r>
      <w:r>
        <w:rPr>
          <w:rFonts w:ascii="仿宋_GB2312" w:eastAsia="仿宋_GB2312"/>
          <w:color w:val="000000"/>
          <w:sz w:val="32"/>
          <w:szCs w:val="32"/>
        </w:rPr>
        <w:t>9.83</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截至2023年12月31日，单位共有车辆</w:t>
      </w:r>
      <w:r>
        <w:rPr>
          <w:rFonts w:hint="eastAsia" w:ascii="仿宋_GB2312" w:hAnsi="仿宋_GB2312" w:eastAsia="仿宋_GB2312" w:cs="仿宋_GB2312"/>
          <w:sz w:val="32"/>
          <w:szCs w:val="32"/>
        </w:rPr>
        <w:t>0辆，其中，应急保障用车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2024年德清县教育财务集中支付中心其他运转类项目和特定目标类项目均实行绩效目标管理，共计1个一级项目，涉及当年资金15.00万元。同时，将按照相关制度规定开展绩效自评。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6、教育支出（类）普通教育（款）其他普通教育支出（项）：指除学前教育、小学教育、初中教育、高中教育、高等教育以外其他用于普通教育方面的支出。</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7、社会保障和就业（类）行政事业单位养老支出（款）事业单位离退休（项）：指事业单位开支的离退休经费。</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8、社会保障和就业（类）行政事业单位养老支出（款）机关事业单位基本养老保险缴费支出（项）：指机关事业单位实施养老保险制度由单位缴纳的基本养老保险费支出。</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9、社会保障和就业（类）行政事业单位养老支出（款）机关事业单位职业年金缴费支出（项）：指机关事业单位实施养老保险制度由单位实际缴纳的职业年金支出。</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10、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520" w:lineRule="exact"/>
        <w:ind w:firstLine="640" w:firstLineChars="200"/>
      </w:pPr>
      <w:bookmarkStart w:id="3" w:name="_GoBack"/>
      <w:bookmarkEnd w:id="3"/>
      <w:r>
        <w:rPr>
          <w:rStyle w:val="9"/>
          <w:rFonts w:hint="eastAsia" w:ascii="黑体" w:eastAsia="黑体"/>
          <w:b w:val="0"/>
          <w:color w:val="000000"/>
          <w:sz w:val="32"/>
          <w:szCs w:val="32"/>
        </w:rPr>
        <w:t>四、2024年德清县教育财务集中支付中心单位预算表</w:t>
      </w:r>
    </w:p>
    <w:p>
      <w:pPr>
        <w:rPr>
          <w:rFonts w:hint="eastAsia"/>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default"/>
        </w:rPr>
        <w:sectPr>
          <w:headerReference r:id="rId3" w:type="default"/>
          <w:pgSz w:w="11906" w:h="16838"/>
          <w:pgMar w:top="1440" w:right="1800" w:bottom="1440" w:left="1800" w:header="851" w:footer="992" w:gutter="0"/>
          <w:pgNumType w:start="6"/>
          <w:cols w:space="425" w:num="1"/>
          <w:docGrid w:type="lines" w:linePitch="312" w:charSpace="0"/>
        </w:sectPr>
      </w:pPr>
    </w:p>
    <w:p>
      <w:bookmarkStart w:id="0" w:name="RANGE!A1:D21"/>
      <w:bookmarkEnd w:id="0"/>
    </w:p>
    <w:tbl>
      <w:tblPr>
        <w:tblStyle w:val="6"/>
        <w:tblW w:w="5000" w:type="pct"/>
        <w:tblInd w:w="0" w:type="dxa"/>
        <w:tblLayout w:type="autofit"/>
        <w:tblCellMar>
          <w:top w:w="0" w:type="dxa"/>
          <w:left w:w="108" w:type="dxa"/>
          <w:bottom w:w="0" w:type="dxa"/>
          <w:right w:w="108" w:type="dxa"/>
        </w:tblCellMar>
      </w:tblPr>
      <w:tblGrid>
        <w:gridCol w:w="54"/>
        <w:gridCol w:w="3016"/>
        <w:gridCol w:w="1023"/>
        <w:gridCol w:w="74"/>
        <w:gridCol w:w="913"/>
        <w:gridCol w:w="717"/>
        <w:gridCol w:w="99"/>
        <w:gridCol w:w="439"/>
        <w:gridCol w:w="24"/>
        <w:gridCol w:w="472"/>
        <w:gridCol w:w="490"/>
        <w:gridCol w:w="493"/>
        <w:gridCol w:w="493"/>
        <w:gridCol w:w="493"/>
        <w:gridCol w:w="536"/>
        <w:gridCol w:w="859"/>
        <w:gridCol w:w="536"/>
        <w:gridCol w:w="399"/>
        <w:gridCol w:w="217"/>
        <w:gridCol w:w="536"/>
        <w:gridCol w:w="536"/>
        <w:gridCol w:w="537"/>
        <w:gridCol w:w="276"/>
        <w:gridCol w:w="942"/>
      </w:tblGrid>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770" w:type="pct"/>
            <w:gridSpan w:val="4"/>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738" w:type="pct"/>
            <w:gridSpan w:val="10"/>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750" w:type="pct"/>
            <w:gridSpan w:val="5"/>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表01</w:t>
            </w:r>
          </w:p>
        </w:tc>
      </w:tr>
      <w:tr>
        <w:tblPrEx>
          <w:tblCellMar>
            <w:top w:w="0" w:type="dxa"/>
            <w:left w:w="108" w:type="dxa"/>
            <w:bottom w:w="0" w:type="dxa"/>
            <w:right w:w="108" w:type="dxa"/>
          </w:tblCellMar>
        </w:tblPrEx>
        <w:trPr>
          <w:gridAfter w:val="1"/>
          <w:wAfter w:w="311" w:type="pct"/>
          <w:trHeight w:val="570" w:hRule="atLeast"/>
        </w:trPr>
        <w:tc>
          <w:tcPr>
            <w:tcW w:w="4689" w:type="pct"/>
            <w:gridSpan w:val="23"/>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2024年单位收支预算总表</w:t>
            </w:r>
          </w:p>
        </w:tc>
      </w:tr>
      <w:tr>
        <w:tblPrEx>
          <w:tblCellMar>
            <w:top w:w="0" w:type="dxa"/>
            <w:left w:w="108" w:type="dxa"/>
            <w:bottom w:w="0" w:type="dxa"/>
            <w:right w:w="108" w:type="dxa"/>
          </w:tblCellMar>
        </w:tblPrEx>
        <w:trPr>
          <w:gridAfter w:val="1"/>
          <w:wAfter w:w="311" w:type="pct"/>
          <w:trHeight w:val="300" w:hRule="atLeast"/>
        </w:trPr>
        <w:tc>
          <w:tcPr>
            <w:tcW w:w="2005" w:type="pct"/>
            <w:gridSpan w:val="6"/>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1934" w:type="pct"/>
            <w:gridSpan w:val="1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750" w:type="pct"/>
            <w:gridSpan w:val="5"/>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311" w:type="pct"/>
          <w:trHeight w:val="330" w:hRule="atLeast"/>
        </w:trPr>
        <w:tc>
          <w:tcPr>
            <w:tcW w:w="200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684" w:type="pct"/>
            <w:gridSpan w:val="17"/>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75"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其他普通教育支出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0.56</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gridAfter w:val="1"/>
          <w:wAfter w:w="311" w:type="pct"/>
          <w:trHeight w:val="390" w:hRule="atLeast"/>
        </w:trPr>
        <w:tc>
          <w:tcPr>
            <w:tcW w:w="1431"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750" w:type="pct"/>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gridAfter w:val="1"/>
          <w:wAfter w:w="311" w:type="pct"/>
          <w:trHeight w:val="315" w:hRule="atLeast"/>
        </w:trPr>
        <w:tc>
          <w:tcPr>
            <w:tcW w:w="1431" w:type="pct"/>
            <w:gridSpan w:val="4"/>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750" w:type="pct"/>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r>
      <w:tr>
        <w:tblPrEx>
          <w:tblCellMar>
            <w:top w:w="0" w:type="dxa"/>
            <w:left w:w="108" w:type="dxa"/>
            <w:bottom w:w="0" w:type="dxa"/>
            <w:right w:w="108" w:type="dxa"/>
          </w:tblCellMar>
        </w:tblPrEx>
        <w:trPr>
          <w:gridAfter w:val="1"/>
          <w:wAfter w:w="311" w:type="pct"/>
          <w:trHeight w:val="315" w:hRule="atLeast"/>
        </w:trPr>
        <w:tc>
          <w:tcPr>
            <w:tcW w:w="1431"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575"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34" w:type="pct"/>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750" w:type="pct"/>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311" w:type="pct"/>
          <w:trHeight w:val="315" w:hRule="atLeast"/>
        </w:trPr>
        <w:tc>
          <w:tcPr>
            <w:tcW w:w="1431" w:type="pct"/>
            <w:gridSpan w:val="4"/>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57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1934" w:type="pct"/>
            <w:gridSpan w:val="1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750" w:type="pct"/>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r>
      <w:tr>
        <w:tblPrEx>
          <w:tblCellMar>
            <w:top w:w="0" w:type="dxa"/>
            <w:left w:w="108" w:type="dxa"/>
            <w:bottom w:w="0" w:type="dxa"/>
            <w:right w:w="108" w:type="dxa"/>
          </w:tblCellMar>
        </w:tblPrEx>
        <w:trPr>
          <w:gridBefore w:val="1"/>
          <w:wBefore w:w="25" w:type="pct"/>
          <w:trHeight w:val="390" w:hRule="atLeast"/>
        </w:trPr>
        <w:tc>
          <w:tcPr>
            <w:tcW w:w="1008"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36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60"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1"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1"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9"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09"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06"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407"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表02</w:t>
            </w:r>
          </w:p>
        </w:tc>
      </w:tr>
      <w:tr>
        <w:tblPrEx>
          <w:tblCellMar>
            <w:top w:w="0" w:type="dxa"/>
            <w:left w:w="108" w:type="dxa"/>
            <w:bottom w:w="0" w:type="dxa"/>
            <w:right w:w="108" w:type="dxa"/>
          </w:tblCellMar>
        </w:tblPrEx>
        <w:trPr>
          <w:gridBefore w:val="1"/>
          <w:wBefore w:w="25" w:type="pct"/>
          <w:trHeight w:val="675" w:hRule="atLeast"/>
        </w:trPr>
        <w:tc>
          <w:tcPr>
            <w:tcW w:w="4975" w:type="pct"/>
            <w:gridSpan w:val="23"/>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2024年单位收入预算总表</w:t>
            </w:r>
          </w:p>
        </w:tc>
      </w:tr>
      <w:tr>
        <w:tblPrEx>
          <w:tblCellMar>
            <w:top w:w="0" w:type="dxa"/>
            <w:left w:w="108" w:type="dxa"/>
            <w:bottom w:w="0" w:type="dxa"/>
            <w:right w:w="108" w:type="dxa"/>
          </w:tblCellMar>
        </w:tblPrEx>
        <w:trPr>
          <w:gridBefore w:val="1"/>
          <w:wBefore w:w="25" w:type="pct"/>
          <w:trHeight w:val="390" w:hRule="atLeast"/>
        </w:trPr>
        <w:tc>
          <w:tcPr>
            <w:tcW w:w="1375"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360"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1"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1"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9"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80"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309"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06"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1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407" w:type="pct"/>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Before w:val="1"/>
          <w:wBefore w:w="25" w:type="pct"/>
          <w:trHeight w:val="600" w:hRule="atLeast"/>
        </w:trPr>
        <w:tc>
          <w:tcPr>
            <w:tcW w:w="10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209" w:type="pct"/>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1391" w:type="pct"/>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gridBefore w:val="1"/>
          <w:wBefore w:w="25" w:type="pct"/>
          <w:trHeight w:val="1185" w:hRule="atLeast"/>
        </w:trPr>
        <w:tc>
          <w:tcPr>
            <w:tcW w:w="100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60"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81"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171"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177"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79"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180"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180"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180"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1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309"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1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06"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1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1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407"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gridBefore w:val="1"/>
          <w:wBefore w:w="25" w:type="pct"/>
          <w:trHeight w:val="390" w:hRule="atLeast"/>
        </w:trPr>
        <w:tc>
          <w:tcPr>
            <w:tcW w:w="1008"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6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360" w:type="pct"/>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81" w:type="pct"/>
            <w:gridSpan w:val="2"/>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71" w:type="pct"/>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77"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79"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180"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180"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309"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206" w:type="pct"/>
            <w:gridSpan w:val="2"/>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195"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407" w:type="pct"/>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gridBefore w:val="1"/>
          <w:wBefore w:w="25" w:type="pct"/>
          <w:trHeight w:val="390" w:hRule="atLeast"/>
        </w:trPr>
        <w:tc>
          <w:tcPr>
            <w:tcW w:w="100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36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360"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281"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71"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7"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09"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0.56</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6"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07"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25" w:type="pct"/>
          <w:trHeight w:val="390" w:hRule="atLeast"/>
        </w:trPr>
        <w:tc>
          <w:tcPr>
            <w:tcW w:w="100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360"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281"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71"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09"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0.56</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6"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07"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25" w:type="pct"/>
          <w:trHeight w:val="390" w:hRule="atLeast"/>
        </w:trPr>
        <w:tc>
          <w:tcPr>
            <w:tcW w:w="100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德清县教育财务集中支付中心</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360"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281"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71"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09"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0.56</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6"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07"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pPr>
    </w:p>
    <w:p>
      <w:pPr>
        <w:pStyle w:val="2"/>
      </w:pPr>
    </w:p>
    <w:p>
      <w:pPr>
        <w:pStyle w:val="2"/>
      </w:pPr>
    </w:p>
    <w:p>
      <w:pPr>
        <w:pStyle w:val="2"/>
      </w:pPr>
    </w:p>
    <w:p>
      <w:pPr>
        <w:pStyle w:val="2"/>
      </w:pPr>
    </w:p>
    <w:tbl>
      <w:tblPr>
        <w:tblStyle w:val="6"/>
        <w:tblW w:w="5000" w:type="pct"/>
        <w:tblInd w:w="0" w:type="dxa"/>
        <w:tblLayout w:type="autofit"/>
        <w:tblCellMar>
          <w:top w:w="0" w:type="dxa"/>
          <w:left w:w="108" w:type="dxa"/>
          <w:bottom w:w="0" w:type="dxa"/>
          <w:right w:w="108" w:type="dxa"/>
        </w:tblCellMar>
      </w:tblPr>
      <w:tblGrid>
        <w:gridCol w:w="3706"/>
        <w:gridCol w:w="4041"/>
        <w:gridCol w:w="900"/>
        <w:gridCol w:w="900"/>
        <w:gridCol w:w="789"/>
        <w:gridCol w:w="907"/>
        <w:gridCol w:w="907"/>
        <w:gridCol w:w="907"/>
        <w:gridCol w:w="1117"/>
      </w:tblGrid>
      <w:tr>
        <w:tblPrEx>
          <w:tblCellMar>
            <w:top w:w="0" w:type="dxa"/>
            <w:left w:w="108" w:type="dxa"/>
            <w:bottom w:w="0" w:type="dxa"/>
            <w:right w:w="108" w:type="dxa"/>
          </w:tblCellMar>
        </w:tblPrEx>
        <w:trPr>
          <w:trHeight w:val="390" w:hRule="atLeast"/>
        </w:trPr>
        <w:tc>
          <w:tcPr>
            <w:tcW w:w="1311"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429"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2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2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66"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表03</w:t>
            </w:r>
          </w:p>
        </w:tc>
      </w:tr>
      <w:tr>
        <w:tblPrEx>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2024年单位支出预算总表</w:t>
            </w:r>
          </w:p>
        </w:tc>
      </w:tr>
      <w:tr>
        <w:tblPrEx>
          <w:tblCellMar>
            <w:top w:w="0" w:type="dxa"/>
            <w:left w:w="108" w:type="dxa"/>
            <w:bottom w:w="0" w:type="dxa"/>
            <w:right w:w="108" w:type="dxa"/>
          </w:tblCellMar>
        </w:tblPrEx>
        <w:trPr>
          <w:trHeight w:val="390" w:hRule="atLeast"/>
        </w:trPr>
        <w:tc>
          <w:tcPr>
            <w:tcW w:w="1311" w:type="pct"/>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1429"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32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2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2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66"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1311"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4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603" w:type="pct"/>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600" w:hRule="atLeast"/>
        </w:trPr>
        <w:tc>
          <w:tcPr>
            <w:tcW w:w="1311"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2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2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282"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32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2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2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701.07</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635.09</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50.98</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50.98</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50.98</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2050299</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其他普通教育支出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615.44</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50.98</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311"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1429"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28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6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pPr>
    </w:p>
    <w:tbl>
      <w:tblPr>
        <w:tblStyle w:val="6"/>
        <w:tblW w:w="5000" w:type="pct"/>
        <w:tblInd w:w="0" w:type="dxa"/>
        <w:tblLayout w:type="autofit"/>
        <w:tblCellMar>
          <w:top w:w="0" w:type="dxa"/>
          <w:left w:w="108" w:type="dxa"/>
          <w:bottom w:w="0" w:type="dxa"/>
          <w:right w:w="108" w:type="dxa"/>
        </w:tblCellMar>
      </w:tblPr>
      <w:tblGrid>
        <w:gridCol w:w="3612"/>
        <w:gridCol w:w="1956"/>
        <w:gridCol w:w="5536"/>
        <w:gridCol w:w="3070"/>
      </w:tblGrid>
      <w:tr>
        <w:tblPrEx>
          <w:tblCellMar>
            <w:top w:w="0" w:type="dxa"/>
            <w:left w:w="108" w:type="dxa"/>
            <w:bottom w:w="0" w:type="dxa"/>
            <w:right w:w="108" w:type="dxa"/>
          </w:tblCellMar>
        </w:tblPrEx>
        <w:trPr>
          <w:trHeight w:val="390" w:hRule="atLeast"/>
        </w:trPr>
        <w:tc>
          <w:tcPr>
            <w:tcW w:w="127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bookmarkStart w:id="1" w:name="RANGE!A1:D17"/>
            <w:bookmarkEnd w:id="1"/>
          </w:p>
        </w:tc>
        <w:tc>
          <w:tcPr>
            <w:tcW w:w="690"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083"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表04</w:t>
            </w:r>
          </w:p>
        </w:tc>
      </w:tr>
      <w:tr>
        <w:tblPrEx>
          <w:tblCellMar>
            <w:top w:w="0" w:type="dxa"/>
            <w:left w:w="108" w:type="dxa"/>
            <w:bottom w:w="0" w:type="dxa"/>
            <w:right w:w="108" w:type="dxa"/>
          </w:tblCellMar>
        </w:tblPrEx>
        <w:trPr>
          <w:trHeight w:val="195" w:hRule="atLeast"/>
        </w:trPr>
        <w:tc>
          <w:tcPr>
            <w:tcW w:w="1274" w:type="pct"/>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690"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95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08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r>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2024年单位财政拨款收支预算总表</w:t>
            </w:r>
          </w:p>
        </w:tc>
      </w:tr>
      <w:tr>
        <w:tblPrEx>
          <w:tblCellMar>
            <w:top w:w="0" w:type="dxa"/>
            <w:left w:w="108" w:type="dxa"/>
            <w:bottom w:w="0" w:type="dxa"/>
            <w:right w:w="108" w:type="dxa"/>
          </w:tblCellMar>
        </w:tblPrEx>
        <w:trPr>
          <w:trHeight w:val="300" w:hRule="atLeast"/>
        </w:trPr>
        <w:tc>
          <w:tcPr>
            <w:tcW w:w="1964"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195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083"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19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3036"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690"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195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8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其他普通教育支出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trHeight w:val="390"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53"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083"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r>
      <w:tr>
        <w:tblPrEx>
          <w:tblCellMar>
            <w:top w:w="0" w:type="dxa"/>
            <w:left w:w="108" w:type="dxa"/>
            <w:bottom w:w="0" w:type="dxa"/>
            <w:right w:w="108" w:type="dxa"/>
          </w:tblCellMar>
        </w:tblPrEx>
        <w:trPr>
          <w:trHeight w:val="315" w:hRule="atLeast"/>
        </w:trPr>
        <w:tc>
          <w:tcPr>
            <w:tcW w:w="1274"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5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8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274"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6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1953" w:type="pc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108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r>
    </w:tbl>
    <w:p>
      <w:pPr>
        <w:pStyle w:val="2"/>
      </w:pPr>
    </w:p>
    <w:tbl>
      <w:tblPr>
        <w:tblStyle w:val="6"/>
        <w:tblW w:w="5000" w:type="pct"/>
        <w:tblInd w:w="0" w:type="dxa"/>
        <w:tblLayout w:type="autofit"/>
        <w:tblCellMar>
          <w:top w:w="0" w:type="dxa"/>
          <w:left w:w="108" w:type="dxa"/>
          <w:bottom w:w="0" w:type="dxa"/>
          <w:right w:w="108" w:type="dxa"/>
        </w:tblCellMar>
      </w:tblPr>
      <w:tblGrid>
        <w:gridCol w:w="85"/>
        <w:gridCol w:w="1942"/>
        <w:gridCol w:w="862"/>
        <w:gridCol w:w="712"/>
        <w:gridCol w:w="1480"/>
        <w:gridCol w:w="1253"/>
        <w:gridCol w:w="204"/>
        <w:gridCol w:w="899"/>
        <w:gridCol w:w="380"/>
        <w:gridCol w:w="167"/>
        <w:gridCol w:w="1327"/>
        <w:gridCol w:w="130"/>
        <w:gridCol w:w="232"/>
        <w:gridCol w:w="1120"/>
        <w:gridCol w:w="99"/>
        <w:gridCol w:w="1043"/>
        <w:gridCol w:w="346"/>
        <w:gridCol w:w="62"/>
        <w:gridCol w:w="1434"/>
        <w:gridCol w:w="397"/>
      </w:tblGrid>
      <w:tr>
        <w:trPr>
          <w:gridAfter w:val="1"/>
          <w:wAfter w:w="141" w:type="pct"/>
          <w:trHeight w:val="390" w:hRule="atLeast"/>
        </w:trPr>
        <w:tc>
          <w:tcPr>
            <w:tcW w:w="715" w:type="pct"/>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519" w:type="pct"/>
            <w:gridSpan w:val="4"/>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523"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7"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3"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4"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7"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表05</w:t>
            </w:r>
          </w:p>
        </w:tc>
      </w:tr>
      <w:tr>
        <w:tblPrEx>
          <w:tblCellMar>
            <w:top w:w="0" w:type="dxa"/>
            <w:left w:w="108" w:type="dxa"/>
            <w:bottom w:w="0" w:type="dxa"/>
            <w:right w:w="108" w:type="dxa"/>
          </w:tblCellMar>
        </w:tblPrEx>
        <w:trPr>
          <w:gridAfter w:val="1"/>
          <w:wAfter w:w="141" w:type="pct"/>
          <w:trHeight w:val="645" w:hRule="atLeast"/>
        </w:trPr>
        <w:tc>
          <w:tcPr>
            <w:tcW w:w="4859" w:type="pct"/>
            <w:gridSpan w:val="1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2024年单位一般公共预算支出表</w:t>
            </w:r>
          </w:p>
        </w:tc>
      </w:tr>
      <w:tr>
        <w:tblPrEx>
          <w:tblCellMar>
            <w:top w:w="0" w:type="dxa"/>
            <w:left w:w="108" w:type="dxa"/>
            <w:bottom w:w="0" w:type="dxa"/>
            <w:right w:w="108" w:type="dxa"/>
          </w:tblCellMar>
        </w:tblPrEx>
        <w:trPr>
          <w:gridAfter w:val="1"/>
          <w:wAfter w:w="141" w:type="pct"/>
          <w:trHeight w:val="390" w:hRule="atLeast"/>
        </w:trPr>
        <w:tc>
          <w:tcPr>
            <w:tcW w:w="2234" w:type="pct"/>
            <w:gridSpan w:val="6"/>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523"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7"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3"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4"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27" w:type="pct"/>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141" w:type="pct"/>
          <w:trHeight w:val="600" w:hRule="atLeast"/>
        </w:trPr>
        <w:tc>
          <w:tcPr>
            <w:tcW w:w="71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519"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523"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1574" w:type="pct"/>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52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After w:val="1"/>
          <w:wAfter w:w="141" w:type="pct"/>
          <w:trHeight w:val="600" w:hRule="atLeast"/>
        </w:trPr>
        <w:tc>
          <w:tcPr>
            <w:tcW w:w="715"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19" w:type="pct"/>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23" w:type="pct"/>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27"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523"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524"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527"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19" w:type="pct"/>
            <w:gridSpan w:val="4"/>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23" w:type="pct"/>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27" w:type="pct"/>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523" w:type="pct"/>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24" w:type="pct"/>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27"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19" w:type="pct"/>
            <w:gridSpan w:val="4"/>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23" w:type="pct"/>
            <w:gridSpan w:val="3"/>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700.51</w:t>
            </w:r>
          </w:p>
        </w:tc>
        <w:tc>
          <w:tcPr>
            <w:tcW w:w="527" w:type="pct"/>
            <w:gridSpan w:val="2"/>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523" w:type="pct"/>
            <w:gridSpan w:val="3"/>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635.09</w:t>
            </w:r>
          </w:p>
        </w:tc>
        <w:tc>
          <w:tcPr>
            <w:tcW w:w="524" w:type="pct"/>
            <w:gridSpan w:val="3"/>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50.43</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599.88</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50.43</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599.88</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50.43</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2050299</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其他普通教育支出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614.88</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599.88</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549.46</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50.43</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50.85</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1" w:type="pct"/>
          <w:trHeight w:val="390" w:hRule="atLeast"/>
        </w:trPr>
        <w:tc>
          <w:tcPr>
            <w:tcW w:w="715"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1519" w:type="pct"/>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3"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34.79</w:t>
            </w:r>
          </w:p>
        </w:tc>
        <w:tc>
          <w:tcPr>
            <w:tcW w:w="524" w:type="pct"/>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603" w:type="pct"/>
            <w:gridSpan w:val="5"/>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789" w:type="pct"/>
            <w:gridSpan w:val="5"/>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797"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91" w:type="pct"/>
            <w:gridSpan w:val="4"/>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表06</w:t>
            </w:r>
          </w:p>
        </w:tc>
      </w:tr>
      <w:tr>
        <w:tblPrEx>
          <w:tblCellMar>
            <w:top w:w="0" w:type="dxa"/>
            <w:left w:w="108" w:type="dxa"/>
            <w:bottom w:w="0" w:type="dxa"/>
            <w:right w:w="108" w:type="dxa"/>
          </w:tblCellMar>
        </w:tblPrEx>
        <w:trPr>
          <w:gridBefore w:val="1"/>
          <w:wBefore w:w="30" w:type="pct"/>
          <w:trHeight w:val="570" w:hRule="atLeast"/>
        </w:trPr>
        <w:tc>
          <w:tcPr>
            <w:tcW w:w="4970" w:type="pct"/>
            <w:gridSpan w:val="1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2024年单位一般公共预算基本支出表</w:t>
            </w:r>
          </w:p>
        </w:tc>
      </w:tr>
      <w:tr>
        <w:tblPrEx>
          <w:tblCellMar>
            <w:top w:w="0" w:type="dxa"/>
            <w:left w:w="108" w:type="dxa"/>
            <w:bottom w:w="0" w:type="dxa"/>
            <w:right w:w="108" w:type="dxa"/>
          </w:tblCellMar>
        </w:tblPrEx>
        <w:trPr>
          <w:gridBefore w:val="1"/>
          <w:wBefore w:w="30" w:type="pct"/>
          <w:trHeight w:val="390" w:hRule="atLeast"/>
        </w:trPr>
        <w:tc>
          <w:tcPr>
            <w:tcW w:w="2593" w:type="pct"/>
            <w:gridSpan w:val="7"/>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789" w:type="pct"/>
            <w:gridSpan w:val="5"/>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797"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91" w:type="pct"/>
            <w:gridSpan w:val="4"/>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Before w:val="1"/>
          <w:wBefore w:w="30" w:type="pct"/>
          <w:trHeight w:val="600" w:hRule="atLeast"/>
        </w:trPr>
        <w:tc>
          <w:tcPr>
            <w:tcW w:w="259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2378" w:type="pct"/>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gridBefore w:val="1"/>
          <w:wBefore w:w="30" w:type="pct"/>
          <w:trHeight w:val="600" w:hRule="atLeast"/>
        </w:trPr>
        <w:tc>
          <w:tcPr>
            <w:tcW w:w="989" w:type="pct"/>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603"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789"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03" w:type="pct"/>
            <w:gridSpan w:val="5"/>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789"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603" w:type="pct"/>
            <w:gridSpan w:val="5"/>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635.09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50.43</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624.09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624.09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82.78</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82.78</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174.00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174.00</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24.70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24.70</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113.63</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113.63</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31.03</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15.52</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16.29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16.29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18.49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18.49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1.36</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1.36</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56.07</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56.07</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90.23</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90.23</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49.94</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49.94</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30202</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印刷费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0.68</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0.68</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30207</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邮电费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物业管理费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0.90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0.90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1.11</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1.11</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30213</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维修(护)费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6.80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30214</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租赁费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6.20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30216</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培训费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8.00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30217</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公务接待费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30239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其他交通费用</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1.05</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1.05</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7.00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7.00</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4.29</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6.70</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6.70</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310</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资本性支出</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0.49</w:t>
            </w:r>
          </w:p>
        </w:tc>
      </w:tr>
      <w:tr>
        <w:tblPrEx>
          <w:tblCellMar>
            <w:top w:w="0" w:type="dxa"/>
            <w:left w:w="108" w:type="dxa"/>
            <w:bottom w:w="0" w:type="dxa"/>
            <w:right w:w="108" w:type="dxa"/>
          </w:tblCellMar>
        </w:tblPrEx>
        <w:trPr>
          <w:gridBefore w:val="1"/>
          <w:wBefore w:w="30" w:type="pct"/>
          <w:trHeight w:val="390" w:hRule="atLeast"/>
        </w:trPr>
        <w:tc>
          <w:tcPr>
            <w:tcW w:w="989"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31002</w:t>
            </w:r>
          </w:p>
        </w:tc>
        <w:tc>
          <w:tcPr>
            <w:tcW w:w="1603" w:type="pct"/>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办公设备购置</w:t>
            </w:r>
          </w:p>
        </w:tc>
        <w:tc>
          <w:tcPr>
            <w:tcW w:w="789" w:type="pct"/>
            <w:gridSpan w:val="5"/>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0.49</w:t>
            </w:r>
          </w:p>
        </w:tc>
        <w:tc>
          <w:tcPr>
            <w:tcW w:w="797" w:type="pct"/>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91" w:type="pct"/>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0.49</w:t>
            </w: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240" w:type="pct"/>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22"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14"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10" w:type="pct"/>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14"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11" w:type="pct"/>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12" w:type="pct"/>
            <w:gridSpan w:val="3"/>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表07</w:t>
            </w:r>
          </w:p>
        </w:tc>
      </w:tr>
      <w:tr>
        <w:tblPrEx>
          <w:tblCellMar>
            <w:top w:w="0" w:type="dxa"/>
            <w:left w:w="108" w:type="dxa"/>
            <w:bottom w:w="0" w:type="dxa"/>
            <w:right w:w="108" w:type="dxa"/>
          </w:tblCellMar>
        </w:tblPrEx>
        <w:trPr>
          <w:gridBefore w:val="1"/>
          <w:gridAfter w:val="2"/>
          <w:wBefore w:w="30" w:type="pct"/>
          <w:wAfter w:w="647" w:type="pct"/>
          <w:trHeight w:val="690" w:hRule="atLeast"/>
        </w:trPr>
        <w:tc>
          <w:tcPr>
            <w:tcW w:w="4323" w:type="pct"/>
            <w:gridSpan w:val="17"/>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2024年单位一般公共预算“三公”经费支出表</w:t>
            </w: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240"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522" w:type="pct"/>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514" w:type="pct"/>
            <w:gridSpan w:val="2"/>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510" w:type="pct"/>
            <w:gridSpan w:val="3"/>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514" w:type="pct"/>
            <w:gridSpan w:val="2"/>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511" w:type="pct"/>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512" w:type="pct"/>
            <w:gridSpan w:val="3"/>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Before w:val="1"/>
          <w:gridAfter w:val="2"/>
          <w:wBefore w:w="30" w:type="pct"/>
          <w:wAfter w:w="647" w:type="pct"/>
          <w:trHeight w:val="600" w:hRule="atLeast"/>
        </w:trPr>
        <w:tc>
          <w:tcPr>
            <w:tcW w:w="124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51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1536" w:type="pct"/>
            <w:gridSpan w:val="8"/>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51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gridBefore w:val="1"/>
          <w:gridAfter w:val="2"/>
          <w:wBefore w:w="30" w:type="pct"/>
          <w:wAfter w:w="647" w:type="pct"/>
          <w:trHeight w:val="600" w:hRule="atLeast"/>
        </w:trPr>
        <w:tc>
          <w:tcPr>
            <w:tcW w:w="1240" w:type="pct"/>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2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4"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0"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514"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511"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512" w:type="pct"/>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240"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22"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14"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510"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14"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11"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512" w:type="pct"/>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240"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2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c>
          <w:tcPr>
            <w:tcW w:w="51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0"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1"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2"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240"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德清县教育财务集中支付中心</w:t>
            </w:r>
          </w:p>
        </w:tc>
        <w:tc>
          <w:tcPr>
            <w:tcW w:w="52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c>
          <w:tcPr>
            <w:tcW w:w="51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0"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1"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12" w:type="pct"/>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r>
      <w:tr>
        <w:tblPrEx>
          <w:tblCellMar>
            <w:top w:w="0" w:type="dxa"/>
            <w:left w:w="108" w:type="dxa"/>
            <w:bottom w:w="0" w:type="dxa"/>
            <w:right w:w="108" w:type="dxa"/>
          </w:tblCellMar>
        </w:tblPrEx>
        <w:trPr>
          <w:gridBefore w:val="1"/>
          <w:gridAfter w:val="2"/>
          <w:wBefore w:w="30" w:type="pct"/>
          <w:wAfter w:w="647" w:type="pct"/>
          <w:trHeight w:val="390" w:hRule="atLeast"/>
        </w:trPr>
        <w:tc>
          <w:tcPr>
            <w:tcW w:w="1762" w:type="pct"/>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注：不含教学科研人员学术交流因公出国（境）费用</w:t>
            </w:r>
          </w:p>
        </w:tc>
        <w:tc>
          <w:tcPr>
            <w:tcW w:w="514"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510"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514"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511"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512" w:type="pct"/>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5000" w:type="pct"/>
        <w:tblInd w:w="0" w:type="dxa"/>
        <w:tblLayout w:type="autofit"/>
        <w:tblCellMar>
          <w:top w:w="0" w:type="dxa"/>
          <w:left w:w="108" w:type="dxa"/>
          <w:bottom w:w="0" w:type="dxa"/>
          <w:right w:w="108" w:type="dxa"/>
        </w:tblCellMar>
      </w:tblPr>
      <w:tblGrid>
        <w:gridCol w:w="1896"/>
        <w:gridCol w:w="4252"/>
        <w:gridCol w:w="2676"/>
        <w:gridCol w:w="2676"/>
        <w:gridCol w:w="2674"/>
      </w:tblGrid>
      <w:tr>
        <w:tblPrEx>
          <w:tblCellMar>
            <w:top w:w="0" w:type="dxa"/>
            <w:left w:w="108" w:type="dxa"/>
            <w:bottom w:w="0" w:type="dxa"/>
            <w:right w:w="108" w:type="dxa"/>
          </w:tblCellMar>
        </w:tblPrEx>
        <w:trPr>
          <w:trHeight w:val="285" w:hRule="atLeast"/>
        </w:trPr>
        <w:tc>
          <w:tcPr>
            <w:tcW w:w="669" w:type="pct"/>
            <w:tcBorders>
              <w:top w:val="nil"/>
              <w:left w:val="nil"/>
              <w:bottom w:val="nil"/>
              <w:right w:val="nil"/>
            </w:tcBorders>
            <w:shd w:val="clear" w:color="auto" w:fill="auto"/>
            <w:vAlign w:val="center"/>
          </w:tcPr>
          <w:p>
            <w:pPr>
              <w:widowControl/>
              <w:jc w:val="center"/>
              <w:rPr>
                <w:rFonts w:ascii="方正小标宋简体" w:hAnsi="Arial" w:eastAsia="方正小标宋简体" w:cs="Arial"/>
                <w:color w:val="000000"/>
                <w:kern w:val="0"/>
                <w:sz w:val="20"/>
              </w:rPr>
            </w:pPr>
          </w:p>
        </w:tc>
        <w:tc>
          <w:tcPr>
            <w:tcW w:w="1500"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3"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表08</w:t>
            </w:r>
          </w:p>
        </w:tc>
      </w:tr>
      <w:tr>
        <w:tblPrEx>
          <w:tblCellMar>
            <w:top w:w="0" w:type="dxa"/>
            <w:left w:w="108" w:type="dxa"/>
            <w:bottom w:w="0" w:type="dxa"/>
            <w:right w:w="108" w:type="dxa"/>
          </w:tblCellMar>
        </w:tblPrEx>
        <w:trPr>
          <w:trHeight w:val="615" w:hRule="atLeast"/>
        </w:trPr>
        <w:tc>
          <w:tcPr>
            <w:tcW w:w="5000" w:type="pct"/>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2024年单位政府性基金预算支出表</w:t>
            </w:r>
          </w:p>
        </w:tc>
      </w:tr>
      <w:tr>
        <w:tblPrEx>
          <w:tblCellMar>
            <w:top w:w="0" w:type="dxa"/>
            <w:left w:w="108" w:type="dxa"/>
            <w:bottom w:w="0" w:type="dxa"/>
            <w:right w:w="108" w:type="dxa"/>
          </w:tblCellMar>
        </w:tblPrEx>
        <w:trPr>
          <w:trHeight w:val="390" w:hRule="atLeast"/>
        </w:trPr>
        <w:tc>
          <w:tcPr>
            <w:tcW w:w="2169"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50" w:hRule="atLeast"/>
        </w:trPr>
        <w:tc>
          <w:tcPr>
            <w:tcW w:w="6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831"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600" w:hRule="atLeast"/>
        </w:trPr>
        <w:tc>
          <w:tcPr>
            <w:tcW w:w="66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94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90" w:hRule="atLeast"/>
        </w:trPr>
        <w:tc>
          <w:tcPr>
            <w:tcW w:w="669"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00"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94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669"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00"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944"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44"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43"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spacing w:line="640" w:lineRule="exact"/>
        <w:rPr>
          <w:rFonts w:ascii="仿宋_GB2312" w:hAnsi="仿宋_GB2312" w:eastAsia="仿宋_GB2312"/>
          <w:sz w:val="24"/>
        </w:rPr>
      </w:pPr>
      <w:r>
        <w:rPr>
          <w:rFonts w:hint="eastAsia" w:ascii="仿宋_GB2312" w:hAnsi="仿宋_GB2312" w:eastAsia="仿宋_GB2312" w:cs="仿宋_GB2312"/>
          <w:bCs/>
          <w:sz w:val="24"/>
        </w:rPr>
        <w:t>德清县教育财务集中支付中心</w:t>
      </w: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r>
        <w:rPr>
          <w:rFonts w:ascii="仿宋_GB2312" w:hAnsi="仿宋_GB2312" w:eastAsia="仿宋_GB2312" w:cs="仿宋_GB2312"/>
          <w:bCs/>
          <w:sz w:val="24"/>
        </w:rPr>
        <w:fldChar w:fldCharType="separate"/>
      </w:r>
      <w:bookmarkStart w:id="2" w:name="_1611487636"/>
      <w:bookmarkEnd w:id="2"/>
      <w:r>
        <w:rPr>
          <w:rFonts w:hint="eastAsia" w:ascii="仿宋_GB2312" w:hAnsi="仿宋_GB2312" w:eastAsia="仿宋_GB2312" w:cs="仿宋_GB2312"/>
          <w:bCs/>
          <w:sz w:val="24"/>
        </w:rPr>
        <w:t>2024年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没有政府性基金预算拨款安排的支出，故本表无数据</w:t>
      </w:r>
      <w:r>
        <w:rPr>
          <w:rFonts w:hint="eastAsia" w:ascii="仿宋_GB2312" w:hAnsi="仿宋_GB2312" w:eastAsia="仿宋_GB2312" w:cs="仿宋_GB2312"/>
          <w:sz w:val="24"/>
          <w:szCs w:val="32"/>
        </w:rPr>
        <w:t>。</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5000" w:type="pct"/>
        <w:tblInd w:w="0" w:type="dxa"/>
        <w:tblLayout w:type="autofit"/>
        <w:tblCellMar>
          <w:top w:w="0" w:type="dxa"/>
          <w:left w:w="108" w:type="dxa"/>
          <w:bottom w:w="0" w:type="dxa"/>
          <w:right w:w="108" w:type="dxa"/>
        </w:tblCellMar>
      </w:tblPr>
      <w:tblGrid>
        <w:gridCol w:w="93"/>
        <w:gridCol w:w="3424"/>
        <w:gridCol w:w="77"/>
        <w:gridCol w:w="5080"/>
        <w:gridCol w:w="1004"/>
        <w:gridCol w:w="4017"/>
        <w:gridCol w:w="479"/>
      </w:tblGrid>
      <w:tr>
        <w:tblPrEx>
          <w:tblCellMar>
            <w:top w:w="0" w:type="dxa"/>
            <w:left w:w="108" w:type="dxa"/>
            <w:bottom w:w="0" w:type="dxa"/>
            <w:right w:w="108" w:type="dxa"/>
          </w:tblCellMar>
        </w:tblPrEx>
        <w:trPr>
          <w:trHeight w:val="300" w:hRule="atLeast"/>
        </w:trPr>
        <w:tc>
          <w:tcPr>
            <w:tcW w:w="1241" w:type="pct"/>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2173" w:type="pct"/>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586" w:type="pct"/>
            <w:gridSpan w:val="2"/>
            <w:tcBorders>
              <w:top w:val="nil"/>
              <w:left w:val="nil"/>
              <w:bottom w:val="nil"/>
              <w:right w:val="nil"/>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表09</w:t>
            </w:r>
          </w:p>
        </w:tc>
      </w:tr>
      <w:tr>
        <w:tblPrEx>
          <w:tblCellMar>
            <w:top w:w="0" w:type="dxa"/>
            <w:left w:w="108" w:type="dxa"/>
            <w:bottom w:w="0" w:type="dxa"/>
            <w:right w:w="108" w:type="dxa"/>
          </w:tblCellMar>
        </w:tblPrEx>
        <w:trPr>
          <w:trHeight w:val="570" w:hRule="atLeast"/>
        </w:trPr>
        <w:tc>
          <w:tcPr>
            <w:tcW w:w="5000" w:type="pct"/>
            <w:gridSpan w:val="7"/>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2024年单位国有资本经营预算支出表</w:t>
            </w:r>
          </w:p>
        </w:tc>
      </w:tr>
      <w:tr>
        <w:tblPrEx>
          <w:tblCellMar>
            <w:top w:w="0" w:type="dxa"/>
            <w:left w:w="108" w:type="dxa"/>
            <w:bottom w:w="0" w:type="dxa"/>
            <w:right w:w="108" w:type="dxa"/>
          </w:tblCellMar>
        </w:tblPrEx>
        <w:trPr>
          <w:trHeight w:val="390" w:hRule="atLeast"/>
        </w:trPr>
        <w:tc>
          <w:tcPr>
            <w:tcW w:w="1241"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2173" w:type="pct"/>
            <w:gridSpan w:val="3"/>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86" w:type="pct"/>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12" w:hRule="atLeast"/>
        </w:trPr>
        <w:tc>
          <w:tcPr>
            <w:tcW w:w="124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2173" w:type="pct"/>
            <w:gridSpan w:val="3"/>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58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12" w:hRule="atLeast"/>
        </w:trPr>
        <w:tc>
          <w:tcPr>
            <w:tcW w:w="124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173" w:type="pct"/>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86"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241"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173" w:type="pct"/>
            <w:gridSpan w:val="3"/>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86" w:type="pct"/>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trHeight w:val="390" w:hRule="atLeast"/>
        </w:trPr>
        <w:tc>
          <w:tcPr>
            <w:tcW w:w="1241"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73" w:type="pct"/>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586"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3" w:type="pct"/>
          <w:wAfter w:w="169" w:type="pct"/>
          <w:trHeight w:val="300" w:hRule="atLeast"/>
        </w:trPr>
        <w:tc>
          <w:tcPr>
            <w:tcW w:w="1235"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79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771"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r>
    </w:tbl>
    <w:p>
      <w:pPr>
        <w:pStyle w:val="2"/>
        <w:rPr>
          <w:rFonts w:hint="default"/>
        </w:rPr>
      </w:pPr>
      <w:r>
        <w:rPr>
          <w:rFonts w:cs="仿宋_GB2312"/>
          <w:bCs/>
        </w:rPr>
        <w:t>德清县教育财务集中支付中心</w:t>
      </w:r>
      <w:r>
        <w:rPr>
          <w:rFonts w:cs="仿宋_GB2312"/>
          <w:bCs/>
          <w:color w:val="auto"/>
          <w:kern w:val="2"/>
          <w:szCs w:val="20"/>
        </w:rPr>
        <w:t>2024年没有使用国有资本经营预算拨款安排的支出</w:t>
      </w:r>
      <w:r>
        <w:rPr>
          <w:rFonts w:cs="仿宋_GB2312"/>
          <w:szCs w:val="32"/>
        </w:rPr>
        <w:t>，故本表无数据</w:t>
      </w:r>
      <w:r>
        <w:rPr>
          <w:rFonts w:cs="仿宋_GB2312"/>
          <w:bCs/>
          <w:color w:val="auto"/>
          <w:kern w:val="2"/>
          <w:szCs w:val="20"/>
        </w:rPr>
        <w:t>。</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5000" w:type="pct"/>
        <w:tblInd w:w="0" w:type="dxa"/>
        <w:tblLayout w:type="autofit"/>
        <w:tblCellMar>
          <w:top w:w="0" w:type="dxa"/>
          <w:left w:w="108" w:type="dxa"/>
          <w:bottom w:w="0" w:type="dxa"/>
          <w:right w:w="108" w:type="dxa"/>
        </w:tblCellMar>
      </w:tblPr>
      <w:tblGrid>
        <w:gridCol w:w="3516"/>
        <w:gridCol w:w="3051"/>
        <w:gridCol w:w="1427"/>
        <w:gridCol w:w="1514"/>
        <w:gridCol w:w="1150"/>
        <w:gridCol w:w="1150"/>
        <w:gridCol w:w="1150"/>
        <w:gridCol w:w="1216"/>
      </w:tblGrid>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350014-德清县教育财务集中支付中心</w:t>
            </w: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1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08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1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42"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1213" w:type="pct"/>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8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542"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德清县教育财务集中支付中心</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学校会计核算及监督</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0B77"/>
    <w:rsid w:val="000F1BA7"/>
    <w:rsid w:val="000F6704"/>
    <w:rsid w:val="001344EC"/>
    <w:rsid w:val="00140908"/>
    <w:rsid w:val="0014553D"/>
    <w:rsid w:val="00151805"/>
    <w:rsid w:val="0018453C"/>
    <w:rsid w:val="001C6D6F"/>
    <w:rsid w:val="001D7273"/>
    <w:rsid w:val="001F186B"/>
    <w:rsid w:val="0025199F"/>
    <w:rsid w:val="00262BFB"/>
    <w:rsid w:val="002647DB"/>
    <w:rsid w:val="00273B06"/>
    <w:rsid w:val="00294372"/>
    <w:rsid w:val="002E190E"/>
    <w:rsid w:val="002F4453"/>
    <w:rsid w:val="00312421"/>
    <w:rsid w:val="0034320B"/>
    <w:rsid w:val="0035041B"/>
    <w:rsid w:val="00352D79"/>
    <w:rsid w:val="003533AA"/>
    <w:rsid w:val="00372A55"/>
    <w:rsid w:val="003A54FF"/>
    <w:rsid w:val="004310CD"/>
    <w:rsid w:val="00456DD8"/>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07DF1"/>
    <w:rsid w:val="00731A0A"/>
    <w:rsid w:val="0073245A"/>
    <w:rsid w:val="007349BA"/>
    <w:rsid w:val="00755A48"/>
    <w:rsid w:val="007715EF"/>
    <w:rsid w:val="007A0C65"/>
    <w:rsid w:val="007B431F"/>
    <w:rsid w:val="007D24B2"/>
    <w:rsid w:val="007D34DD"/>
    <w:rsid w:val="007E4CC3"/>
    <w:rsid w:val="00801E01"/>
    <w:rsid w:val="00813295"/>
    <w:rsid w:val="00820835"/>
    <w:rsid w:val="00834DDF"/>
    <w:rsid w:val="00850DC9"/>
    <w:rsid w:val="0089440C"/>
    <w:rsid w:val="008C5DA7"/>
    <w:rsid w:val="00937AE8"/>
    <w:rsid w:val="009415A1"/>
    <w:rsid w:val="009427F2"/>
    <w:rsid w:val="0097173C"/>
    <w:rsid w:val="009A7459"/>
    <w:rsid w:val="009B71E7"/>
    <w:rsid w:val="00A10DB4"/>
    <w:rsid w:val="00A22E23"/>
    <w:rsid w:val="00A76362"/>
    <w:rsid w:val="00A86842"/>
    <w:rsid w:val="00AB2741"/>
    <w:rsid w:val="00AB5B6F"/>
    <w:rsid w:val="00AC449F"/>
    <w:rsid w:val="00B109C2"/>
    <w:rsid w:val="00B85FDA"/>
    <w:rsid w:val="00BA6311"/>
    <w:rsid w:val="00C14830"/>
    <w:rsid w:val="00C35F38"/>
    <w:rsid w:val="00C35FDD"/>
    <w:rsid w:val="00C47BB8"/>
    <w:rsid w:val="00C50353"/>
    <w:rsid w:val="00C52D1F"/>
    <w:rsid w:val="00CC1B9F"/>
    <w:rsid w:val="00CE3F52"/>
    <w:rsid w:val="00D739A5"/>
    <w:rsid w:val="00D7617F"/>
    <w:rsid w:val="00D80541"/>
    <w:rsid w:val="00D81B35"/>
    <w:rsid w:val="00D86FCE"/>
    <w:rsid w:val="00DA6F5B"/>
    <w:rsid w:val="00DA7F84"/>
    <w:rsid w:val="00E16F71"/>
    <w:rsid w:val="00E20FB4"/>
    <w:rsid w:val="00E40834"/>
    <w:rsid w:val="00E429D8"/>
    <w:rsid w:val="00E44C58"/>
    <w:rsid w:val="00E925CD"/>
    <w:rsid w:val="00E95C9E"/>
    <w:rsid w:val="00ED0384"/>
    <w:rsid w:val="00F02EA3"/>
    <w:rsid w:val="00F23B56"/>
    <w:rsid w:val="00F4194F"/>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645B7A"/>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21</Pages>
  <Words>1388</Words>
  <Characters>7916</Characters>
  <Lines>65</Lines>
  <Paragraphs>18</Paragraphs>
  <TotalTime>0</TotalTime>
  <ScaleCrop>false</ScaleCrop>
  <LinksUpToDate>false</LinksUpToDate>
  <CharactersWithSpaces>9286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2024-03-11T12:33:33Z</dcterms:modified>
  <dc:title>关于2019年部门预算的批复</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