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浙江工业大学附属德清高级中学</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二、2024年浙江工业大学附属德清高级中学单位预算安排情况说明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（一）关于浙江工业大学附属德清高级中学2024年收支预算情况的总体说明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（二）关于浙江工业大学附属德清高级中学2024年收入预算情况说明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（三）关于浙江工业大学附属德清高级中学2024年支出预算情况说明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（四）关于浙江工业大学附属德清高级中学2024年财政拨款收支预算情况的总体说明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（五）关于浙江工业大学附属德清高级中学2024年一般公共预算拨款情况说明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（六）关于浙江工业大学附属德清高级中学2024年一般公共预算基本支出情况说明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（七）关于浙江工业大学附属德清高级中学2024年政府性基金预算支出情况说明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（八）关于浙江工业大学附属德清高级中学2024年国有资本经营预算支出情况说明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（九）关于浙江工业大学附属德清高级中学2024年一般公共预算“三公”经费预算情况说明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四、2024年浙江工业大学附属德清高级中学单位预算表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20" w:lineRule="exact"/>
        <w:ind w:firstLine="627" w:firstLineChars="196"/>
        <w:rPr>
          <w:rFonts w:ascii="仿宋_GB2312" w:eastAsia="仿宋_GB2312"/>
          <w:bCs/>
          <w:sz w:val="32"/>
          <w:szCs w:val="32"/>
        </w:rPr>
      </w:pPr>
      <w:r>
        <w:rPr>
          <w:rFonts w:hint="eastAsia" w:ascii="仿宋_GB2312" w:eastAsia="仿宋_GB2312"/>
          <w:bCs/>
          <w:sz w:val="32"/>
          <w:szCs w:val="32"/>
        </w:rPr>
        <w:t>1.</w:t>
      </w:r>
      <w:r>
        <w:rPr>
          <w:rFonts w:hint="eastAsia" w:ascii="仿宋_GB2312" w:eastAsia="仿宋_GB2312"/>
          <w:color w:val="000000"/>
          <w:sz w:val="32"/>
          <w:szCs w:val="32"/>
        </w:rPr>
        <w:t>实施高中教育，促进基础教育发展。</w:t>
      </w:r>
    </w:p>
    <w:p>
      <w:pPr>
        <w:spacing w:line="520" w:lineRule="exact"/>
        <w:ind w:firstLine="627" w:firstLineChars="196"/>
        <w:rPr>
          <w:rFonts w:ascii="仿宋_GB2312" w:eastAsia="仿宋_GB2312"/>
          <w:color w:val="000000"/>
          <w:sz w:val="32"/>
          <w:szCs w:val="32"/>
        </w:rPr>
      </w:pPr>
      <w:r>
        <w:rPr>
          <w:rFonts w:hint="eastAsia" w:ascii="仿宋_GB2312" w:eastAsia="仿宋_GB2312"/>
          <w:bCs/>
          <w:sz w:val="32"/>
          <w:szCs w:val="32"/>
        </w:rPr>
        <w:t>2.</w:t>
      </w:r>
      <w:r>
        <w:rPr>
          <w:rFonts w:hint="eastAsia" w:ascii="仿宋_GB2312" w:eastAsia="仿宋_GB2312"/>
          <w:color w:val="000000"/>
          <w:sz w:val="32"/>
          <w:szCs w:val="32"/>
        </w:rPr>
        <w:t>学校实行党组织领导下的校长负责制。认真贯彻执行党的路线、方针、政策，坚持社会主义办学方向，坚持立德树人，依法治校，培养新时代社会主义事业合格建设者和可靠接班人。</w:t>
      </w:r>
    </w:p>
    <w:p>
      <w:pPr>
        <w:spacing w:line="520" w:lineRule="exact"/>
        <w:ind w:firstLine="411" w:firstLineChars="196"/>
        <w:rPr>
          <w:rFonts w:ascii="仿宋_GB2312" w:eastAsia="仿宋_GB2312"/>
          <w:bCs/>
          <w:sz w:val="32"/>
          <w:szCs w:val="32"/>
        </w:rPr>
      </w:pPr>
      <w:r>
        <w:t xml:space="preserve"> </w:t>
      </w:r>
      <w:r>
        <w:rPr>
          <w:rFonts w:ascii="仿宋_GB2312" w:eastAsia="仿宋_GB2312"/>
          <w:bCs/>
          <w:sz w:val="32"/>
          <w:szCs w:val="32"/>
        </w:rPr>
        <w:t xml:space="preserve"> 3.</w:t>
      </w:r>
      <w:r>
        <w:rPr>
          <w:rFonts w:hint="eastAsia" w:ascii="仿宋_GB2312" w:eastAsia="仿宋_GB2312"/>
          <w:color w:val="000000"/>
          <w:sz w:val="32"/>
          <w:szCs w:val="32"/>
        </w:rPr>
        <w:t>学校以打造“德清领先，湖州一流，浙江有名”的优质示范性普通高中为发展目标，建设一支德才兼备、富有创新意识和实践能力的教师队伍，致力于培养“品德优秀，科技见长，综合发展的现代新公民”。</w:t>
      </w:r>
    </w:p>
    <w:p>
      <w:pPr>
        <w:pStyle w:val="2"/>
        <w:ind w:firstLine="640" w:firstLineChars="200"/>
        <w:rPr>
          <w:rFonts w:hint="default"/>
        </w:rPr>
      </w:pPr>
      <w:r>
        <w:rPr>
          <w:bCs/>
          <w:sz w:val="32"/>
          <w:szCs w:val="32"/>
        </w:rPr>
        <w:t>4.学校组织做好教职工的培养、考核、奖惩、工资福利职称评定，以及退休、离休等工作。</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pPr>
      <w:r>
        <w:rPr>
          <w:rFonts w:hint="eastAsia" w:ascii="仿宋_GB2312" w:eastAsia="仿宋_GB2312"/>
          <w:bCs/>
          <w:sz w:val="32"/>
          <w:szCs w:val="32"/>
        </w:rPr>
        <w:t>从预算单位构成看，浙江工业大学附属德清高级中学预算包括：</w:t>
      </w:r>
      <w:r>
        <w:rPr>
          <w:rFonts w:ascii="仿宋_GB2312" w:eastAsia="仿宋_GB2312"/>
          <w:bCs/>
          <w:sz w:val="32"/>
          <w:szCs w:val="32"/>
        </w:rPr>
        <w:fldChar w:fldCharType="begin"/>
      </w:r>
      <w:r>
        <w:rPr>
          <w:rFonts w:hint="eastAsia" w:ascii="仿宋_GB2312" w:eastAsia="仿宋_GB2312"/>
          <w:bCs/>
          <w:sz w:val="32"/>
          <w:szCs w:val="32"/>
        </w:rPr>
        <w:instrText xml:space="preserve">MERGEFIELD ${page855778723.ds388518707_V_RPT_BAS_AGENCY_INFO_NAME}</w:instrText>
      </w:r>
      <w:r>
        <w:rPr>
          <w:rFonts w:ascii="仿宋_GB2312" w:eastAsia="仿宋_GB2312"/>
          <w:bCs/>
          <w:sz w:val="32"/>
          <w:szCs w:val="32"/>
        </w:rPr>
        <w:fldChar w:fldCharType="separate"/>
      </w:r>
      <w:r>
        <w:rPr>
          <w:rFonts w:hint="eastAsia" w:ascii="仿宋_GB2312" w:eastAsia="仿宋_GB2312"/>
          <w:bCs/>
          <w:sz w:val="32"/>
          <w:szCs w:val="32"/>
        </w:rPr>
        <w:t>浙江工业大学附属德清高级中学</w:t>
      </w:r>
      <w:r>
        <w:fldChar w:fldCharType="end"/>
      </w:r>
      <w:r>
        <w:rPr>
          <w:rFonts w:hint="eastAsia" w:ascii="仿宋_GB2312" w:eastAsia="仿宋_GB2312"/>
          <w:bCs/>
          <w:sz w:val="32"/>
          <w:szCs w:val="32"/>
        </w:rPr>
        <w:t>单位预算。</w:t>
      </w:r>
      <w:r>
        <w:rPr>
          <w:rFonts w:hint="eastAsia" w:ascii="仿宋_GB2312" w:eastAsia="仿宋_GB2312"/>
          <w:color w:val="000000"/>
          <w:sz w:val="32"/>
          <w:szCs w:val="32"/>
        </w:rPr>
        <w:t>本单位内设：校长室，教务处，德育处，总务处，教科室，财务室、文印室、医务室、教师办公室等。</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二、2024年浙江工业大学附属德清高级中学单位预算安排情况说明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（一）关于浙江工业大学附属德清高级中学</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综合预算的原则，浙江工业大学附属德清高级中学</w:t>
      </w:r>
      <w:r>
        <w:rPr>
          <w:rFonts w:hint="eastAsia" w:ascii="仿宋_GB2312" w:eastAsia="仿宋_GB2312"/>
          <w:color w:val="000000"/>
          <w:sz w:val="32"/>
          <w:szCs w:val="32"/>
        </w:rPr>
        <w:t>所有收入和支出均纳入部门预算管理。收入包括：一般公共预算拨款收入、财政专户管理资金收入、其他收入、上年结转结余；支出包括：教育支出、社会保障和就业支出、卫生健康支出。浙江工业大学附属德清高级中学2024年收支总预算6291.28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（二）关于浙江工业大学附属德清高级中学2024年收入预算情况说明</w:t>
      </w:r>
    </w:p>
    <w:p>
      <w:pPr>
        <w:spacing w:line="520" w:lineRule="exact"/>
        <w:ind w:firstLine="642"/>
        <w:rPr>
          <w:rFonts w:ascii="仿宋_GB2312" w:eastAsia="仿宋_GB2312"/>
          <w:color w:val="000000"/>
          <w:sz w:val="32"/>
          <w:szCs w:val="32"/>
          <w:highlight w:val="none"/>
        </w:rPr>
      </w:pPr>
      <w:r>
        <w:rPr>
          <w:rFonts w:hint="eastAsia" w:ascii="仿宋_GB2312" w:hAnsi="仿宋_GB2312" w:eastAsia="仿宋_GB2312" w:cs="仿宋_GB2312"/>
          <w:color w:val="000000"/>
          <w:sz w:val="32"/>
          <w:szCs w:val="32"/>
        </w:rPr>
        <w:t>浙江工业大学附属德清高级中学2024年收入预算6291.28万元，比上年执行数减少18.34万元，下</w:t>
      </w:r>
      <w:r>
        <w:rPr>
          <w:rFonts w:hint="eastAsia" w:ascii="仿宋_GB2312" w:hAnsi="仿宋_GB2312" w:eastAsia="仿宋_GB2312" w:cs="仿宋_GB2312"/>
          <w:color w:val="000000"/>
          <w:sz w:val="32"/>
        </w:rPr>
        <w:t>降0.3%，</w:t>
      </w:r>
      <w:r>
        <w:rPr>
          <w:rFonts w:hint="eastAsia" w:ascii="仿宋_GB2312" w:hAnsi="仿宋_GB2312" w:eastAsia="仿宋_GB2312" w:cs="仿宋_GB2312"/>
          <w:color w:val="000000"/>
          <w:sz w:val="32"/>
          <w:szCs w:val="32"/>
        </w:rPr>
        <w:t>主要是去年有较多人才引进人员，故人员经费这块较今年预算较</w:t>
      </w:r>
      <w:bookmarkStart w:id="0" w:name="_GoBack"/>
      <w:r>
        <w:rPr>
          <w:rFonts w:hint="eastAsia" w:ascii="仿宋_GB2312" w:hAnsi="仿宋_GB2312" w:eastAsia="仿宋_GB2312" w:cs="仿宋_GB2312"/>
          <w:color w:val="000000"/>
          <w:sz w:val="32"/>
          <w:szCs w:val="32"/>
          <w:highlight w:val="none"/>
        </w:rPr>
        <w:t>多。</w:t>
      </w:r>
    </w:p>
    <w:p>
      <w:pPr>
        <w:spacing w:line="520" w:lineRule="exact"/>
        <w:ind w:firstLine="642"/>
        <w:rPr>
          <w:rFonts w:ascii="仿宋_GB2312" w:hAnsi="仿宋_GB2312" w:eastAsia="仿宋_GB2312" w:cs="仿宋_GB2312"/>
          <w:color w:val="000000"/>
          <w:sz w:val="32"/>
          <w:highlight w:val="none"/>
        </w:rPr>
      </w:pPr>
      <w:r>
        <w:rPr>
          <w:rFonts w:hint="eastAsia" w:ascii="仿宋_GB2312" w:eastAsia="仿宋_GB2312"/>
          <w:color w:val="000000"/>
          <w:sz w:val="32"/>
          <w:szCs w:val="32"/>
          <w:highlight w:val="none"/>
        </w:rPr>
        <w:t>其中：一般公共预算拨款收入</w:t>
      </w:r>
      <w:r>
        <w:rPr>
          <w:rFonts w:ascii="仿宋_GB2312" w:eastAsia="仿宋_GB2312"/>
          <w:color w:val="000000"/>
          <w:sz w:val="32"/>
          <w:szCs w:val="32"/>
          <w:highlight w:val="none"/>
        </w:rPr>
        <w:t>5582.43</w:t>
      </w:r>
      <w:r>
        <w:rPr>
          <w:rFonts w:hint="eastAsia" w:ascii="仿宋_GB2312" w:eastAsia="仿宋_GB2312"/>
          <w:color w:val="000000"/>
          <w:sz w:val="32"/>
          <w:szCs w:val="32"/>
          <w:highlight w:val="none"/>
        </w:rPr>
        <w:t>万元（上年结转0.01万元），占88.7%；专户资金685.51万元，占10.9%；其他收入23.35万元，占0.4%。</w:t>
      </w:r>
      <w:r>
        <w:rPr>
          <w:rFonts w:hint="eastAsia" w:ascii="仿宋_GB2312" w:eastAsia="仿宋_GB2312"/>
          <w:color w:val="000000"/>
          <w:sz w:val="32"/>
          <w:szCs w:val="32"/>
          <w:highlight w:val="none"/>
        </w:rPr>
        <w:br w:type="textWrapping"/>
      </w:r>
      <w:r>
        <w:rPr>
          <w:rFonts w:hint="eastAsia" w:ascii="楷体_GB2312" w:hAnsi="楷体_GB2312" w:eastAsia="楷体_GB2312" w:cs="楷体_GB2312"/>
          <w:bCs/>
          <w:color w:val="000000"/>
          <w:sz w:val="32"/>
          <w:szCs w:val="32"/>
          <w:highlight w:val="none"/>
        </w:rPr>
        <w:t>　　（三）关于浙江工业大学附属德清高级中学2024年支出预算情况说明</w:t>
      </w:r>
      <w:r>
        <w:rPr>
          <w:rFonts w:hint="eastAsia" w:ascii="楷体_GB2312" w:hAnsi="楷体_GB2312" w:eastAsia="楷体_GB2312" w:cs="楷体_GB2312"/>
          <w:bCs/>
          <w:color w:val="000000"/>
          <w:sz w:val="32"/>
          <w:szCs w:val="32"/>
          <w:highlight w:val="none"/>
        </w:rPr>
        <w:br w:type="textWrapping"/>
      </w:r>
      <w:r>
        <w:rPr>
          <w:rFonts w:hint="eastAsia" w:ascii="仿宋_GB2312" w:eastAsia="仿宋_GB2312"/>
          <w:color w:val="000000"/>
          <w:sz w:val="32"/>
          <w:szCs w:val="32"/>
          <w:highlight w:val="none"/>
        </w:rPr>
        <w:t>　</w:t>
      </w:r>
      <w:r>
        <w:rPr>
          <w:rFonts w:hint="eastAsia" w:ascii="仿宋_GB2312" w:hAnsi="仿宋_GB2312" w:eastAsia="仿宋_GB2312" w:cs="仿宋_GB2312"/>
          <w:color w:val="000000"/>
          <w:sz w:val="32"/>
          <w:szCs w:val="32"/>
          <w:highlight w:val="none"/>
        </w:rPr>
        <w:t>　浙江工业大学附属德清高级中学2024年支出预算6291.28万元，比上年执行数减少20.02万元，</w:t>
      </w:r>
      <w:r>
        <w:rPr>
          <w:rFonts w:hint="eastAsia" w:ascii="仿宋_GB2312" w:hAnsi="仿宋_GB2312" w:eastAsia="仿宋_GB2312" w:cs="仿宋_GB2312"/>
          <w:color w:val="000000"/>
          <w:sz w:val="32"/>
          <w:highlight w:val="none"/>
        </w:rPr>
        <w:t>下降0.3%，</w:t>
      </w:r>
      <w:r>
        <w:rPr>
          <w:rFonts w:hint="eastAsia" w:ascii="仿宋_GB2312" w:hAnsi="仿宋_GB2312" w:eastAsia="仿宋_GB2312" w:cs="仿宋_GB2312"/>
          <w:color w:val="000000"/>
          <w:sz w:val="32"/>
          <w:szCs w:val="32"/>
          <w:highlight w:val="none"/>
        </w:rPr>
        <w:t>主要是去年有较多人才引进人员，故人员经费这块较今年预算较多。</w:t>
      </w:r>
    </w:p>
    <w:p>
      <w:pPr>
        <w:spacing w:line="520" w:lineRule="exact"/>
        <w:ind w:firstLine="630"/>
        <w:rPr>
          <w:rFonts w:ascii="仿宋_GB2312" w:eastAsia="仿宋_GB2312"/>
          <w:color w:val="000000"/>
          <w:sz w:val="32"/>
          <w:szCs w:val="32"/>
          <w:highlight w:val="none"/>
        </w:rPr>
      </w:pPr>
      <w:r>
        <w:rPr>
          <w:rFonts w:hint="eastAsia" w:ascii="仿宋_GB2312" w:eastAsia="仿宋_GB2312"/>
          <w:color w:val="000000"/>
          <w:sz w:val="32"/>
          <w:szCs w:val="32"/>
          <w:highlight w:val="none"/>
        </w:rPr>
        <w:t>1.按支出功能分类，包括教育支出5463.28万元、社会保障和就业支出522.81万元、卫生健康支出305.19万元。</w:t>
      </w:r>
    </w:p>
    <w:p>
      <w:pPr>
        <w:spacing w:line="520" w:lineRule="exact"/>
        <w:ind w:firstLine="642"/>
        <w:rPr>
          <w:rFonts w:ascii="仿宋_GB2312" w:eastAsia="仿宋_GB2312"/>
          <w:color w:val="000000"/>
          <w:sz w:val="32"/>
          <w:szCs w:val="32"/>
          <w:highlight w:val="none"/>
        </w:rPr>
      </w:pPr>
      <w:r>
        <w:rPr>
          <w:rFonts w:hint="eastAsia" w:ascii="仿宋_GB2312" w:eastAsia="仿宋_GB2312"/>
          <w:color w:val="000000"/>
          <w:sz w:val="32"/>
          <w:szCs w:val="32"/>
          <w:highlight w:val="none"/>
        </w:rPr>
        <w:t>2.按支出用途分类，包括人员支出5366.91万元，占85.3%；日常公用支出343.51万元，占5.5%；项目支出580.86万元，占9.2%；。</w:t>
      </w:r>
    </w:p>
    <w:p>
      <w:pPr>
        <w:spacing w:line="520" w:lineRule="exact"/>
        <w:ind w:firstLine="642"/>
        <w:rPr>
          <w:rFonts w:ascii="仿宋_GB2312" w:eastAsia="仿宋_GB2312"/>
          <w:color w:val="000000"/>
          <w:sz w:val="32"/>
          <w:szCs w:val="32"/>
          <w:highlight w:val="none"/>
        </w:rPr>
      </w:pPr>
      <w:r>
        <w:rPr>
          <w:rFonts w:hint="eastAsia" w:ascii="仿宋_GB2312" w:eastAsia="仿宋_GB2312"/>
          <w:color w:val="000000"/>
          <w:sz w:val="32"/>
          <w:szCs w:val="32"/>
          <w:highlight w:val="none"/>
          <w:lang w:val="en-US" w:eastAsia="zh-CN"/>
        </w:rPr>
        <w:t>结转下年</w:t>
      </w:r>
      <w:r>
        <w:rPr>
          <w:rFonts w:hint="eastAsia" w:ascii="仿宋_GB2312" w:eastAsia="仿宋_GB2312"/>
          <w:color w:val="000000"/>
          <w:sz w:val="32"/>
          <w:szCs w:val="32"/>
          <w:highlight w:val="none"/>
        </w:rPr>
        <w:t>0.00万元。</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（四）关于浙江工业大学附属德清高级中学2024年财政拨款收支预算情况的总体说明</w:t>
      </w:r>
    </w:p>
    <w:p>
      <w:pPr>
        <w:spacing w:line="520" w:lineRule="exact"/>
        <w:ind w:firstLine="640"/>
        <w:rPr>
          <w:rFonts w:ascii="仿宋_GB2312" w:eastAsia="仿宋_GB2312"/>
          <w:color w:val="000000"/>
          <w:sz w:val="32"/>
          <w:szCs w:val="32"/>
          <w:highlight w:val="none"/>
        </w:rPr>
      </w:pPr>
      <w:r>
        <w:rPr>
          <w:rFonts w:hint="eastAsia" w:ascii="仿宋_GB2312" w:eastAsia="仿宋_GB2312"/>
          <w:color w:val="000000"/>
          <w:sz w:val="32"/>
          <w:szCs w:val="32"/>
          <w:highlight w:val="none"/>
        </w:rPr>
        <w:t>浙江工业大学附属德清高级中学2024年财政拨款收支总预算5582.43万元。收入包括：一般公共预算5582.43万元；支出包括：教育支出4754.43万元、社会保障和就业支出522.81万元、卫生健康支出305.19万元。</w:t>
      </w:r>
    </w:p>
    <w:p>
      <w:pPr>
        <w:numPr>
          <w:ilvl w:val="0"/>
          <w:numId w:val="1"/>
        </w:numPr>
        <w:spacing w:line="520" w:lineRule="exact"/>
        <w:ind w:firstLine="640"/>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关于浙江工业大学附属德清高级中学2024年一般公共预算拨款情况说明</w:t>
      </w:r>
    </w:p>
    <w:p>
      <w:pPr>
        <w:spacing w:line="520" w:lineRule="exact"/>
        <w:ind w:firstLine="642"/>
        <w:rPr>
          <w:rFonts w:ascii="仿宋_GB2312" w:hAnsi="仿宋_GB2312" w:eastAsia="仿宋_GB2312" w:cs="仿宋_GB2312"/>
          <w:b/>
          <w:color w:val="000000"/>
          <w:sz w:val="32"/>
          <w:szCs w:val="32"/>
          <w:highlight w:val="none"/>
        </w:rPr>
      </w:pPr>
      <w:r>
        <w:rPr>
          <w:rFonts w:hint="eastAsia" w:ascii="仿宋_GB2312" w:hAnsi="仿宋_GB2312" w:eastAsia="仿宋_GB2312" w:cs="仿宋_GB2312"/>
          <w:b/>
          <w:color w:val="000000"/>
          <w:sz w:val="32"/>
          <w:szCs w:val="32"/>
          <w:highlight w:val="none"/>
        </w:rPr>
        <w:t>1.一般公共预算拨款规模变化情况。</w:t>
      </w:r>
    </w:p>
    <w:p>
      <w:pPr>
        <w:spacing w:line="520" w:lineRule="exact"/>
        <w:ind w:firstLine="642"/>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浙江工业大学附属德清高级中学2024年一般公共预算拨款</w:t>
      </w:r>
      <w:r>
        <w:rPr>
          <w:rFonts w:hint="eastAsia" w:ascii="仿宋_GB2312" w:hAnsi="仿宋_GB2312" w:eastAsia="仿宋_GB2312" w:cs="仿宋_GB2312"/>
          <w:bCs/>
          <w:color w:val="000000"/>
          <w:sz w:val="32"/>
          <w:szCs w:val="32"/>
          <w:highlight w:val="none"/>
        </w:rPr>
        <w:t>5582.43</w:t>
      </w:r>
      <w:r>
        <w:rPr>
          <w:rFonts w:hint="eastAsia" w:ascii="仿宋_GB2312" w:hAnsi="仿宋_GB2312" w:eastAsia="仿宋_GB2312" w:cs="仿宋_GB2312"/>
          <w:color w:val="000000"/>
          <w:sz w:val="32"/>
          <w:szCs w:val="32"/>
          <w:highlight w:val="none"/>
        </w:rPr>
        <w:t>万元，比上年执行数减少77.93万元，下</w:t>
      </w:r>
      <w:r>
        <w:rPr>
          <w:rFonts w:hint="eastAsia" w:ascii="仿宋_GB2312" w:hAnsi="仿宋_GB2312" w:eastAsia="仿宋_GB2312" w:cs="仿宋_GB2312"/>
          <w:color w:val="000000"/>
          <w:sz w:val="32"/>
          <w:highlight w:val="none"/>
        </w:rPr>
        <w:t>降1.4%，</w:t>
      </w:r>
      <w:r>
        <w:rPr>
          <w:rFonts w:hint="eastAsia" w:ascii="仿宋_GB2312" w:hAnsi="仿宋_GB2312" w:eastAsia="仿宋_GB2312" w:cs="仿宋_GB2312"/>
          <w:color w:val="000000"/>
          <w:sz w:val="32"/>
          <w:szCs w:val="32"/>
          <w:highlight w:val="none"/>
        </w:rPr>
        <w:t>主要是去年有较多人才引进人员，故人员经费这块较今年预算较多。</w:t>
      </w:r>
    </w:p>
    <w:p>
      <w:pPr>
        <w:spacing w:line="520" w:lineRule="exact"/>
        <w:ind w:firstLine="642"/>
        <w:rPr>
          <w:rFonts w:ascii="仿宋_GB2312" w:hAnsi="仿宋_GB2312" w:eastAsia="仿宋_GB2312" w:cs="仿宋_GB2312"/>
          <w:b/>
          <w:color w:val="000000"/>
          <w:sz w:val="32"/>
          <w:szCs w:val="32"/>
          <w:highlight w:val="none"/>
        </w:rPr>
      </w:pPr>
      <w:r>
        <w:rPr>
          <w:rFonts w:hint="eastAsia" w:ascii="仿宋_GB2312" w:hAnsi="仿宋_GB2312" w:eastAsia="仿宋_GB2312" w:cs="仿宋_GB2312"/>
          <w:b/>
          <w:color w:val="000000"/>
          <w:sz w:val="32"/>
          <w:szCs w:val="32"/>
          <w:highlight w:val="none"/>
        </w:rPr>
        <w:t>2.一般公共预算拨款结构情况。</w:t>
      </w:r>
    </w:p>
    <w:p>
      <w:pPr>
        <w:spacing w:line="520" w:lineRule="exact"/>
        <w:ind w:firstLine="640" w:firstLineChars="200"/>
        <w:rPr>
          <w:rFonts w:ascii="仿宋_GB2312" w:hAnsi="仿宋_GB2312" w:eastAsia="仿宋_GB2312" w:cs="仿宋_GB2312"/>
          <w:b/>
          <w:color w:val="000000"/>
          <w:sz w:val="32"/>
          <w:szCs w:val="32"/>
          <w:highlight w:val="none"/>
        </w:rPr>
      </w:pPr>
      <w:r>
        <w:rPr>
          <w:rFonts w:hint="eastAsia" w:ascii="仿宋_GB2312" w:hAnsi="仿宋_GB2312" w:eastAsia="仿宋_GB2312" w:cs="仿宋_GB2312"/>
          <w:color w:val="000000"/>
          <w:sz w:val="32"/>
          <w:szCs w:val="32"/>
          <w:highlight w:val="none"/>
        </w:rPr>
        <w:t>教育支出4754.43万元，占85.2%；社会保障和就业支出522.81万元，占9.4%；卫生健康支出305.19万元，占5.5%。</w:t>
      </w:r>
    </w:p>
    <w:bookmarkEnd w:id="0"/>
    <w:p>
      <w:pPr>
        <w:numPr>
          <w:ilvl w:val="0"/>
          <w:numId w:val="0"/>
        </w:numPr>
        <w:spacing w:line="520" w:lineRule="exact"/>
        <w:ind w:left="963" w:leftChars="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楷体_GB2312" w:eastAsia="仿宋_GB2312" w:cs="楷体_GB2312"/>
          <w:sz w:val="32"/>
          <w:szCs w:val="32"/>
        </w:rPr>
        <w:t>教育支出(类)普通教育(款)高中教育（项）</w:t>
      </w:r>
      <w:r>
        <w:rPr>
          <w:rFonts w:hint="eastAsia" w:ascii="仿宋_GB2312" w:hAnsi="仿宋_GB2312" w:eastAsia="仿宋_GB2312" w:cs="仿宋_GB2312"/>
          <w:color w:val="000000"/>
          <w:sz w:val="32"/>
          <w:szCs w:val="32"/>
        </w:rPr>
        <w:t>4754.43万元，主要用于</w:t>
      </w:r>
      <w:r>
        <w:rPr>
          <w:rFonts w:hint="eastAsia" w:ascii="仿宋_GB2312" w:hAnsi="楷体_GB2312" w:eastAsia="仿宋_GB2312" w:cs="楷体_GB2312"/>
          <w:sz w:val="32"/>
          <w:szCs w:val="32"/>
        </w:rPr>
        <w:t>所属学校高中教育的支出</w:t>
      </w:r>
      <w:r>
        <w:rPr>
          <w:rFonts w:hint="eastAsia" w:ascii="仿宋_GB2312" w:hAnsi="仿宋_GB2312" w:eastAsia="仿宋_GB2312" w:cs="仿宋_GB2312"/>
          <w:color w:val="000000"/>
          <w:sz w:val="32"/>
          <w:szCs w:val="32"/>
        </w:rPr>
        <w:t>。</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hint="eastAsia" w:ascii="仿宋_GB2312" w:hAnsi="楷体_GB2312" w:eastAsia="仿宋_GB2312" w:cs="楷体_GB2312"/>
          <w:sz w:val="32"/>
          <w:szCs w:val="32"/>
        </w:rPr>
        <w:t>社会保障和就业支出(类)行政事业单位养老支出(款)事业单位离退休(项)</w:t>
      </w:r>
      <w:r>
        <w:rPr>
          <w:rFonts w:hint="eastAsia" w:ascii="仿宋_GB2312" w:hAnsi="仿宋_GB2312" w:eastAsia="仿宋_GB2312" w:cs="仿宋_GB2312"/>
          <w:color w:val="000000"/>
          <w:sz w:val="32"/>
          <w:szCs w:val="32"/>
        </w:rPr>
        <w:t>98.77万元，主要用于</w:t>
      </w:r>
      <w:r>
        <w:rPr>
          <w:rFonts w:ascii="仿宋_GB2312" w:eastAsia="仿宋_GB2312"/>
          <w:color w:val="000000"/>
          <w:sz w:val="32"/>
          <w:szCs w:val="32"/>
        </w:rPr>
        <w:t>离退休经费</w:t>
      </w:r>
      <w:r>
        <w:rPr>
          <w:rFonts w:hint="eastAsia" w:ascii="仿宋_GB2312" w:eastAsia="仿宋_GB2312"/>
          <w:color w:val="000000"/>
          <w:sz w:val="32"/>
          <w:szCs w:val="32"/>
        </w:rPr>
        <w:t>的支出</w:t>
      </w:r>
      <w:r>
        <w:rPr>
          <w:rFonts w:hint="eastAsia" w:ascii="仿宋_GB2312" w:hAnsi="仿宋_GB2312" w:eastAsia="仿宋_GB2312" w:cs="仿宋_GB2312"/>
          <w:color w:val="000000"/>
          <w:sz w:val="32"/>
          <w:szCs w:val="32"/>
        </w:rPr>
        <w:t>。</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行政事业单位养老支出(款)机关事业单位基本养老保险缴费支出(项)</w:t>
      </w:r>
      <w:r>
        <w:rPr>
          <w:rFonts w:hint="eastAsia" w:ascii="仿宋_GB2312" w:hAnsi="仿宋_GB2312" w:eastAsia="仿宋_GB2312" w:cs="仿宋_GB2312"/>
          <w:color w:val="000000"/>
          <w:sz w:val="32"/>
          <w:szCs w:val="32"/>
        </w:rPr>
        <w:t>282.69万元，主要用于</w:t>
      </w:r>
      <w:r>
        <w:rPr>
          <w:rFonts w:ascii="仿宋_GB2312" w:eastAsia="仿宋_GB2312"/>
          <w:color w:val="000000"/>
          <w:sz w:val="32"/>
          <w:szCs w:val="32"/>
        </w:rPr>
        <w:t>单位缴纳的基本养老保险费支出</w:t>
      </w:r>
      <w:r>
        <w:rPr>
          <w:rFonts w:hint="eastAsia" w:ascii="仿宋_GB2312" w:hAnsi="仿宋_GB2312" w:eastAsia="仿宋_GB2312" w:cs="仿宋_GB2312"/>
          <w:color w:val="000000"/>
          <w:sz w:val="32"/>
          <w:szCs w:val="32"/>
        </w:rPr>
        <w:t>。</w:t>
      </w:r>
    </w:p>
    <w:p>
      <w:pPr>
        <w:spacing w:line="276" w:lineRule="auto"/>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（4）</w:t>
      </w:r>
      <w:r>
        <w:rPr>
          <w:rFonts w:hint="eastAsia" w:ascii="仿宋_GB2312" w:hAnsi="楷体_GB2312" w:eastAsia="仿宋_GB2312" w:cs="楷体_GB2312"/>
          <w:sz w:val="32"/>
          <w:szCs w:val="32"/>
        </w:rPr>
        <w:t>社会保障和就业支出(类)</w:t>
      </w:r>
      <w:r>
        <w:rPr>
          <w:rFonts w:hint="eastAsia" w:ascii="仿宋_GB2312" w:eastAsia="仿宋_GB2312"/>
          <w:sz w:val="32"/>
          <w:szCs w:val="32"/>
        </w:rPr>
        <w:t xml:space="preserve"> 行政事业单位养老支出</w:t>
      </w:r>
      <w:r>
        <w:rPr>
          <w:rFonts w:hint="eastAsia" w:ascii="仿宋_GB2312" w:hAnsi="楷体_GB2312" w:eastAsia="仿宋_GB2312" w:cs="楷体_GB2312"/>
          <w:sz w:val="32"/>
          <w:szCs w:val="32"/>
        </w:rPr>
        <w:t>(款)机关事业单位职业年金缴费支出(项)</w:t>
      </w:r>
      <w:r>
        <w:rPr>
          <w:rFonts w:hint="eastAsia" w:ascii="仿宋_GB2312" w:eastAsia="仿宋_GB2312"/>
          <w:color w:val="000000"/>
          <w:sz w:val="32"/>
          <w:szCs w:val="32"/>
        </w:rPr>
        <w:t>141.34万元，主要用于</w:t>
      </w:r>
      <w:r>
        <w:rPr>
          <w:rFonts w:ascii="仿宋_GB2312" w:eastAsia="仿宋_GB2312"/>
          <w:color w:val="000000"/>
          <w:sz w:val="32"/>
          <w:szCs w:val="32"/>
        </w:rPr>
        <w:t>单位实际缴纳的职业年金支出</w:t>
      </w:r>
      <w:r>
        <w:rPr>
          <w:rFonts w:hint="eastAsia" w:ascii="仿宋_GB2312" w:eastAsia="仿宋_GB2312"/>
          <w:color w:val="000000"/>
          <w:sz w:val="32"/>
          <w:szCs w:val="32"/>
        </w:rPr>
        <w:t>。</w:t>
      </w:r>
    </w:p>
    <w:p>
      <w:pPr>
        <w:spacing w:line="520" w:lineRule="exact"/>
        <w:ind w:firstLine="640"/>
        <w:rPr>
          <w:rFonts w:ascii="仿宋_GB2312" w:hAnsi="仿宋_GB2312" w:eastAsia="仿宋_GB2312" w:cs="仿宋_GB2312"/>
          <w:color w:val="000000"/>
          <w:sz w:val="32"/>
          <w:szCs w:val="32"/>
        </w:rPr>
      </w:pPr>
      <w:r>
        <w:rPr>
          <w:rFonts w:hint="eastAsia" w:ascii="仿宋_GB2312" w:eastAsia="仿宋_GB2312"/>
          <w:color w:val="000000"/>
          <w:sz w:val="32"/>
          <w:szCs w:val="32"/>
        </w:rPr>
        <w:t>（5）</w:t>
      </w:r>
      <w:r>
        <w:rPr>
          <w:rFonts w:hint="eastAsia" w:ascii="仿宋_GB2312" w:hAnsi="楷体_GB2312" w:eastAsia="仿宋_GB2312" w:cs="楷体_GB2312"/>
          <w:sz w:val="32"/>
          <w:szCs w:val="32"/>
        </w:rPr>
        <w:t>卫生健康支出(类)行政事业单位医疗（款）事业单位医疗(项)</w:t>
      </w:r>
      <w:r>
        <w:rPr>
          <w:rFonts w:hint="eastAsia" w:ascii="仿宋_GB2312" w:eastAsia="仿宋_GB2312"/>
          <w:color w:val="000000"/>
          <w:sz w:val="32"/>
          <w:szCs w:val="32"/>
        </w:rPr>
        <w:t>305.19万元，主要用于</w:t>
      </w:r>
      <w:r>
        <w:rPr>
          <w:rFonts w:ascii="仿宋_GB2312" w:eastAsia="仿宋_GB2312"/>
          <w:color w:val="000000"/>
          <w:sz w:val="32"/>
          <w:szCs w:val="32"/>
        </w:rPr>
        <w:t>财政部门安排的事业单位基本医疗保险缴费经费</w:t>
      </w:r>
      <w:r>
        <w:rPr>
          <w:rFonts w:hint="eastAsia" w:ascii="仿宋_GB2312" w:eastAsia="仿宋_GB2312"/>
          <w:color w:val="000000"/>
          <w:sz w:val="32"/>
          <w:szCs w:val="32"/>
        </w:rPr>
        <w:t>支出。</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（六）关于浙江工业大学附属德清高级中学2024年一般公共预算基本支出情况说明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浙江工业大学附属德清高级中学2024年一般公共预算基本支出5441.17万元，其中：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5327.06万元，主要包括：基本工资、津贴补贴、奖金、伙食补助费、绩效工资、机关事业单位基本养老保险缴费、职业年金缴费、职工基本医疗保险缴费、公务员医疗补助缴费、其他社会保障缴费、住房公积金、其他工资福利支出、退休费、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公用经费114.11万元，主要包括：办公费、电费、差旅费、工会经费、其他商品和服务支出。</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（七）关于浙江工业大学附属德清高级中学2024年政府性基金预算支出情况说明</w:t>
      </w:r>
    </w:p>
    <w:p>
      <w:pPr>
        <w:ind w:firstLine="640" w:firstLineChars="200"/>
      </w:pPr>
      <w:r>
        <w:rPr>
          <w:rFonts w:hint="eastAsia" w:ascii="仿宋_GB2312" w:hAnsi="仿宋_GB2312" w:eastAsia="仿宋_GB2312" w:cs="仿宋_GB2312"/>
          <w:color w:val="000000"/>
          <w:sz w:val="32"/>
          <w:szCs w:val="32"/>
        </w:rPr>
        <w:t>浙江工业大学附属德清高级中学2024年没有使用政府性基金预算拨款安排的支出</w:t>
      </w:r>
      <w:r>
        <w:rPr>
          <w:rFonts w:hint="eastAsia" w:ascii="仿宋_GB2312" w:eastAsia="仿宋_GB2312"/>
          <w:color w:val="000000"/>
          <w:sz w:val="32"/>
          <w:szCs w:val="32"/>
        </w:rPr>
        <w:t>，与上年持平</w:t>
      </w:r>
      <w:r>
        <w:rPr>
          <w:rFonts w:hint="eastAsia" w:ascii="仿宋_GB2312" w:hAnsi="仿宋_GB2312" w:eastAsia="仿宋_GB2312" w:cs="仿宋_GB2312"/>
          <w:color w:val="000000"/>
          <w:sz w:val="32"/>
          <w:szCs w:val="32"/>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（八）关于</w:t>
      </w:r>
      <w:r>
        <w:rPr>
          <w:rFonts w:ascii="楷体_GB2312" w:hAnsi="楷体_GB2312" w:eastAsia="楷体_GB2312" w:cs="楷体_GB2312"/>
          <w:bCs/>
          <w:color w:val="000000"/>
          <w:sz w:val="32"/>
          <w:szCs w:val="32"/>
        </w:rPr>
        <w:t>浙江工业大学附属德清高级中学</w:t>
      </w:r>
      <w:r>
        <w:rPr>
          <w:rFonts w:hint="eastAsia" w:ascii="楷体_GB2312" w:hAnsi="楷体_GB2312" w:eastAsia="楷体_GB2312" w:cs="楷体_GB2312"/>
          <w:bCs/>
          <w:color w:val="000000"/>
          <w:sz w:val="32"/>
          <w:szCs w:val="32"/>
        </w:rPr>
        <w:t>国有资本经营预算支出情况说明</w:t>
      </w:r>
    </w:p>
    <w:p>
      <w:pPr>
        <w:ind w:firstLine="640" w:firstLineChars="200"/>
        <w:rPr>
          <w:b/>
          <w:sz w:val="20"/>
        </w:rPr>
      </w:pPr>
      <w:r>
        <w:rPr>
          <w:rFonts w:hint="eastAsia" w:ascii="仿宋_GB2312" w:hAnsi="仿宋_GB2312" w:eastAsia="仿宋_GB2312" w:cs="仿宋_GB2312"/>
          <w:color w:val="000000"/>
          <w:sz w:val="32"/>
          <w:szCs w:val="32"/>
        </w:rPr>
        <w:t>浙江工业大学附属德清高级中学2024年没有使用国有资本经营预算拨款安排的支出，与上年持平。</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（九）关于浙江工业大学附属德清高级中学2024年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浙江工业大学附属德清高级中学2024年“三公”经费预算数为0.00万元，</w:t>
      </w:r>
      <w:r>
        <w:rPr>
          <w:rFonts w:hint="eastAsia" w:ascii="仿宋_GB2312" w:hAnsi="仿宋_GB2312" w:eastAsia="仿宋_GB2312"/>
          <w:sz w:val="32"/>
          <w:shd w:val="clear" w:color="auto" w:fill="FFFFFF"/>
        </w:rPr>
        <w:t>与上年预算数持平</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2024年安排因公出国（境）费用预算0.00万元，与上年预算数持平。主要用于机关及下属预算单位人员的公务出国（境）的国际旅费、国外城市间交通费、住宿费、伙食费、培训费、公杂费等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2.公务接待费：2024年安排公务接待费预算0.00万元，与上年预算数持平。</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3.公务用车购置及运行维护费：2024年安排公务用车购置及运行维护费预算0.00万元，</w:t>
      </w:r>
      <w:r>
        <w:rPr>
          <w:rFonts w:hint="eastAsia" w:ascii="仿宋_GB2312" w:hAnsi="仿宋_GB2312" w:eastAsia="仿宋_GB2312" w:cs="仿宋_GB2312"/>
          <w:sz w:val="32"/>
          <w:szCs w:val="32"/>
        </w:rPr>
        <w:t>与上年预算数持平</w:t>
      </w:r>
      <w:r>
        <w:rPr>
          <w:rFonts w:hint="eastAsia" w:ascii="仿宋_GB2312" w:eastAsia="仿宋_GB2312"/>
          <w:sz w:val="32"/>
          <w:szCs w:val="32"/>
        </w:rPr>
        <w:t>。其中，公务用车购置支出0.00万元（含购置税等附加费用），主要用于经批准购置的</w:t>
      </w:r>
      <w:r>
        <w:rPr>
          <w:rFonts w:hint="eastAsia" w:ascii="仿宋_GB2312" w:eastAsia="仿宋_GB2312"/>
          <w:color w:val="000000"/>
          <w:sz w:val="32"/>
          <w:szCs w:val="32"/>
        </w:rPr>
        <w:t>0</w:t>
      </w:r>
      <w:r>
        <w:rPr>
          <w:rFonts w:hint="eastAsia" w:ascii="仿宋_GB2312" w:eastAsia="仿宋_GB2312"/>
          <w:sz w:val="32"/>
          <w:szCs w:val="32"/>
        </w:rPr>
        <w:t>辆公务用车，</w:t>
      </w:r>
      <w:r>
        <w:rPr>
          <w:rFonts w:hint="eastAsia" w:ascii="仿宋_GB2312" w:hAnsi="仿宋_GB2312" w:eastAsia="仿宋_GB2312" w:cs="仿宋_GB2312"/>
          <w:sz w:val="32"/>
          <w:szCs w:val="32"/>
        </w:rPr>
        <w:t>与上年预算数持平</w:t>
      </w:r>
      <w:r>
        <w:rPr>
          <w:rFonts w:hint="eastAsia" w:ascii="仿宋_GB2312" w:eastAsia="仿宋_GB2312"/>
          <w:sz w:val="32"/>
          <w:szCs w:val="32"/>
        </w:rPr>
        <w:t>；公务用车运行维护费支出0.00万元，主要用于公务用车燃料费、维修费、过桥过路费、保险费、安全奖励费用等支出。</w:t>
      </w:r>
      <w:r>
        <w:rPr>
          <w:rFonts w:hint="eastAsia" w:ascii="仿宋_GB2312" w:hAnsi="仿宋_GB2312" w:eastAsia="仿宋_GB2312" w:cs="仿宋_GB2312"/>
          <w:sz w:val="32"/>
          <w:szCs w:val="32"/>
        </w:rPr>
        <w:t>与上年预算数持平</w:t>
      </w:r>
      <w:r>
        <w:rPr>
          <w:rFonts w:hint="eastAsia" w:ascii="仿宋_GB2312" w:eastAsia="仿宋_GB2312"/>
          <w:sz w:val="32"/>
          <w:szCs w:val="32"/>
        </w:rPr>
        <w:t>。</w:t>
      </w:r>
    </w:p>
    <w:p>
      <w:pPr>
        <w:pStyle w:val="15"/>
        <w:numPr>
          <w:ilvl w:val="0"/>
          <w:numId w:val="2"/>
        </w:numPr>
        <w:spacing w:line="520" w:lineRule="exact"/>
        <w:ind w:firstLineChars="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其他重要事项的情况说明</w:t>
      </w:r>
    </w:p>
    <w:p>
      <w:pPr>
        <w:pStyle w:val="14"/>
        <w:spacing w:line="520" w:lineRule="exact"/>
        <w:ind w:firstLine="643" w:firstLineChars="200"/>
        <w:rPr>
          <w:rFonts w:ascii="仿宋_GB2312" w:eastAsia="仿宋_GB2312"/>
          <w:b/>
          <w:bCs/>
          <w:sz w:val="32"/>
          <w:szCs w:val="32"/>
        </w:rPr>
      </w:pPr>
      <w:r>
        <w:rPr>
          <w:rFonts w:hint="eastAsia" w:ascii="仿宋_GB2312" w:eastAsia="仿宋_GB2312"/>
          <w:b/>
          <w:bCs/>
          <w:sz w:val="32"/>
          <w:szCs w:val="32"/>
        </w:rPr>
        <w:t>1.政府采购情况。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2024年浙江工业大学附属德清高级中学</w:t>
      </w:r>
      <w:r>
        <w:rPr>
          <w:rFonts w:hint="eastAsia" w:ascii="仿宋_GB2312" w:eastAsia="仿宋_GB2312"/>
          <w:color w:val="000000"/>
          <w:sz w:val="32"/>
          <w:szCs w:val="32"/>
        </w:rPr>
        <w:t>各单位政府采购预算总额</w:t>
      </w:r>
      <w:r>
        <w:rPr>
          <w:rFonts w:ascii="仿宋_GB2312" w:eastAsia="仿宋_GB2312"/>
          <w:color w:val="000000"/>
          <w:sz w:val="32"/>
          <w:szCs w:val="32"/>
        </w:rPr>
        <w:t>284.65</w:t>
      </w:r>
      <w:r>
        <w:rPr>
          <w:rFonts w:hint="eastAsia" w:ascii="仿宋_GB2312" w:eastAsia="仿宋_GB2312"/>
          <w:color w:val="000000"/>
          <w:sz w:val="32"/>
          <w:szCs w:val="32"/>
        </w:rPr>
        <w:t>万元，其中：政府采购货物预算27.94万元、政府采购工程预算0.00万元、政府采购服务预算</w:t>
      </w:r>
      <w:r>
        <w:rPr>
          <w:rFonts w:ascii="仿宋_GB2312" w:eastAsia="仿宋_GB2312"/>
          <w:color w:val="000000"/>
          <w:sz w:val="32"/>
          <w:szCs w:val="32"/>
        </w:rPr>
        <w:t>256.71</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rPr>
        <w:t>2.国有资产占有使用情况。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w:t>
      </w:r>
      <w:r>
        <w:rPr>
          <w:rFonts w:hint="eastAsia" w:ascii="仿宋_GB2312" w:eastAsia="仿宋_GB2312"/>
          <w:sz w:val="32"/>
          <w:szCs w:val="32"/>
        </w:rPr>
        <w:t>浙江工业大学附属德清高级中学</w:t>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z w:val="32"/>
          <w:szCs w:val="32"/>
        </w:rPr>
        <w:t xml:space="preserve">1辆，其中，应急保障用车0辆、老干部服务用车0辆、执法执勤用车0辆、特种专业技术用车0辆、行政执法专用车0辆。单位价值50万元以上通用设备0台（套），单位价值100万元以上专用设备0台（套）。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单位</w:t>
      </w:r>
      <w:r>
        <w:rPr>
          <w:rFonts w:ascii="仿宋_GB2312" w:hAnsi="仿宋_GB2312" w:eastAsia="仿宋_GB2312" w:cs="仿宋_GB2312"/>
          <w:sz w:val="32"/>
          <w:szCs w:val="32"/>
        </w:rPr>
        <w:t>预算安排购置车辆</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辆、执法执勤用车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辆、老干部服务用车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辆、行政执法专用车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辆。2024年</w:t>
      </w:r>
      <w:r>
        <w:rPr>
          <w:rFonts w:hint="eastAsia" w:ascii="仿宋_GB2312" w:hAnsi="仿宋_GB2312" w:eastAsia="仿宋_GB2312" w:cs="仿宋_GB2312"/>
          <w:sz w:val="32"/>
          <w:szCs w:val="32"/>
          <w:lang w:val="en-US" w:eastAsia="zh-CN"/>
        </w:rPr>
        <w:t>单位</w:t>
      </w:r>
      <w:r>
        <w:rPr>
          <w:rFonts w:ascii="仿宋_GB2312" w:hAnsi="仿宋_GB2312" w:eastAsia="仿宋_GB2312" w:cs="仿宋_GB2312"/>
          <w:sz w:val="32"/>
          <w:szCs w:val="32"/>
        </w:rPr>
        <w:t>预算安排购置单位价值50万元以上通用设备</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台（套）</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w:t>
      </w:r>
      <w:r>
        <w:rPr>
          <w:rFonts w:hint="eastAsia" w:ascii="仿宋_GB2312" w:eastAsia="仿宋_GB2312"/>
          <w:b/>
          <w:bCs/>
          <w:sz w:val="32"/>
          <w:szCs w:val="32"/>
          <w:lang w:val="en-US" w:eastAsia="zh-CN"/>
        </w:rPr>
        <w:t>3</w:t>
      </w:r>
      <w:r>
        <w:rPr>
          <w:rFonts w:hint="eastAsia" w:ascii="仿宋_GB2312" w:eastAsia="仿宋_GB2312"/>
          <w:b/>
          <w:bCs/>
          <w:sz w:val="32"/>
          <w:szCs w:val="32"/>
        </w:rPr>
        <w:t>.预算绩效情况说明。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2024年浙江工业大学附属德清高级中学其他运转类项目和特定目标类项目均实行绩效目标管理，共计1个一级项目，涉及当年资金580.86万元。</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eastAsia="仿宋_GB2312"/>
          <w:sz w:val="32"/>
          <w:szCs w:val="32"/>
        </w:rPr>
        <w:t xml:space="preserve"> 教育支出(类)普通教育(款)高中教育(项)，主要用于各部门举办高级中学教育的支出。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eastAsia="仿宋_GB2312"/>
          <w:sz w:val="32"/>
          <w:szCs w:val="32"/>
        </w:rPr>
        <w:t xml:space="preserve"> 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行政事业单位养老支出(款)机关事业单位基本养老金保险缴费支出(项)，主要用于机关事业单位实施养老保险制度由单位缴纳的基本养老保险费的支出。</w:t>
      </w:r>
    </w:p>
    <w:p>
      <w:pPr>
        <w:spacing w:line="520" w:lineRule="exact"/>
        <w:ind w:firstLine="640" w:firstLineChars="200"/>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行政事业单位养老支出(款)机关事业单位职业年金缴费支出(项)，主要用于机关事业单位实施养老保险制度由单位实际缴纳的职业年金支出。</w:t>
      </w:r>
    </w:p>
    <w:p>
      <w:pPr>
        <w:spacing w:line="520" w:lineRule="exact"/>
        <w:ind w:firstLine="420" w:firstLineChars="200"/>
        <w:rPr>
          <w:rFonts w:ascii="仿宋_GB2312" w:hAnsi="仿宋_GB2312" w:eastAsia="仿宋_GB2312" w:cs="仿宋_GB2312"/>
          <w:sz w:val="32"/>
          <w:szCs w:val="32"/>
        </w:rPr>
      </w:pPr>
      <w:r>
        <w:rPr>
          <w:rFonts w:hint="eastAsia"/>
        </w:rPr>
        <w:t xml:space="preserve">  </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eastAsia="仿宋_GB2312"/>
          <w:sz w:val="32"/>
          <w:szCs w:val="32"/>
        </w:rPr>
        <w:t xml:space="preserve"> 卫生健康支出(类)行政事业单位医疗（款）事业单位医疗(项)，主要用于反映财政部门集中安排的事业单位基本医疗保险缴费经费，未参加医疗保险的事业单位的公费医疗经费，按国家规定享受离休人员待遇的医疗医疗经费。</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四、2024年浙江工业大学附属德清高级中学单位预算表</w:t>
      </w:r>
    </w:p>
    <w:p>
      <w:pPr>
        <w:pStyle w:val="2"/>
        <w:sectPr>
          <w:headerReference r:id="rId3" w:type="default"/>
          <w:pgSz w:w="11906" w:h="16838"/>
          <w:pgMar w:top="1440" w:right="1800" w:bottom="1440" w:left="1800" w:header="851" w:footer="992" w:gutter="0"/>
          <w:pgNumType w:start="6"/>
          <w:cols w:space="425" w:num="1"/>
          <w:docGrid w:type="lines" w:linePitch="312" w:charSpace="0"/>
        </w:sectPr>
      </w:pPr>
    </w:p>
    <w:tbl>
      <w:tblPr>
        <w:tblStyle w:val="6"/>
        <w:tblW w:w="5000" w:type="pct"/>
        <w:tblInd w:w="0" w:type="dxa"/>
        <w:tblLayout w:type="autofit"/>
        <w:tblCellMar>
          <w:top w:w="0" w:type="dxa"/>
          <w:left w:w="108" w:type="dxa"/>
          <w:bottom w:w="0" w:type="dxa"/>
          <w:right w:w="108" w:type="dxa"/>
        </w:tblCellMar>
      </w:tblPr>
      <w:tblGrid>
        <w:gridCol w:w="3716"/>
        <w:gridCol w:w="2829"/>
        <w:gridCol w:w="6072"/>
        <w:gridCol w:w="1557"/>
      </w:tblGrid>
      <w:tr>
        <w:tblPrEx>
          <w:tblCellMar>
            <w:top w:w="0" w:type="dxa"/>
            <w:left w:w="108" w:type="dxa"/>
            <w:bottom w:w="0" w:type="dxa"/>
            <w:right w:w="108" w:type="dxa"/>
          </w:tblCellMar>
        </w:tblPrEx>
        <w:trPr>
          <w:trHeight w:val="570" w:hRule="atLeast"/>
        </w:trPr>
        <w:tc>
          <w:tcPr>
            <w:tcW w:w="5000" w:type="pct"/>
            <w:gridSpan w:val="4"/>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2024年单位收支预算总表</w:t>
            </w:r>
          </w:p>
        </w:tc>
      </w:tr>
      <w:tr>
        <w:tblPrEx>
          <w:tblCellMar>
            <w:top w:w="0" w:type="dxa"/>
            <w:left w:w="108" w:type="dxa"/>
            <w:bottom w:w="0" w:type="dxa"/>
            <w:right w:w="108" w:type="dxa"/>
          </w:tblCellMar>
        </w:tblPrEx>
        <w:trPr>
          <w:trHeight w:val="300" w:hRule="atLeast"/>
        </w:trPr>
        <w:tc>
          <w:tcPr>
            <w:tcW w:w="1173"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350003-浙江工业大学附属德清高级中学</w:t>
            </w:r>
          </w:p>
        </w:tc>
        <w:tc>
          <w:tcPr>
            <w:tcW w:w="1044" w:type="pct"/>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2188" w:type="pct"/>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595" w:type="pct"/>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30" w:hRule="atLeast"/>
        </w:trPr>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w:t>
            </w:r>
          </w:p>
        </w:tc>
        <w:tc>
          <w:tcPr>
            <w:tcW w:w="2783" w:type="pct"/>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104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c>
          <w:tcPr>
            <w:tcW w:w="2188"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59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一、财政拨款</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5582.42</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5463.28</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5582.42</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5463.28</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高中教育</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5463.28</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522.81</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二、财政专户管理资金</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685.51</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522.81</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三、事业收入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98.77</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四、事业单位经营收入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282.69</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五、上级补助收入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141.34</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六、附属单位上缴收入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七、其他收入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23.35</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本年收入合计</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6291.28</w:t>
            </w:r>
          </w:p>
        </w:tc>
        <w:tc>
          <w:tcPr>
            <w:tcW w:w="2188"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本年支出合计</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6291.28</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上年结转结余</w:t>
            </w:r>
          </w:p>
        </w:tc>
        <w:tc>
          <w:tcPr>
            <w:tcW w:w="104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0.01</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年终结转结余</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  总  计</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6291.28</w:t>
            </w:r>
          </w:p>
        </w:tc>
        <w:tc>
          <w:tcPr>
            <w:tcW w:w="2188" w:type="pc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  总  计</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6291.28</w:t>
            </w:r>
          </w:p>
        </w:tc>
      </w:tr>
    </w:tbl>
    <w:p>
      <w:pPr>
        <w:spacing w:line="520" w:lineRule="exact"/>
        <w:ind w:firstLine="640" w:firstLineChars="200"/>
        <w:rPr>
          <w:rFonts w:ascii="仿宋_GB2312" w:hAnsi="仿宋_GB2312" w:eastAsia="仿宋_GB2312" w:cs="仿宋_GB2312"/>
          <w:sz w:val="32"/>
          <w:szCs w:val="32"/>
        </w:rPr>
      </w:pPr>
    </w:p>
    <w:tbl>
      <w:tblPr>
        <w:tblStyle w:val="6"/>
        <w:tblW w:w="5000" w:type="pct"/>
        <w:tblInd w:w="0" w:type="dxa"/>
        <w:tblLayout w:type="autofit"/>
        <w:tblCellMar>
          <w:top w:w="0" w:type="dxa"/>
          <w:left w:w="108" w:type="dxa"/>
          <w:bottom w:w="0" w:type="dxa"/>
          <w:right w:w="108" w:type="dxa"/>
        </w:tblCellMar>
      </w:tblPr>
      <w:tblGrid>
        <w:gridCol w:w="3710"/>
        <w:gridCol w:w="915"/>
        <w:gridCol w:w="915"/>
        <w:gridCol w:w="915"/>
        <w:gridCol w:w="416"/>
        <w:gridCol w:w="416"/>
        <w:gridCol w:w="815"/>
        <w:gridCol w:w="416"/>
        <w:gridCol w:w="416"/>
        <w:gridCol w:w="416"/>
        <w:gridCol w:w="416"/>
        <w:gridCol w:w="715"/>
        <w:gridCol w:w="615"/>
        <w:gridCol w:w="615"/>
        <w:gridCol w:w="416"/>
        <w:gridCol w:w="416"/>
        <w:gridCol w:w="416"/>
        <w:gridCol w:w="1215"/>
      </w:tblGrid>
      <w:tr>
        <w:tblPrEx>
          <w:tblCellMar>
            <w:top w:w="0" w:type="dxa"/>
            <w:left w:w="108" w:type="dxa"/>
            <w:bottom w:w="0" w:type="dxa"/>
            <w:right w:w="108" w:type="dxa"/>
          </w:tblCellMar>
        </w:tblPrEx>
        <w:trPr>
          <w:trHeight w:val="675" w:hRule="atLeast"/>
        </w:trPr>
        <w:tc>
          <w:tcPr>
            <w:tcW w:w="5000" w:type="pct"/>
            <w:gridSpan w:val="18"/>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2024年单位收入预算总表</w:t>
            </w:r>
          </w:p>
        </w:tc>
      </w:tr>
      <w:tr>
        <w:tblPrEx>
          <w:tblCellMar>
            <w:top w:w="0" w:type="dxa"/>
            <w:left w:w="108" w:type="dxa"/>
            <w:bottom w:w="0" w:type="dxa"/>
            <w:right w:w="108" w:type="dxa"/>
          </w:tblCellMar>
        </w:tblPrEx>
        <w:trPr>
          <w:trHeight w:val="390" w:hRule="atLeast"/>
        </w:trPr>
        <w:tc>
          <w:tcPr>
            <w:tcW w:w="1027"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350003-浙江工业大学附属德清高级中学</w:t>
            </w:r>
          </w:p>
        </w:tc>
        <w:tc>
          <w:tcPr>
            <w:tcW w:w="278"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78"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77"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05"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05"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63"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05"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05"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05"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05" w:type="pct"/>
            <w:tcBorders>
              <w:top w:val="nil"/>
              <w:left w:val="nil"/>
              <w:bottom w:val="nil"/>
              <w:right w:val="nil"/>
            </w:tcBorders>
            <w:shd w:val="clear" w:color="auto" w:fill="auto"/>
            <w:noWrap/>
            <w:vAlign w:val="bottom"/>
          </w:tcPr>
          <w:p>
            <w:pPr>
              <w:widowControl/>
              <w:jc w:val="left"/>
              <w:rPr>
                <w:rFonts w:ascii="Calibri" w:hAnsi="Calibri" w:cs="Calibri"/>
                <w:color w:val="000000"/>
                <w:kern w:val="0"/>
                <w:sz w:val="20"/>
              </w:rPr>
            </w:pPr>
          </w:p>
        </w:tc>
        <w:tc>
          <w:tcPr>
            <w:tcW w:w="248" w:type="pct"/>
            <w:tcBorders>
              <w:top w:val="nil"/>
              <w:left w:val="nil"/>
              <w:bottom w:val="nil"/>
              <w:right w:val="nil"/>
            </w:tcBorders>
            <w:shd w:val="clear" w:color="auto" w:fill="auto"/>
            <w:noWrap/>
            <w:vAlign w:val="bottom"/>
          </w:tcPr>
          <w:p>
            <w:pPr>
              <w:widowControl/>
              <w:jc w:val="left"/>
              <w:rPr>
                <w:rFonts w:ascii="Calibri" w:hAnsi="Calibri" w:cs="Calibri"/>
                <w:color w:val="000000"/>
                <w:kern w:val="0"/>
                <w:sz w:val="20"/>
              </w:rPr>
            </w:pPr>
          </w:p>
        </w:tc>
        <w:tc>
          <w:tcPr>
            <w:tcW w:w="234" w:type="pct"/>
            <w:tcBorders>
              <w:top w:val="nil"/>
              <w:left w:val="nil"/>
              <w:bottom w:val="nil"/>
              <w:right w:val="nil"/>
            </w:tcBorders>
            <w:shd w:val="clear" w:color="auto" w:fill="auto"/>
            <w:noWrap/>
            <w:vAlign w:val="bottom"/>
          </w:tcPr>
          <w:p>
            <w:pPr>
              <w:widowControl/>
              <w:jc w:val="left"/>
              <w:rPr>
                <w:rFonts w:ascii="Calibri" w:hAnsi="Calibri" w:cs="Calibri"/>
                <w:color w:val="000000"/>
                <w:kern w:val="0"/>
                <w:sz w:val="20"/>
              </w:rPr>
            </w:pPr>
          </w:p>
        </w:tc>
        <w:tc>
          <w:tcPr>
            <w:tcW w:w="234" w:type="pct"/>
            <w:tcBorders>
              <w:top w:val="nil"/>
              <w:left w:val="nil"/>
              <w:bottom w:val="nil"/>
              <w:right w:val="nil"/>
            </w:tcBorders>
            <w:shd w:val="clear" w:color="auto" w:fill="auto"/>
            <w:noWrap/>
            <w:vAlign w:val="bottom"/>
          </w:tcPr>
          <w:p>
            <w:pPr>
              <w:widowControl/>
              <w:jc w:val="left"/>
              <w:rPr>
                <w:rFonts w:ascii="Calibri" w:hAnsi="Calibri" w:cs="Calibri"/>
                <w:color w:val="000000"/>
                <w:kern w:val="0"/>
                <w:sz w:val="20"/>
              </w:rPr>
            </w:pPr>
          </w:p>
        </w:tc>
        <w:tc>
          <w:tcPr>
            <w:tcW w:w="205" w:type="pct"/>
            <w:tcBorders>
              <w:top w:val="nil"/>
              <w:left w:val="nil"/>
              <w:bottom w:val="nil"/>
              <w:right w:val="nil"/>
            </w:tcBorders>
            <w:shd w:val="clear" w:color="auto" w:fill="auto"/>
            <w:noWrap/>
            <w:vAlign w:val="bottom"/>
          </w:tcPr>
          <w:p>
            <w:pPr>
              <w:widowControl/>
              <w:jc w:val="left"/>
              <w:rPr>
                <w:rFonts w:ascii="Calibri" w:hAnsi="Calibri" w:cs="Calibri"/>
                <w:color w:val="000000"/>
                <w:kern w:val="0"/>
                <w:sz w:val="20"/>
              </w:rPr>
            </w:pPr>
          </w:p>
        </w:tc>
        <w:tc>
          <w:tcPr>
            <w:tcW w:w="205" w:type="pct"/>
            <w:tcBorders>
              <w:top w:val="nil"/>
              <w:left w:val="nil"/>
              <w:bottom w:val="nil"/>
              <w:right w:val="nil"/>
            </w:tcBorders>
            <w:shd w:val="clear" w:color="auto" w:fill="auto"/>
            <w:noWrap/>
            <w:vAlign w:val="bottom"/>
          </w:tcPr>
          <w:p>
            <w:pPr>
              <w:widowControl/>
              <w:jc w:val="left"/>
              <w:rPr>
                <w:rFonts w:ascii="Calibri" w:hAnsi="Calibri" w:cs="Calibri"/>
                <w:color w:val="000000"/>
                <w:kern w:val="0"/>
                <w:sz w:val="20"/>
              </w:rPr>
            </w:pPr>
          </w:p>
        </w:tc>
        <w:tc>
          <w:tcPr>
            <w:tcW w:w="205" w:type="pct"/>
            <w:tcBorders>
              <w:top w:val="nil"/>
              <w:left w:val="nil"/>
              <w:bottom w:val="nil"/>
              <w:right w:val="nil"/>
            </w:tcBorders>
            <w:shd w:val="clear" w:color="auto" w:fill="auto"/>
            <w:noWrap/>
            <w:vAlign w:val="bottom"/>
          </w:tcPr>
          <w:p>
            <w:pPr>
              <w:widowControl/>
              <w:jc w:val="left"/>
              <w:rPr>
                <w:rFonts w:ascii="Calibri" w:hAnsi="Calibri" w:cs="Calibri"/>
                <w:color w:val="000000"/>
                <w:kern w:val="0"/>
                <w:sz w:val="20"/>
              </w:rPr>
            </w:pPr>
          </w:p>
        </w:tc>
        <w:tc>
          <w:tcPr>
            <w:tcW w:w="321"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10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2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2293" w:type="pct"/>
            <w:gridSpan w:val="10"/>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w:t>
            </w:r>
          </w:p>
        </w:tc>
        <w:tc>
          <w:tcPr>
            <w:tcW w:w="1402" w:type="pct"/>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上年结转结余</w:t>
            </w:r>
          </w:p>
        </w:tc>
      </w:tr>
      <w:tr>
        <w:tblPrEx>
          <w:tblCellMar>
            <w:top w:w="0" w:type="dxa"/>
            <w:left w:w="108" w:type="dxa"/>
            <w:bottom w:w="0" w:type="dxa"/>
            <w:right w:w="108" w:type="dxa"/>
          </w:tblCellMar>
        </w:tblPrEx>
        <w:trPr>
          <w:trHeight w:val="600" w:hRule="atLeast"/>
        </w:trPr>
        <w:tc>
          <w:tcPr>
            <w:tcW w:w="102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78"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78"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277"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 一般公共预算</w:t>
            </w:r>
          </w:p>
        </w:tc>
        <w:tc>
          <w:tcPr>
            <w:tcW w:w="20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政府性基金预算</w:t>
            </w:r>
          </w:p>
        </w:tc>
        <w:tc>
          <w:tcPr>
            <w:tcW w:w="20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263"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20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事业收入</w:t>
            </w:r>
          </w:p>
        </w:tc>
        <w:tc>
          <w:tcPr>
            <w:tcW w:w="20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事业单位经营收入</w:t>
            </w:r>
          </w:p>
        </w:tc>
        <w:tc>
          <w:tcPr>
            <w:tcW w:w="20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上级补助收入</w:t>
            </w:r>
          </w:p>
        </w:tc>
        <w:tc>
          <w:tcPr>
            <w:tcW w:w="20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附属单位上缴收入</w:t>
            </w:r>
          </w:p>
        </w:tc>
        <w:tc>
          <w:tcPr>
            <w:tcW w:w="248"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其他收入</w:t>
            </w:r>
          </w:p>
        </w:tc>
        <w:tc>
          <w:tcPr>
            <w:tcW w:w="23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23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 一般公共预算</w:t>
            </w:r>
          </w:p>
        </w:tc>
        <w:tc>
          <w:tcPr>
            <w:tcW w:w="20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政府性基金预算</w:t>
            </w:r>
          </w:p>
        </w:tc>
        <w:tc>
          <w:tcPr>
            <w:tcW w:w="20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20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专户资金结转结余</w:t>
            </w:r>
          </w:p>
        </w:tc>
        <w:tc>
          <w:tcPr>
            <w:tcW w:w="321"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单位资金结转结余</w:t>
            </w:r>
          </w:p>
        </w:tc>
      </w:tr>
      <w:tr>
        <w:tblPrEx>
          <w:tblCellMar>
            <w:top w:w="0" w:type="dxa"/>
            <w:left w:w="108" w:type="dxa"/>
            <w:bottom w:w="0" w:type="dxa"/>
            <w:right w:w="108" w:type="dxa"/>
          </w:tblCellMar>
        </w:tblPrEx>
        <w:trPr>
          <w:trHeight w:val="390" w:hRule="atLeast"/>
        </w:trPr>
        <w:tc>
          <w:tcPr>
            <w:tcW w:w="1027" w:type="pc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78"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278"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277"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205"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263"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c>
          <w:tcPr>
            <w:tcW w:w="205"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7</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8</w:t>
            </w:r>
          </w:p>
        </w:tc>
        <w:tc>
          <w:tcPr>
            <w:tcW w:w="205"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9</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10</w:t>
            </w:r>
          </w:p>
        </w:tc>
        <w:tc>
          <w:tcPr>
            <w:tcW w:w="248"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11</w:t>
            </w:r>
          </w:p>
        </w:tc>
        <w:tc>
          <w:tcPr>
            <w:tcW w:w="234"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12</w:t>
            </w:r>
          </w:p>
        </w:tc>
        <w:tc>
          <w:tcPr>
            <w:tcW w:w="234"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13</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14</w:t>
            </w:r>
          </w:p>
        </w:tc>
        <w:tc>
          <w:tcPr>
            <w:tcW w:w="205"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15</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16</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17</w:t>
            </w:r>
          </w:p>
        </w:tc>
      </w:tr>
      <w:tr>
        <w:tblPrEx>
          <w:tblCellMar>
            <w:top w:w="0" w:type="dxa"/>
            <w:left w:w="108" w:type="dxa"/>
            <w:bottom w:w="0" w:type="dxa"/>
            <w:right w:w="108" w:type="dxa"/>
          </w:tblCellMar>
        </w:tblPrEx>
        <w:trPr>
          <w:trHeight w:val="390" w:hRule="atLeast"/>
        </w:trPr>
        <w:tc>
          <w:tcPr>
            <w:tcW w:w="102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278"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6291.28</w:t>
            </w:r>
          </w:p>
        </w:tc>
        <w:tc>
          <w:tcPr>
            <w:tcW w:w="27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6291.28</w:t>
            </w:r>
          </w:p>
        </w:tc>
        <w:tc>
          <w:tcPr>
            <w:tcW w:w="277"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5582.42</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6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685.51</w:t>
            </w:r>
          </w:p>
        </w:tc>
        <w:tc>
          <w:tcPr>
            <w:tcW w:w="205"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8"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23.35</w:t>
            </w:r>
          </w:p>
        </w:tc>
        <w:tc>
          <w:tcPr>
            <w:tcW w:w="2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0.01</w:t>
            </w:r>
          </w:p>
        </w:tc>
        <w:tc>
          <w:tcPr>
            <w:tcW w:w="234"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0.01</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02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德清县教育局</w:t>
            </w:r>
          </w:p>
        </w:tc>
        <w:tc>
          <w:tcPr>
            <w:tcW w:w="27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6291.28</w:t>
            </w:r>
          </w:p>
        </w:tc>
        <w:tc>
          <w:tcPr>
            <w:tcW w:w="27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6291.28</w:t>
            </w:r>
          </w:p>
        </w:tc>
        <w:tc>
          <w:tcPr>
            <w:tcW w:w="27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5582.42</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6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685.51</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23.35</w:t>
            </w:r>
          </w:p>
        </w:tc>
        <w:tc>
          <w:tcPr>
            <w:tcW w:w="2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0.01</w:t>
            </w:r>
          </w:p>
        </w:tc>
        <w:tc>
          <w:tcPr>
            <w:tcW w:w="2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0.01</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02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浙江工业大学附属德清高级中学</w:t>
            </w:r>
          </w:p>
        </w:tc>
        <w:tc>
          <w:tcPr>
            <w:tcW w:w="27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6291.28</w:t>
            </w:r>
          </w:p>
        </w:tc>
        <w:tc>
          <w:tcPr>
            <w:tcW w:w="27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6291.28</w:t>
            </w:r>
          </w:p>
        </w:tc>
        <w:tc>
          <w:tcPr>
            <w:tcW w:w="27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5582.42</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6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685.51</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23.35</w:t>
            </w:r>
          </w:p>
        </w:tc>
        <w:tc>
          <w:tcPr>
            <w:tcW w:w="2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0.01</w:t>
            </w:r>
          </w:p>
        </w:tc>
        <w:tc>
          <w:tcPr>
            <w:tcW w:w="2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0.01</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2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spacing w:line="520" w:lineRule="exact"/>
      </w:pPr>
    </w:p>
    <w:p/>
    <w:tbl>
      <w:tblPr>
        <w:tblStyle w:val="6"/>
        <w:tblW w:w="5000" w:type="pct"/>
        <w:tblInd w:w="0" w:type="dxa"/>
        <w:tblLayout w:type="autofit"/>
        <w:tblCellMar>
          <w:top w:w="0" w:type="dxa"/>
          <w:left w:w="108" w:type="dxa"/>
          <w:bottom w:w="0" w:type="dxa"/>
          <w:right w:w="108" w:type="dxa"/>
        </w:tblCellMar>
      </w:tblPr>
      <w:tblGrid>
        <w:gridCol w:w="3716"/>
        <w:gridCol w:w="3892"/>
        <w:gridCol w:w="1306"/>
        <w:gridCol w:w="1222"/>
        <w:gridCol w:w="1041"/>
        <w:gridCol w:w="984"/>
        <w:gridCol w:w="454"/>
        <w:gridCol w:w="443"/>
        <w:gridCol w:w="1116"/>
      </w:tblGrid>
      <w:tr>
        <w:tblPrEx>
          <w:tblCellMar>
            <w:top w:w="0" w:type="dxa"/>
            <w:left w:w="108" w:type="dxa"/>
            <w:bottom w:w="0" w:type="dxa"/>
            <w:right w:w="108" w:type="dxa"/>
          </w:tblCellMar>
        </w:tblPrEx>
        <w:trPr>
          <w:trHeight w:val="600" w:hRule="atLeast"/>
        </w:trPr>
        <w:tc>
          <w:tcPr>
            <w:tcW w:w="5000" w:type="pct"/>
            <w:gridSpan w:val="9"/>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2024年单位支出预算总表</w:t>
            </w:r>
          </w:p>
        </w:tc>
      </w:tr>
      <w:tr>
        <w:tblPrEx>
          <w:tblCellMar>
            <w:top w:w="0" w:type="dxa"/>
            <w:left w:w="108" w:type="dxa"/>
            <w:bottom w:w="0" w:type="dxa"/>
            <w:right w:w="108" w:type="dxa"/>
          </w:tblCellMar>
        </w:tblPrEx>
        <w:trPr>
          <w:trHeight w:val="390" w:hRule="atLeast"/>
        </w:trPr>
        <w:tc>
          <w:tcPr>
            <w:tcW w:w="1153" w:type="pct"/>
            <w:tcBorders>
              <w:top w:val="nil"/>
              <w:left w:val="nil"/>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350003-浙江工业大学附属德清高级中学</w:t>
            </w:r>
          </w:p>
        </w:tc>
        <w:tc>
          <w:tcPr>
            <w:tcW w:w="1407" w:type="pct"/>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495"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465"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401"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381" w:type="pct"/>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94" w:type="pct"/>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90" w:type="pct"/>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314"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1153"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14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4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865" w:type="pct"/>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3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c>
          <w:tcPr>
            <w:tcW w:w="1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事业单位经营支出</w:t>
            </w:r>
          </w:p>
        </w:tc>
        <w:tc>
          <w:tcPr>
            <w:tcW w:w="19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上缴上级支出</w:t>
            </w:r>
          </w:p>
        </w:tc>
        <w:tc>
          <w:tcPr>
            <w:tcW w:w="3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对附属单位补助支出</w:t>
            </w:r>
          </w:p>
        </w:tc>
      </w:tr>
      <w:tr>
        <w:tblPrEx>
          <w:tblCellMar>
            <w:top w:w="0" w:type="dxa"/>
            <w:left w:w="108" w:type="dxa"/>
            <w:bottom w:w="0" w:type="dxa"/>
            <w:right w:w="108" w:type="dxa"/>
          </w:tblCellMar>
        </w:tblPrEx>
        <w:trPr>
          <w:trHeight w:val="600" w:hRule="atLeast"/>
        </w:trPr>
        <w:tc>
          <w:tcPr>
            <w:tcW w:w="1153" w:type="pct"/>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0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9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6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人员支出</w:t>
            </w:r>
          </w:p>
        </w:tc>
        <w:tc>
          <w:tcPr>
            <w:tcW w:w="401"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c>
          <w:tcPr>
            <w:tcW w:w="38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9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9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31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1153" w:type="pc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407"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495"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465"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401"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381"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194"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190"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c>
          <w:tcPr>
            <w:tcW w:w="314"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7</w:t>
            </w:r>
          </w:p>
        </w:tc>
      </w:tr>
      <w:tr>
        <w:tblPrEx>
          <w:tblCellMar>
            <w:top w:w="0" w:type="dxa"/>
            <w:left w:w="108" w:type="dxa"/>
            <w:bottom w:w="0" w:type="dxa"/>
            <w:right w:w="108" w:type="dxa"/>
          </w:tblCellMar>
        </w:tblPrEx>
        <w:trPr>
          <w:trHeight w:val="390" w:hRule="atLeast"/>
        </w:trPr>
        <w:tc>
          <w:tcPr>
            <w:tcW w:w="1153"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w:t>
            </w:r>
          </w:p>
        </w:tc>
        <w:tc>
          <w:tcPr>
            <w:tcW w:w="1407"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4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6291.28</w:t>
            </w:r>
          </w:p>
        </w:tc>
        <w:tc>
          <w:tcPr>
            <w:tcW w:w="46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5366.91</w:t>
            </w:r>
          </w:p>
        </w:tc>
        <w:tc>
          <w:tcPr>
            <w:tcW w:w="40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343.51</w:t>
            </w:r>
          </w:p>
        </w:tc>
        <w:tc>
          <w:tcPr>
            <w:tcW w:w="38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580.86</w:t>
            </w:r>
          </w:p>
        </w:tc>
        <w:tc>
          <w:tcPr>
            <w:tcW w:w="1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153"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205</w:t>
            </w:r>
          </w:p>
        </w:tc>
        <w:tc>
          <w:tcPr>
            <w:tcW w:w="1407"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4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5463.28</w:t>
            </w:r>
          </w:p>
        </w:tc>
        <w:tc>
          <w:tcPr>
            <w:tcW w:w="46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4538.91</w:t>
            </w:r>
          </w:p>
        </w:tc>
        <w:tc>
          <w:tcPr>
            <w:tcW w:w="40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343.51</w:t>
            </w:r>
          </w:p>
        </w:tc>
        <w:tc>
          <w:tcPr>
            <w:tcW w:w="38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580.86</w:t>
            </w:r>
          </w:p>
        </w:tc>
        <w:tc>
          <w:tcPr>
            <w:tcW w:w="1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153"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20502</w:t>
            </w:r>
          </w:p>
        </w:tc>
        <w:tc>
          <w:tcPr>
            <w:tcW w:w="1407"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4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5463.28</w:t>
            </w:r>
          </w:p>
        </w:tc>
        <w:tc>
          <w:tcPr>
            <w:tcW w:w="46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4538.91</w:t>
            </w:r>
          </w:p>
        </w:tc>
        <w:tc>
          <w:tcPr>
            <w:tcW w:w="40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343.51</w:t>
            </w:r>
          </w:p>
        </w:tc>
        <w:tc>
          <w:tcPr>
            <w:tcW w:w="38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580.86</w:t>
            </w:r>
          </w:p>
        </w:tc>
        <w:tc>
          <w:tcPr>
            <w:tcW w:w="1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153"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2050204</w:t>
            </w:r>
          </w:p>
        </w:tc>
        <w:tc>
          <w:tcPr>
            <w:tcW w:w="1407"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高中教育</w:t>
            </w:r>
          </w:p>
        </w:tc>
        <w:tc>
          <w:tcPr>
            <w:tcW w:w="4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5463.28</w:t>
            </w:r>
          </w:p>
        </w:tc>
        <w:tc>
          <w:tcPr>
            <w:tcW w:w="46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4538.91</w:t>
            </w:r>
          </w:p>
        </w:tc>
        <w:tc>
          <w:tcPr>
            <w:tcW w:w="40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343.51</w:t>
            </w:r>
          </w:p>
        </w:tc>
        <w:tc>
          <w:tcPr>
            <w:tcW w:w="38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580.86</w:t>
            </w:r>
          </w:p>
        </w:tc>
        <w:tc>
          <w:tcPr>
            <w:tcW w:w="1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153"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208</w:t>
            </w:r>
          </w:p>
        </w:tc>
        <w:tc>
          <w:tcPr>
            <w:tcW w:w="1407"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4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522.81</w:t>
            </w:r>
          </w:p>
        </w:tc>
        <w:tc>
          <w:tcPr>
            <w:tcW w:w="46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522.81</w:t>
            </w:r>
          </w:p>
        </w:tc>
        <w:tc>
          <w:tcPr>
            <w:tcW w:w="40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8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153"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w:t>
            </w:r>
          </w:p>
        </w:tc>
        <w:tc>
          <w:tcPr>
            <w:tcW w:w="1407"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4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522.81</w:t>
            </w:r>
          </w:p>
        </w:tc>
        <w:tc>
          <w:tcPr>
            <w:tcW w:w="46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522.81</w:t>
            </w:r>
          </w:p>
        </w:tc>
        <w:tc>
          <w:tcPr>
            <w:tcW w:w="40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8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153"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2080502</w:t>
            </w:r>
          </w:p>
        </w:tc>
        <w:tc>
          <w:tcPr>
            <w:tcW w:w="1407"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4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98.77</w:t>
            </w:r>
          </w:p>
        </w:tc>
        <w:tc>
          <w:tcPr>
            <w:tcW w:w="46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98.77</w:t>
            </w:r>
          </w:p>
        </w:tc>
        <w:tc>
          <w:tcPr>
            <w:tcW w:w="40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8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153"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2080505</w:t>
            </w:r>
          </w:p>
        </w:tc>
        <w:tc>
          <w:tcPr>
            <w:tcW w:w="1407"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4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282.69</w:t>
            </w:r>
          </w:p>
        </w:tc>
        <w:tc>
          <w:tcPr>
            <w:tcW w:w="46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282.69</w:t>
            </w:r>
          </w:p>
        </w:tc>
        <w:tc>
          <w:tcPr>
            <w:tcW w:w="40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8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153"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2080506</w:t>
            </w:r>
          </w:p>
        </w:tc>
        <w:tc>
          <w:tcPr>
            <w:tcW w:w="1407"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4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141.34</w:t>
            </w:r>
          </w:p>
        </w:tc>
        <w:tc>
          <w:tcPr>
            <w:tcW w:w="46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141.34</w:t>
            </w:r>
          </w:p>
        </w:tc>
        <w:tc>
          <w:tcPr>
            <w:tcW w:w="40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8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153"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210</w:t>
            </w:r>
          </w:p>
        </w:tc>
        <w:tc>
          <w:tcPr>
            <w:tcW w:w="1407"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4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46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40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8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153"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21011</w:t>
            </w:r>
          </w:p>
        </w:tc>
        <w:tc>
          <w:tcPr>
            <w:tcW w:w="1407"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4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46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40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8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153"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2101102</w:t>
            </w:r>
          </w:p>
        </w:tc>
        <w:tc>
          <w:tcPr>
            <w:tcW w:w="1407"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4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46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40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81"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5000" w:type="pct"/>
        <w:tblInd w:w="0" w:type="dxa"/>
        <w:tblLayout w:type="autofit"/>
        <w:tblCellMar>
          <w:top w:w="0" w:type="dxa"/>
          <w:left w:w="108" w:type="dxa"/>
          <w:bottom w:w="0" w:type="dxa"/>
          <w:right w:w="108" w:type="dxa"/>
        </w:tblCellMar>
      </w:tblPr>
      <w:tblGrid>
        <w:gridCol w:w="3716"/>
        <w:gridCol w:w="2829"/>
        <w:gridCol w:w="6072"/>
        <w:gridCol w:w="1557"/>
      </w:tblGrid>
      <w:tr>
        <w:tblPrEx>
          <w:tblCellMar>
            <w:top w:w="0" w:type="dxa"/>
            <w:left w:w="108" w:type="dxa"/>
            <w:bottom w:w="0" w:type="dxa"/>
            <w:right w:w="108" w:type="dxa"/>
          </w:tblCellMar>
        </w:tblPrEx>
        <w:trPr>
          <w:trHeight w:val="570" w:hRule="atLeast"/>
        </w:trPr>
        <w:tc>
          <w:tcPr>
            <w:tcW w:w="5000" w:type="pct"/>
            <w:gridSpan w:val="4"/>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2024年单位财政拨款收支预算总表</w:t>
            </w:r>
          </w:p>
        </w:tc>
      </w:tr>
      <w:tr>
        <w:tblPrEx>
          <w:tblCellMar>
            <w:top w:w="0" w:type="dxa"/>
            <w:left w:w="108" w:type="dxa"/>
            <w:bottom w:w="0" w:type="dxa"/>
            <w:right w:w="108" w:type="dxa"/>
          </w:tblCellMar>
        </w:tblPrEx>
        <w:trPr>
          <w:trHeight w:val="300" w:hRule="atLeast"/>
        </w:trPr>
        <w:tc>
          <w:tcPr>
            <w:tcW w:w="1173"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350003-浙江工业大学附属德清高级中学</w:t>
            </w:r>
          </w:p>
        </w:tc>
        <w:tc>
          <w:tcPr>
            <w:tcW w:w="1044"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2188"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595" w:type="pct"/>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30" w:hRule="atLeast"/>
        </w:trPr>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w:t>
            </w:r>
          </w:p>
        </w:tc>
        <w:tc>
          <w:tcPr>
            <w:tcW w:w="2783" w:type="pct"/>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104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c>
          <w:tcPr>
            <w:tcW w:w="2188"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59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一、财政拨款</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5582.42</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4754.43</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5582.42</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4754.43</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高中教育</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4754.43</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522.81</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522.81</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98.77</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282.69</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141.34</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本年收入合计</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5582.42</w:t>
            </w:r>
          </w:p>
        </w:tc>
        <w:tc>
          <w:tcPr>
            <w:tcW w:w="2188"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上年结转结余</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0.01</w:t>
            </w:r>
          </w:p>
        </w:tc>
        <w:tc>
          <w:tcPr>
            <w:tcW w:w="2188"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0.01</w:t>
            </w:r>
          </w:p>
        </w:tc>
        <w:tc>
          <w:tcPr>
            <w:tcW w:w="2188"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  总  计</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5582.43</w:t>
            </w:r>
          </w:p>
        </w:tc>
        <w:tc>
          <w:tcPr>
            <w:tcW w:w="2188" w:type="pc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  总  计</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5582.43</w:t>
            </w:r>
          </w:p>
        </w:tc>
      </w:tr>
    </w:tbl>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5000" w:type="pct"/>
        <w:tblInd w:w="0" w:type="dxa"/>
        <w:tblLayout w:type="autofit"/>
        <w:tblCellMar>
          <w:top w:w="0" w:type="dxa"/>
          <w:left w:w="108" w:type="dxa"/>
          <w:bottom w:w="0" w:type="dxa"/>
          <w:right w:w="108" w:type="dxa"/>
        </w:tblCellMar>
      </w:tblPr>
      <w:tblGrid>
        <w:gridCol w:w="2001"/>
        <w:gridCol w:w="4366"/>
        <w:gridCol w:w="1562"/>
        <w:gridCol w:w="1562"/>
        <w:gridCol w:w="1562"/>
        <w:gridCol w:w="1562"/>
        <w:gridCol w:w="1559"/>
      </w:tblGrid>
      <w:tr>
        <w:tblPrEx>
          <w:tblCellMar>
            <w:top w:w="0" w:type="dxa"/>
            <w:left w:w="108" w:type="dxa"/>
            <w:bottom w:w="0" w:type="dxa"/>
            <w:right w:w="108" w:type="dxa"/>
          </w:tblCellMar>
        </w:tblPrEx>
        <w:trPr>
          <w:trHeight w:val="645" w:hRule="atLeast"/>
        </w:trPr>
        <w:tc>
          <w:tcPr>
            <w:tcW w:w="5000" w:type="pct"/>
            <w:gridSpan w:val="7"/>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2024年单位一般公共预算支出表</w:t>
            </w:r>
          </w:p>
        </w:tc>
      </w:tr>
      <w:tr>
        <w:tblPrEx>
          <w:tblCellMar>
            <w:top w:w="0" w:type="dxa"/>
            <w:left w:w="108" w:type="dxa"/>
            <w:bottom w:w="0" w:type="dxa"/>
            <w:right w:w="108" w:type="dxa"/>
          </w:tblCellMar>
        </w:tblPrEx>
        <w:trPr>
          <w:trHeight w:val="390" w:hRule="atLeast"/>
        </w:trPr>
        <w:tc>
          <w:tcPr>
            <w:tcW w:w="2246" w:type="pct"/>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350003-浙江工业大学附属德清高级中学</w:t>
            </w:r>
          </w:p>
        </w:tc>
        <w:tc>
          <w:tcPr>
            <w:tcW w:w="551"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51"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51"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51"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51"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7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15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  计</w:t>
            </w:r>
          </w:p>
        </w:tc>
        <w:tc>
          <w:tcPr>
            <w:tcW w:w="1653" w:type="pct"/>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trHeight w:val="600" w:hRule="atLeast"/>
        </w:trPr>
        <w:tc>
          <w:tcPr>
            <w:tcW w:w="70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54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5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51"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551"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人员经费</w:t>
            </w:r>
          </w:p>
        </w:tc>
        <w:tc>
          <w:tcPr>
            <w:tcW w:w="551"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c>
          <w:tcPr>
            <w:tcW w:w="55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706" w:type="pct"/>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540"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551"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551"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551"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551"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551"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r>
      <w:tr>
        <w:tblPrEx>
          <w:tblCellMar>
            <w:top w:w="0" w:type="dxa"/>
            <w:left w:w="108" w:type="dxa"/>
            <w:bottom w:w="0" w:type="dxa"/>
            <w:right w:w="108" w:type="dxa"/>
          </w:tblCellMar>
        </w:tblPrEx>
        <w:trPr>
          <w:trHeight w:val="390" w:hRule="atLeast"/>
        </w:trPr>
        <w:tc>
          <w:tcPr>
            <w:tcW w:w="706"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540"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551" w:type="pct"/>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5582.43</w:t>
            </w:r>
          </w:p>
        </w:tc>
        <w:tc>
          <w:tcPr>
            <w:tcW w:w="551" w:type="pct"/>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5441.17</w:t>
            </w:r>
          </w:p>
        </w:tc>
        <w:tc>
          <w:tcPr>
            <w:tcW w:w="551" w:type="pct"/>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5327.06</w:t>
            </w:r>
          </w:p>
        </w:tc>
        <w:tc>
          <w:tcPr>
            <w:tcW w:w="551" w:type="pct"/>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114.11</w:t>
            </w:r>
          </w:p>
        </w:tc>
        <w:tc>
          <w:tcPr>
            <w:tcW w:w="55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141.26</w:t>
            </w:r>
          </w:p>
        </w:tc>
      </w:tr>
      <w:tr>
        <w:tblPrEx>
          <w:tblCellMar>
            <w:top w:w="0" w:type="dxa"/>
            <w:left w:w="108" w:type="dxa"/>
            <w:bottom w:w="0" w:type="dxa"/>
            <w:right w:w="108" w:type="dxa"/>
          </w:tblCellMar>
        </w:tblPrEx>
        <w:trPr>
          <w:trHeight w:val="390" w:hRule="atLeast"/>
        </w:trPr>
        <w:tc>
          <w:tcPr>
            <w:tcW w:w="706"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205</w:t>
            </w:r>
          </w:p>
        </w:tc>
        <w:tc>
          <w:tcPr>
            <w:tcW w:w="1540"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4754.43</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4613.17</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4499.06</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114.11</w:t>
            </w:r>
          </w:p>
        </w:tc>
        <w:tc>
          <w:tcPr>
            <w:tcW w:w="55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141.26</w:t>
            </w:r>
          </w:p>
        </w:tc>
      </w:tr>
      <w:tr>
        <w:tblPrEx>
          <w:tblCellMar>
            <w:top w:w="0" w:type="dxa"/>
            <w:left w:w="108" w:type="dxa"/>
            <w:bottom w:w="0" w:type="dxa"/>
            <w:right w:w="108" w:type="dxa"/>
          </w:tblCellMar>
        </w:tblPrEx>
        <w:trPr>
          <w:trHeight w:val="390" w:hRule="atLeast"/>
        </w:trPr>
        <w:tc>
          <w:tcPr>
            <w:tcW w:w="706"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20502</w:t>
            </w:r>
          </w:p>
        </w:tc>
        <w:tc>
          <w:tcPr>
            <w:tcW w:w="1540"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4754.43</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4613.17</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4499.06</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114.11</w:t>
            </w:r>
          </w:p>
        </w:tc>
        <w:tc>
          <w:tcPr>
            <w:tcW w:w="55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141.26</w:t>
            </w:r>
          </w:p>
        </w:tc>
      </w:tr>
      <w:tr>
        <w:tblPrEx>
          <w:tblCellMar>
            <w:top w:w="0" w:type="dxa"/>
            <w:left w:w="108" w:type="dxa"/>
            <w:bottom w:w="0" w:type="dxa"/>
            <w:right w:w="108" w:type="dxa"/>
          </w:tblCellMar>
        </w:tblPrEx>
        <w:trPr>
          <w:trHeight w:val="390" w:hRule="atLeast"/>
        </w:trPr>
        <w:tc>
          <w:tcPr>
            <w:tcW w:w="706"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2050204</w:t>
            </w:r>
          </w:p>
        </w:tc>
        <w:tc>
          <w:tcPr>
            <w:tcW w:w="1540"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高中教育</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4754.43</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4613.17</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4499.06</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114.11</w:t>
            </w:r>
          </w:p>
        </w:tc>
        <w:tc>
          <w:tcPr>
            <w:tcW w:w="55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141.26</w:t>
            </w:r>
          </w:p>
        </w:tc>
      </w:tr>
      <w:tr>
        <w:tblPrEx>
          <w:tblCellMar>
            <w:top w:w="0" w:type="dxa"/>
            <w:left w:w="108" w:type="dxa"/>
            <w:bottom w:w="0" w:type="dxa"/>
            <w:right w:w="108" w:type="dxa"/>
          </w:tblCellMar>
        </w:tblPrEx>
        <w:trPr>
          <w:trHeight w:val="390" w:hRule="atLeast"/>
        </w:trPr>
        <w:tc>
          <w:tcPr>
            <w:tcW w:w="706"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208</w:t>
            </w:r>
          </w:p>
        </w:tc>
        <w:tc>
          <w:tcPr>
            <w:tcW w:w="1540"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522.81</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522.81</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522.81</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5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706"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w:t>
            </w:r>
          </w:p>
        </w:tc>
        <w:tc>
          <w:tcPr>
            <w:tcW w:w="1540"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522.81</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522.81</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522.81</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5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706"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2080502</w:t>
            </w:r>
          </w:p>
        </w:tc>
        <w:tc>
          <w:tcPr>
            <w:tcW w:w="1540"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98.77</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98.77</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98.77</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5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706"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2080505</w:t>
            </w:r>
          </w:p>
        </w:tc>
        <w:tc>
          <w:tcPr>
            <w:tcW w:w="1540"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282.69</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282.69</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282.69</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5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706"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2080506</w:t>
            </w:r>
          </w:p>
        </w:tc>
        <w:tc>
          <w:tcPr>
            <w:tcW w:w="1540"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141.34</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141.34</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141.34</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5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706"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210</w:t>
            </w:r>
          </w:p>
        </w:tc>
        <w:tc>
          <w:tcPr>
            <w:tcW w:w="1540"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5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706"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21011</w:t>
            </w:r>
          </w:p>
        </w:tc>
        <w:tc>
          <w:tcPr>
            <w:tcW w:w="1540"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5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706"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2101102</w:t>
            </w:r>
          </w:p>
        </w:tc>
        <w:tc>
          <w:tcPr>
            <w:tcW w:w="1540"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305.19</w:t>
            </w:r>
          </w:p>
        </w:tc>
        <w:tc>
          <w:tcPr>
            <w:tcW w:w="551"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5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tbl>
      <w:tblPr>
        <w:tblStyle w:val="6"/>
        <w:tblW w:w="5000" w:type="pct"/>
        <w:tblInd w:w="0" w:type="dxa"/>
        <w:tblLayout w:type="autofit"/>
        <w:tblCellMar>
          <w:top w:w="0" w:type="dxa"/>
          <w:left w:w="108" w:type="dxa"/>
          <w:bottom w:w="0" w:type="dxa"/>
          <w:right w:w="108" w:type="dxa"/>
        </w:tblCellMar>
      </w:tblPr>
      <w:tblGrid>
        <w:gridCol w:w="2678"/>
        <w:gridCol w:w="4575"/>
        <w:gridCol w:w="2308"/>
        <w:gridCol w:w="2308"/>
        <w:gridCol w:w="2305"/>
      </w:tblGrid>
      <w:tr>
        <w:tblPrEx>
          <w:tblCellMar>
            <w:top w:w="0" w:type="dxa"/>
            <w:left w:w="108" w:type="dxa"/>
            <w:bottom w:w="0" w:type="dxa"/>
            <w:right w:w="108" w:type="dxa"/>
          </w:tblCellMar>
        </w:tblPrEx>
        <w:trPr>
          <w:trHeight w:val="570" w:hRule="atLeast"/>
        </w:trPr>
        <w:tc>
          <w:tcPr>
            <w:tcW w:w="5000" w:type="pct"/>
            <w:gridSpan w:val="5"/>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2024年单位一般公共预算基本支出表</w:t>
            </w:r>
          </w:p>
        </w:tc>
      </w:tr>
      <w:tr>
        <w:tblPrEx>
          <w:tblCellMar>
            <w:top w:w="0" w:type="dxa"/>
            <w:left w:w="108" w:type="dxa"/>
            <w:bottom w:w="0" w:type="dxa"/>
            <w:right w:w="108" w:type="dxa"/>
          </w:tblCellMar>
        </w:tblPrEx>
        <w:trPr>
          <w:trHeight w:val="390" w:hRule="atLeast"/>
        </w:trPr>
        <w:tc>
          <w:tcPr>
            <w:tcW w:w="2559" w:type="pct"/>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350003-浙江工业大学附属德清高级中学</w:t>
            </w:r>
          </w:p>
        </w:tc>
        <w:tc>
          <w:tcPr>
            <w:tcW w:w="814" w:type="pct"/>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814"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814"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25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经济分类科目</w:t>
            </w:r>
          </w:p>
        </w:tc>
        <w:tc>
          <w:tcPr>
            <w:tcW w:w="2441" w:type="pct"/>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本年一般公共预算基本支出</w:t>
            </w:r>
          </w:p>
        </w:tc>
      </w:tr>
      <w:tr>
        <w:tblPrEx>
          <w:tblCellMar>
            <w:top w:w="0" w:type="dxa"/>
            <w:left w:w="108" w:type="dxa"/>
            <w:bottom w:w="0" w:type="dxa"/>
            <w:right w:w="108" w:type="dxa"/>
          </w:tblCellMar>
        </w:tblPrEx>
        <w:trPr>
          <w:trHeight w:val="600" w:hRule="atLeast"/>
        </w:trPr>
        <w:tc>
          <w:tcPr>
            <w:tcW w:w="945" w:type="pc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16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8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合计</w:t>
            </w:r>
          </w:p>
        </w:tc>
        <w:tc>
          <w:tcPr>
            <w:tcW w:w="8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人员经费</w:t>
            </w:r>
          </w:p>
        </w:tc>
        <w:tc>
          <w:tcPr>
            <w:tcW w:w="8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614"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8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8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8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r>
      <w:tr>
        <w:tblPrEx>
          <w:tblCellMar>
            <w:top w:w="0" w:type="dxa"/>
            <w:left w:w="108" w:type="dxa"/>
            <w:bottom w:w="0" w:type="dxa"/>
            <w:right w:w="108" w:type="dxa"/>
          </w:tblCellMar>
        </w:tblPrEx>
        <w:trPr>
          <w:trHeight w:val="390" w:hRule="atLeast"/>
        </w:trPr>
        <w:tc>
          <w:tcPr>
            <w:tcW w:w="945"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5441.17</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5327.06</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114.11</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301</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工资福利支出</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5173.19</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5173.19</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30101</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基本工资</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934.34</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934.34</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30102</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津贴补贴</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30103</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奖金</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1871.65</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1871.65</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30106</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伙食补助费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128.86</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128.86</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30107</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绩效工资</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824.82</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824.82</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30108</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282.69</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282.69</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30109</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职业年金缴费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141.34</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141.34</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30110</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职工基本医疗保险缴费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148.41</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148.41</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30111</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公务员医疗补助缴费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156.78</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156.78</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30112</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其他社会保障缴费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19.43</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19.43</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30113</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住房公积金</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421.86</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421.86</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30199</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其他工资福利支出</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241.50</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241.50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302</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商品和服务支出</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114.11</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114.11</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30201</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办公费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0.01</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0.01</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30206</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电费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34.40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34.40</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30211</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差旅费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15.30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15.30</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30228</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工会经费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32.20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32.20</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30299</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其他商品和服务支出</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32.20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32.20</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303</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对个人和家庭的补助</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153.87</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153.87</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30302</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退休费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98.77</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98.77</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30399</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其他对个人和家庭的补助</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55.10</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55.10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5000" w:type="pct"/>
        <w:tblInd w:w="0" w:type="dxa"/>
        <w:tblLayout w:type="autofit"/>
        <w:tblCellMar>
          <w:top w:w="0" w:type="dxa"/>
          <w:left w:w="108" w:type="dxa"/>
          <w:bottom w:w="0" w:type="dxa"/>
          <w:right w:w="108" w:type="dxa"/>
        </w:tblCellMar>
      </w:tblPr>
      <w:tblGrid>
        <w:gridCol w:w="3875"/>
        <w:gridCol w:w="1718"/>
        <w:gridCol w:w="1718"/>
        <w:gridCol w:w="1718"/>
        <w:gridCol w:w="1718"/>
        <w:gridCol w:w="1718"/>
        <w:gridCol w:w="1709"/>
      </w:tblGrid>
      <w:tr>
        <w:tblPrEx>
          <w:tblCellMar>
            <w:top w:w="0" w:type="dxa"/>
            <w:left w:w="108" w:type="dxa"/>
            <w:bottom w:w="0" w:type="dxa"/>
            <w:right w:w="108" w:type="dxa"/>
          </w:tblCellMar>
        </w:tblPrEx>
        <w:trPr>
          <w:trHeight w:val="690" w:hRule="atLeast"/>
        </w:trPr>
        <w:tc>
          <w:tcPr>
            <w:tcW w:w="5000" w:type="pct"/>
            <w:gridSpan w:val="7"/>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2024年单位一般公共预算“三公”经费支出表</w:t>
            </w:r>
          </w:p>
        </w:tc>
      </w:tr>
      <w:tr>
        <w:tblPrEx>
          <w:tblCellMar>
            <w:top w:w="0" w:type="dxa"/>
            <w:left w:w="108" w:type="dxa"/>
            <w:bottom w:w="0" w:type="dxa"/>
            <w:right w:w="108" w:type="dxa"/>
          </w:tblCellMar>
        </w:tblPrEx>
        <w:trPr>
          <w:trHeight w:val="390" w:hRule="atLeast"/>
        </w:trPr>
        <w:tc>
          <w:tcPr>
            <w:tcW w:w="1973" w:type="pct"/>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350003-浙江工业大学附属德清高级中学</w:t>
            </w:r>
          </w:p>
        </w:tc>
        <w:tc>
          <w:tcPr>
            <w:tcW w:w="606" w:type="pct"/>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606" w:type="pct"/>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606" w:type="pct"/>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606"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603"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13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6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“三公”经费合计</w:t>
            </w:r>
          </w:p>
        </w:tc>
        <w:tc>
          <w:tcPr>
            <w:tcW w:w="6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因公出国(境)费用</w:t>
            </w:r>
          </w:p>
        </w:tc>
        <w:tc>
          <w:tcPr>
            <w:tcW w:w="1818" w:type="pct"/>
            <w:gridSpan w:val="3"/>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公务用车购置及运行费</w:t>
            </w:r>
          </w:p>
        </w:tc>
        <w:tc>
          <w:tcPr>
            <w:tcW w:w="6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公务接待费</w:t>
            </w:r>
          </w:p>
        </w:tc>
      </w:tr>
      <w:tr>
        <w:tblPrEx>
          <w:tblCellMar>
            <w:top w:w="0" w:type="dxa"/>
            <w:left w:w="108" w:type="dxa"/>
            <w:bottom w:w="0" w:type="dxa"/>
            <w:right w:w="108" w:type="dxa"/>
          </w:tblCellMar>
        </w:tblPrEx>
        <w:trPr>
          <w:trHeight w:val="600" w:hRule="atLeast"/>
        </w:trPr>
        <w:tc>
          <w:tcPr>
            <w:tcW w:w="136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60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60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60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60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公务用车购置费</w:t>
            </w:r>
          </w:p>
        </w:tc>
        <w:tc>
          <w:tcPr>
            <w:tcW w:w="60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公务用车运行维护费</w:t>
            </w:r>
          </w:p>
        </w:tc>
        <w:tc>
          <w:tcPr>
            <w:tcW w:w="60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1367" w:type="pc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60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60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60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60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60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603"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390" w:hRule="atLeast"/>
        </w:trPr>
        <w:tc>
          <w:tcPr>
            <w:tcW w:w="136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60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0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0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0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0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0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973" w:type="pct"/>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注：不含教学科研人员学术交流因公出国（境）费用</w:t>
            </w:r>
          </w:p>
        </w:tc>
        <w:tc>
          <w:tcPr>
            <w:tcW w:w="606"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606"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606"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606"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60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r>
    </w:tbl>
    <w:p>
      <w:pPr>
        <w:pStyle w:val="2"/>
        <w:rPr>
          <w:rFonts w:hint="default" w:cs="仿宋_GB2312"/>
          <w:szCs w:val="32"/>
        </w:rPr>
      </w:pPr>
      <w:r>
        <w:rPr>
          <w:rFonts w:cs="仿宋_GB2312"/>
          <w:bCs/>
        </w:rPr>
        <w:fldChar w:fldCharType="begin"/>
      </w:r>
      <w:r>
        <w:rPr>
          <w:rFonts w:cs="仿宋_GB2312"/>
          <w:bCs/>
        </w:rPr>
        <w:instrText xml:space="preserve"> LINK Word.Document.8 D:\\Users\\User\\Desktop\\2019年部门预算公开模板.doc OLE_LINK1 \a \r \* MERGEFORMAT </w:instrText>
      </w:r>
      <w:r>
        <w:rPr>
          <w:rFonts w:cs="仿宋_GB2312"/>
          <w:bCs/>
        </w:rPr>
        <w:fldChar w:fldCharType="separate"/>
      </w:r>
      <w:r>
        <w:rPr>
          <w:rFonts w:cs="仿宋_GB2312"/>
          <w:bCs/>
        </w:rPr>
        <w:t>浙江工业大学附属德清高级中学</w:t>
      </w:r>
      <w:r>
        <w:rPr>
          <w:rFonts w:cs="仿宋_GB2312"/>
          <w:bCs/>
        </w:rPr>
        <w:fldChar w:fldCharType="end"/>
      </w:r>
      <w:r>
        <w:rPr>
          <w:rFonts w:cs="仿宋_GB2312"/>
          <w:bCs/>
        </w:rPr>
        <w:t>当年</w:t>
      </w:r>
      <w:r>
        <w:rPr>
          <w:rFonts w:cs="仿宋_GB2312"/>
          <w:szCs w:val="32"/>
        </w:rPr>
        <w:t>没有一般公共预算拨款安排的“三公”经费支出，故本表无数据。</w:t>
      </w:r>
    </w:p>
    <w:p>
      <w:pPr>
        <w:pStyle w:val="2"/>
        <w:rPr>
          <w:rFonts w:hint="default" w:cs="仿宋_GB2312"/>
          <w:szCs w:val="32"/>
        </w:rPr>
      </w:pPr>
    </w:p>
    <w:p>
      <w:pPr>
        <w:pStyle w:val="2"/>
        <w:rPr>
          <w:rFonts w:hint="default" w:cs="仿宋_GB2312"/>
          <w:szCs w:val="32"/>
        </w:rPr>
      </w:pPr>
    </w:p>
    <w:p>
      <w:pPr>
        <w:pStyle w:val="2"/>
        <w:rPr>
          <w:rFonts w:hint="default" w:cs="仿宋_GB2312"/>
          <w:szCs w:val="32"/>
        </w:rPr>
      </w:pPr>
    </w:p>
    <w:p>
      <w:pPr>
        <w:pStyle w:val="2"/>
        <w:rPr>
          <w:rFonts w:hint="default" w:cs="仿宋_GB2312"/>
          <w:szCs w:val="32"/>
        </w:rPr>
      </w:pPr>
    </w:p>
    <w:p>
      <w:pPr>
        <w:pStyle w:val="2"/>
        <w:rPr>
          <w:rFonts w:hint="default" w:cs="仿宋_GB2312"/>
          <w:szCs w:val="32"/>
        </w:rPr>
      </w:pPr>
    </w:p>
    <w:p>
      <w:pPr>
        <w:pStyle w:val="2"/>
        <w:rPr>
          <w:rFonts w:hint="default" w:cs="仿宋_GB2312"/>
          <w:szCs w:val="32"/>
        </w:rPr>
      </w:pPr>
    </w:p>
    <w:p>
      <w:pPr>
        <w:pStyle w:val="2"/>
        <w:rPr>
          <w:rFonts w:hint="default" w:cs="仿宋_GB2312"/>
          <w:szCs w:val="32"/>
        </w:rPr>
      </w:pPr>
    </w:p>
    <w:p>
      <w:pPr>
        <w:pStyle w:val="2"/>
        <w:rPr>
          <w:rFonts w:hint="default" w:cs="仿宋_GB2312"/>
          <w:szCs w:val="32"/>
        </w:rPr>
      </w:pPr>
    </w:p>
    <w:p>
      <w:pPr>
        <w:pStyle w:val="2"/>
        <w:rPr>
          <w:rFonts w:hint="default" w:cs="仿宋_GB2312"/>
          <w:szCs w:val="32"/>
        </w:rPr>
      </w:pPr>
    </w:p>
    <w:p>
      <w:pPr>
        <w:pStyle w:val="2"/>
        <w:rPr>
          <w:rFonts w:hint="default" w:cs="仿宋_GB2312"/>
          <w:szCs w:val="32"/>
        </w:rPr>
      </w:pPr>
    </w:p>
    <w:p>
      <w:pPr>
        <w:pStyle w:val="2"/>
        <w:rPr>
          <w:rFonts w:hint="default" w:cs="仿宋_GB2312"/>
          <w:szCs w:val="32"/>
        </w:rPr>
      </w:pPr>
    </w:p>
    <w:p>
      <w:pPr>
        <w:pStyle w:val="2"/>
        <w:rPr>
          <w:rFonts w:hint="default" w:cs="仿宋_GB2312"/>
          <w:szCs w:val="32"/>
        </w:rPr>
      </w:pPr>
    </w:p>
    <w:p>
      <w:pPr>
        <w:pStyle w:val="2"/>
        <w:rPr>
          <w:rFonts w:hint="default" w:cs="仿宋_GB2312"/>
          <w:szCs w:val="32"/>
        </w:rPr>
      </w:pPr>
    </w:p>
    <w:tbl>
      <w:tblPr>
        <w:tblStyle w:val="6"/>
        <w:tblW w:w="5000" w:type="pct"/>
        <w:tblInd w:w="0" w:type="dxa"/>
        <w:tblLayout w:type="autofit"/>
        <w:tblCellMar>
          <w:top w:w="0" w:type="dxa"/>
          <w:left w:w="108" w:type="dxa"/>
          <w:bottom w:w="0" w:type="dxa"/>
          <w:right w:w="108" w:type="dxa"/>
        </w:tblCellMar>
      </w:tblPr>
      <w:tblGrid>
        <w:gridCol w:w="1896"/>
        <w:gridCol w:w="4252"/>
        <w:gridCol w:w="2676"/>
        <w:gridCol w:w="2676"/>
        <w:gridCol w:w="2674"/>
      </w:tblGrid>
      <w:tr>
        <w:tblPrEx>
          <w:tblCellMar>
            <w:top w:w="0" w:type="dxa"/>
            <w:left w:w="108" w:type="dxa"/>
            <w:bottom w:w="0" w:type="dxa"/>
            <w:right w:w="108" w:type="dxa"/>
          </w:tblCellMar>
        </w:tblPrEx>
        <w:trPr>
          <w:trHeight w:val="615" w:hRule="atLeast"/>
        </w:trPr>
        <w:tc>
          <w:tcPr>
            <w:tcW w:w="5000" w:type="pct"/>
            <w:gridSpan w:val="5"/>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2024年单位政府性基金预算支出表</w:t>
            </w:r>
          </w:p>
        </w:tc>
      </w:tr>
      <w:tr>
        <w:tblPrEx>
          <w:tblCellMar>
            <w:top w:w="0" w:type="dxa"/>
            <w:left w:w="108" w:type="dxa"/>
            <w:bottom w:w="0" w:type="dxa"/>
            <w:right w:w="108" w:type="dxa"/>
          </w:tblCellMar>
        </w:tblPrEx>
        <w:trPr>
          <w:trHeight w:val="390" w:hRule="atLeast"/>
        </w:trPr>
        <w:tc>
          <w:tcPr>
            <w:tcW w:w="2169" w:type="pct"/>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350003-浙江工业大学附属德清高级中学</w:t>
            </w:r>
          </w:p>
        </w:tc>
        <w:tc>
          <w:tcPr>
            <w:tcW w:w="944"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944"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943"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450" w:hRule="atLeast"/>
        </w:trPr>
        <w:tc>
          <w:tcPr>
            <w:tcW w:w="6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15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2831" w:type="pct"/>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本年政府性基金预算支出</w:t>
            </w:r>
          </w:p>
        </w:tc>
      </w:tr>
      <w:tr>
        <w:tblPrEx>
          <w:tblCellMar>
            <w:top w:w="0" w:type="dxa"/>
            <w:left w:w="108" w:type="dxa"/>
            <w:bottom w:w="0" w:type="dxa"/>
            <w:right w:w="108" w:type="dxa"/>
          </w:tblCellMar>
        </w:tblPrEx>
        <w:trPr>
          <w:trHeight w:val="600" w:hRule="atLeast"/>
        </w:trPr>
        <w:tc>
          <w:tcPr>
            <w:tcW w:w="669"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5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94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  计</w:t>
            </w:r>
          </w:p>
        </w:tc>
        <w:tc>
          <w:tcPr>
            <w:tcW w:w="94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943"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trHeight w:val="390" w:hRule="atLeast"/>
        </w:trPr>
        <w:tc>
          <w:tcPr>
            <w:tcW w:w="669" w:type="pct"/>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500"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94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94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943"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r>
      <w:tr>
        <w:tblPrEx>
          <w:tblCellMar>
            <w:top w:w="0" w:type="dxa"/>
            <w:left w:w="108" w:type="dxa"/>
            <w:bottom w:w="0" w:type="dxa"/>
            <w:right w:w="108" w:type="dxa"/>
          </w:tblCellMar>
        </w:tblPrEx>
        <w:trPr>
          <w:trHeight w:val="390" w:hRule="atLeast"/>
        </w:trPr>
        <w:tc>
          <w:tcPr>
            <w:tcW w:w="669"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500"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944"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44"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43"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r>
        <w:rPr>
          <w:rFonts w:cs="仿宋_GB2312"/>
          <w:bCs/>
        </w:rPr>
        <w:fldChar w:fldCharType="begin"/>
      </w:r>
      <w:r>
        <w:rPr>
          <w:rFonts w:cs="仿宋_GB2312"/>
          <w:bCs/>
        </w:rPr>
        <w:instrText xml:space="preserve"> LINK Word.Document.8 D:\\Users\\User\\Desktop\\2019年部门预算公开模板.doc OLE_LINK1 \a \r \* MERGEFORMAT </w:instrText>
      </w:r>
      <w:r>
        <w:rPr>
          <w:rFonts w:cs="仿宋_GB2312"/>
          <w:bCs/>
        </w:rPr>
        <w:fldChar w:fldCharType="separate"/>
      </w:r>
      <w:r>
        <w:rPr>
          <w:rFonts w:cs="仿宋_GB2312"/>
          <w:bCs/>
        </w:rPr>
        <w:t>浙江工业大学附属德清高级中学</w:t>
      </w:r>
      <w:r>
        <w:rPr>
          <w:rFonts w:cs="仿宋_GB2312"/>
          <w:bCs/>
        </w:rPr>
        <w:fldChar w:fldCharType="end"/>
      </w:r>
      <w:r>
        <w:t>当年没有政府性基金拨款安排的支出，故本表无数据。</w: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5000" w:type="pct"/>
        <w:tblInd w:w="0" w:type="dxa"/>
        <w:tblLayout w:type="autofit"/>
        <w:tblCellMar>
          <w:top w:w="0" w:type="dxa"/>
          <w:left w:w="108" w:type="dxa"/>
          <w:bottom w:w="0" w:type="dxa"/>
          <w:right w:w="108" w:type="dxa"/>
        </w:tblCellMar>
      </w:tblPr>
      <w:tblGrid>
        <w:gridCol w:w="9298"/>
        <w:gridCol w:w="2174"/>
        <w:gridCol w:w="2702"/>
      </w:tblGrid>
      <w:tr>
        <w:tblPrEx>
          <w:tblCellMar>
            <w:top w:w="0" w:type="dxa"/>
            <w:left w:w="108" w:type="dxa"/>
            <w:bottom w:w="0" w:type="dxa"/>
            <w:right w:w="108" w:type="dxa"/>
          </w:tblCellMar>
        </w:tblPrEx>
        <w:trPr>
          <w:trHeight w:val="570" w:hRule="atLeast"/>
        </w:trPr>
        <w:tc>
          <w:tcPr>
            <w:tcW w:w="5000" w:type="pct"/>
            <w:gridSpan w:val="3"/>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2024年单位国有资本经营预算支出表</w:t>
            </w:r>
          </w:p>
        </w:tc>
      </w:tr>
      <w:tr>
        <w:tblPrEx>
          <w:tblCellMar>
            <w:top w:w="0" w:type="dxa"/>
            <w:left w:w="108" w:type="dxa"/>
            <w:bottom w:w="0" w:type="dxa"/>
            <w:right w:w="108" w:type="dxa"/>
          </w:tblCellMar>
        </w:tblPrEx>
        <w:trPr>
          <w:trHeight w:val="390" w:hRule="atLeast"/>
        </w:trPr>
        <w:tc>
          <w:tcPr>
            <w:tcW w:w="3280"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350003-浙江工业大学附属德清高级中学</w:t>
            </w:r>
          </w:p>
        </w:tc>
        <w:tc>
          <w:tcPr>
            <w:tcW w:w="767" w:type="pct"/>
            <w:tcBorders>
              <w:top w:val="nil"/>
              <w:left w:val="nil"/>
              <w:bottom w:val="single" w:color="000000" w:sz="4" w:space="0"/>
              <w:right w:val="nil"/>
            </w:tcBorders>
            <w:shd w:val="clear" w:color="auto" w:fill="auto"/>
            <w:noWrap/>
            <w:vAlign w:val="bottom"/>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953"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12" w:hRule="atLeast"/>
        </w:trPr>
        <w:tc>
          <w:tcPr>
            <w:tcW w:w="328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767" w:type="pct"/>
            <w:vMerge w:val="restar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95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trHeight w:val="312" w:hRule="atLeast"/>
        </w:trPr>
        <w:tc>
          <w:tcPr>
            <w:tcW w:w="328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767" w:type="pct"/>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95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3280" w:type="pc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767"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953"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r>
      <w:tr>
        <w:tblPrEx>
          <w:tblCellMar>
            <w:top w:w="0" w:type="dxa"/>
            <w:left w:w="108" w:type="dxa"/>
            <w:bottom w:w="0" w:type="dxa"/>
            <w:right w:w="108" w:type="dxa"/>
          </w:tblCellMar>
        </w:tblPrEx>
        <w:trPr>
          <w:trHeight w:val="390" w:hRule="atLeast"/>
        </w:trPr>
        <w:tc>
          <w:tcPr>
            <w:tcW w:w="3280"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767"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95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r>
        <w:rPr>
          <w:rFonts w:cs="仿宋_GB2312"/>
          <w:bCs/>
        </w:rPr>
        <w:fldChar w:fldCharType="begin"/>
      </w:r>
      <w:r>
        <w:rPr>
          <w:rFonts w:cs="仿宋_GB2312"/>
          <w:bCs/>
        </w:rPr>
        <w:instrText xml:space="preserve"> LINK Word.Document.8 D:\\Users\\User\\Desktop\\2019年部门预算公开模板.doc OLE_LINK1 \a \r \* MERGEFORMAT </w:instrText>
      </w:r>
      <w:r>
        <w:rPr>
          <w:rFonts w:cs="仿宋_GB2312"/>
          <w:bCs/>
        </w:rPr>
        <w:fldChar w:fldCharType="separate"/>
      </w:r>
      <w:r>
        <w:rPr>
          <w:rFonts w:cs="仿宋_GB2312"/>
          <w:bCs/>
        </w:rPr>
        <w:t>浙江工业大学附属德清高级中学</w:t>
      </w:r>
      <w:r>
        <w:rPr>
          <w:rFonts w:cs="仿宋_GB2312"/>
          <w:bCs/>
        </w:rPr>
        <w:fldChar w:fldCharType="end"/>
      </w:r>
      <w:r>
        <w:t>当年没有国有资本经营预算拨款安排的支出，故本表无数据。</w: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5000" w:type="pct"/>
        <w:tblInd w:w="0" w:type="dxa"/>
        <w:tblLayout w:type="autofit"/>
        <w:tblCellMar>
          <w:top w:w="0" w:type="dxa"/>
          <w:left w:w="108" w:type="dxa"/>
          <w:bottom w:w="0" w:type="dxa"/>
          <w:right w:w="108" w:type="dxa"/>
        </w:tblCellMar>
      </w:tblPr>
      <w:tblGrid>
        <w:gridCol w:w="3716"/>
        <w:gridCol w:w="3018"/>
        <w:gridCol w:w="1394"/>
        <w:gridCol w:w="1481"/>
        <w:gridCol w:w="1116"/>
        <w:gridCol w:w="1116"/>
        <w:gridCol w:w="1116"/>
        <w:gridCol w:w="1217"/>
      </w:tblGrid>
      <w:tr>
        <w:tblPrEx>
          <w:tblCellMar>
            <w:top w:w="0" w:type="dxa"/>
            <w:left w:w="108" w:type="dxa"/>
            <w:bottom w:w="0" w:type="dxa"/>
            <w:right w:w="108" w:type="dxa"/>
          </w:tblCellMar>
        </w:tblPrEx>
        <w:trPr>
          <w:trHeight w:val="600" w:hRule="atLeast"/>
        </w:trPr>
        <w:tc>
          <w:tcPr>
            <w:tcW w:w="5000" w:type="pct"/>
            <w:gridSpan w:val="8"/>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44"/>
                <w:szCs w:val="44"/>
              </w:rPr>
            </w:pPr>
            <w:r>
              <w:rPr>
                <w:rFonts w:hint="eastAsia" w:ascii="方正小标宋简体" w:hAnsi="Arial" w:eastAsia="方正小标宋简体" w:cs="Arial"/>
                <w:color w:val="000000"/>
                <w:kern w:val="0"/>
                <w:sz w:val="44"/>
                <w:szCs w:val="44"/>
              </w:rPr>
              <w:t>2024年单位项目支出预算表</w:t>
            </w:r>
          </w:p>
        </w:tc>
      </w:tr>
      <w:tr>
        <w:tblPrEx>
          <w:tblCellMar>
            <w:top w:w="0" w:type="dxa"/>
            <w:left w:w="108" w:type="dxa"/>
            <w:bottom w:w="0" w:type="dxa"/>
            <w:right w:w="108" w:type="dxa"/>
          </w:tblCellMar>
        </w:tblPrEx>
        <w:trPr>
          <w:trHeight w:val="390" w:hRule="atLeast"/>
        </w:trPr>
        <w:tc>
          <w:tcPr>
            <w:tcW w:w="1213"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350003-浙江工业大学附属德清高级中学</w:t>
            </w:r>
          </w:p>
        </w:tc>
        <w:tc>
          <w:tcPr>
            <w:tcW w:w="1084"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511"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542"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13"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90" w:hRule="atLeast"/>
        </w:trPr>
        <w:tc>
          <w:tcPr>
            <w:tcW w:w="12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10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项目名称</w:t>
            </w: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一般公共预算</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w:t>
            </w:r>
          </w:p>
        </w:tc>
      </w:tr>
      <w:tr>
        <w:tblPrEx>
          <w:tblCellMar>
            <w:top w:w="0" w:type="dxa"/>
            <w:left w:w="108" w:type="dxa"/>
            <w:bottom w:w="0" w:type="dxa"/>
            <w:right w:w="108" w:type="dxa"/>
          </w:tblCellMar>
        </w:tblPrEx>
        <w:trPr>
          <w:trHeight w:val="390" w:hRule="atLeast"/>
        </w:trPr>
        <w:tc>
          <w:tcPr>
            <w:tcW w:w="12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08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1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4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600" w:hRule="atLeast"/>
        </w:trPr>
        <w:tc>
          <w:tcPr>
            <w:tcW w:w="12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08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1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4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1213" w:type="pct"/>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084"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511"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542"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413"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390" w:hRule="atLeast"/>
        </w:trPr>
        <w:tc>
          <w:tcPr>
            <w:tcW w:w="1213" w:type="pct"/>
            <w:tcBorders>
              <w:top w:val="single" w:color="000000" w:sz="4" w:space="0"/>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84"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580.86</w:t>
            </w:r>
          </w:p>
        </w:tc>
        <w:tc>
          <w:tcPr>
            <w:tcW w:w="542"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141.26</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417.26</w:t>
            </w:r>
          </w:p>
        </w:tc>
        <w:tc>
          <w:tcPr>
            <w:tcW w:w="413"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22.35</w:t>
            </w:r>
          </w:p>
        </w:tc>
      </w:tr>
      <w:tr>
        <w:tblPrEx>
          <w:tblCellMar>
            <w:top w:w="0" w:type="dxa"/>
            <w:left w:w="108" w:type="dxa"/>
            <w:bottom w:w="0" w:type="dxa"/>
            <w:right w:w="108" w:type="dxa"/>
          </w:tblCellMar>
        </w:tblPrEx>
        <w:trPr>
          <w:trHeight w:val="390" w:hRule="atLeast"/>
        </w:trPr>
        <w:tc>
          <w:tcPr>
            <w:tcW w:w="1213" w:type="pct"/>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浙江工业大学附属德清高级中学</w:t>
            </w:r>
          </w:p>
        </w:tc>
        <w:tc>
          <w:tcPr>
            <w:tcW w:w="108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教育教学管理与服务</w:t>
            </w:r>
          </w:p>
        </w:tc>
        <w:tc>
          <w:tcPr>
            <w:tcW w:w="511"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580.86</w:t>
            </w:r>
          </w:p>
        </w:tc>
        <w:tc>
          <w:tcPr>
            <w:tcW w:w="542"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141.26</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417.26</w:t>
            </w:r>
          </w:p>
        </w:tc>
        <w:tc>
          <w:tcPr>
            <w:tcW w:w="41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22.35</w:t>
            </w:r>
          </w:p>
        </w:tc>
      </w:tr>
    </w:tbl>
    <w:p>
      <w:pPr>
        <w:pStyle w:val="2"/>
        <w:rPr>
          <w:rFonts w:hint="default"/>
        </w:rPr>
      </w:pPr>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3B3E51"/>
    <w:multiLevelType w:val="multilevel"/>
    <w:tmpl w:val="273B3E51"/>
    <w:lvl w:ilvl="0" w:tentative="0">
      <w:start w:val="10"/>
      <w:numFmt w:val="japaneseCounting"/>
      <w:lvlText w:val="（%1）"/>
      <w:lvlJc w:val="left"/>
      <w:pPr>
        <w:ind w:left="1707" w:hanging="1080"/>
      </w:pPr>
      <w:rPr>
        <w:rFonts w:hint="default"/>
      </w:rPr>
    </w:lvl>
    <w:lvl w:ilvl="1" w:tentative="0">
      <w:start w:val="1"/>
      <w:numFmt w:val="lowerLetter"/>
      <w:lvlText w:val="%2)"/>
      <w:lvlJc w:val="left"/>
      <w:pPr>
        <w:ind w:left="1467" w:hanging="420"/>
      </w:pPr>
    </w:lvl>
    <w:lvl w:ilvl="2" w:tentative="0">
      <w:start w:val="1"/>
      <w:numFmt w:val="lowerRoman"/>
      <w:lvlText w:val="%3."/>
      <w:lvlJc w:val="right"/>
      <w:pPr>
        <w:ind w:left="1887" w:hanging="420"/>
      </w:pPr>
    </w:lvl>
    <w:lvl w:ilvl="3" w:tentative="0">
      <w:start w:val="1"/>
      <w:numFmt w:val="decimal"/>
      <w:lvlText w:val="%4."/>
      <w:lvlJc w:val="left"/>
      <w:pPr>
        <w:ind w:left="2307" w:hanging="420"/>
      </w:pPr>
    </w:lvl>
    <w:lvl w:ilvl="4" w:tentative="0">
      <w:start w:val="1"/>
      <w:numFmt w:val="lowerLetter"/>
      <w:lvlText w:val="%5)"/>
      <w:lvlJc w:val="left"/>
      <w:pPr>
        <w:ind w:left="2727" w:hanging="420"/>
      </w:pPr>
    </w:lvl>
    <w:lvl w:ilvl="5" w:tentative="0">
      <w:start w:val="1"/>
      <w:numFmt w:val="lowerRoman"/>
      <w:lvlText w:val="%6."/>
      <w:lvlJc w:val="right"/>
      <w:pPr>
        <w:ind w:left="3147" w:hanging="420"/>
      </w:pPr>
    </w:lvl>
    <w:lvl w:ilvl="6" w:tentative="0">
      <w:start w:val="1"/>
      <w:numFmt w:val="decimal"/>
      <w:lvlText w:val="%7."/>
      <w:lvlJc w:val="left"/>
      <w:pPr>
        <w:ind w:left="3567" w:hanging="420"/>
      </w:pPr>
    </w:lvl>
    <w:lvl w:ilvl="7" w:tentative="0">
      <w:start w:val="1"/>
      <w:numFmt w:val="lowerLetter"/>
      <w:lvlText w:val="%8)"/>
      <w:lvlJc w:val="left"/>
      <w:pPr>
        <w:ind w:left="3987" w:hanging="420"/>
      </w:pPr>
    </w:lvl>
    <w:lvl w:ilvl="8" w:tentative="0">
      <w:start w:val="1"/>
      <w:numFmt w:val="lowerRoman"/>
      <w:lvlText w:val="%9."/>
      <w:lvlJc w:val="right"/>
      <w:pPr>
        <w:ind w:left="4407" w:hanging="420"/>
      </w:pPr>
    </w:lvl>
  </w:abstractNum>
  <w:abstractNum w:abstractNumId="1">
    <w:nsid w:val="5895A99C"/>
    <w:multiLevelType w:val="singleLevel"/>
    <w:tmpl w:val="5895A99C"/>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ZlMTU2MTUxZjg1Mjc0YzNiZGZiMTkyYjM5MWMwMTAifQ=="/>
  </w:docVars>
  <w:rsids>
    <w:rsidRoot w:val="0018453C"/>
    <w:rsid w:val="00037FBA"/>
    <w:rsid w:val="00084C3B"/>
    <w:rsid w:val="000F6704"/>
    <w:rsid w:val="0010431E"/>
    <w:rsid w:val="0014553D"/>
    <w:rsid w:val="00151805"/>
    <w:rsid w:val="0018453C"/>
    <w:rsid w:val="00192ED9"/>
    <w:rsid w:val="001C6D6F"/>
    <w:rsid w:val="001D52E1"/>
    <w:rsid w:val="001D7273"/>
    <w:rsid w:val="001F186B"/>
    <w:rsid w:val="0025199F"/>
    <w:rsid w:val="00262BFB"/>
    <w:rsid w:val="00282015"/>
    <w:rsid w:val="002E190E"/>
    <w:rsid w:val="002E1DFC"/>
    <w:rsid w:val="00301EA3"/>
    <w:rsid w:val="00312421"/>
    <w:rsid w:val="0034320B"/>
    <w:rsid w:val="0035041B"/>
    <w:rsid w:val="00352D79"/>
    <w:rsid w:val="003533AA"/>
    <w:rsid w:val="00372A55"/>
    <w:rsid w:val="003A54FF"/>
    <w:rsid w:val="00403620"/>
    <w:rsid w:val="004B557A"/>
    <w:rsid w:val="004C1A7E"/>
    <w:rsid w:val="004E07B6"/>
    <w:rsid w:val="004F65D0"/>
    <w:rsid w:val="004F6D96"/>
    <w:rsid w:val="0054517F"/>
    <w:rsid w:val="0055355B"/>
    <w:rsid w:val="00576237"/>
    <w:rsid w:val="005D0D77"/>
    <w:rsid w:val="005E0A27"/>
    <w:rsid w:val="005E47B3"/>
    <w:rsid w:val="005E7D52"/>
    <w:rsid w:val="00655F61"/>
    <w:rsid w:val="00671788"/>
    <w:rsid w:val="006B2E4F"/>
    <w:rsid w:val="006C39E2"/>
    <w:rsid w:val="006D5442"/>
    <w:rsid w:val="006D7FE3"/>
    <w:rsid w:val="006E085B"/>
    <w:rsid w:val="006F455E"/>
    <w:rsid w:val="00704432"/>
    <w:rsid w:val="007072D9"/>
    <w:rsid w:val="00727522"/>
    <w:rsid w:val="00731A0A"/>
    <w:rsid w:val="0073245A"/>
    <w:rsid w:val="00755A48"/>
    <w:rsid w:val="007715EF"/>
    <w:rsid w:val="007840E4"/>
    <w:rsid w:val="007A0C65"/>
    <w:rsid w:val="007A2814"/>
    <w:rsid w:val="007B431F"/>
    <w:rsid w:val="007B6ED8"/>
    <w:rsid w:val="007C6295"/>
    <w:rsid w:val="007D24B2"/>
    <w:rsid w:val="007E4CC3"/>
    <w:rsid w:val="00801E01"/>
    <w:rsid w:val="00834DDF"/>
    <w:rsid w:val="00850DC9"/>
    <w:rsid w:val="0085471A"/>
    <w:rsid w:val="00857CC5"/>
    <w:rsid w:val="0089440C"/>
    <w:rsid w:val="008C54A2"/>
    <w:rsid w:val="00937AE8"/>
    <w:rsid w:val="009415A1"/>
    <w:rsid w:val="009427F2"/>
    <w:rsid w:val="00991871"/>
    <w:rsid w:val="009A7459"/>
    <w:rsid w:val="009B71E7"/>
    <w:rsid w:val="009F7C3A"/>
    <w:rsid w:val="00A2155B"/>
    <w:rsid w:val="00A76362"/>
    <w:rsid w:val="00A8139C"/>
    <w:rsid w:val="00A86842"/>
    <w:rsid w:val="00AB2741"/>
    <w:rsid w:val="00B109C2"/>
    <w:rsid w:val="00B85FDA"/>
    <w:rsid w:val="00BA6311"/>
    <w:rsid w:val="00C21774"/>
    <w:rsid w:val="00C35F38"/>
    <w:rsid w:val="00C35FDD"/>
    <w:rsid w:val="00C47BB8"/>
    <w:rsid w:val="00C50353"/>
    <w:rsid w:val="00C52D1F"/>
    <w:rsid w:val="00C87922"/>
    <w:rsid w:val="00CC1B9F"/>
    <w:rsid w:val="00CE3F52"/>
    <w:rsid w:val="00D379B2"/>
    <w:rsid w:val="00D7617F"/>
    <w:rsid w:val="00D81B35"/>
    <w:rsid w:val="00DA6F5B"/>
    <w:rsid w:val="00DA7F84"/>
    <w:rsid w:val="00E16F71"/>
    <w:rsid w:val="00E20FB4"/>
    <w:rsid w:val="00E2242C"/>
    <w:rsid w:val="00E40834"/>
    <w:rsid w:val="00E429D8"/>
    <w:rsid w:val="00E44C58"/>
    <w:rsid w:val="00E925CD"/>
    <w:rsid w:val="00E95C9E"/>
    <w:rsid w:val="00ED0384"/>
    <w:rsid w:val="00F23B56"/>
    <w:rsid w:val="00F55E15"/>
    <w:rsid w:val="00F56A05"/>
    <w:rsid w:val="00F7116F"/>
    <w:rsid w:val="00F81827"/>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474A66"/>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0C0769"/>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 w:type="paragraph" w:styleId="15">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xc</Company>
  <Pages>26</Pages>
  <Words>1710</Words>
  <Characters>9747</Characters>
  <Lines>81</Lines>
  <Paragraphs>22</Paragraphs>
  <TotalTime>4</TotalTime>
  <ScaleCrop>false</ScaleCrop>
  <LinksUpToDate>false</LinksUpToDate>
  <CharactersWithSpaces>11435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Administrator</cp:lastModifiedBy>
  <dcterms:modified xsi:type="dcterms:W3CDTF">2024-03-11T17:30:33Z</dcterms:modified>
  <dc:title>关于2019年部门预算的批复</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