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德清县教育局</w:t>
      </w:r>
      <w:r>
        <w:rPr>
          <w:rFonts w:hint="eastAsia" w:ascii="方正小标宋简体" w:hAnsi="方正小标宋简体" w:eastAsia="方正小标宋简体" w:cs="方正小标宋简体"/>
          <w:bCs/>
          <w:spacing w:val="15"/>
          <w:sz w:val="44"/>
          <w:szCs w:val="44"/>
          <w:lang w:eastAsia="zh-CN"/>
        </w:rPr>
        <w:t>（</w:t>
      </w:r>
      <w:r>
        <w:rPr>
          <w:rFonts w:hint="eastAsia" w:ascii="方正小标宋简体" w:hAnsi="方正小标宋简体" w:eastAsia="方正小标宋简体" w:cs="方正小标宋简体"/>
          <w:bCs/>
          <w:spacing w:val="15"/>
          <w:sz w:val="44"/>
          <w:szCs w:val="44"/>
          <w:lang w:val="en-US" w:eastAsia="zh-CN"/>
        </w:rPr>
        <w:t>本级</w:t>
      </w:r>
      <w:r>
        <w:rPr>
          <w:rFonts w:hint="eastAsia" w:ascii="方正小标宋简体" w:hAnsi="方正小标宋简体" w:eastAsia="方正小标宋简体" w:cs="方正小标宋简体"/>
          <w:bCs/>
          <w:spacing w:val="15"/>
          <w:sz w:val="44"/>
          <w:szCs w:val="44"/>
          <w:lang w:eastAsia="zh-CN"/>
        </w:rPr>
        <w:t>）</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二、2024年德清县教育局</w:t>
      </w:r>
      <w:r>
        <w:rPr>
          <w:rStyle w:val="9"/>
          <w:rFonts w:hint="eastAsia" w:ascii="黑体" w:eastAsia="黑体"/>
          <w:b w:val="0"/>
          <w:color w:val="000000"/>
          <w:sz w:val="32"/>
          <w:szCs w:val="32"/>
          <w:lang w:eastAsia="zh-CN"/>
        </w:rPr>
        <w:t>（</w:t>
      </w:r>
      <w:r>
        <w:rPr>
          <w:rStyle w:val="9"/>
          <w:rFonts w:hint="eastAsia" w:ascii="黑体" w:eastAsia="黑体"/>
          <w:b w:val="0"/>
          <w:color w:val="000000"/>
          <w:sz w:val="32"/>
          <w:szCs w:val="32"/>
          <w:lang w:val="en-US" w:eastAsia="zh-CN"/>
        </w:rPr>
        <w:t>本级</w:t>
      </w:r>
      <w:r>
        <w:rPr>
          <w:rStyle w:val="9"/>
          <w:rFonts w:hint="eastAsia" w:ascii="黑体" w:eastAsia="黑体"/>
          <w:b w:val="0"/>
          <w:color w:val="000000"/>
          <w:sz w:val="32"/>
          <w:szCs w:val="32"/>
          <w:lang w:eastAsia="zh-CN"/>
        </w:rPr>
        <w:t>）</w:t>
      </w:r>
      <w:r>
        <w:rPr>
          <w:rStyle w:val="9"/>
          <w:rFonts w:hint="eastAsia" w:ascii="黑体" w:eastAsia="黑体"/>
          <w:b w:val="0"/>
          <w:color w:val="000000"/>
          <w:sz w:val="32"/>
          <w:szCs w:val="32"/>
        </w:rPr>
        <w:t>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（一）关于德清县教育局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本级</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（二）关于德清县教育局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本级</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（三）关于德清县教育局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本级</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（四）关于德清县教育局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本级</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（五）关于德清县教育局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本级</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（六）关于德清县教育局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本级</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（七）关于德清县教育局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本级</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（八）关于德清县教育局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本级</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（九）关于德清县教育局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本级</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四、2024年德清县教育局</w:t>
      </w:r>
      <w:r>
        <w:rPr>
          <w:rStyle w:val="9"/>
          <w:rFonts w:hint="eastAsia" w:ascii="黑体" w:eastAsia="黑体"/>
          <w:b w:val="0"/>
          <w:color w:val="000000"/>
          <w:sz w:val="32"/>
          <w:szCs w:val="32"/>
          <w:lang w:eastAsia="zh-CN"/>
        </w:rPr>
        <w:t>（</w:t>
      </w:r>
      <w:r>
        <w:rPr>
          <w:rStyle w:val="9"/>
          <w:rFonts w:hint="eastAsia" w:ascii="黑体" w:eastAsia="黑体"/>
          <w:b w:val="0"/>
          <w:color w:val="000000"/>
          <w:sz w:val="32"/>
          <w:szCs w:val="32"/>
          <w:lang w:val="en-US" w:eastAsia="zh-CN"/>
        </w:rPr>
        <w:t>本级</w:t>
      </w:r>
      <w:r>
        <w:rPr>
          <w:rStyle w:val="9"/>
          <w:rFonts w:hint="eastAsia" w:ascii="黑体" w:eastAsia="黑体"/>
          <w:b w:val="0"/>
          <w:color w:val="000000"/>
          <w:sz w:val="32"/>
          <w:szCs w:val="32"/>
          <w:lang w:eastAsia="zh-CN"/>
        </w:rPr>
        <w:t>）</w:t>
      </w:r>
      <w:r>
        <w:rPr>
          <w:rStyle w:val="9"/>
          <w:rFonts w:hint="eastAsia" w:ascii="黑体" w:eastAsia="黑体"/>
          <w:b w:val="0"/>
          <w:color w:val="000000"/>
          <w:sz w:val="32"/>
          <w:szCs w:val="32"/>
        </w:rPr>
        <w:t>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1、贯彻执行党和国家的教育方针、政策和法律、法规以及上级教育行政部门的有关规定，制定并组织实施全县教育发展规划和年度教育工作计划，推进教育系统法制建设。</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2、负责全县教育的统筹规划，承担教育改革与发展重大问题调研、政策研究，拟订全县教育改革和发展政策并组织实施，负责全县教育基本信息的统计、分析和发布。</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3、指导、督促和检查全县各级各类学校党的政治建设、思想建设、组织建设等工作以及全县教育系统履行全面从严治党主体责任，配合县委统战部做好学校统战工作。</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4、负责推进全县基础教育高质量均衡发展，促进教育公平。制定全县基础教育教学基本要求和教学基本文件，全面实施素质教育。</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5、指导全县各级各类学校思想政治、德育、体育卫生与艺术教育、劳动教育和国防教育工作。</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6、负责全县学籍学历管理工作，负责编制全县中小学（幼儿园）学年度招生计划，并组织实施。</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7、负责全县教育人才队伍建设。指导全县师德师风建设。组织实施教师资格制度，参与核定教职工人员编制，负责教职工人员调配、教师招聘、职称评聘、工资福利等工作。</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8、组织实施对各镇（街道）人民政府（办事处）履行教育职责和各级各类学校的督导评估、检查验收、质量检测等工作。</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9、牵头制定职业学校专业设置方案、教学基本要求、教学基本文件，指导职业学校教育教学改革、职业指导和评估工作。统筹成人教育、社区教育工作和体系建设。</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10、统筹管理本部门教育经费，参与拟订教育经费筹措、教育拨款、教育基建投资的政策并监督使用情况，指导教育系统内部审计工作。负责审核学校设置、更名、撤销与调整。</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11、负责全县语言文字工作，指导语言文字规范化建设。</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12、指导全县教育系统安全稳定工作，负责教育系统安全监督管理，督促教育系统相关主体落实安全生产责任，组织或配合查处学校安全管理方面的失职或违法行为。</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13、完成县委、县政府和县委教育工作领导小组交办的其他任务。</w:t>
      </w:r>
    </w:p>
    <w:p>
      <w:pPr>
        <w:spacing w:line="520" w:lineRule="exact"/>
        <w:ind w:firstLine="640" w:firstLineChars="200"/>
        <w:rPr>
          <w:rFonts w:hint="default" w:ascii="仿宋_GB2312" w:eastAsia="仿宋_GB2312"/>
          <w:bCs/>
          <w:sz w:val="32"/>
          <w:szCs w:val="32"/>
        </w:rPr>
      </w:pPr>
      <w:r>
        <w:rPr>
          <w:rFonts w:hint="eastAsia" w:ascii="仿宋_GB2312" w:eastAsia="仿宋_GB2312"/>
          <w:bCs/>
          <w:sz w:val="32"/>
          <w:szCs w:val="32"/>
        </w:rPr>
        <w:t>14、职能转变。贯彻落实党中央关于加强学校党建工作和县委关于推进清廉建设的总体要求，履行对学校党建工作的指导和监督职责，指导督促全县教育系统履行全面从严治党主体责任，提升党建工作水平。深入推进全县教育领域“最多跑一次”改革，进一步推进教育数据资源共享，进一步推进减事项、减材料、减环节，提升教育服务质量和便利化水平。强化教育督导职责，强化民办教育的统筹规划、综合协调和管理，不断提升教育质量，促进教育公平，推动教育事业科学发展，确保党的教育方针和政策贯彻执行到位。</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40" w:firstLineChars="200"/>
        <w:rPr>
          <w:rFonts w:hint="eastAsia" w:ascii="仿宋_GB2312" w:eastAsia="仿宋_GB2312"/>
          <w:bCs/>
          <w:sz w:val="32"/>
          <w:szCs w:val="32"/>
        </w:rPr>
      </w:pPr>
      <w:r>
        <w:rPr>
          <w:rFonts w:hint="eastAsia" w:ascii="仿宋_GB2312" w:eastAsia="仿宋_GB2312"/>
          <w:bCs/>
          <w:sz w:val="32"/>
          <w:szCs w:val="32"/>
        </w:rPr>
        <w:t>从预算单位构成看，德清县教育局（本级）单位预算包括局本级预算。本单位内设：办公室、政策法规科（审计科）、基础教育科、组宣人事科、督导科、职业与成人教育科、计划财务科、行政许可科、学前教育科、安全科。</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二、2024年德清县教育局</w:t>
      </w:r>
      <w:r>
        <w:rPr>
          <w:rStyle w:val="9"/>
          <w:rFonts w:hint="eastAsia" w:ascii="黑体" w:eastAsia="黑体"/>
          <w:b w:val="0"/>
          <w:color w:val="000000"/>
          <w:sz w:val="32"/>
          <w:szCs w:val="32"/>
          <w:lang w:eastAsia="zh-CN"/>
        </w:rPr>
        <w:t>（</w:t>
      </w:r>
      <w:r>
        <w:rPr>
          <w:rStyle w:val="9"/>
          <w:rFonts w:hint="eastAsia" w:ascii="黑体" w:eastAsia="黑体"/>
          <w:b w:val="0"/>
          <w:color w:val="000000"/>
          <w:sz w:val="32"/>
          <w:szCs w:val="32"/>
          <w:lang w:val="en-US" w:eastAsia="zh-CN"/>
        </w:rPr>
        <w:t>本级</w:t>
      </w:r>
      <w:r>
        <w:rPr>
          <w:rStyle w:val="9"/>
          <w:rFonts w:hint="eastAsia" w:ascii="黑体" w:eastAsia="黑体"/>
          <w:b w:val="0"/>
          <w:color w:val="000000"/>
          <w:sz w:val="32"/>
          <w:szCs w:val="32"/>
          <w:lang w:eastAsia="zh-CN"/>
        </w:rPr>
        <w:t>）</w:t>
      </w:r>
      <w:r>
        <w:rPr>
          <w:rStyle w:val="9"/>
          <w:rFonts w:hint="eastAsia" w:ascii="黑体" w:eastAsia="黑体"/>
          <w:b w:val="0"/>
          <w:color w:val="000000"/>
          <w:sz w:val="32"/>
          <w:szCs w:val="32"/>
        </w:rPr>
        <w:t>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（一）关于德清县教育局</w:t>
      </w: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本级</w:t>
      </w:r>
      <w:r>
        <w:rPr>
          <w:rFonts w:hint="eastAsia" w:ascii="楷体_GB2312" w:hAnsi="楷体_GB2312" w:eastAsia="楷体_GB2312" w:cs="楷体_GB2312"/>
          <w:color w:val="000000"/>
          <w:sz w:val="32"/>
          <w:szCs w:val="32"/>
          <w:lang w:eastAsia="zh-CN"/>
        </w:rPr>
        <w:t>）</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hint="default" w:ascii="楷体_GB2312" w:hAnsi="楷体_GB2312" w:eastAsia="仿宋_GB2312" w:cs="楷体_GB2312"/>
          <w:b/>
          <w:color w:val="000000"/>
          <w:sz w:val="32"/>
          <w:szCs w:val="32"/>
          <w:lang w:val="en-US" w:eastAsia="zh-CN"/>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综合预算的原则，德清县教育局</w:t>
      </w:r>
      <w:r>
        <w:rPr>
          <w:rFonts w:hint="eastAsia" w:ascii="仿宋_GB2312" w:eastAsia="仿宋_GB2312"/>
          <w:bCs/>
          <w:sz w:val="32"/>
          <w:szCs w:val="32"/>
          <w:lang w:eastAsia="zh-CN"/>
        </w:rPr>
        <w:t>（</w:t>
      </w:r>
      <w:r>
        <w:rPr>
          <w:rFonts w:hint="eastAsia" w:ascii="仿宋_GB2312" w:eastAsia="仿宋_GB2312"/>
          <w:bCs/>
          <w:sz w:val="32"/>
          <w:szCs w:val="32"/>
          <w:lang w:val="en-US" w:eastAsia="zh-CN"/>
        </w:rPr>
        <w:t>本级</w:t>
      </w:r>
      <w:r>
        <w:rPr>
          <w:rFonts w:hint="eastAsia" w:ascii="仿宋_GB2312" w:eastAsia="仿宋_GB2312"/>
          <w:bCs/>
          <w:sz w:val="32"/>
          <w:szCs w:val="32"/>
          <w:lang w:eastAsia="zh-CN"/>
        </w:rPr>
        <w:t>）</w:t>
      </w:r>
      <w:r>
        <w:rPr>
          <w:rFonts w:hint="eastAsia" w:ascii="仿宋_GB2312" w:eastAsia="仿宋_GB2312"/>
          <w:color w:val="000000"/>
          <w:sz w:val="32"/>
          <w:szCs w:val="32"/>
        </w:rPr>
        <w:t>所有收入和支出均纳入部门预算管理。收入包括：一般公共预算拨款收入、政府性基金预算收入、</w:t>
      </w:r>
      <w:r>
        <w:rPr>
          <w:rFonts w:hint="eastAsia" w:ascii="仿宋_GB2312" w:eastAsia="仿宋_GB2312"/>
          <w:color w:val="000000"/>
          <w:sz w:val="32"/>
          <w:szCs w:val="32"/>
          <w:lang w:val="en-US" w:eastAsia="zh-CN"/>
        </w:rPr>
        <w:t>其他</w:t>
      </w:r>
      <w:r>
        <w:rPr>
          <w:rFonts w:hint="eastAsia" w:ascii="仿宋_GB2312" w:eastAsia="仿宋_GB2312"/>
          <w:color w:val="000000"/>
          <w:sz w:val="32"/>
          <w:szCs w:val="32"/>
        </w:rPr>
        <w:t>收入</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上年结转结余</w:t>
      </w:r>
      <w:r>
        <w:rPr>
          <w:rFonts w:hint="eastAsia" w:ascii="仿宋_GB2312" w:eastAsia="仿宋_GB2312"/>
          <w:color w:val="000000"/>
          <w:sz w:val="32"/>
          <w:szCs w:val="32"/>
        </w:rPr>
        <w:t>；支出包括：教育支出、社会保障和就业支出、卫生健康支出、城乡社区支出</w:t>
      </w:r>
      <w:r>
        <w:rPr>
          <w:rFonts w:hint="eastAsia" w:ascii="仿宋_GB2312" w:eastAsia="仿宋_GB2312"/>
          <w:color w:val="000000"/>
          <w:sz w:val="32"/>
          <w:szCs w:val="32"/>
          <w:lang w:eastAsia="zh-CN"/>
        </w:rPr>
        <w:t>。</w:t>
      </w:r>
      <w:r>
        <w:rPr>
          <w:rFonts w:hint="eastAsia" w:ascii="仿宋_GB2312" w:eastAsia="仿宋_GB2312"/>
          <w:color w:val="000000"/>
          <w:sz w:val="32"/>
          <w:szCs w:val="32"/>
        </w:rPr>
        <w:t>德清县教育局</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本级</w:t>
      </w:r>
      <w:r>
        <w:rPr>
          <w:rFonts w:hint="eastAsia" w:ascii="仿宋_GB2312" w:eastAsia="仿宋_GB2312"/>
          <w:color w:val="000000"/>
          <w:sz w:val="32"/>
          <w:szCs w:val="32"/>
          <w:lang w:eastAsia="zh-CN"/>
        </w:rPr>
        <w:t>）</w:t>
      </w:r>
      <w:r>
        <w:rPr>
          <w:rFonts w:hint="eastAsia" w:ascii="仿宋_GB2312" w:eastAsia="仿宋_GB2312"/>
          <w:color w:val="000000"/>
          <w:sz w:val="32"/>
          <w:szCs w:val="32"/>
        </w:rPr>
        <w:t>2024年收支总预算18205.37万元。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（二）关于德清县教育局</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lang w:val="en-US" w:eastAsia="zh-CN"/>
        </w:rPr>
        <w:t>本级</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rPr>
        <w:t>2024年收入预算情况说明</w:t>
      </w:r>
    </w:p>
    <w:p>
      <w:pPr>
        <w:spacing w:line="520" w:lineRule="exact"/>
        <w:ind w:firstLine="642"/>
        <w:rPr>
          <w:rFonts w:hint="eastAsia" w:ascii="仿宋_GB2312" w:eastAsia="仿宋_GB2312"/>
          <w:color w:val="000000"/>
          <w:sz w:val="32"/>
          <w:szCs w:val="32"/>
        </w:rPr>
      </w:pPr>
      <w:r>
        <w:rPr>
          <w:rFonts w:hint="eastAsia" w:ascii="仿宋_GB2312" w:eastAsia="仿宋_GB2312"/>
          <w:color w:val="000000"/>
          <w:sz w:val="32"/>
          <w:szCs w:val="32"/>
        </w:rPr>
        <w:t>德清县教育局</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本级</w:t>
      </w:r>
      <w:r>
        <w:rPr>
          <w:rFonts w:hint="eastAsia" w:ascii="仿宋_GB2312" w:eastAsia="仿宋_GB2312"/>
          <w:color w:val="000000"/>
          <w:sz w:val="32"/>
          <w:szCs w:val="32"/>
          <w:lang w:eastAsia="zh-CN"/>
        </w:rPr>
        <w:t>）</w:t>
      </w:r>
      <w:r>
        <w:rPr>
          <w:rFonts w:hint="eastAsia" w:ascii="仿宋_GB2312" w:eastAsia="仿宋_GB2312"/>
          <w:color w:val="000000"/>
          <w:sz w:val="32"/>
          <w:szCs w:val="32"/>
        </w:rPr>
        <w:t>2024年收入预算18205.37万元，</w:t>
      </w:r>
      <w:r>
        <w:rPr>
          <w:rFonts w:hint="eastAsia" w:ascii="仿宋_GB2312" w:eastAsia="仿宋_GB2312"/>
          <w:color w:val="000000"/>
          <w:sz w:val="32"/>
          <w:szCs w:val="32"/>
          <w:highlight w:val="none"/>
        </w:rPr>
        <w:t>比上年执行数减少</w:t>
      </w:r>
      <w:r>
        <w:rPr>
          <w:rFonts w:hint="eastAsia" w:ascii="仿宋_GB2312" w:eastAsia="仿宋_GB2312"/>
          <w:color w:val="000000"/>
          <w:sz w:val="32"/>
          <w:szCs w:val="32"/>
          <w:highlight w:val="none"/>
          <w:lang w:val="en-US" w:eastAsia="zh-CN"/>
        </w:rPr>
        <w:t>24735.41</w:t>
      </w:r>
      <w:r>
        <w:rPr>
          <w:rFonts w:hint="eastAsia" w:ascii="仿宋_GB2312" w:eastAsia="仿宋_GB2312"/>
          <w:color w:val="000000"/>
          <w:sz w:val="32"/>
          <w:szCs w:val="32"/>
          <w:highlight w:val="none"/>
        </w:rPr>
        <w:t>万元，下降</w:t>
      </w:r>
      <w:r>
        <w:rPr>
          <w:rFonts w:hint="eastAsia" w:ascii="仿宋_GB2312" w:eastAsia="仿宋_GB2312"/>
          <w:color w:val="000000"/>
          <w:sz w:val="32"/>
          <w:szCs w:val="32"/>
          <w:highlight w:val="none"/>
          <w:lang w:val="en-US" w:eastAsia="zh-CN"/>
        </w:rPr>
        <w:t>135.9</w:t>
      </w:r>
      <w:r>
        <w:rPr>
          <w:rFonts w:hint="eastAsia" w:ascii="仿宋_GB2312" w:eastAsia="仿宋_GB2312"/>
          <w:color w:val="000000"/>
          <w:sz w:val="32"/>
          <w:szCs w:val="32"/>
          <w:highlight w:val="none"/>
        </w:rPr>
        <w:t>%，主要是</w:t>
      </w:r>
      <w:r>
        <w:rPr>
          <w:rFonts w:hint="eastAsia" w:ascii="仿宋_GB2312" w:eastAsia="仿宋_GB2312"/>
          <w:color w:val="000000"/>
          <w:sz w:val="32"/>
          <w:szCs w:val="32"/>
          <w:highlight w:val="none"/>
          <w:lang w:val="en-US" w:eastAsia="zh-CN"/>
        </w:rPr>
        <w:t>2024</w:t>
      </w:r>
      <w:r>
        <w:rPr>
          <w:rFonts w:hint="eastAsia" w:ascii="仿宋_GB2312" w:eastAsia="仿宋_GB2312"/>
          <w:color w:val="000000"/>
          <w:sz w:val="32"/>
          <w:szCs w:val="32"/>
          <w:lang w:val="en-US" w:eastAsia="zh-CN"/>
        </w:rPr>
        <w:t>年</w:t>
      </w:r>
      <w:r>
        <w:rPr>
          <w:rFonts w:hint="eastAsia" w:ascii="仿宋_GB2312" w:eastAsia="仿宋_GB2312"/>
          <w:color w:val="000000"/>
          <w:sz w:val="32"/>
          <w:szCs w:val="32"/>
        </w:rPr>
        <w:t>中小学校（园）建设经费</w:t>
      </w:r>
      <w:r>
        <w:rPr>
          <w:rFonts w:hint="eastAsia" w:ascii="仿宋_GB2312" w:eastAsia="仿宋_GB2312"/>
          <w:color w:val="000000"/>
          <w:sz w:val="32"/>
          <w:szCs w:val="32"/>
          <w:lang w:val="en-US" w:eastAsia="zh-CN"/>
        </w:rPr>
        <w:t>预算</w:t>
      </w:r>
      <w:r>
        <w:rPr>
          <w:rFonts w:hint="eastAsia" w:ascii="仿宋_GB2312" w:eastAsia="仿宋_GB2312"/>
          <w:color w:val="000000"/>
          <w:sz w:val="32"/>
          <w:szCs w:val="32"/>
        </w:rPr>
        <w:t>安排减少</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年初专项债券及部分上级专项补助资金未下达</w:t>
      </w:r>
      <w:r>
        <w:rPr>
          <w:rFonts w:hint="eastAsia" w:ascii="仿宋_GB2312" w:eastAsia="仿宋_GB2312"/>
          <w:color w:val="000000"/>
          <w:sz w:val="32"/>
          <w:szCs w:val="32"/>
        </w:rPr>
        <w:t>。</w:t>
      </w:r>
    </w:p>
    <w:p>
      <w:pPr>
        <w:spacing w:line="520" w:lineRule="exact"/>
        <w:ind w:firstLine="642"/>
        <w:rPr>
          <w:rFonts w:hint="eastAsia"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16796.99</w:t>
      </w:r>
      <w:r>
        <w:rPr>
          <w:rFonts w:hint="eastAsia" w:ascii="仿宋_GB2312" w:eastAsia="仿宋_GB2312"/>
          <w:color w:val="000000"/>
          <w:sz w:val="32"/>
          <w:szCs w:val="32"/>
        </w:rPr>
        <w:t>万元（上年结转309.36万元），占92.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%；政府性基金收入</w:t>
      </w:r>
      <w:r>
        <w:rPr>
          <w:rFonts w:ascii="仿宋_GB2312" w:eastAsia="仿宋_GB2312"/>
          <w:color w:val="000000"/>
          <w:sz w:val="32"/>
          <w:szCs w:val="32"/>
        </w:rPr>
        <w:t>1400.00</w:t>
      </w:r>
      <w:r>
        <w:rPr>
          <w:rFonts w:hint="eastAsia" w:ascii="仿宋_GB2312" w:eastAsia="仿宋_GB2312"/>
          <w:color w:val="000000"/>
          <w:sz w:val="32"/>
          <w:szCs w:val="32"/>
        </w:rPr>
        <w:t>万元，占7.</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%；其他收入8.38万元，占0.</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（三）关于德清县教育局</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lang w:val="en-US" w:eastAsia="zh-CN"/>
        </w:rPr>
        <w:t>本级</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rPr>
        <w:t>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w:t>
      </w:r>
      <w:r>
        <w:rPr>
          <w:rFonts w:hint="eastAsia" w:ascii="仿宋_GB2312" w:eastAsia="仿宋_GB2312"/>
          <w:color w:val="000000"/>
          <w:sz w:val="32"/>
          <w:szCs w:val="32"/>
        </w:rPr>
        <w:t>德清县教育局</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本级</w:t>
      </w:r>
      <w:r>
        <w:rPr>
          <w:rFonts w:hint="eastAsia" w:ascii="仿宋_GB2312" w:eastAsia="仿宋_GB2312"/>
          <w:color w:val="000000"/>
          <w:sz w:val="32"/>
          <w:szCs w:val="32"/>
          <w:lang w:eastAsia="zh-CN"/>
        </w:rPr>
        <w:t>）</w:t>
      </w:r>
      <w:r>
        <w:rPr>
          <w:rFonts w:hint="eastAsia" w:ascii="仿宋_GB2312" w:eastAsia="仿宋_GB2312"/>
          <w:color w:val="000000"/>
          <w:sz w:val="32"/>
          <w:szCs w:val="32"/>
        </w:rPr>
        <w:t>2024年支出预算18205.37万元，</w:t>
      </w:r>
      <w:r>
        <w:rPr>
          <w:rFonts w:hint="eastAsia" w:ascii="仿宋_GB2312" w:eastAsia="仿宋_GB2312"/>
          <w:color w:val="000000"/>
          <w:sz w:val="32"/>
          <w:szCs w:val="32"/>
          <w:highlight w:val="none"/>
        </w:rPr>
        <w:t>比上年执行数减少</w:t>
      </w:r>
      <w:r>
        <w:rPr>
          <w:rFonts w:hint="eastAsia" w:ascii="仿宋_GB2312" w:eastAsia="仿宋_GB2312"/>
          <w:color w:val="000000"/>
          <w:sz w:val="32"/>
          <w:szCs w:val="32"/>
          <w:highlight w:val="none"/>
          <w:lang w:val="en-US" w:eastAsia="zh-CN"/>
        </w:rPr>
        <w:t>24697.05</w:t>
      </w:r>
      <w:r>
        <w:rPr>
          <w:rFonts w:hint="eastAsia" w:ascii="仿宋_GB2312" w:eastAsia="仿宋_GB2312"/>
          <w:color w:val="000000"/>
          <w:sz w:val="32"/>
          <w:szCs w:val="32"/>
          <w:highlight w:val="none"/>
        </w:rPr>
        <w:t>万元，下降</w:t>
      </w:r>
      <w:r>
        <w:rPr>
          <w:rFonts w:hint="eastAsia" w:ascii="仿宋_GB2312" w:eastAsia="仿宋_GB2312"/>
          <w:color w:val="000000"/>
          <w:sz w:val="32"/>
          <w:szCs w:val="32"/>
          <w:highlight w:val="none"/>
          <w:lang w:val="en-US" w:eastAsia="zh-CN"/>
        </w:rPr>
        <w:t>135.7</w:t>
      </w:r>
      <w:r>
        <w:rPr>
          <w:rFonts w:hint="eastAsia" w:ascii="仿宋_GB2312" w:eastAsia="仿宋_GB2312"/>
          <w:color w:val="000000"/>
          <w:sz w:val="32"/>
          <w:szCs w:val="32"/>
          <w:highlight w:val="none"/>
        </w:rPr>
        <w:t>%，主要是</w:t>
      </w:r>
      <w:r>
        <w:rPr>
          <w:rFonts w:hint="eastAsia" w:ascii="仿宋_GB2312" w:eastAsia="仿宋_GB2312"/>
          <w:color w:val="000000"/>
          <w:sz w:val="32"/>
          <w:szCs w:val="32"/>
          <w:highlight w:val="none"/>
          <w:lang w:val="en-US" w:eastAsia="zh-CN"/>
        </w:rPr>
        <w:t>2024</w:t>
      </w:r>
      <w:r>
        <w:rPr>
          <w:rFonts w:hint="eastAsia" w:ascii="仿宋_GB2312" w:eastAsia="仿宋_GB2312"/>
          <w:color w:val="000000"/>
          <w:sz w:val="32"/>
          <w:szCs w:val="32"/>
          <w:lang w:val="en-US" w:eastAsia="zh-CN"/>
        </w:rPr>
        <w:t>年</w:t>
      </w:r>
      <w:r>
        <w:rPr>
          <w:rFonts w:hint="eastAsia" w:ascii="仿宋_GB2312" w:eastAsia="仿宋_GB2312"/>
          <w:color w:val="000000"/>
          <w:sz w:val="32"/>
          <w:szCs w:val="32"/>
        </w:rPr>
        <w:t>中小学校（园）建设经费</w:t>
      </w:r>
      <w:r>
        <w:rPr>
          <w:rFonts w:hint="eastAsia" w:ascii="仿宋_GB2312" w:eastAsia="仿宋_GB2312"/>
          <w:color w:val="000000"/>
          <w:sz w:val="32"/>
          <w:szCs w:val="32"/>
          <w:lang w:val="en-US" w:eastAsia="zh-CN"/>
        </w:rPr>
        <w:t>预算</w:t>
      </w:r>
      <w:r>
        <w:rPr>
          <w:rFonts w:hint="eastAsia" w:ascii="仿宋_GB2312" w:eastAsia="仿宋_GB2312"/>
          <w:color w:val="000000"/>
          <w:sz w:val="32"/>
          <w:szCs w:val="32"/>
        </w:rPr>
        <w:t>安排减少</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年初专项债券及部分上级专项补助资金未下达</w:t>
      </w:r>
      <w:r>
        <w:rPr>
          <w:rFonts w:hint="eastAsia" w:ascii="仿宋_GB2312" w:eastAsia="仿宋_GB2312"/>
          <w:color w:val="000000"/>
          <w:sz w:val="32"/>
          <w:szCs w:val="32"/>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1.按支出功能分类，包括教育支出16678.29万元、社会保障和就业支出86.38万元、卫生健康支出40.69万元、城乡社区支出1400.00万元。</w:t>
      </w:r>
    </w:p>
    <w:p>
      <w:pPr>
        <w:spacing w:line="520" w:lineRule="exact"/>
        <w:ind w:firstLine="642"/>
        <w:rPr>
          <w:rFonts w:hint="eastAsia" w:ascii="仿宋_GB2312" w:eastAsia="仿宋_GB2312"/>
          <w:color w:val="000000"/>
          <w:sz w:val="32"/>
          <w:szCs w:val="32"/>
        </w:rPr>
      </w:pPr>
      <w:r>
        <w:rPr>
          <w:rFonts w:hint="eastAsia" w:ascii="仿宋_GB2312" w:eastAsia="仿宋_GB2312"/>
          <w:color w:val="000000"/>
          <w:sz w:val="32"/>
          <w:szCs w:val="32"/>
        </w:rPr>
        <w:t>2.按支出用途分类，包括人员支出550.42万元，占3.0%；日常公用支出60.41万元，占0.3%；项目支出17594.55万元，占96.</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w:t>
      </w:r>
    </w:p>
    <w:p>
      <w:pPr>
        <w:spacing w:line="520" w:lineRule="exact"/>
        <w:ind w:firstLine="642"/>
      </w:pPr>
      <w:r>
        <w:rPr>
          <w:rFonts w:hint="eastAsia" w:ascii="仿宋_GB2312" w:eastAsia="仿宋_GB2312"/>
          <w:color w:val="000000"/>
          <w:sz w:val="32"/>
          <w:szCs w:val="32"/>
        </w:rPr>
        <w:t>结转下年</w:t>
      </w: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${page855778723.ds388518707_V_REP_BGT_DEP_INCOME_JZXN}</w:instrText>
      </w:r>
      <w:r>
        <w:rPr>
          <w:rFonts w:ascii="仿宋_GB2312" w:eastAsia="仿宋_GB2312"/>
          <w:color w:val="000000"/>
          <w:sz w:val="32"/>
          <w:szCs w:val="32"/>
        </w:rPr>
        <w:fldChar w:fldCharType="separate"/>
      </w:r>
      <w:r>
        <w:rPr>
          <w:rFonts w:hint="eastAsia" w:ascii="仿宋_GB2312" w:eastAsia="仿宋_GB2312"/>
          <w:color w:val="000000"/>
          <w:sz w:val="32"/>
          <w:szCs w:val="32"/>
        </w:rPr>
        <w:t>0.00</w:t>
      </w:r>
      <w:r>
        <w:fldChar w:fldCharType="end"/>
      </w:r>
      <w:r>
        <w:rPr>
          <w:rFonts w:hint="eastAsia" w:ascii="仿宋_GB2312" w:eastAsia="仿宋_GB2312"/>
          <w:color w:val="000000"/>
          <w:sz w:val="32"/>
          <w:szCs w:val="32"/>
        </w:rPr>
        <w:t>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（四）关于德清县教育局</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lang w:val="en-US" w:eastAsia="zh-CN"/>
        </w:rPr>
        <w:t>本级</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rPr>
        <w:t>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德清县教育局</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本级</w:t>
      </w:r>
      <w:r>
        <w:rPr>
          <w:rFonts w:hint="eastAsia" w:ascii="仿宋_GB2312" w:eastAsia="仿宋_GB2312"/>
          <w:color w:val="000000"/>
          <w:sz w:val="32"/>
          <w:szCs w:val="32"/>
          <w:lang w:eastAsia="zh-CN"/>
        </w:rPr>
        <w:t>）</w:t>
      </w:r>
      <w:r>
        <w:rPr>
          <w:rFonts w:hint="eastAsia" w:ascii="仿宋_GB2312" w:eastAsia="仿宋_GB2312"/>
          <w:color w:val="000000"/>
          <w:sz w:val="32"/>
          <w:szCs w:val="32"/>
        </w:rPr>
        <w:t>2024年财政拨款收支总预算18196.99万元。收入包括：一般公共预算16796.99万元、政府性基金1400.00万元；支出包括：教育支出16669.91万元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社会保障和就业支出86.38万元、卫生健康支出40.69万元、城乡社区支出1400.00万元。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关于德清县教育局</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lang w:val="en-US" w:eastAsia="zh-CN"/>
        </w:rPr>
        <w:t>本级</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rPr>
        <w:t>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highlight w:val="none"/>
        </w:rPr>
        <w:t>德清县教育局</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本级</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2024年一般公共预算拨款</w:t>
      </w:r>
      <w:r>
        <w:rPr>
          <w:rFonts w:hint="eastAsia" w:ascii="仿宋_GB2312" w:hAnsi="仿宋_GB2312" w:eastAsia="仿宋_GB2312" w:cs="仿宋_GB2312"/>
          <w:bCs/>
          <w:color w:val="000000"/>
          <w:sz w:val="32"/>
          <w:szCs w:val="32"/>
          <w:highlight w:val="none"/>
        </w:rPr>
        <w:t>16796.99</w:t>
      </w:r>
      <w:r>
        <w:rPr>
          <w:rFonts w:hint="eastAsia" w:ascii="仿宋_GB2312" w:hAnsi="仿宋_GB2312" w:eastAsia="仿宋_GB2312" w:cs="仿宋_GB2312"/>
          <w:color w:val="000000"/>
          <w:sz w:val="32"/>
          <w:szCs w:val="32"/>
          <w:highlight w:val="none"/>
        </w:rPr>
        <w:t>万元，比上年执行数减少</w:t>
      </w:r>
      <w:r>
        <w:rPr>
          <w:rFonts w:hint="eastAsia" w:ascii="仿宋_GB2312" w:hAnsi="仿宋_GB2312" w:eastAsia="仿宋_GB2312" w:cs="仿宋_GB2312"/>
          <w:color w:val="000000"/>
          <w:sz w:val="32"/>
          <w:szCs w:val="32"/>
          <w:highlight w:val="none"/>
          <w:lang w:val="en-US" w:eastAsia="zh-CN"/>
        </w:rPr>
        <w:t>191.79</w:t>
      </w:r>
      <w:r>
        <w:rPr>
          <w:rFonts w:hint="eastAsia" w:ascii="仿宋_GB2312" w:hAnsi="仿宋_GB2312" w:eastAsia="仿宋_GB2312" w:cs="仿宋_GB2312"/>
          <w:color w:val="000000"/>
          <w:sz w:val="32"/>
          <w:szCs w:val="32"/>
          <w:highlight w:val="none"/>
        </w:rPr>
        <w:t>万元，下</w:t>
      </w:r>
      <w:r>
        <w:rPr>
          <w:rFonts w:hint="eastAsia" w:ascii="仿宋_GB2312" w:hAnsi="仿宋_GB2312" w:eastAsia="仿宋_GB2312" w:cs="仿宋_GB2312"/>
          <w:color w:val="000000"/>
          <w:sz w:val="32"/>
          <w:highlight w:val="none"/>
        </w:rPr>
        <w:t>降</w:t>
      </w:r>
      <w:r>
        <w:rPr>
          <w:rFonts w:hint="eastAsia" w:ascii="仿宋_GB2312" w:hAnsi="仿宋_GB2312" w:eastAsia="仿宋_GB2312" w:cs="仿宋_GB2312"/>
          <w:color w:val="000000"/>
          <w:sz w:val="32"/>
          <w:highlight w:val="none"/>
          <w:lang w:val="en-US" w:eastAsia="zh-CN"/>
        </w:rPr>
        <w:t>1.1</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2024年落实“过紧日子”要求，减少非刚性非重点项目支出；</w:t>
      </w:r>
      <w:r>
        <w:rPr>
          <w:rFonts w:hint="eastAsia" w:ascii="仿宋_GB2312" w:eastAsia="仿宋_GB2312"/>
          <w:color w:val="000000"/>
          <w:sz w:val="32"/>
          <w:szCs w:val="32"/>
          <w:lang w:val="en-US" w:eastAsia="zh-CN"/>
        </w:rPr>
        <w:t>年初部分上级专项补助资金未下达</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教育支出16669.91万元，占99.</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%；社会保障和就业支出86.38万元，占0.5%；卫生健康支出40.69万元，占0.2%。</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（1）教育支出（类）教育管理事务（款）行政运行（项）</w:t>
      </w:r>
      <w:r>
        <w:rPr>
          <w:rFonts w:hint="eastAsia" w:ascii="仿宋_GB2312" w:hAnsi="仿宋_GB2312" w:eastAsia="仿宋_GB2312" w:cs="仿宋_GB2312"/>
          <w:color w:val="000000"/>
          <w:sz w:val="32"/>
          <w:szCs w:val="32"/>
          <w:lang w:val="en-US" w:eastAsia="zh-CN"/>
        </w:rPr>
        <w:t>483.74</w:t>
      </w:r>
      <w:r>
        <w:rPr>
          <w:rFonts w:hint="eastAsia" w:ascii="仿宋_GB2312" w:hAnsi="仿宋_GB2312" w:eastAsia="仿宋_GB2312" w:cs="仿宋_GB2312"/>
          <w:color w:val="000000"/>
          <w:sz w:val="32"/>
          <w:szCs w:val="32"/>
        </w:rPr>
        <w:t>万元，主要用于教育局本级的人员和公用支出。</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（2）教育支出（类）普通教育（款）学前教育（项）</w:t>
      </w:r>
      <w:r>
        <w:rPr>
          <w:rFonts w:hint="eastAsia" w:ascii="仿宋_GB2312" w:hAnsi="仿宋_GB2312" w:eastAsia="仿宋_GB2312" w:cs="仿宋_GB2312"/>
          <w:color w:val="000000"/>
          <w:sz w:val="32"/>
          <w:szCs w:val="32"/>
          <w:lang w:val="en-US" w:eastAsia="zh-CN"/>
        </w:rPr>
        <w:t>491.00</w:t>
      </w:r>
      <w:r>
        <w:rPr>
          <w:rFonts w:hint="eastAsia" w:ascii="仿宋_GB2312" w:hAnsi="仿宋_GB2312" w:eastAsia="仿宋_GB2312" w:cs="仿宋_GB2312"/>
          <w:color w:val="000000"/>
          <w:sz w:val="32"/>
          <w:szCs w:val="32"/>
        </w:rPr>
        <w:t>万元，主要用于教育局本级对镇（街道）幼儿园、民办幼儿园的支出。</w:t>
      </w:r>
    </w:p>
    <w:p>
      <w:pPr>
        <w:spacing w:line="52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（3）教育支出（类）普通教育（款）其他普通教育支出（项）</w:t>
      </w:r>
      <w:r>
        <w:rPr>
          <w:rFonts w:hint="eastAsia" w:ascii="仿宋_GB2312" w:hAnsi="仿宋_GB2312" w:eastAsia="仿宋_GB2312" w:cs="仿宋_GB2312"/>
          <w:color w:val="000000"/>
          <w:sz w:val="32"/>
          <w:szCs w:val="32"/>
          <w:lang w:val="en-US" w:eastAsia="zh-CN"/>
        </w:rPr>
        <w:t>15432.17</w:t>
      </w:r>
      <w:r>
        <w:rPr>
          <w:rFonts w:hint="eastAsia" w:ascii="仿宋_GB2312" w:hAnsi="仿宋_GB2312" w:eastAsia="仿宋_GB2312" w:cs="仿宋_GB2312"/>
          <w:color w:val="000000"/>
          <w:sz w:val="32"/>
          <w:szCs w:val="32"/>
        </w:rPr>
        <w:t>万元，主要用于教育局本级对下属中小学校、幼儿园的其他普通教育支出。</w:t>
      </w:r>
    </w:p>
    <w:p>
      <w:pPr>
        <w:pStyle w:val="2"/>
        <w:ind w:firstLine="640" w:firstLineChars="200"/>
        <w:rPr>
          <w:rFonts w:hint="default" w:cs="仿宋_GB2312"/>
          <w:sz w:val="32"/>
          <w:szCs w:val="32"/>
        </w:rPr>
      </w:pPr>
      <w:r>
        <w:rPr>
          <w:rFonts w:cs="仿宋_GB2312"/>
          <w:sz w:val="32"/>
          <w:szCs w:val="32"/>
        </w:rPr>
        <w:t>（4）教育支出（类）职业教育（款）中等职业教育（项）</w:t>
      </w:r>
      <w:r>
        <w:rPr>
          <w:rFonts w:hint="eastAsia" w:cs="仿宋_GB2312"/>
          <w:sz w:val="32"/>
          <w:szCs w:val="32"/>
          <w:lang w:val="en-US" w:eastAsia="zh-CN"/>
        </w:rPr>
        <w:t>263.00</w:t>
      </w:r>
      <w:r>
        <w:rPr>
          <w:rFonts w:cs="仿宋_GB2312"/>
          <w:sz w:val="32"/>
          <w:szCs w:val="32"/>
        </w:rPr>
        <w:t>万元，主要用于教育局本级对职业教育质量提升资金的补助。</w:t>
      </w:r>
    </w:p>
    <w:p>
      <w:pPr>
        <w:pStyle w:val="2"/>
        <w:ind w:firstLine="640" w:firstLineChars="200"/>
        <w:rPr>
          <w:rFonts w:hint="default" w:cs="仿宋_GB2312"/>
          <w:sz w:val="32"/>
          <w:szCs w:val="32"/>
        </w:rPr>
      </w:pPr>
      <w:r>
        <w:rPr>
          <w:rFonts w:cs="仿宋_GB2312"/>
          <w:sz w:val="32"/>
          <w:szCs w:val="32"/>
        </w:rPr>
        <w:t>（5）社会保障和就业支出（类）行政事业单位养老支出（款）行政单位离退休（项）</w:t>
      </w:r>
      <w:r>
        <w:rPr>
          <w:rFonts w:hint="eastAsia" w:cs="仿宋_GB2312"/>
          <w:sz w:val="32"/>
          <w:szCs w:val="32"/>
          <w:lang w:val="en-US" w:eastAsia="zh-CN"/>
        </w:rPr>
        <w:t>36.73</w:t>
      </w:r>
      <w:r>
        <w:rPr>
          <w:rFonts w:cs="仿宋_GB2312"/>
          <w:sz w:val="32"/>
          <w:szCs w:val="32"/>
        </w:rPr>
        <w:t>万元，主要用于局本级机关离退休干部职工退休福利费支出。</w:t>
      </w:r>
    </w:p>
    <w:p>
      <w:pPr>
        <w:pStyle w:val="2"/>
        <w:ind w:firstLine="640" w:firstLineChars="200"/>
        <w:rPr>
          <w:rFonts w:hint="default" w:cs="仿宋_GB2312"/>
          <w:sz w:val="32"/>
          <w:szCs w:val="32"/>
        </w:rPr>
      </w:pPr>
      <w:r>
        <w:rPr>
          <w:rFonts w:cs="仿宋_GB2312"/>
          <w:sz w:val="32"/>
          <w:szCs w:val="32"/>
        </w:rPr>
        <w:t>（</w:t>
      </w:r>
      <w:r>
        <w:rPr>
          <w:rFonts w:hint="eastAsia" w:cs="仿宋_GB2312"/>
          <w:sz w:val="32"/>
          <w:szCs w:val="32"/>
          <w:lang w:val="en-US" w:eastAsia="zh-CN"/>
        </w:rPr>
        <w:t>6</w:t>
      </w:r>
      <w:r>
        <w:rPr>
          <w:rFonts w:cs="仿宋_GB2312"/>
          <w:sz w:val="32"/>
          <w:szCs w:val="32"/>
        </w:rPr>
        <w:t>）社会保障和就业支出（类）行政事业单位养老支出（款）机关事业单位基本养老保险缴费支出（项）</w:t>
      </w:r>
      <w:r>
        <w:rPr>
          <w:rFonts w:hint="eastAsia" w:cs="仿宋_GB2312"/>
          <w:sz w:val="32"/>
          <w:szCs w:val="32"/>
          <w:lang w:val="en-US" w:eastAsia="zh-CN"/>
        </w:rPr>
        <w:t>33.10</w:t>
      </w:r>
      <w:r>
        <w:rPr>
          <w:rFonts w:cs="仿宋_GB2312"/>
          <w:sz w:val="32"/>
          <w:szCs w:val="32"/>
        </w:rPr>
        <w:t>万元，主要用于局本级机关单位实施养老保险制度由单位缴纳的基本养老保险费的支出。</w:t>
      </w:r>
    </w:p>
    <w:p>
      <w:pPr>
        <w:pStyle w:val="2"/>
        <w:ind w:firstLine="640" w:firstLineChars="200"/>
        <w:rPr>
          <w:rFonts w:hint="default" w:cs="仿宋_GB2312"/>
          <w:sz w:val="32"/>
          <w:szCs w:val="32"/>
        </w:rPr>
      </w:pPr>
      <w:r>
        <w:rPr>
          <w:rFonts w:cs="仿宋_GB2312"/>
          <w:sz w:val="32"/>
          <w:szCs w:val="32"/>
        </w:rPr>
        <w:t>（</w:t>
      </w:r>
      <w:r>
        <w:rPr>
          <w:rFonts w:hint="eastAsia" w:cs="仿宋_GB2312"/>
          <w:sz w:val="32"/>
          <w:szCs w:val="32"/>
          <w:lang w:val="en-US" w:eastAsia="zh-CN"/>
        </w:rPr>
        <w:t>7</w:t>
      </w:r>
      <w:r>
        <w:rPr>
          <w:rFonts w:cs="仿宋_GB2312"/>
          <w:sz w:val="32"/>
          <w:szCs w:val="32"/>
        </w:rPr>
        <w:t>）社会保障和就业支出（类）行政事业单位养老支出（款）机关事业单位职业年金缴费支出（项）</w:t>
      </w:r>
      <w:r>
        <w:rPr>
          <w:rFonts w:hint="eastAsia" w:cs="仿宋_GB2312"/>
          <w:sz w:val="32"/>
          <w:szCs w:val="32"/>
          <w:lang w:val="en-US" w:eastAsia="zh-CN"/>
        </w:rPr>
        <w:t>16.55</w:t>
      </w:r>
      <w:r>
        <w:rPr>
          <w:rFonts w:cs="仿宋_GB2312"/>
          <w:sz w:val="32"/>
          <w:szCs w:val="32"/>
        </w:rPr>
        <w:t>万元，主要用于局本级机关单位实施养老保险制度由单位实际缴纳的职业年金支出。</w:t>
      </w:r>
    </w:p>
    <w:p>
      <w:pPr>
        <w:spacing w:line="520" w:lineRule="exact"/>
        <w:ind w:firstLine="627" w:firstLineChars="196"/>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（8）卫生健康支出(类)行政事业单位医疗（款）行政单位医疗(项)17.38万元，主要用于反映局本级机关行政单位基本医疗保险缴费经费。</w:t>
      </w:r>
    </w:p>
    <w:p>
      <w:pPr>
        <w:spacing w:line="520" w:lineRule="exact"/>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    （9）卫生健康支出(类)行政事业单位医疗（款）公务员医疗补助（项）23.32万元，主要用于局本级公务员医疗补助经费。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（六）关于德清县教育局</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lang w:val="en-US" w:eastAsia="zh-CN"/>
        </w:rPr>
        <w:t>本级</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rPr>
        <w:t>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德清县教育局</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本级</w:t>
      </w:r>
      <w:r>
        <w:rPr>
          <w:rFonts w:hint="eastAsia" w:ascii="仿宋_GB2312" w:eastAsia="仿宋_GB2312"/>
          <w:color w:val="000000"/>
          <w:sz w:val="32"/>
          <w:szCs w:val="32"/>
          <w:lang w:eastAsia="zh-CN"/>
        </w:rPr>
        <w:t>）</w:t>
      </w:r>
      <w:r>
        <w:rPr>
          <w:rFonts w:hint="eastAsia" w:ascii="仿宋_GB2312" w:eastAsia="仿宋_GB2312"/>
          <w:color w:val="000000"/>
          <w:sz w:val="32"/>
          <w:szCs w:val="32"/>
        </w:rPr>
        <w:t>2024年一般公共预算基本支出610.82万元，其中：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人员经费550.42万元，主要包括：基本工资、津贴补贴、奖金、</w:t>
      </w:r>
      <w:r>
        <w:rPr>
          <w:rFonts w:hint="eastAsia" w:ascii="仿宋_GB2312" w:eastAsia="仿宋_GB2312"/>
          <w:color w:val="000000"/>
          <w:sz w:val="32"/>
          <w:szCs w:val="32"/>
          <w:lang w:val="en-US" w:eastAsia="zh-CN"/>
        </w:rPr>
        <w:t>伙食补助费</w:t>
      </w:r>
      <w:r>
        <w:rPr>
          <w:rFonts w:hint="eastAsia" w:ascii="仿宋_GB2312" w:eastAsia="仿宋_GB2312"/>
          <w:color w:val="000000"/>
          <w:sz w:val="32"/>
          <w:szCs w:val="32"/>
        </w:rPr>
        <w:t>、机关事业单位基本养老保险缴费、职业年金缴费、职工基本医疗保险缴费、公务员医疗补助缴费、其他社会保障缴费、住房公积金、其他工资福利支出、退休费、其他对个人和家庭的补助；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公用经费60.41万元，主要包括：办公费、印刷费、邮电费、差旅费、会议费、培训费、公务接待费、工会经费、其他交通费用、其他商品和服务支出。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（七）关于德清县教育局</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lang w:val="en-US" w:eastAsia="zh-CN"/>
        </w:rPr>
        <w:t>本级</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rPr>
        <w:t>2024年政府性基金预算支出情况说明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1.政府性基金预算拨款规模变化情况。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德清县教育局</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本级）</w:t>
      </w:r>
      <w:r>
        <w:rPr>
          <w:rFonts w:hint="eastAsia" w:ascii="仿宋_GB2312" w:hAnsi="仿宋_GB2312" w:eastAsia="仿宋_GB2312" w:cs="仿宋_GB2312"/>
          <w:color w:val="000000"/>
          <w:sz w:val="32"/>
          <w:szCs w:val="32"/>
          <w:highlight w:val="none"/>
        </w:rPr>
        <w:t>2024年政府性基金预算拨款1400.00万元，比2023年执行数减少</w:t>
      </w:r>
      <w:r>
        <w:rPr>
          <w:rFonts w:hint="eastAsia" w:ascii="仿宋_GB2312" w:hAnsi="仿宋_GB2312" w:eastAsia="仿宋_GB2312" w:cs="仿宋_GB2312"/>
          <w:color w:val="000000"/>
          <w:sz w:val="32"/>
          <w:szCs w:val="32"/>
          <w:highlight w:val="none"/>
          <w:lang w:val="en-US" w:eastAsia="zh-CN"/>
        </w:rPr>
        <w:t>24513.29</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下降</w:t>
      </w:r>
      <w:r>
        <w:rPr>
          <w:rFonts w:hint="eastAsia" w:ascii="仿宋_GB2312" w:hAnsi="仿宋_GB2312" w:eastAsia="仿宋_GB2312" w:cs="仿宋_GB2312"/>
          <w:color w:val="000000"/>
          <w:sz w:val="32"/>
          <w:highlight w:val="none"/>
          <w:lang w:val="en-US" w:eastAsia="zh-CN"/>
        </w:rPr>
        <w:t>17.5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2024年相关建设项目经费、民办教育经费减少</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2.政府性基金预算拨款结构情况。</w:t>
      </w:r>
    </w:p>
    <w:p>
      <w:pPr>
        <w:spacing w:line="5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城乡社区支出1400.00万元，占100.0%。</w:t>
      </w:r>
    </w:p>
    <w:p>
      <w:p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3.政府性基金预算拨款具体使用情况。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（1）城乡社区支出（类）国有土地使用权出让收入安排的支出（款）其他国有土地使用权出让收入安排的支出（项）</w:t>
      </w:r>
      <w:r>
        <w:rPr>
          <w:rFonts w:hint="eastAsia" w:ascii="仿宋_GB2312" w:hAnsi="仿宋_GB2312" w:eastAsia="仿宋_GB2312" w:cs="仿宋_GB2312"/>
          <w:color w:val="000000"/>
          <w:sz w:val="32"/>
          <w:szCs w:val="32"/>
          <w:lang w:val="en-US" w:eastAsia="zh-CN"/>
        </w:rPr>
        <w:t>1400</w:t>
      </w:r>
      <w:r>
        <w:rPr>
          <w:rFonts w:hint="eastAsia" w:ascii="仿宋_GB2312" w:hAnsi="仿宋_GB2312" w:eastAsia="仿宋_GB2312" w:cs="仿宋_GB2312"/>
          <w:color w:val="000000"/>
          <w:sz w:val="32"/>
          <w:szCs w:val="32"/>
        </w:rPr>
        <w:t>万元，主要用于城东小学（暂名）</w:t>
      </w:r>
      <w:r>
        <w:rPr>
          <w:rFonts w:hint="eastAsia" w:ascii="仿宋_GB2312" w:hAnsi="仿宋_GB2312" w:eastAsia="仿宋_GB2312" w:cs="仿宋_GB2312"/>
          <w:color w:val="000000"/>
          <w:sz w:val="32"/>
          <w:szCs w:val="32"/>
          <w:lang w:val="en-US" w:eastAsia="zh-CN"/>
        </w:rPr>
        <w:t>新建工程、浙工大附属中小学校新建工程、狮子山幼儿园</w:t>
      </w:r>
      <w:r>
        <w:rPr>
          <w:rFonts w:hint="eastAsia" w:ascii="仿宋_GB2312" w:hAnsi="仿宋_GB2312" w:eastAsia="仿宋_GB2312" w:cs="仿宋_GB2312"/>
          <w:color w:val="000000"/>
          <w:sz w:val="32"/>
          <w:szCs w:val="32"/>
        </w:rPr>
        <w:t>的建设等。</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德清县教育局</w:t>
      </w:r>
      <w:r>
        <w:rPr>
          <w:rFonts w:hint="eastAsia" w:ascii="楷体_GB2312" w:hAnsi="楷体_GB2312" w:eastAsia="楷体_GB2312" w:cs="楷体_GB2312"/>
          <w:bCs/>
          <w:color w:val="000000"/>
          <w:sz w:val="32"/>
          <w:szCs w:val="32"/>
          <w:highlight w:val="none"/>
          <w:lang w:eastAsia="zh-CN"/>
        </w:rPr>
        <w:t>（</w:t>
      </w:r>
      <w:r>
        <w:rPr>
          <w:rFonts w:hint="eastAsia" w:ascii="楷体_GB2312" w:hAnsi="楷体_GB2312" w:eastAsia="楷体_GB2312" w:cs="楷体_GB2312"/>
          <w:bCs/>
          <w:color w:val="000000"/>
          <w:sz w:val="32"/>
          <w:szCs w:val="32"/>
          <w:highlight w:val="none"/>
          <w:lang w:val="en-US" w:eastAsia="zh-CN"/>
        </w:rPr>
        <w:t>本级</w:t>
      </w:r>
      <w:r>
        <w:rPr>
          <w:rFonts w:hint="eastAsia" w:ascii="楷体_GB2312" w:hAnsi="楷体_GB2312" w:eastAsia="楷体_GB2312" w:cs="楷体_GB2312"/>
          <w:bCs/>
          <w:color w:val="000000"/>
          <w:sz w:val="32"/>
          <w:szCs w:val="32"/>
          <w:highlight w:val="none"/>
          <w:lang w:eastAsia="zh-CN"/>
        </w:rPr>
        <w:t>）</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40" w:firstLineChars="200"/>
        <w:rPr>
          <w:rFonts w:hint="eastAsia" w:ascii="仿宋_GB2312" w:hAnsi="仿宋_GB2312" w:eastAsia="仿宋_GB2312"/>
          <w:sz w:val="32"/>
        </w:rPr>
      </w:pPr>
      <w:r>
        <w:rPr>
          <w:rFonts w:hint="eastAsia" w:ascii="仿宋_GB2312" w:hAnsi="仿宋_GB2312" w:eastAsia="仿宋_GB2312"/>
          <w:sz w:val="32"/>
        </w:rPr>
        <w:t>德清县教育局</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本级</w:t>
      </w:r>
      <w:r>
        <w:rPr>
          <w:rFonts w:hint="eastAsia" w:ascii="仿宋_GB2312" w:hAnsi="仿宋_GB2312" w:eastAsia="仿宋_GB2312"/>
          <w:sz w:val="32"/>
          <w:lang w:eastAsia="zh-CN"/>
        </w:rPr>
        <w:t>）</w:t>
      </w:r>
      <w:r>
        <w:rPr>
          <w:rFonts w:hint="eastAsia" w:ascii="仿宋_GB2312" w:hAnsi="仿宋_GB2312" w:eastAsia="仿宋_GB2312"/>
          <w:sz w:val="32"/>
        </w:rPr>
        <w:t>2024年没有使用国有资本经营</w:t>
      </w:r>
      <w:r>
        <w:rPr>
          <w:rFonts w:hint="eastAsia" w:ascii="仿宋_GB2312" w:hAnsi="仿宋_GB2312" w:eastAsia="仿宋_GB2312"/>
          <w:sz w:val="32"/>
          <w:lang w:val="en-US" w:eastAsia="zh-CN"/>
        </w:rPr>
        <w:t>预算</w:t>
      </w:r>
      <w:r>
        <w:rPr>
          <w:rFonts w:hint="eastAsia" w:ascii="仿宋_GB2312" w:hAnsi="仿宋_GB2312" w:eastAsia="仿宋_GB2312"/>
          <w:sz w:val="32"/>
        </w:rPr>
        <w:t>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（九）关于德清县教</w:t>
      </w:r>
      <w:r>
        <w:rPr>
          <w:rFonts w:hint="eastAsia" w:ascii="楷体_GB2312" w:hAnsi="楷体_GB2312" w:eastAsia="楷体_GB2312" w:cs="楷体_GB2312"/>
          <w:bCs/>
          <w:color w:val="000000"/>
          <w:sz w:val="32"/>
          <w:szCs w:val="32"/>
          <w:highlight w:val="none"/>
          <w:lang w:eastAsia="zh-CN"/>
        </w:rPr>
        <w:t>育局（</w:t>
      </w:r>
      <w:r>
        <w:rPr>
          <w:rFonts w:hint="eastAsia" w:ascii="楷体_GB2312" w:hAnsi="楷体_GB2312" w:eastAsia="楷体_GB2312" w:cs="楷体_GB2312"/>
          <w:bCs/>
          <w:color w:val="000000"/>
          <w:sz w:val="32"/>
          <w:szCs w:val="32"/>
          <w:highlight w:val="none"/>
          <w:lang w:val="en-US" w:eastAsia="zh-CN"/>
        </w:rPr>
        <w:t>本级</w:t>
      </w:r>
      <w:r>
        <w:rPr>
          <w:rFonts w:hint="eastAsia" w:ascii="楷体_GB2312" w:hAnsi="楷体_GB2312" w:eastAsia="楷体_GB2312" w:cs="楷体_GB2312"/>
          <w:bCs/>
          <w:color w:val="000000"/>
          <w:sz w:val="32"/>
          <w:szCs w:val="32"/>
          <w:highlight w:val="none"/>
          <w:lang w:eastAsia="zh-CN"/>
        </w:rPr>
        <w:t>）2024</w:t>
      </w:r>
      <w:r>
        <w:rPr>
          <w:rFonts w:hint="eastAsia" w:ascii="楷体_GB2312" w:hAnsi="楷体_GB2312" w:eastAsia="楷体_GB2312" w:cs="楷体_GB2312"/>
          <w:bCs/>
          <w:color w:val="000000"/>
          <w:sz w:val="32"/>
          <w:szCs w:val="32"/>
        </w:rPr>
        <w:t>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德清县教育局</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本级</w:t>
      </w:r>
      <w:r>
        <w:rPr>
          <w:rFonts w:hint="eastAsia" w:ascii="仿宋_GB2312" w:hAnsi="仿宋_GB2312" w:eastAsia="仿宋_GB2312"/>
          <w:sz w:val="32"/>
          <w:lang w:eastAsia="zh-CN"/>
        </w:rPr>
        <w:t>）</w:t>
      </w:r>
      <w:r>
        <w:rPr>
          <w:rFonts w:hint="eastAsia" w:ascii="仿宋_GB2312" w:hAnsi="仿宋_GB2312" w:eastAsia="仿宋_GB2312"/>
          <w:sz w:val="32"/>
        </w:rPr>
        <w:t>2024年“三公”经费预算数为5.62万元，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lang w:val="en-US" w:eastAsia="zh-CN"/>
        </w:rPr>
        <w:t>0.62</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11.0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2024年安排因公出国（境）费用预算0.00万元，上年</w:t>
      </w:r>
      <w:r>
        <w:rPr>
          <w:rFonts w:hint="eastAsia" w:ascii="仿宋_GB2312" w:hAnsi="仿宋_GB2312" w:eastAsia="仿宋_GB2312" w:cs="仿宋_GB2312"/>
          <w:sz w:val="32"/>
          <w:szCs w:val="32"/>
          <w:lang w:val="en-US" w:eastAsia="zh-CN"/>
        </w:rPr>
        <w:t>执行数0</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w:t>
      </w:r>
      <w:r>
        <w:rPr>
          <w:rFonts w:ascii="仿宋_GB2312" w:hAnsi="仿宋_GB2312" w:eastAsia="仿宋_GB2312" w:cs="仿宋_GB2312"/>
          <w:kern w:val="0"/>
          <w:sz w:val="32"/>
          <w:szCs w:val="32"/>
        </w:rPr>
        <w:t>主要原因是由相关部门从严审批控制，根据实际情况调整，年初单位预算</w:t>
      </w:r>
      <w:r>
        <w:rPr>
          <w:rFonts w:hint="eastAsia" w:ascii="仿宋_GB2312" w:hAnsi="仿宋_GB2312" w:eastAsia="仿宋_GB2312" w:cs="仿宋_GB2312"/>
          <w:kern w:val="0"/>
          <w:sz w:val="32"/>
          <w:szCs w:val="32"/>
          <w:lang w:val="en-US" w:eastAsia="zh-CN"/>
        </w:rPr>
        <w:t>为0万元，与上年数一致</w:t>
      </w:r>
      <w:r>
        <w:rPr>
          <w:rFonts w:hint="eastAsia" w:ascii="仿宋_GB2312" w:hAnsi="仿宋_GB2312" w:eastAsia="仿宋_GB2312" w:cs="仿宋_GB2312"/>
          <w:kern w:val="0"/>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2.公务接待费：2024年安排公务接待费预算5.62万元，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lang w:val="en-US" w:eastAsia="zh-CN"/>
        </w:rPr>
        <w:t>0.62</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11.0</w:t>
      </w:r>
      <w:r>
        <w:rPr>
          <w:rFonts w:hint="eastAsia" w:ascii="仿宋_GB2312" w:hAnsi="仿宋_GB2312" w:eastAsia="仿宋_GB2312"/>
          <w:sz w:val="32"/>
          <w:shd w:val="clear" w:color="auto" w:fill="FFFFFF"/>
        </w:rPr>
        <w:t>%</w:t>
      </w:r>
      <w:r>
        <w:rPr>
          <w:rFonts w:hint="eastAsia" w:ascii="仿宋_GB2312" w:hAnsi="仿宋_GB2312" w:eastAsia="仿宋_GB2312" w:cs="仿宋_GB2312"/>
          <w:sz w:val="32"/>
          <w:szCs w:val="32"/>
        </w:rPr>
        <w:t>。主要用于接待</w:t>
      </w:r>
      <w:r>
        <w:rPr>
          <w:rFonts w:hint="eastAsia" w:ascii="仿宋_GB2312" w:eastAsia="仿宋_GB2312"/>
          <w:kern w:val="0"/>
          <w:sz w:val="32"/>
          <w:szCs w:val="32"/>
        </w:rPr>
        <w:t>接待上级及兄弟县(市、区)等来德进行重大政策调研、指导、交流等接待等支出。减</w:t>
      </w:r>
      <w:r>
        <w:rPr>
          <w:rFonts w:hint="eastAsia" w:ascii="仿宋_GB2312" w:hAnsi="仿宋_GB2312" w:eastAsia="仿宋_GB2312" w:cs="仿宋_GB2312"/>
          <w:sz w:val="32"/>
          <w:szCs w:val="32"/>
        </w:rPr>
        <w:t>少的主要原因是财政三公经费压减。</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w:t>
      </w:r>
      <w:r>
        <w:rPr>
          <w:rFonts w:hint="eastAsia" w:ascii="仿宋_GB2312" w:eastAsia="仿宋_GB2312"/>
          <w:sz w:val="32"/>
          <w:szCs w:val="32"/>
          <w:lang w:eastAsia="zh-CN"/>
        </w:rPr>
        <w:t>我</w:t>
      </w:r>
      <w:r>
        <w:rPr>
          <w:rFonts w:hint="eastAsia" w:ascii="仿宋_GB2312" w:eastAsia="仿宋_GB2312"/>
          <w:sz w:val="32"/>
          <w:szCs w:val="32"/>
          <w:lang w:val="en-US" w:eastAsia="zh-CN"/>
        </w:rPr>
        <w:t>单位为行政单位，未安排公务用车，</w:t>
      </w:r>
      <w:r>
        <w:rPr>
          <w:rFonts w:hint="eastAsia" w:ascii="仿宋_GB2312" w:eastAsia="仿宋_GB2312"/>
          <w:sz w:val="32"/>
          <w:szCs w:val="32"/>
        </w:rPr>
        <w:t>2023年安排公务用车购置及运行维护费预算</w:t>
      </w:r>
      <w:r>
        <w:rPr>
          <w:rFonts w:hint="eastAsia" w:ascii="仿宋_GB2312" w:eastAsia="仿宋_GB2312"/>
          <w:sz w:val="32"/>
          <w:szCs w:val="32"/>
          <w:lang w:val="en-US" w:eastAsia="zh-CN"/>
        </w:rPr>
        <w:t>为0万元，与上年预算数一致</w:t>
      </w:r>
      <w:r>
        <w:rPr>
          <w:rFonts w:hint="eastAsia" w:ascii="仿宋_GB2312" w:eastAsia="仿宋_GB2312"/>
          <w:sz w:val="32"/>
          <w:szCs w:val="32"/>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1.机关运行经费</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2024年德清县教育局</w:t>
      </w:r>
      <w:r>
        <w:rPr>
          <w:rFonts w:hint="eastAsia" w:ascii="仿宋_GB2312" w:eastAsia="仿宋_GB2312"/>
          <w:color w:val="000000"/>
          <w:sz w:val="32"/>
          <w:szCs w:val="32"/>
        </w:rPr>
        <w:t>本级的机关运行经费财政拨款预算60.41万元，比上年预算减少</w:t>
      </w:r>
      <w:r>
        <w:rPr>
          <w:rFonts w:hint="eastAsia" w:ascii="仿宋_GB2312" w:eastAsia="仿宋_GB2312"/>
          <w:color w:val="000000"/>
          <w:sz w:val="32"/>
          <w:szCs w:val="32"/>
          <w:lang w:val="en-US" w:eastAsia="zh-CN"/>
        </w:rPr>
        <w:t>14.15</w:t>
      </w:r>
      <w:r>
        <w:rPr>
          <w:rFonts w:hint="eastAsia" w:ascii="仿宋_GB2312" w:eastAsia="仿宋_GB2312"/>
          <w:sz w:val="32"/>
          <w:szCs w:val="32"/>
        </w:rPr>
        <w:t>万元</w:t>
      </w:r>
      <w:r>
        <w:rPr>
          <w:rFonts w:hint="eastAsia" w:ascii="仿宋_GB2312" w:hAnsi="仿宋_GB2312" w:eastAsia="仿宋_GB2312"/>
          <w:kern w:val="2"/>
          <w:sz w:val="32"/>
          <w:szCs w:val="20"/>
        </w:rPr>
        <w:t>，下降</w:t>
      </w:r>
      <w:r>
        <w:rPr>
          <w:rFonts w:hint="eastAsia" w:ascii="仿宋_GB2312" w:hAnsi="仿宋_GB2312" w:eastAsia="仿宋_GB2312"/>
          <w:kern w:val="2"/>
          <w:sz w:val="32"/>
          <w:szCs w:val="20"/>
          <w:lang w:val="en-US" w:eastAsia="zh-CN"/>
        </w:rPr>
        <w:t>23.4</w:t>
      </w:r>
      <w:r>
        <w:rPr>
          <w:rFonts w:hint="eastAsia" w:ascii="仿宋_GB2312" w:hAnsi="仿宋_GB2312" w:eastAsia="仿宋_GB2312"/>
          <w:kern w:val="2"/>
          <w:sz w:val="32"/>
          <w:szCs w:val="20"/>
        </w:rPr>
        <w:t>%，主要是</w:t>
      </w:r>
      <w:r>
        <w:rPr>
          <w:rFonts w:hint="eastAsia" w:ascii="仿宋_GB2312" w:hAnsi="仿宋_GB2312" w:eastAsia="仿宋_GB2312"/>
          <w:kern w:val="2"/>
          <w:sz w:val="32"/>
          <w:szCs w:val="20"/>
          <w:lang w:val="en-US" w:eastAsia="zh-CN"/>
        </w:rPr>
        <w:t>2024年单位疗休养经费、公务交通补贴放至人员经费中</w:t>
      </w:r>
      <w:r>
        <w:rPr>
          <w:rFonts w:hint="eastAsia" w:ascii="仿宋_GB2312" w:eastAsia="仿宋_GB2312"/>
          <w:color w:val="000000"/>
          <w:sz w:val="32"/>
          <w:szCs w:val="32"/>
        </w:rPr>
        <w:t>。</w:t>
      </w:r>
    </w:p>
    <w:p>
      <w:pPr>
        <w:pStyle w:val="14"/>
        <w:numPr>
          <w:ilvl w:val="0"/>
          <w:numId w:val="2"/>
        </w:numPr>
        <w:spacing w:line="520" w:lineRule="exact"/>
        <w:ind w:firstLine="600"/>
        <w:rPr>
          <w:rFonts w:ascii="仿宋_GB2312" w:eastAsia="仿宋_GB2312"/>
          <w:b/>
          <w:bCs/>
          <w:sz w:val="32"/>
          <w:szCs w:val="32"/>
        </w:rPr>
      </w:pP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2024年德清县教育局</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本级</w:t>
      </w:r>
      <w:r>
        <w:rPr>
          <w:rFonts w:hint="eastAsia" w:ascii="仿宋_GB2312" w:eastAsia="仿宋_GB2312"/>
          <w:color w:val="000000"/>
          <w:sz w:val="32"/>
          <w:szCs w:val="32"/>
          <w:lang w:eastAsia="zh-CN"/>
        </w:rPr>
        <w:t>）</w:t>
      </w:r>
      <w:r>
        <w:rPr>
          <w:rFonts w:hint="eastAsia" w:ascii="仿宋_GB2312" w:eastAsia="仿宋_GB2312"/>
          <w:color w:val="000000"/>
          <w:sz w:val="32"/>
          <w:szCs w:val="32"/>
        </w:rPr>
        <w:t>单位政府采购预算总额</w:t>
      </w:r>
      <w:r>
        <w:rPr>
          <w:rFonts w:ascii="仿宋_GB2312" w:eastAsia="仿宋_GB2312"/>
          <w:color w:val="000000"/>
          <w:sz w:val="32"/>
          <w:szCs w:val="32"/>
        </w:rPr>
        <w:t>4312.32</w:t>
      </w:r>
      <w:r>
        <w:rPr>
          <w:rFonts w:hint="eastAsia" w:ascii="仿宋_GB2312" w:eastAsia="仿宋_GB2312"/>
          <w:color w:val="000000"/>
          <w:sz w:val="32"/>
          <w:szCs w:val="32"/>
        </w:rPr>
        <w:t>万元，其中：政府采购货物预算1.50万元、政府采购工程预算0.00万元、政府采购服务预算</w:t>
      </w:r>
      <w:r>
        <w:rPr>
          <w:rFonts w:ascii="仿宋_GB2312" w:eastAsia="仿宋_GB2312"/>
          <w:color w:val="000000"/>
          <w:sz w:val="32"/>
          <w:szCs w:val="32"/>
        </w:rPr>
        <w:t>4310.82</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rPr>
        <w:t>3.国有资产占有使用情况。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w:t>
      </w:r>
      <w:r>
        <w:rPr>
          <w:rFonts w:hint="eastAsia" w:ascii="仿宋_GB2312" w:hAnsi="仿宋_GB2312" w:eastAsia="仿宋_GB2312" w:cs="仿宋_GB2312"/>
          <w:spacing w:val="6"/>
          <w:sz w:val="32"/>
          <w:szCs w:val="32"/>
          <w:lang w:val="en-US" w:eastAsia="zh-CN"/>
        </w:rPr>
        <w:t>德清县教育局（本级）</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pacing w:val="6"/>
          <w:sz w:val="32"/>
          <w:szCs w:val="32"/>
          <w:lang w:val="en-US" w:eastAsia="zh-CN"/>
        </w:rPr>
        <w:t>德清县教育局（本级）</w:t>
      </w:r>
      <w:r>
        <w:rPr>
          <w:rFonts w:ascii="仿宋_GB2312" w:hAnsi="仿宋_GB2312" w:eastAsia="仿宋_GB2312" w:cs="仿宋_GB2312"/>
          <w:sz w:val="32"/>
          <w:szCs w:val="32"/>
        </w:rPr>
        <w:t>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2024年德清县教育局其他运转类项目和特定目标类项目均实行绩效目标管理，共计1个一级项目，涉及当年资金17594.55万元。同时，将按照相关制度规定开展绩效自评。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.教育支出(类)教育管理事务(款)行政运行(项)，反映行政单位的基本支出。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教育支出(类)普通教育(款)其他普通教育(项)，主要用于其他普通教育的支出。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.教育支出（类）教育费附加安排的支出（款）其他教育费附加安排的支出（项），主要其他教育费附加的支出。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社会保障和就业支出(类) 行政事业单位养老支出(款)行政单位离退休(项)，主要用于反映未实行归口管理的行政单位开支的离退休支出。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社会保障和就业支出(类) 行政事业单位养老支出(款)机关事业单位基本养老金保险缴费支出(项)，主要用于机关事业单位实施养老保险制度由单位缴纳的基本养老保险费的支出。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社会保障和就业支出(类) 行政事业单位养老支出(款)机关事业单位职业年金缴费支出(项)，主要用于机关事业单位实施养老保险制度由单位实际缴纳的职业年金支出。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卫生健康支出(类)行政事业单位医疗（款）行政单位医疗(项)，主要用于反映财政部门集中安排的行政单位基本医疗保险缴费经费，未参加医疗保险的行政单位的公费医疗经费，按国家规定享受离休人员、红军老战友待遇人员的医疗医疗经费。</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卫生健康支出(类)行政事业单位医疗（款）公务员医疗补助（项），主要用于财政部门集中安排的公务员医疗补助经费。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四、2024年德清县教育局</w:t>
      </w:r>
      <w:r>
        <w:rPr>
          <w:rStyle w:val="9"/>
          <w:rFonts w:hint="eastAsia" w:ascii="黑体" w:eastAsia="黑体"/>
          <w:b w:val="0"/>
          <w:color w:val="000000"/>
          <w:sz w:val="32"/>
          <w:szCs w:val="32"/>
          <w:lang w:eastAsia="zh-CN"/>
        </w:rPr>
        <w:t>（</w:t>
      </w:r>
      <w:r>
        <w:rPr>
          <w:rStyle w:val="9"/>
          <w:rFonts w:hint="eastAsia" w:ascii="黑体" w:eastAsia="黑体"/>
          <w:b w:val="0"/>
          <w:color w:val="000000"/>
          <w:sz w:val="32"/>
          <w:szCs w:val="32"/>
          <w:lang w:val="en-US" w:eastAsia="zh-CN"/>
        </w:rPr>
        <w:t>本级</w:t>
      </w:r>
      <w:r>
        <w:rPr>
          <w:rStyle w:val="9"/>
          <w:rFonts w:hint="eastAsia" w:ascii="黑体" w:eastAsia="黑体"/>
          <w:b w:val="0"/>
          <w:color w:val="000000"/>
          <w:sz w:val="32"/>
          <w:szCs w:val="32"/>
          <w:lang w:eastAsia="zh-CN"/>
        </w:rPr>
        <w:t>）</w:t>
      </w:r>
      <w:r>
        <w:rPr>
          <w:rStyle w:val="9"/>
          <w:rFonts w:hint="eastAsia" w:ascii="黑体" w:eastAsia="黑体"/>
          <w:b w:val="0"/>
          <w:color w:val="000000"/>
          <w:sz w:val="32"/>
          <w:szCs w:val="32"/>
        </w:rPr>
        <w:t>单位预算表</w:t>
      </w:r>
    </w:p>
    <w:p>
      <w:pPr>
        <w:pStyle w:val="2"/>
        <w:rPr>
          <w:rFonts w:hint="eastAsia"/>
        </w:rPr>
      </w:pPr>
    </w:p>
    <w:p>
      <w:pPr>
        <w:pStyle w:val="2"/>
        <w:rPr>
          <w:rFonts w:hint="eastAsia"/>
        </w:rPr>
      </w:pPr>
    </w:p>
    <w:p>
      <w:pPr>
        <w:spacing w:line="520" w:lineRule="exact"/>
      </w:pPr>
    </w:p>
    <w:p/>
    <w:p>
      <w:pPr>
        <w:pStyle w:val="2"/>
      </w:pPr>
    </w:p>
    <w:p>
      <w:pPr>
        <w:pStyle w:val="2"/>
      </w:pPr>
    </w:p>
    <w:p>
      <w:pPr>
        <w:pStyle w:val="2"/>
      </w:pPr>
    </w:p>
    <w:p>
      <w:pPr>
        <w:pStyle w:val="2"/>
      </w:pPr>
      <w:r>
        <w:object>
          <v:shape id="_x0000_i1025" o:spt="75" type="#_x0000_t75" style="height:499.55pt;width:415.1pt;" o:ole="t" filled="f" o:preferrelative="t" stroked="f" coordsize="21600,21600">
            <v:path/>
            <v:fill on="f" focussize="0,0"/>
            <v:stroke on="f"/>
            <v:imagedata r:id="rId11" o:title=""/>
            <o:lock v:ext="edit" aspectratio="f"/>
            <w10:wrap type="none"/>
            <w10:anchorlock/>
          </v:shape>
          <o:OLEObject Type="Embed" ProgID="Excel.Sheet.8" ShapeID="_x0000_i1025" DrawAspect="Content" ObjectID="_1468075725" r:id="rId10">
            <o:LockedField>false</o:LockedField>
          </o:OLEObject>
        </w:object>
      </w:r>
    </w:p>
    <w:p>
      <w:pPr>
        <w:pStyle w:val="2"/>
      </w:pPr>
    </w:p>
    <w:p>
      <w:pPr>
        <w:pStyle w:val="2"/>
      </w:pPr>
    </w:p>
    <w:p>
      <w:pPr>
        <w:pStyle w:val="2"/>
      </w:pPr>
      <w:r>
        <w:object>
          <v:shape id="_x0000_i1026" o:spt="75" type="#_x0000_t75" style="height:141.5pt;width:414.9pt;" o:ole="t" filled="f" o:preferrelative="t" stroked="f" coordsize="21600,21600">
            <v:path/>
            <v:fill on="f" focussize="0,0"/>
            <v:stroke on="f"/>
            <v:imagedata r:id="rId13" o:title=""/>
            <o:lock v:ext="edit" aspectratio="f"/>
            <w10:wrap type="none"/>
            <w10:anchorlock/>
          </v:shape>
          <o:OLEObject Type="Embed" ProgID="Excel.Sheet.8" ShapeID="_x0000_i1026" DrawAspect="Content" ObjectID="_1468075726" r:id="rId12">
            <o:LockedField>false</o:LockedField>
          </o:OLEObject>
        </w:object>
      </w:r>
    </w:p>
    <w:p>
      <w:pPr>
        <w:pStyle w:val="2"/>
      </w:pPr>
    </w:p>
    <w:p>
      <w:pPr>
        <w:pStyle w:val="2"/>
      </w:pPr>
      <w:r>
        <w:object>
          <v:shape id="_x0000_i1027" o:spt="75" type="#_x0000_t75" style="height:400.35pt;width:415.05pt;" o:ole="t" filled="f" o:preferrelative="t" stroked="f" coordsize="21600,21600">
            <v:path/>
            <v:fill on="f" focussize="0,0"/>
            <v:stroke on="f"/>
            <v:imagedata r:id="rId15" o:title=""/>
            <o:lock v:ext="edit" aspectratio="f"/>
            <w10:wrap type="none"/>
            <w10:anchorlock/>
          </v:shape>
          <o:OLEObject Type="Embed" ProgID="Excel.Sheet.8" ShapeID="_x0000_i1027" DrawAspect="Content" ObjectID="_1468075727" r:id="rId14">
            <o:LockedField>false</o:LockedField>
          </o:OLEObject>
        </w:object>
      </w:r>
    </w:p>
    <w:p>
      <w:pPr>
        <w:pStyle w:val="2"/>
      </w:pPr>
    </w:p>
    <w:p>
      <w:pPr>
        <w:pStyle w:val="2"/>
      </w:pPr>
    </w:p>
    <w:p>
      <w:pPr>
        <w:pStyle w:val="2"/>
      </w:pPr>
    </w:p>
    <w:p>
      <w:pPr>
        <w:pStyle w:val="2"/>
      </w:pPr>
      <w:r>
        <w:object>
          <v:shape id="_x0000_i1028" o:spt="75" type="#_x0000_t75" style="height:602.4pt;width:414.95pt;" o:ole="t" filled="f" o:preferrelative="t" stroked="f" coordsize="21600,21600">
            <v:path/>
            <v:fill on="f" focussize="0,0"/>
            <v:stroke on="f"/>
            <v:imagedata r:id="rId17" o:title=""/>
            <o:lock v:ext="edit" aspectratio="f"/>
            <w10:wrap type="none"/>
            <w10:anchorlock/>
          </v:shape>
          <o:OLEObject Type="Embed" ProgID="Excel.Sheet.8" ShapeID="_x0000_i1028" DrawAspect="Content" ObjectID="_1468075728" r:id="rId16">
            <o:LockedField>false</o:LockedField>
          </o:OLEObject>
        </w:object>
      </w:r>
    </w:p>
    <w:p>
      <w:pPr>
        <w:pStyle w:val="2"/>
      </w:pPr>
    </w:p>
    <w:p>
      <w:pPr>
        <w:pStyle w:val="2"/>
      </w:pPr>
      <w:r>
        <w:object>
          <v:shape id="_x0000_i1029" o:spt="75" type="#_x0000_t75" style="height:411.15pt;width:414.85pt;" o:ole="t" filled="f" o:preferrelative="t" stroked="f" coordsize="21600,21600">
            <v:path/>
            <v:fill on="f" focussize="0,0"/>
            <v:stroke on="f"/>
            <v:imagedata r:id="rId19" o:title=""/>
            <o:lock v:ext="edit" aspectratio="f"/>
            <w10:wrap type="none"/>
            <w10:anchorlock/>
          </v:shape>
          <o:OLEObject Type="Embed" ProgID="Excel.Sheet.8" ShapeID="_x0000_i1029" DrawAspect="Content" ObjectID="_1468075729" r:id="rId18">
            <o:LockedField>false</o:LockedField>
          </o:OLEObject>
        </w:object>
      </w:r>
    </w:p>
    <w:p>
      <w:pPr>
        <w:pStyle w:val="2"/>
      </w:pPr>
    </w:p>
    <w:p>
      <w:pPr>
        <w:pStyle w:val="2"/>
      </w:pPr>
    </w:p>
    <w:p>
      <w:pPr>
        <w:pStyle w:val="2"/>
      </w:pPr>
    </w:p>
    <w:p>
      <w:pPr>
        <w:pStyle w:val="2"/>
      </w:pPr>
      <w:r>
        <w:object>
          <v:shape id="_x0000_i1030" o:spt="75" type="#_x0000_t75" style="height:675pt;width:414.75pt;" o:ole="t" filled="f" o:preferrelative="t" stroked="f" coordsize="21600,21600">
            <v:path/>
            <v:fill on="f" focussize="0,0"/>
            <v:stroke on="f"/>
            <v:imagedata r:id="rId21" o:title=""/>
            <o:lock v:ext="edit" aspectratio="f"/>
            <w10:wrap type="none"/>
            <w10:anchorlock/>
          </v:shape>
          <o:OLEObject Type="Embed" ProgID="Excel.Sheet.8" ShapeID="_x0000_i1030" DrawAspect="Content" ObjectID="_1468075730" r:id="rId20">
            <o:LockedField>false</o:LockedField>
          </o:OLEObject>
        </w:object>
      </w:r>
    </w:p>
    <w:p>
      <w:pPr>
        <w:pStyle w:val="2"/>
      </w:pPr>
      <w:r>
        <w:object>
          <v:shape id="_x0000_i1031" o:spt="75" type="#_x0000_t75" style="height:176pt;width:415.05pt;" o:ole="t" filled="f" o:preferrelative="t" stroked="f" coordsize="21600,21600">
            <v:path/>
            <v:fill on="f" focussize="0,0"/>
            <v:stroke on="f"/>
            <v:imagedata r:id="rId23" o:title=""/>
            <o:lock v:ext="edit" aspectratio="f"/>
            <w10:wrap type="none"/>
            <w10:anchorlock/>
          </v:shape>
          <o:OLEObject Type="Embed" ProgID="Excel.Sheet.8" ShapeID="_x0000_i1031" DrawAspect="Content" ObjectID="_1468075731" r:id="rId22">
            <o:LockedField>false</o:LockedField>
          </o:OLEObject>
        </w:object>
      </w:r>
    </w:p>
    <w:p>
      <w:pPr>
        <w:pStyle w:val="2"/>
      </w:pPr>
    </w:p>
    <w:p>
      <w:pPr>
        <w:pStyle w:val="2"/>
      </w:pPr>
    </w:p>
    <w:p>
      <w:pPr>
        <w:pStyle w:val="2"/>
      </w:pPr>
      <w:r>
        <w:object>
          <v:shape id="_x0000_i1032" o:spt="75" type="#_x0000_t75" style="height:193.1pt;width:414.8pt;" o:ole="t" filled="f" o:preferrelative="t" stroked="f" coordsize="21600,21600">
            <v:path/>
            <v:fill on="f" focussize="0,0"/>
            <v:stroke on="f"/>
            <v:imagedata r:id="rId25" o:title=""/>
            <o:lock v:ext="edit" aspectratio="f"/>
            <w10:wrap type="none"/>
            <w10:anchorlock/>
          </v:shape>
          <o:OLEObject Type="Embed" ProgID="Excel.Sheet.8" ShapeID="_x0000_i1032" DrawAspect="Content" ObjectID="_1468075732" r:id="rId24">
            <o:LockedField>false</o:LockedField>
          </o:OLEObject>
        </w:object>
      </w:r>
    </w:p>
    <w:p>
      <w:pPr>
        <w:pStyle w:val="2"/>
      </w:pPr>
    </w:p>
    <w:p>
      <w:pPr>
        <w:pStyle w:val="2"/>
      </w:pPr>
    </w:p>
    <w:p>
      <w:pPr>
        <w:pStyle w:val="2"/>
      </w:pPr>
      <w:bookmarkStart w:id="0" w:name="_GoBack"/>
      <w:r>
        <w:object>
          <v:shape id="_x0000_i1033" o:spt="75" alt="" type="#_x0000_t75" style="height:225.3pt;width:415.05pt;" o:ole="t" filled="f" o:preferrelative="t" stroked="f" coordsize="21600,21600">
            <v:path/>
            <v:fill on="f" focussize="0,0"/>
            <v:stroke on="f"/>
            <v:imagedata r:id="rId27" o:title=""/>
            <o:lock v:ext="edit" aspectratio="f"/>
            <w10:wrap type="none"/>
            <w10:anchorlock/>
          </v:shape>
          <o:OLEObject Type="Embed" ProgID="Excel.Sheet.8" ShapeID="_x0000_i1033" DrawAspect="Content" ObjectID="_1468075733" r:id="rId26">
            <o:LockedField>false</o:LockedField>
          </o:OLEObject>
        </w:object>
      </w:r>
      <w:bookmarkEnd w:id="0"/>
    </w:p>
    <w:p>
      <w:pPr>
        <w:pStyle w:val="2"/>
      </w:pPr>
    </w:p>
    <w:p>
      <w:pPr>
        <w:pStyle w:val="2"/>
      </w:pPr>
      <w:r>
        <w:object>
          <v:shape id="_x0000_i1034" o:spt="75" type="#_x0000_t75" style="height:145.95pt;width:415.05pt;" o:ole="t" filled="f" o:preferrelative="t" stroked="f" coordsize="21600,21600">
            <v:path/>
            <v:fill on="f" focussize="0,0"/>
            <v:stroke on="f"/>
            <v:imagedata r:id="rId29" o:title=""/>
            <o:lock v:ext="edit" aspectratio="f"/>
            <w10:wrap type="none"/>
            <w10:anchorlock/>
          </v:shape>
          <o:OLEObject Type="Embed" ProgID="Excel.Sheet.8" ShapeID="_x0000_i1034" DrawAspect="Content" ObjectID="_1468075734" r:id="rId28">
            <o:LockedField>false</o:LockedField>
          </o:OLEObject>
        </w:object>
      </w:r>
    </w:p>
    <w:p>
      <w:pPr>
        <w:pStyle w:val="2"/>
      </w:pPr>
    </w:p>
    <w:p>
      <w:pPr>
        <w:pStyle w:val="2"/>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3F62F"/>
    <w:multiLevelType w:val="singleLevel"/>
    <w:tmpl w:val="5893F62F"/>
    <w:lvl w:ilvl="0" w:tentative="0">
      <w:start w:val="2"/>
      <w:numFmt w:val="decimal"/>
      <w:suff w:val="nothing"/>
      <w:lvlText w:val="%1."/>
      <w:lvlJc w:val="left"/>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ljZjk3NTg3YTViMDYzZDc0MjE4NWZkZTY0OWM4Nzc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32783D"/>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91B515B"/>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A73A21"/>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DF236CF"/>
    <w:rsid w:val="1E621D9B"/>
    <w:rsid w:val="1E9448CB"/>
    <w:rsid w:val="1E945AB3"/>
    <w:rsid w:val="1EFB5835"/>
    <w:rsid w:val="1F8A1433"/>
    <w:rsid w:val="1FD94E57"/>
    <w:rsid w:val="200A7224"/>
    <w:rsid w:val="205247F6"/>
    <w:rsid w:val="206501BF"/>
    <w:rsid w:val="20C21B5F"/>
    <w:rsid w:val="20D8491F"/>
    <w:rsid w:val="20F2531E"/>
    <w:rsid w:val="214C004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9A121E"/>
    <w:rsid w:val="39C26750"/>
    <w:rsid w:val="39E30075"/>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3D530F6"/>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A036A1"/>
    <w:rsid w:val="4AB935E6"/>
    <w:rsid w:val="4B1F601E"/>
    <w:rsid w:val="4B65339C"/>
    <w:rsid w:val="4BE2220E"/>
    <w:rsid w:val="4CBF2857"/>
    <w:rsid w:val="4CF82AE4"/>
    <w:rsid w:val="4D097364"/>
    <w:rsid w:val="4D667BB3"/>
    <w:rsid w:val="4D7808AB"/>
    <w:rsid w:val="4DC87963"/>
    <w:rsid w:val="4E0626FD"/>
    <w:rsid w:val="4E511446"/>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530C46"/>
    <w:rsid w:val="53A5465B"/>
    <w:rsid w:val="53B6028C"/>
    <w:rsid w:val="54392B16"/>
    <w:rsid w:val="54442E65"/>
    <w:rsid w:val="545B2AA1"/>
    <w:rsid w:val="548C0C0F"/>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33325E"/>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1B266E"/>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image" Target="media/image10.emf"/><Relationship Id="rId28" Type="http://schemas.openxmlformats.org/officeDocument/2006/relationships/oleObject" Target="embeddings/oleObject10.bin"/><Relationship Id="rId27" Type="http://schemas.openxmlformats.org/officeDocument/2006/relationships/image" Target="media/image9.emf"/><Relationship Id="rId26" Type="http://schemas.openxmlformats.org/officeDocument/2006/relationships/oleObject" Target="embeddings/oleObject9.bin"/><Relationship Id="rId25" Type="http://schemas.openxmlformats.org/officeDocument/2006/relationships/image" Target="media/image8.emf"/><Relationship Id="rId24" Type="http://schemas.openxmlformats.org/officeDocument/2006/relationships/oleObject" Target="embeddings/oleObject8.bin"/><Relationship Id="rId23" Type="http://schemas.openxmlformats.org/officeDocument/2006/relationships/image" Target="media/image7.emf"/><Relationship Id="rId22" Type="http://schemas.openxmlformats.org/officeDocument/2006/relationships/oleObject" Target="embeddings/oleObject7.bin"/><Relationship Id="rId21" Type="http://schemas.openxmlformats.org/officeDocument/2006/relationships/image" Target="media/image6.e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oleObject" Target="embeddings/oleObject5.bin"/><Relationship Id="rId17" Type="http://schemas.openxmlformats.org/officeDocument/2006/relationships/image" Target="media/image4.emf"/><Relationship Id="rId16" Type="http://schemas.openxmlformats.org/officeDocument/2006/relationships/oleObject" Target="embeddings/oleObject4.bin"/><Relationship Id="rId15" Type="http://schemas.openxmlformats.org/officeDocument/2006/relationships/image" Target="media/image3.emf"/><Relationship Id="rId14" Type="http://schemas.openxmlformats.org/officeDocument/2006/relationships/oleObject" Target="embeddings/oleObject3.bin"/><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9627</Words>
  <Characters>17492</Characters>
  <Lines>145</Lines>
  <Paragraphs>54</Paragraphs>
  <TotalTime>0</TotalTime>
  <ScaleCrop>false</ScaleCrop>
  <LinksUpToDate>false</LinksUpToDate>
  <CharactersWithSpaces>27065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昆吾氏</cp:lastModifiedBy>
  <dcterms:modified xsi:type="dcterms:W3CDTF">2024-03-12T01:33:14Z</dcterms:modified>
  <dc:title>关于2019年部门预算的批复</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