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D43" w:rsidRDefault="00F60D43">
      <w:pPr>
        <w:spacing w:line="560" w:lineRule="exact"/>
        <w:rPr>
          <w:rFonts w:ascii="黑体" w:eastAsia="黑体" w:hAnsi="黑体" w:cs="黑体"/>
          <w:spacing w:val="15"/>
          <w:sz w:val="32"/>
          <w:szCs w:val="32"/>
        </w:rPr>
      </w:pPr>
    </w:p>
    <w:p w:rsidR="00F60D43" w:rsidRDefault="00F60D43">
      <w:pPr>
        <w:spacing w:line="560" w:lineRule="exact"/>
        <w:jc w:val="center"/>
        <w:rPr>
          <w:rFonts w:ascii="方正小标宋简体" w:eastAsia="方正小标宋简体" w:hAnsi="方正小标宋简体" w:cs="方正小标宋简体"/>
          <w:spacing w:val="15"/>
          <w:sz w:val="44"/>
          <w:szCs w:val="44"/>
        </w:rPr>
      </w:pPr>
    </w:p>
    <w:p w:rsidR="00F60D43" w:rsidRDefault="00F60D43">
      <w:pPr>
        <w:spacing w:line="560" w:lineRule="exact"/>
        <w:jc w:val="center"/>
        <w:rPr>
          <w:rFonts w:ascii="方正小标宋简体" w:eastAsia="方正小标宋简体" w:hAnsi="方正小标宋简体" w:cs="方正小标宋简体"/>
          <w:bCs/>
          <w:spacing w:val="15"/>
          <w:sz w:val="44"/>
          <w:szCs w:val="44"/>
        </w:rPr>
      </w:pPr>
    </w:p>
    <w:p w:rsidR="00F60D43" w:rsidRDefault="00F60D43">
      <w:pPr>
        <w:spacing w:line="560" w:lineRule="exact"/>
        <w:jc w:val="center"/>
        <w:rPr>
          <w:rFonts w:ascii="方正小标宋简体" w:eastAsia="方正小标宋简体" w:hAnsi="方正小标宋简体" w:cs="方正小标宋简体"/>
          <w:bCs/>
          <w:spacing w:val="15"/>
          <w:sz w:val="44"/>
          <w:szCs w:val="44"/>
        </w:rPr>
      </w:pPr>
    </w:p>
    <w:p w:rsidR="00F60D43" w:rsidRDefault="00F60D43">
      <w:pPr>
        <w:spacing w:line="560" w:lineRule="exact"/>
        <w:jc w:val="center"/>
        <w:rPr>
          <w:rFonts w:ascii="方正小标宋简体" w:eastAsia="方正小标宋简体" w:hAnsi="方正小标宋简体" w:cs="方正小标宋简体"/>
          <w:bCs/>
          <w:spacing w:val="15"/>
          <w:sz w:val="44"/>
          <w:szCs w:val="44"/>
        </w:rPr>
      </w:pPr>
    </w:p>
    <w:p w:rsidR="00F60D43" w:rsidRDefault="00F60D43">
      <w:pPr>
        <w:spacing w:line="560" w:lineRule="exact"/>
        <w:jc w:val="center"/>
        <w:rPr>
          <w:rFonts w:ascii="方正小标宋简体" w:eastAsia="方正小标宋简体" w:hAnsi="方正小标宋简体" w:cs="方正小标宋简体"/>
          <w:bCs/>
          <w:spacing w:val="15"/>
          <w:sz w:val="44"/>
          <w:szCs w:val="44"/>
        </w:rPr>
      </w:pPr>
    </w:p>
    <w:p w:rsidR="00F60D43" w:rsidRDefault="00F60D43">
      <w:pPr>
        <w:spacing w:line="560" w:lineRule="exact"/>
        <w:jc w:val="center"/>
        <w:rPr>
          <w:rFonts w:ascii="方正小标宋简体" w:eastAsia="方正小标宋简体" w:hAnsi="方正小标宋简体" w:cs="方正小标宋简体"/>
          <w:bCs/>
          <w:spacing w:val="15"/>
          <w:sz w:val="44"/>
          <w:szCs w:val="44"/>
        </w:rPr>
      </w:pPr>
    </w:p>
    <w:p w:rsidR="00F60D43" w:rsidRDefault="00F60D43">
      <w:pPr>
        <w:spacing w:line="560" w:lineRule="exact"/>
        <w:jc w:val="center"/>
        <w:rPr>
          <w:rFonts w:ascii="方正小标宋简体" w:eastAsia="方正小标宋简体" w:hAnsi="方正小标宋简体" w:cs="方正小标宋简体"/>
          <w:bCs/>
          <w:spacing w:val="15"/>
          <w:sz w:val="44"/>
          <w:szCs w:val="44"/>
        </w:rPr>
      </w:pPr>
    </w:p>
    <w:p w:rsidR="00F60D43" w:rsidRDefault="00F60D43">
      <w:pPr>
        <w:spacing w:line="560" w:lineRule="exact"/>
        <w:jc w:val="center"/>
        <w:rPr>
          <w:rFonts w:ascii="方正小标宋简体" w:eastAsia="方正小标宋简体" w:hAnsi="方正小标宋简体" w:cs="方正小标宋简体"/>
          <w:bCs/>
          <w:spacing w:val="15"/>
          <w:sz w:val="44"/>
          <w:szCs w:val="44"/>
        </w:rPr>
      </w:pPr>
    </w:p>
    <w:p w:rsidR="00F60D43" w:rsidRDefault="001D450E">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德清县培</w:t>
      </w:r>
      <w:proofErr w:type="gramStart"/>
      <w:r>
        <w:rPr>
          <w:rFonts w:ascii="方正小标宋简体" w:eastAsia="方正小标宋简体" w:hAnsi="方正小标宋简体" w:cs="方正小标宋简体"/>
          <w:bCs/>
          <w:spacing w:val="15"/>
          <w:sz w:val="44"/>
          <w:szCs w:val="44"/>
        </w:rPr>
        <w:t>康学校</w:t>
      </w:r>
      <w:proofErr w:type="gramEnd"/>
      <w:r>
        <w:rPr>
          <w:rFonts w:ascii="方正小标宋简体" w:eastAsia="方正小标宋简体" w:hAnsi="方正小标宋简体" w:cs="方正小标宋简体" w:hint="eastAsia"/>
          <w:bCs/>
          <w:spacing w:val="15"/>
          <w:sz w:val="44"/>
          <w:szCs w:val="44"/>
        </w:rPr>
        <w:t>2024年单位预算</w:t>
      </w:r>
    </w:p>
    <w:p w:rsidR="00F60D43" w:rsidRDefault="00F60D43">
      <w:pPr>
        <w:spacing w:line="560" w:lineRule="exact"/>
        <w:ind w:firstLineChars="196" w:firstLine="590"/>
        <w:rPr>
          <w:rStyle w:val="a7"/>
          <w:color w:val="000000"/>
          <w:sz w:val="30"/>
          <w:szCs w:val="30"/>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ind w:firstLineChars="196" w:firstLine="627"/>
        <w:jc w:val="center"/>
        <w:rPr>
          <w:rStyle w:val="a7"/>
          <w:rFonts w:ascii="黑体" w:eastAsia="黑体"/>
          <w:b w:val="0"/>
          <w:color w:val="000000"/>
          <w:sz w:val="32"/>
          <w:szCs w:val="32"/>
        </w:rPr>
      </w:pPr>
    </w:p>
    <w:p w:rsidR="00F60D43" w:rsidRDefault="00F60D43">
      <w:pPr>
        <w:spacing w:line="520" w:lineRule="exact"/>
        <w:rPr>
          <w:rStyle w:val="a7"/>
          <w:rFonts w:ascii="黑体" w:eastAsia="黑体"/>
          <w:b w:val="0"/>
          <w:color w:val="000000"/>
          <w:sz w:val="32"/>
          <w:szCs w:val="32"/>
        </w:rPr>
      </w:pPr>
    </w:p>
    <w:p w:rsidR="00F60D43" w:rsidRDefault="001D450E">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t>目录</w:t>
      </w:r>
    </w:p>
    <w:p w:rsidR="00F60D43" w:rsidRDefault="001D450E">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F60D43" w:rsidRDefault="001D450E">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二、2024年德清县培</w:t>
      </w:r>
      <w:proofErr w:type="gramStart"/>
      <w:r>
        <w:rPr>
          <w:rStyle w:val="a7"/>
          <w:rFonts w:ascii="黑体" w:eastAsia="黑体" w:hint="eastAsia"/>
          <w:b w:val="0"/>
          <w:color w:val="000000"/>
          <w:sz w:val="32"/>
          <w:szCs w:val="32"/>
        </w:rPr>
        <w:t>康学校</w:t>
      </w:r>
      <w:proofErr w:type="gramEnd"/>
      <w:r>
        <w:rPr>
          <w:rStyle w:val="a7"/>
          <w:rFonts w:ascii="黑体" w:eastAsia="黑体" w:hint="eastAsia"/>
          <w:b w:val="0"/>
          <w:color w:val="000000"/>
          <w:sz w:val="32"/>
          <w:szCs w:val="32"/>
        </w:rPr>
        <w:t>单位预算安排情况说明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（一）关于德清县培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2024年收支预算情况的总体说明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2024年收入预算情况说明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2024年支出预算情况说明</w:t>
      </w:r>
      <w:r>
        <w:rPr>
          <w:rFonts w:ascii="楷体_GB2312" w:eastAsia="楷体_GB2312" w:hAnsi="楷体_GB2312" w:cs="楷体_GB2312" w:hint="eastAsia"/>
          <w:bCs/>
          <w:sz w:val="32"/>
          <w:szCs w:val="32"/>
        </w:rPr>
        <w:br/>
        <w:t>（四）关于德清县培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2024年财政拨款收支预算情况的总体说明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2024年一般公共预算拨款情况说明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2024年一般公共预算基本支出情况说明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2024年政府性基金预算支出情况说明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2024年国有资本经营预算支出情况说明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（九）关于德清县培</w:t>
      </w:r>
      <w:proofErr w:type="gramStart"/>
      <w:r>
        <w:rPr>
          <w:rFonts w:ascii="楷体_GB2312" w:eastAsia="楷体_GB2312" w:hAnsi="楷体_GB2312" w:cs="楷体_GB2312" w:hint="eastAsia"/>
          <w:bCs/>
          <w:sz w:val="32"/>
          <w:szCs w:val="32"/>
        </w:rPr>
        <w:t>康学校</w:t>
      </w:r>
      <w:proofErr w:type="gramEnd"/>
      <w:r>
        <w:rPr>
          <w:rFonts w:ascii="楷体_GB2312" w:eastAsia="楷体_GB2312" w:hAnsi="楷体_GB2312" w:cs="楷体_GB2312" w:hint="eastAsia"/>
          <w:bCs/>
          <w:sz w:val="32"/>
          <w:szCs w:val="32"/>
        </w:rPr>
        <w:t>2024年一般公共预算“三公”经费预算情况说明</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F60D43" w:rsidRDefault="001D450E">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F60D43" w:rsidRDefault="001D450E">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四、2024年德清县培</w:t>
      </w:r>
      <w:proofErr w:type="gramStart"/>
      <w:r>
        <w:rPr>
          <w:rStyle w:val="a7"/>
          <w:rFonts w:ascii="黑体" w:eastAsia="黑体" w:hint="eastAsia"/>
          <w:b w:val="0"/>
          <w:color w:val="000000"/>
          <w:sz w:val="32"/>
          <w:szCs w:val="32"/>
        </w:rPr>
        <w:t>康学校</w:t>
      </w:r>
      <w:proofErr w:type="gramEnd"/>
      <w:r>
        <w:rPr>
          <w:rStyle w:val="a7"/>
          <w:rFonts w:ascii="黑体" w:eastAsia="黑体" w:hint="eastAsia"/>
          <w:b w:val="0"/>
          <w:color w:val="000000"/>
          <w:sz w:val="32"/>
          <w:szCs w:val="32"/>
        </w:rPr>
        <w:t>单位预算表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（二）2024年单位收入预算总表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（三）2024年单位支出预算总表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（四）2024年单位财政拨款收支预算总表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（五）2024年单位一般公共预算支出表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（六）2024年单位一般公共预算基本支出表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（七）2024年单位一般公共预算“三公”经费支出表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（八）2024年单位政府性基金预算支出表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（九）2024年单位国有资本经营预算支出表</w:t>
      </w:r>
    </w:p>
    <w:p w:rsidR="00F60D43" w:rsidRDefault="001D450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（十）2024年单位项目支出预算表</w:t>
      </w: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F60D43">
      <w:pPr>
        <w:pStyle w:val="Default"/>
        <w:rPr>
          <w:rStyle w:val="a7"/>
          <w:rFonts w:ascii="黑体" w:eastAsia="黑体" w:hint="default"/>
          <w:b w:val="0"/>
          <w:sz w:val="32"/>
          <w:szCs w:val="32"/>
        </w:rPr>
      </w:pPr>
    </w:p>
    <w:p w:rsidR="00F60D43" w:rsidRDefault="001D450E">
      <w:pPr>
        <w:pStyle w:val="Default"/>
        <w:tabs>
          <w:tab w:val="left" w:pos="2608"/>
        </w:tabs>
        <w:rPr>
          <w:rStyle w:val="a7"/>
          <w:rFonts w:ascii="黑体" w:eastAsia="黑体" w:hint="default"/>
          <w:b w:val="0"/>
          <w:sz w:val="32"/>
          <w:szCs w:val="32"/>
        </w:rPr>
      </w:pPr>
      <w:r>
        <w:rPr>
          <w:rStyle w:val="a7"/>
          <w:rFonts w:ascii="黑体" w:eastAsia="黑体"/>
          <w:b w:val="0"/>
          <w:sz w:val="32"/>
          <w:szCs w:val="32"/>
        </w:rPr>
        <w:tab/>
      </w:r>
    </w:p>
    <w:p w:rsidR="00F60D43" w:rsidRDefault="001D450E">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t>一、单位概况</w:t>
      </w:r>
    </w:p>
    <w:p w:rsidR="00F60D43" w:rsidRDefault="001D450E">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F60D43" w:rsidRDefault="001D450E">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1. 承担智力残疾儿童少年学前教育，义务教育、职业高中的教学任务和康复训练。</w:t>
      </w:r>
    </w:p>
    <w:p w:rsidR="00F60D43" w:rsidRDefault="001D450E">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2. 按照国家颁布实施的教学大纲对在校学生实施规范教学，培养学生生活适应和职业技术能力，提升学生自尊、自信、自立、自强的品质，全面提高学生综合素质。</w:t>
      </w:r>
    </w:p>
    <w:p w:rsidR="00F60D43" w:rsidRDefault="00F60D43">
      <w:pPr>
        <w:spacing w:line="520" w:lineRule="exact"/>
        <w:ind w:firstLineChars="196" w:firstLine="627"/>
        <w:rPr>
          <w:rFonts w:ascii="仿宋_GB2312" w:eastAsia="仿宋_GB2312"/>
          <w:bCs/>
          <w:sz w:val="32"/>
          <w:szCs w:val="32"/>
        </w:rPr>
      </w:pPr>
    </w:p>
    <w:p w:rsidR="00F60D43" w:rsidRDefault="001D450E">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F60D43" w:rsidRDefault="001D450E">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从预算单位构成看，</w:t>
      </w:r>
      <w:r w:rsidR="0005037F" w:rsidRPr="0005037F">
        <w:rPr>
          <w:rFonts w:ascii="仿宋_GB2312" w:eastAsia="仿宋_GB2312"/>
          <w:bCs/>
          <w:sz w:val="32"/>
          <w:szCs w:val="32"/>
        </w:rPr>
        <w:fldChar w:fldCharType="begin"/>
      </w:r>
      <w:r>
        <w:rPr>
          <w:rFonts w:ascii="仿宋_GB2312" w:eastAsia="仿宋_GB2312" w:hint="eastAsia"/>
          <w:bCs/>
          <w:sz w:val="32"/>
          <w:szCs w:val="32"/>
        </w:rPr>
        <w:instrText>MERGEFIELD ${page855778723.ds388518707_V_RPT_BAS_AGENCY_INFO_NAME}</w:instrText>
      </w:r>
      <w:r w:rsidR="0005037F" w:rsidRPr="0005037F">
        <w:rPr>
          <w:rFonts w:ascii="仿宋_GB2312" w:eastAsia="仿宋_GB2312"/>
          <w:bCs/>
          <w:sz w:val="32"/>
          <w:szCs w:val="32"/>
        </w:rPr>
        <w:fldChar w:fldCharType="separate"/>
      </w:r>
      <w:r>
        <w:rPr>
          <w:rFonts w:ascii="仿宋_GB2312" w:eastAsia="仿宋_GB2312" w:hint="eastAsia"/>
          <w:bCs/>
          <w:sz w:val="32"/>
          <w:szCs w:val="32"/>
        </w:rPr>
        <w:t>德清县培康学校</w:t>
      </w:r>
      <w:r w:rsidR="0005037F">
        <w:fldChar w:fldCharType="end"/>
      </w:r>
      <w:r>
        <w:rPr>
          <w:rFonts w:ascii="仿宋_GB2312" w:eastAsia="仿宋_GB2312" w:hint="eastAsia"/>
          <w:bCs/>
          <w:sz w:val="32"/>
          <w:szCs w:val="32"/>
        </w:rPr>
        <w:t>预算包括本单位预算。</w:t>
      </w:r>
    </w:p>
    <w:p w:rsidR="00F60D43" w:rsidRDefault="001D450E">
      <w:pPr>
        <w:spacing w:line="520" w:lineRule="exact"/>
        <w:rPr>
          <w:rFonts w:ascii="楷体_GB2312" w:eastAsia="楷体_GB2312" w:hAnsi="楷体_GB2312" w:cs="楷体_GB2312"/>
          <w:color w:val="000000"/>
          <w:sz w:val="32"/>
          <w:szCs w:val="32"/>
        </w:rPr>
      </w:pPr>
      <w:r>
        <w:rPr>
          <w:rStyle w:val="a7"/>
          <w:rFonts w:ascii="黑体" w:eastAsia="黑体" w:hint="eastAsia"/>
          <w:b w:val="0"/>
          <w:color w:val="000000"/>
          <w:sz w:val="32"/>
          <w:szCs w:val="32"/>
        </w:rPr>
        <w:lastRenderedPageBreak/>
        <w:t>二、2024年德清县培</w:t>
      </w:r>
      <w:proofErr w:type="gramStart"/>
      <w:r>
        <w:rPr>
          <w:rStyle w:val="a7"/>
          <w:rFonts w:ascii="黑体" w:eastAsia="黑体" w:hint="eastAsia"/>
          <w:b w:val="0"/>
          <w:color w:val="000000"/>
          <w:sz w:val="32"/>
          <w:szCs w:val="32"/>
        </w:rPr>
        <w:t>康学校</w:t>
      </w:r>
      <w:proofErr w:type="gramEnd"/>
      <w:r>
        <w:rPr>
          <w:rStyle w:val="a7"/>
          <w:rFonts w:ascii="黑体" w:eastAsia="黑体" w:hint="eastAsia"/>
          <w:b w:val="0"/>
          <w:color w:val="000000"/>
          <w:sz w:val="32"/>
          <w:szCs w:val="32"/>
        </w:rPr>
        <w:t>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（一）关于德清县培</w:t>
      </w:r>
      <w:proofErr w:type="gramStart"/>
      <w:r>
        <w:rPr>
          <w:rFonts w:ascii="楷体_GB2312" w:eastAsia="楷体_GB2312" w:hAnsi="楷体_GB2312" w:cs="楷体_GB2312" w:hint="eastAsia"/>
          <w:color w:val="000000"/>
          <w:sz w:val="32"/>
          <w:szCs w:val="32"/>
        </w:rPr>
        <w:t>康学校</w:t>
      </w:r>
      <w:proofErr w:type="gramEnd"/>
      <w:r>
        <w:rPr>
          <w:rStyle w:val="a7"/>
          <w:rFonts w:ascii="楷体_GB2312" w:eastAsia="楷体_GB2312" w:hAnsi="楷体_GB2312" w:cs="楷体_GB2312" w:hint="eastAsia"/>
          <w:b w:val="0"/>
          <w:bCs w:val="0"/>
          <w:color w:val="000000"/>
          <w:sz w:val="32"/>
          <w:szCs w:val="32"/>
        </w:rPr>
        <w:t>2024年收支预算情况的总体说明</w:t>
      </w:r>
    </w:p>
    <w:p w:rsidR="00F60D43" w:rsidRDefault="001D450E">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按照</w:t>
      </w:r>
      <w:r>
        <w:rPr>
          <w:rFonts w:ascii="仿宋_GB2312" w:eastAsia="仿宋_GB2312" w:hint="eastAsia"/>
          <w:bCs/>
          <w:sz w:val="32"/>
          <w:szCs w:val="32"/>
        </w:rPr>
        <w:t>综合预算的原则，德清县培</w:t>
      </w:r>
      <w:proofErr w:type="gramStart"/>
      <w:r>
        <w:rPr>
          <w:rFonts w:ascii="仿宋_GB2312" w:eastAsia="仿宋_GB2312" w:hint="eastAsia"/>
          <w:bCs/>
          <w:sz w:val="32"/>
          <w:szCs w:val="32"/>
        </w:rPr>
        <w:t>康学校</w:t>
      </w:r>
      <w:proofErr w:type="gramEnd"/>
      <w:r>
        <w:rPr>
          <w:rFonts w:ascii="仿宋_GB2312" w:eastAsia="仿宋_GB2312" w:hint="eastAsia"/>
          <w:color w:val="000000"/>
          <w:sz w:val="32"/>
          <w:szCs w:val="32"/>
        </w:rPr>
        <w:t>所有收入和支出均纳入部门预算管理。收入包括：一般公共预算拨款收入、政府性基金预算收入；支出包括：教育支出、社会保障和就业支出、卫生健康支出、、城乡社区支出。德清县培</w:t>
      </w:r>
      <w:proofErr w:type="gramStart"/>
      <w:r>
        <w:rPr>
          <w:rFonts w:ascii="仿宋_GB2312" w:eastAsia="仿宋_GB2312" w:hint="eastAsia"/>
          <w:color w:val="000000"/>
          <w:sz w:val="32"/>
          <w:szCs w:val="32"/>
        </w:rPr>
        <w:t>康学校</w:t>
      </w:r>
      <w:proofErr w:type="gramEnd"/>
      <w:r>
        <w:rPr>
          <w:rFonts w:ascii="仿宋_GB2312" w:eastAsia="仿宋_GB2312" w:hint="eastAsia"/>
          <w:color w:val="000000"/>
          <w:sz w:val="32"/>
          <w:szCs w:val="32"/>
        </w:rPr>
        <w:t>2024年收支总预算1108.65万元。</w:t>
      </w:r>
    </w:p>
    <w:p w:rsidR="00F60D43" w:rsidRDefault="001D450E">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（二）关于德清县培</w:t>
      </w:r>
      <w:proofErr w:type="gramStart"/>
      <w:r>
        <w:rPr>
          <w:rFonts w:ascii="楷体_GB2312" w:eastAsia="楷体_GB2312" w:hAnsi="楷体_GB2312" w:cs="楷体_GB2312" w:hint="eastAsia"/>
          <w:bCs/>
          <w:color w:val="000000"/>
          <w:sz w:val="32"/>
          <w:szCs w:val="32"/>
        </w:rPr>
        <w:t>康学校</w:t>
      </w:r>
      <w:proofErr w:type="gramEnd"/>
      <w:r>
        <w:rPr>
          <w:rFonts w:ascii="楷体_GB2312" w:eastAsia="楷体_GB2312" w:hAnsi="楷体_GB2312" w:cs="楷体_GB2312" w:hint="eastAsia"/>
          <w:bCs/>
          <w:color w:val="000000"/>
          <w:sz w:val="32"/>
          <w:szCs w:val="32"/>
        </w:rPr>
        <w:t>2024年收入预算情况说明</w:t>
      </w:r>
    </w:p>
    <w:p w:rsidR="00F60D43" w:rsidRDefault="001D450E">
      <w:pPr>
        <w:spacing w:line="520" w:lineRule="exact"/>
        <w:ind w:firstLine="642"/>
        <w:rPr>
          <w:rFonts w:ascii="仿宋_GB2312" w:eastAsia="仿宋_GB2312"/>
          <w:color w:val="000000"/>
          <w:sz w:val="32"/>
          <w:szCs w:val="32"/>
          <w:highlight w:val="yellow"/>
        </w:rPr>
      </w:pPr>
      <w:r>
        <w:rPr>
          <w:rFonts w:ascii="仿宋_GB2312" w:eastAsia="仿宋_GB2312" w:hAnsi="仿宋_GB2312" w:cs="仿宋_GB2312" w:hint="eastAsia"/>
          <w:color w:val="000000"/>
          <w:sz w:val="32"/>
          <w:szCs w:val="32"/>
        </w:rPr>
        <w:t>德清县培</w:t>
      </w:r>
      <w:proofErr w:type="gramStart"/>
      <w:r>
        <w:rPr>
          <w:rFonts w:ascii="仿宋_GB2312" w:eastAsia="仿宋_GB2312" w:hAnsi="仿宋_GB2312" w:cs="仿宋_GB2312" w:hint="eastAsia"/>
          <w:color w:val="000000"/>
          <w:sz w:val="32"/>
          <w:szCs w:val="32"/>
        </w:rPr>
        <w:t>康学校</w:t>
      </w:r>
      <w:proofErr w:type="gramEnd"/>
      <w:r>
        <w:rPr>
          <w:rFonts w:ascii="仿宋_GB2312" w:eastAsia="仿宋_GB2312" w:hAnsi="仿宋_GB2312" w:cs="仿宋_GB2312" w:hint="eastAsia"/>
          <w:color w:val="000000"/>
          <w:sz w:val="32"/>
          <w:szCs w:val="32"/>
        </w:rPr>
        <w:t>2024年收入预算1108.65万元，比上年执行数减少899.58万元，下</w:t>
      </w:r>
      <w:r>
        <w:rPr>
          <w:rFonts w:ascii="仿宋_GB2312" w:eastAsia="仿宋_GB2312" w:hAnsi="仿宋_GB2312" w:cs="仿宋_GB2312" w:hint="eastAsia"/>
          <w:color w:val="000000"/>
          <w:sz w:val="32"/>
        </w:rPr>
        <w:t>降44.8%，</w:t>
      </w:r>
      <w:r>
        <w:rPr>
          <w:rFonts w:ascii="仿宋_GB2312" w:eastAsia="仿宋_GB2312" w:hAnsi="仿宋_GB2312" w:cs="仿宋_GB2312" w:hint="eastAsia"/>
          <w:color w:val="000000"/>
          <w:sz w:val="32"/>
          <w:szCs w:val="32"/>
        </w:rPr>
        <w:t>主要是学校迁扩建资金预算减少。</w:t>
      </w:r>
    </w:p>
    <w:p w:rsidR="00F60D43" w:rsidRDefault="001D450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1043.65</w:t>
      </w:r>
      <w:r>
        <w:rPr>
          <w:rFonts w:ascii="仿宋_GB2312" w:eastAsia="仿宋_GB2312" w:hint="eastAsia"/>
          <w:color w:val="000000"/>
          <w:sz w:val="32"/>
          <w:szCs w:val="32"/>
        </w:rPr>
        <w:t>万元（上年结转0.00万元），占94.1%；政府性基金收入</w:t>
      </w:r>
      <w:r>
        <w:rPr>
          <w:rFonts w:ascii="仿宋_GB2312" w:eastAsia="仿宋_GB2312"/>
          <w:color w:val="000000"/>
          <w:sz w:val="32"/>
          <w:szCs w:val="32"/>
        </w:rPr>
        <w:t>65.00</w:t>
      </w:r>
      <w:r>
        <w:rPr>
          <w:rFonts w:ascii="仿宋_GB2312" w:eastAsia="仿宋_GB2312" w:hint="eastAsia"/>
          <w:color w:val="000000"/>
          <w:sz w:val="32"/>
          <w:szCs w:val="32"/>
        </w:rPr>
        <w:t>万元（上年结转0.00万元），占5.9%。</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（三）关于德清县培</w:t>
      </w:r>
      <w:proofErr w:type="gramStart"/>
      <w:r>
        <w:rPr>
          <w:rFonts w:ascii="楷体_GB2312" w:eastAsia="楷体_GB2312" w:hAnsi="楷体_GB2312" w:cs="楷体_GB2312" w:hint="eastAsia"/>
          <w:bCs/>
          <w:color w:val="000000"/>
          <w:sz w:val="32"/>
          <w:szCs w:val="32"/>
        </w:rPr>
        <w:t>康学校</w:t>
      </w:r>
      <w:proofErr w:type="gramEnd"/>
      <w:r>
        <w:rPr>
          <w:rFonts w:ascii="楷体_GB2312" w:eastAsia="楷体_GB2312" w:hAnsi="楷体_GB2312" w:cs="楷体_GB2312" w:hint="eastAsia"/>
          <w:bCs/>
          <w:color w:val="000000"/>
          <w:sz w:val="32"/>
          <w:szCs w:val="32"/>
        </w:rPr>
        <w:t>2024年支出预算情况说明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德清县培</w:t>
      </w:r>
      <w:proofErr w:type="gramStart"/>
      <w:r>
        <w:rPr>
          <w:rFonts w:ascii="仿宋_GB2312" w:eastAsia="仿宋_GB2312" w:hAnsi="仿宋_GB2312" w:cs="仿宋_GB2312" w:hint="eastAsia"/>
          <w:color w:val="000000"/>
          <w:sz w:val="32"/>
          <w:szCs w:val="32"/>
        </w:rPr>
        <w:t>康学校</w:t>
      </w:r>
      <w:proofErr w:type="gramEnd"/>
      <w:r>
        <w:rPr>
          <w:rFonts w:ascii="仿宋_GB2312" w:eastAsia="仿宋_GB2312" w:hAnsi="仿宋_GB2312" w:cs="仿宋_GB2312" w:hint="eastAsia"/>
          <w:color w:val="000000"/>
          <w:sz w:val="32"/>
          <w:szCs w:val="32"/>
        </w:rPr>
        <w:t>2024年支出预算1108.65万元，比上年执行数减少899.58万元，</w:t>
      </w:r>
      <w:r>
        <w:rPr>
          <w:rFonts w:ascii="仿宋_GB2312" w:eastAsia="仿宋_GB2312" w:hAnsi="仿宋_GB2312" w:cs="仿宋_GB2312" w:hint="eastAsia"/>
          <w:color w:val="000000"/>
          <w:sz w:val="32"/>
        </w:rPr>
        <w:t>下降44.8%，</w:t>
      </w:r>
      <w:r>
        <w:rPr>
          <w:rFonts w:ascii="仿宋_GB2312" w:eastAsia="仿宋_GB2312" w:hAnsi="仿宋_GB2312" w:cs="仿宋_GB2312" w:hint="eastAsia"/>
          <w:color w:val="000000"/>
          <w:sz w:val="32"/>
          <w:szCs w:val="32"/>
        </w:rPr>
        <w:t>学校迁扩建资金预算减少。</w:t>
      </w:r>
    </w:p>
    <w:p w:rsidR="00F60D43" w:rsidRDefault="001D450E">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1.按支出功能分类，教育支出906.15万元、社会保障和就业支出85.16万元、卫生健康支出52.35万元、城乡社区支出65.00万元。</w:t>
      </w:r>
    </w:p>
    <w:p w:rsidR="00F60D43" w:rsidRDefault="001D450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lastRenderedPageBreak/>
        <w:t>2.按支出用途分类，包括人员支出865.64万元，占78.1%；日常公用支出151.80万元，占13.7%；项目支出91.21万元，占8.2%。</w:t>
      </w:r>
    </w:p>
    <w:p w:rsidR="00F60D43" w:rsidRDefault="001D450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年终结转结余0.00万元。</w:t>
      </w:r>
    </w:p>
    <w:p w:rsidR="00F60D43" w:rsidRDefault="001D450E">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（四）关于德清县培</w:t>
      </w:r>
      <w:proofErr w:type="gramStart"/>
      <w:r>
        <w:rPr>
          <w:rFonts w:ascii="楷体_GB2312" w:eastAsia="楷体_GB2312" w:hAnsi="楷体_GB2312" w:cs="楷体_GB2312" w:hint="eastAsia"/>
          <w:bCs/>
          <w:color w:val="000000"/>
          <w:sz w:val="32"/>
          <w:szCs w:val="32"/>
        </w:rPr>
        <w:t>康学校</w:t>
      </w:r>
      <w:proofErr w:type="gramEnd"/>
      <w:r>
        <w:rPr>
          <w:rFonts w:ascii="楷体_GB2312" w:eastAsia="楷体_GB2312" w:hAnsi="楷体_GB2312" w:cs="楷体_GB2312" w:hint="eastAsia"/>
          <w:bCs/>
          <w:color w:val="000000"/>
          <w:sz w:val="32"/>
          <w:szCs w:val="32"/>
        </w:rPr>
        <w:t>2024年财政拨款收支预算情况的总体说明</w:t>
      </w:r>
    </w:p>
    <w:p w:rsidR="00F60D43" w:rsidRDefault="001D450E">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德清县培</w:t>
      </w:r>
      <w:proofErr w:type="gramStart"/>
      <w:r>
        <w:rPr>
          <w:rFonts w:ascii="仿宋_GB2312" w:eastAsia="仿宋_GB2312" w:hint="eastAsia"/>
          <w:color w:val="000000"/>
          <w:sz w:val="32"/>
          <w:szCs w:val="32"/>
        </w:rPr>
        <w:t>康学校</w:t>
      </w:r>
      <w:proofErr w:type="gramEnd"/>
      <w:r>
        <w:rPr>
          <w:rFonts w:ascii="仿宋_GB2312" w:eastAsia="仿宋_GB2312" w:hint="eastAsia"/>
          <w:color w:val="000000"/>
          <w:sz w:val="32"/>
          <w:szCs w:val="32"/>
        </w:rPr>
        <w:t>2024年财政拨款收支总预算1108.65万元。收入包括：一般公共预算1043.65万元、政府性基金65.00万元；支出包括：教育支出906.15万元、社会保障和就业支出85.16万元、卫生健康支出52.35万元、城乡社区支出65.00万元。</w:t>
      </w:r>
    </w:p>
    <w:p w:rsidR="00F60D43" w:rsidRDefault="001D450E">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关于德清县培</w:t>
      </w:r>
      <w:proofErr w:type="gramStart"/>
      <w:r>
        <w:rPr>
          <w:rFonts w:ascii="楷体_GB2312" w:eastAsia="楷体_GB2312" w:hAnsi="楷体_GB2312" w:cs="楷体_GB2312" w:hint="eastAsia"/>
          <w:bCs/>
          <w:color w:val="000000"/>
          <w:sz w:val="32"/>
          <w:szCs w:val="32"/>
        </w:rPr>
        <w:t>康学校</w:t>
      </w:r>
      <w:proofErr w:type="gramEnd"/>
      <w:r>
        <w:rPr>
          <w:rFonts w:ascii="楷体_GB2312" w:eastAsia="楷体_GB2312" w:hAnsi="楷体_GB2312" w:cs="楷体_GB2312" w:hint="eastAsia"/>
          <w:bCs/>
          <w:color w:val="000000"/>
          <w:sz w:val="32"/>
          <w:szCs w:val="32"/>
        </w:rPr>
        <w:t>2024年一般公共预算拨款情况说明</w:t>
      </w:r>
    </w:p>
    <w:p w:rsidR="00F60D43" w:rsidRDefault="001D450E">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1.一般公共预算拨款规模变化情况。</w:t>
      </w:r>
    </w:p>
    <w:p w:rsidR="00F60D43" w:rsidRDefault="001D450E">
      <w:pPr>
        <w:spacing w:line="520" w:lineRule="exact"/>
        <w:ind w:firstLine="642"/>
        <w:rPr>
          <w:rFonts w:ascii="仿宋_GB2312" w:eastAsia="仿宋_GB2312" w:hAnsi="仿宋_GB2312" w:cs="仿宋_GB2312"/>
          <w:color w:val="000000"/>
          <w:sz w:val="32"/>
          <w:szCs w:val="32"/>
          <w:highlight w:val="yellow"/>
        </w:rPr>
      </w:pPr>
      <w:r>
        <w:rPr>
          <w:rFonts w:ascii="仿宋_GB2312" w:eastAsia="仿宋_GB2312" w:hAnsi="仿宋_GB2312" w:cs="仿宋_GB2312" w:hint="eastAsia"/>
          <w:color w:val="000000"/>
          <w:sz w:val="32"/>
          <w:szCs w:val="32"/>
        </w:rPr>
        <w:t>德清县培</w:t>
      </w:r>
      <w:proofErr w:type="gramStart"/>
      <w:r>
        <w:rPr>
          <w:rFonts w:ascii="仿宋_GB2312" w:eastAsia="仿宋_GB2312" w:hAnsi="仿宋_GB2312" w:cs="仿宋_GB2312" w:hint="eastAsia"/>
          <w:color w:val="000000"/>
          <w:sz w:val="32"/>
          <w:szCs w:val="32"/>
        </w:rPr>
        <w:t>康学校</w:t>
      </w:r>
      <w:proofErr w:type="gramEnd"/>
      <w:r>
        <w:rPr>
          <w:rFonts w:ascii="仿宋_GB2312" w:eastAsia="仿宋_GB2312" w:hAnsi="仿宋_GB2312" w:cs="仿宋_GB2312" w:hint="eastAsia"/>
          <w:color w:val="000000"/>
          <w:sz w:val="32"/>
          <w:szCs w:val="32"/>
        </w:rPr>
        <w:t>2024年一般公共预算拨款</w:t>
      </w:r>
      <w:r>
        <w:rPr>
          <w:rFonts w:ascii="仿宋_GB2312" w:eastAsia="仿宋_GB2312" w:hAnsi="仿宋_GB2312" w:cs="仿宋_GB2312" w:hint="eastAsia"/>
          <w:bCs/>
          <w:color w:val="000000"/>
          <w:sz w:val="32"/>
          <w:szCs w:val="32"/>
        </w:rPr>
        <w:t>1043.65</w:t>
      </w:r>
      <w:r>
        <w:rPr>
          <w:rFonts w:ascii="仿宋_GB2312" w:eastAsia="仿宋_GB2312" w:hAnsi="仿宋_GB2312" w:cs="仿宋_GB2312" w:hint="eastAsia"/>
          <w:color w:val="000000"/>
          <w:sz w:val="32"/>
          <w:szCs w:val="32"/>
        </w:rPr>
        <w:t>万元，比上年执行数增加35.42万元，</w:t>
      </w:r>
      <w:r>
        <w:rPr>
          <w:rFonts w:ascii="仿宋_GB2312" w:eastAsia="仿宋_GB2312" w:hAnsi="仿宋_GB2312" w:cs="仿宋_GB2312" w:hint="eastAsia"/>
          <w:color w:val="000000"/>
          <w:sz w:val="32"/>
        </w:rPr>
        <w:t>增长3.51%，</w:t>
      </w:r>
      <w:r>
        <w:rPr>
          <w:rFonts w:ascii="仿宋_GB2312" w:eastAsia="仿宋_GB2312" w:hAnsi="仿宋_GB2312" w:cs="仿宋_GB2312" w:hint="eastAsia"/>
          <w:color w:val="000000"/>
          <w:sz w:val="32"/>
          <w:szCs w:val="32"/>
        </w:rPr>
        <w:t>主要是项目支出比去年增长了35.42万元。</w:t>
      </w:r>
    </w:p>
    <w:p w:rsidR="00F60D43" w:rsidRDefault="001D450E">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2.一般公共预算拨款结构情况。</w:t>
      </w:r>
    </w:p>
    <w:p w:rsidR="00F60D43" w:rsidRDefault="001D450E">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教育支出906.15万元，占86.8%；社会保障和就业支出85.16万元，占8.2%；卫生健康支出52.35万元，占5.0%。</w:t>
      </w:r>
    </w:p>
    <w:p w:rsidR="00F60D43" w:rsidRDefault="001D450E">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3.一般公共预算拨款具体使用情况。</w:t>
      </w:r>
    </w:p>
    <w:p w:rsidR="00F60D43" w:rsidRDefault="001D450E">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（1）教育支出类特殊教育</w:t>
      </w:r>
      <w:proofErr w:type="gramStart"/>
      <w:r>
        <w:rPr>
          <w:rFonts w:ascii="仿宋_GB2312" w:eastAsia="仿宋_GB2312" w:hAnsi="仿宋_GB2312" w:cs="仿宋_GB2312" w:hint="eastAsia"/>
          <w:color w:val="000000" w:themeColor="text1"/>
          <w:sz w:val="32"/>
          <w:szCs w:val="32"/>
        </w:rPr>
        <w:t>款特殊</w:t>
      </w:r>
      <w:proofErr w:type="gramEnd"/>
      <w:r>
        <w:rPr>
          <w:rFonts w:ascii="仿宋_GB2312" w:eastAsia="仿宋_GB2312" w:hAnsi="仿宋_GB2312" w:cs="仿宋_GB2312" w:hint="eastAsia"/>
          <w:color w:val="000000" w:themeColor="text1"/>
          <w:sz w:val="32"/>
          <w:szCs w:val="32"/>
        </w:rPr>
        <w:t>学校教育项906.15万元，主要用于特殊学校教育支出。</w:t>
      </w:r>
    </w:p>
    <w:p w:rsidR="00F60D43" w:rsidRDefault="001D450E">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（2）社会保障和就业支出类行政事业单位养老</w:t>
      </w:r>
      <w:proofErr w:type="gramStart"/>
      <w:r>
        <w:rPr>
          <w:rFonts w:ascii="仿宋_GB2312" w:eastAsia="仿宋_GB2312" w:hAnsi="仿宋_GB2312" w:cs="仿宋_GB2312" w:hint="eastAsia"/>
          <w:color w:val="000000" w:themeColor="text1"/>
          <w:sz w:val="32"/>
          <w:szCs w:val="32"/>
        </w:rPr>
        <w:t>支出款</w:t>
      </w:r>
      <w:proofErr w:type="gramEnd"/>
      <w:r>
        <w:rPr>
          <w:rFonts w:ascii="仿宋_GB2312" w:eastAsia="仿宋_GB2312" w:hAnsi="仿宋_GB2312" w:cs="仿宋_GB2312" w:hint="eastAsia"/>
          <w:color w:val="000000" w:themeColor="text1"/>
          <w:sz w:val="32"/>
          <w:szCs w:val="32"/>
        </w:rPr>
        <w:t>事业单位离退休项13.70万元；社会保障和就业支出类行政事业单位养老</w:t>
      </w:r>
      <w:proofErr w:type="gramStart"/>
      <w:r>
        <w:rPr>
          <w:rFonts w:ascii="仿宋_GB2312" w:eastAsia="仿宋_GB2312" w:hAnsi="仿宋_GB2312" w:cs="仿宋_GB2312" w:hint="eastAsia"/>
          <w:color w:val="000000" w:themeColor="text1"/>
          <w:sz w:val="32"/>
          <w:szCs w:val="32"/>
        </w:rPr>
        <w:t>支出款机关</w:t>
      </w:r>
      <w:proofErr w:type="gramEnd"/>
      <w:r>
        <w:rPr>
          <w:rFonts w:ascii="仿宋_GB2312" w:eastAsia="仿宋_GB2312" w:hAnsi="仿宋_GB2312" w:cs="仿宋_GB2312" w:hint="eastAsia"/>
          <w:color w:val="000000" w:themeColor="text1"/>
          <w:sz w:val="32"/>
          <w:szCs w:val="32"/>
        </w:rPr>
        <w:t>事业单位基本养老保险缴费支出项47.64万元，社会保障和就业支出类行政事业单位养老</w:t>
      </w:r>
      <w:proofErr w:type="gramStart"/>
      <w:r>
        <w:rPr>
          <w:rFonts w:ascii="仿宋_GB2312" w:eastAsia="仿宋_GB2312" w:hAnsi="仿宋_GB2312" w:cs="仿宋_GB2312" w:hint="eastAsia"/>
          <w:color w:val="000000" w:themeColor="text1"/>
          <w:sz w:val="32"/>
          <w:szCs w:val="32"/>
        </w:rPr>
        <w:t>支出款机关</w:t>
      </w:r>
      <w:proofErr w:type="gramEnd"/>
      <w:r>
        <w:rPr>
          <w:rFonts w:ascii="仿宋_GB2312" w:eastAsia="仿宋_GB2312" w:hAnsi="仿宋_GB2312" w:cs="仿宋_GB2312" w:hint="eastAsia"/>
          <w:color w:val="000000" w:themeColor="text1"/>
          <w:sz w:val="32"/>
          <w:szCs w:val="32"/>
        </w:rPr>
        <w:t>事业单位职业年金缴费支出项23.82万元，主要用于事业单位离退休、机关事业单位基本养老保险缴费支出、机关事业单位职业年金缴费支出。</w:t>
      </w:r>
    </w:p>
    <w:p w:rsidR="00F60D43" w:rsidRDefault="001D450E">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（3）卫生健康支出类行政事业单位医疗款事业单位医疗项52.35万元，主要用于行政事业单位医疗。</w:t>
      </w:r>
    </w:p>
    <w:p w:rsidR="00F60D43" w:rsidRDefault="00F60D43">
      <w:pPr>
        <w:pStyle w:val="Default"/>
        <w:rPr>
          <w:rFonts w:hint="default"/>
        </w:rPr>
      </w:pPr>
    </w:p>
    <w:p w:rsidR="00F60D43" w:rsidRDefault="001D450E">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（六）关于德清县培</w:t>
      </w:r>
      <w:proofErr w:type="gramStart"/>
      <w:r>
        <w:rPr>
          <w:rFonts w:ascii="楷体_GB2312" w:eastAsia="楷体_GB2312" w:hAnsi="楷体_GB2312" w:cs="楷体_GB2312" w:hint="eastAsia"/>
          <w:bCs/>
          <w:color w:val="000000"/>
          <w:sz w:val="32"/>
          <w:szCs w:val="32"/>
        </w:rPr>
        <w:t>康学校</w:t>
      </w:r>
      <w:proofErr w:type="gramEnd"/>
      <w:r>
        <w:rPr>
          <w:rFonts w:ascii="楷体_GB2312" w:eastAsia="楷体_GB2312" w:hAnsi="楷体_GB2312" w:cs="楷体_GB2312" w:hint="eastAsia"/>
          <w:bCs/>
          <w:color w:val="000000"/>
          <w:sz w:val="32"/>
          <w:szCs w:val="32"/>
        </w:rPr>
        <w:t>2024年一般公共预算基本支出情况说明</w:t>
      </w:r>
    </w:p>
    <w:p w:rsidR="00F60D43" w:rsidRDefault="001D450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德清县培</w:t>
      </w:r>
      <w:proofErr w:type="gramStart"/>
      <w:r>
        <w:rPr>
          <w:rFonts w:ascii="仿宋_GB2312" w:eastAsia="仿宋_GB2312" w:hint="eastAsia"/>
          <w:color w:val="000000"/>
          <w:sz w:val="32"/>
          <w:szCs w:val="32"/>
        </w:rPr>
        <w:t>康学校</w:t>
      </w:r>
      <w:proofErr w:type="gramEnd"/>
      <w:r>
        <w:rPr>
          <w:rFonts w:ascii="仿宋_GB2312" w:eastAsia="仿宋_GB2312" w:hint="eastAsia"/>
          <w:color w:val="000000"/>
          <w:sz w:val="32"/>
          <w:szCs w:val="32"/>
        </w:rPr>
        <w:t>2024年一般公共预算基本支出1017.44万元，其中：</w:t>
      </w:r>
    </w:p>
    <w:p w:rsidR="00F60D43" w:rsidRDefault="001D450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865.64万元，主要包括：基本工资、津贴补贴、奖金、绩效工资、机关事业单位基本养老保险缴费、职业年金缴费、职工基本医疗保险缴费、公务员医疗补助缴费、其他社会保障缴费、住房公积金、医疗费、其他工资福利支出、生活补助、助学金、奖励金、其他对个人和家庭的补助；</w:t>
      </w:r>
    </w:p>
    <w:p w:rsidR="00F60D43" w:rsidRDefault="001D450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151.80万元，主要包括：办公费、印刷费、手续费、水费、电费、邮电费、物业管理费、差旅费、维修（护）费、租赁费、会议费、培训费、公务接待费、专用材料费、劳务费、工会经费、其他交通费用、其他商品和服务支出。</w:t>
      </w:r>
    </w:p>
    <w:p w:rsidR="00F60D43" w:rsidRDefault="001D450E">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lastRenderedPageBreak/>
        <w:t>（七）关于德清县培</w:t>
      </w:r>
      <w:proofErr w:type="gramStart"/>
      <w:r>
        <w:rPr>
          <w:rFonts w:ascii="楷体_GB2312" w:eastAsia="楷体_GB2312" w:hAnsi="楷体_GB2312" w:cs="楷体_GB2312" w:hint="eastAsia"/>
          <w:bCs/>
          <w:color w:val="000000"/>
          <w:sz w:val="32"/>
          <w:szCs w:val="32"/>
        </w:rPr>
        <w:t>康学校</w:t>
      </w:r>
      <w:proofErr w:type="gramEnd"/>
      <w:r>
        <w:rPr>
          <w:rFonts w:ascii="楷体_GB2312" w:eastAsia="楷体_GB2312" w:hAnsi="楷体_GB2312" w:cs="楷体_GB2312" w:hint="eastAsia"/>
          <w:bCs/>
          <w:color w:val="000000"/>
          <w:sz w:val="32"/>
          <w:szCs w:val="32"/>
        </w:rPr>
        <w:t>2024年政府性基金预算支出情况说明</w:t>
      </w:r>
    </w:p>
    <w:p w:rsidR="00F60D43" w:rsidRDefault="001D450E">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1.政府性基金预算拨款规模变化情况。</w:t>
      </w:r>
    </w:p>
    <w:p w:rsidR="00F60D43" w:rsidRDefault="001D450E">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德清县培</w:t>
      </w:r>
      <w:proofErr w:type="gramStart"/>
      <w:r>
        <w:rPr>
          <w:rFonts w:ascii="仿宋_GB2312" w:eastAsia="仿宋_GB2312" w:hAnsi="仿宋_GB2312" w:cs="仿宋_GB2312" w:hint="eastAsia"/>
          <w:color w:val="000000"/>
          <w:sz w:val="32"/>
          <w:szCs w:val="32"/>
        </w:rPr>
        <w:t>康学校</w:t>
      </w:r>
      <w:proofErr w:type="gramEnd"/>
      <w:r>
        <w:rPr>
          <w:rFonts w:ascii="仿宋_GB2312" w:eastAsia="仿宋_GB2312" w:hAnsi="仿宋_GB2312" w:cs="仿宋_GB2312" w:hint="eastAsia"/>
          <w:color w:val="000000"/>
          <w:sz w:val="32"/>
          <w:szCs w:val="32"/>
        </w:rPr>
        <w:t>2024年政府性基金预算拨款65.00万元，比2023年执行数减少935万元，</w:t>
      </w:r>
      <w:r>
        <w:rPr>
          <w:rFonts w:ascii="仿宋_GB2312" w:eastAsia="仿宋_GB2312" w:hAnsi="仿宋_GB2312" w:cs="仿宋_GB2312" w:hint="eastAsia"/>
          <w:color w:val="000000"/>
          <w:sz w:val="32"/>
        </w:rPr>
        <w:t>下降93.5%，</w:t>
      </w:r>
      <w:r>
        <w:rPr>
          <w:rFonts w:ascii="仿宋_GB2312" w:eastAsia="仿宋_GB2312" w:hAnsi="仿宋_GB2312" w:cs="仿宋_GB2312" w:hint="eastAsia"/>
          <w:color w:val="000000"/>
          <w:sz w:val="32"/>
          <w:szCs w:val="32"/>
        </w:rPr>
        <w:t>主要是校园迁建工程项目基本完成。</w:t>
      </w:r>
    </w:p>
    <w:p w:rsidR="00F60D43" w:rsidRDefault="001D450E">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2.政府性基金预算拨款结构情况。</w:t>
      </w:r>
    </w:p>
    <w:p w:rsidR="00F60D43" w:rsidRDefault="001D450E">
      <w:pPr>
        <w:spacing w:line="520" w:lineRule="exact"/>
        <w:ind w:firstLineChars="250" w:firstLine="80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城乡社区支出65.00万元，占100.0%。</w:t>
      </w:r>
    </w:p>
    <w:p w:rsidR="00F60D43" w:rsidRDefault="001D450E">
      <w:pPr>
        <w:spacing w:line="520" w:lineRule="exact"/>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 xml:space="preserve">    3.政府性基金预算拨款具体使用情况。</w:t>
      </w:r>
    </w:p>
    <w:p w:rsidR="00F60D43" w:rsidRDefault="001D450E">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（1）城乡社区支出类国有土地使用权出让收入安排的</w:t>
      </w:r>
      <w:proofErr w:type="gramStart"/>
      <w:r>
        <w:rPr>
          <w:rFonts w:ascii="仿宋_GB2312" w:eastAsia="仿宋_GB2312" w:hAnsi="仿宋_GB2312" w:cs="仿宋_GB2312" w:hint="eastAsia"/>
          <w:color w:val="000000" w:themeColor="text1"/>
          <w:sz w:val="32"/>
          <w:szCs w:val="32"/>
        </w:rPr>
        <w:t>支出款其他</w:t>
      </w:r>
      <w:proofErr w:type="gramEnd"/>
      <w:r>
        <w:rPr>
          <w:rFonts w:ascii="仿宋_GB2312" w:eastAsia="仿宋_GB2312" w:hAnsi="仿宋_GB2312" w:cs="仿宋_GB2312" w:hint="eastAsia"/>
          <w:color w:val="000000" w:themeColor="text1"/>
          <w:sz w:val="32"/>
          <w:szCs w:val="32"/>
        </w:rPr>
        <w:t>国有土地使用权出让收入安排的支出项65万元，主要用于其他国有土地使用权出让收入安排的支出。</w:t>
      </w:r>
    </w:p>
    <w:p w:rsidR="00F60D43" w:rsidRDefault="001D450E">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德清县培</w:t>
      </w:r>
      <w:proofErr w:type="gramStart"/>
      <w:r>
        <w:rPr>
          <w:rFonts w:ascii="楷体_GB2312" w:eastAsia="楷体_GB2312" w:hAnsi="楷体_GB2312" w:cs="楷体_GB2312"/>
          <w:bCs/>
          <w:color w:val="000000"/>
          <w:sz w:val="32"/>
          <w:szCs w:val="32"/>
        </w:rPr>
        <w:t>康学校</w:t>
      </w:r>
      <w:proofErr w:type="gramEnd"/>
      <w:r>
        <w:rPr>
          <w:rFonts w:ascii="楷体_GB2312" w:eastAsia="楷体_GB2312" w:hAnsi="楷体_GB2312" w:cs="楷体_GB2312" w:hint="eastAsia"/>
          <w:bCs/>
          <w:color w:val="000000"/>
          <w:sz w:val="32"/>
          <w:szCs w:val="32"/>
        </w:rPr>
        <w:t>国有资本经营预算支出情况说明</w:t>
      </w:r>
    </w:p>
    <w:p w:rsidR="00F60D43" w:rsidRDefault="001D450E">
      <w:pPr>
        <w:ind w:firstLineChars="200" w:firstLine="640"/>
        <w:rPr>
          <w:b/>
          <w:sz w:val="20"/>
        </w:rPr>
      </w:pPr>
      <w:r>
        <w:rPr>
          <w:rFonts w:ascii="仿宋_GB2312" w:eastAsia="仿宋_GB2312" w:hAnsi="仿宋_GB2312" w:cs="仿宋_GB2312" w:hint="eastAsia"/>
          <w:color w:val="000000"/>
          <w:sz w:val="32"/>
          <w:szCs w:val="32"/>
        </w:rPr>
        <w:t>德清县培</w:t>
      </w:r>
      <w:proofErr w:type="gramStart"/>
      <w:r>
        <w:rPr>
          <w:rFonts w:ascii="仿宋_GB2312" w:eastAsia="仿宋_GB2312" w:hAnsi="仿宋_GB2312" w:cs="仿宋_GB2312" w:hint="eastAsia"/>
          <w:color w:val="000000"/>
          <w:sz w:val="32"/>
          <w:szCs w:val="32"/>
        </w:rPr>
        <w:t>康学校</w:t>
      </w:r>
      <w:proofErr w:type="gramEnd"/>
      <w:r>
        <w:rPr>
          <w:rFonts w:ascii="仿宋_GB2312" w:eastAsia="仿宋_GB2312" w:hAnsi="仿宋_GB2312" w:cs="仿宋_GB2312" w:hint="eastAsia"/>
          <w:color w:val="000000"/>
          <w:sz w:val="32"/>
          <w:szCs w:val="32"/>
        </w:rPr>
        <w:t>2024年没有使用国有资本经营预算拨款安排的支出。</w:t>
      </w:r>
    </w:p>
    <w:p w:rsidR="00F60D43" w:rsidRDefault="001D450E">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（九）关于德清县培</w:t>
      </w:r>
      <w:proofErr w:type="gramStart"/>
      <w:r>
        <w:rPr>
          <w:rFonts w:ascii="楷体_GB2312" w:eastAsia="楷体_GB2312" w:hAnsi="楷体_GB2312" w:cs="楷体_GB2312" w:hint="eastAsia"/>
          <w:bCs/>
          <w:color w:val="000000"/>
          <w:sz w:val="32"/>
          <w:szCs w:val="32"/>
        </w:rPr>
        <w:t>康学校</w:t>
      </w:r>
      <w:proofErr w:type="gramEnd"/>
      <w:r>
        <w:rPr>
          <w:rFonts w:ascii="楷体_GB2312" w:eastAsia="楷体_GB2312" w:hAnsi="楷体_GB2312" w:cs="楷体_GB2312" w:hint="eastAsia"/>
          <w:bCs/>
          <w:color w:val="000000"/>
          <w:sz w:val="32"/>
          <w:szCs w:val="32"/>
        </w:rPr>
        <w:t>2024年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F60D43" w:rsidRDefault="001D450E">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德清县培</w:t>
      </w:r>
      <w:proofErr w:type="gramStart"/>
      <w:r>
        <w:rPr>
          <w:rFonts w:ascii="仿宋_GB2312" w:eastAsia="仿宋_GB2312" w:hAnsi="仿宋_GB2312" w:hint="eastAsia"/>
          <w:sz w:val="32"/>
        </w:rPr>
        <w:t>康学校</w:t>
      </w:r>
      <w:proofErr w:type="gramEnd"/>
      <w:r>
        <w:rPr>
          <w:rFonts w:ascii="仿宋_GB2312" w:eastAsia="仿宋_GB2312" w:hAnsi="仿宋_GB2312" w:hint="eastAsia"/>
          <w:sz w:val="32"/>
        </w:rPr>
        <w:t>2024年“三公”经费预算数为0.84万元，</w:t>
      </w:r>
      <w:r>
        <w:rPr>
          <w:rFonts w:ascii="仿宋_GB2312" w:eastAsia="仿宋_GB2312" w:hAnsi="仿宋_GB2312" w:hint="eastAsia"/>
          <w:sz w:val="32"/>
          <w:shd w:val="clear" w:color="auto" w:fill="FFFFFF"/>
        </w:rPr>
        <w:t>比上年预算数减少0.09万元，下降9.7%</w:t>
      </w:r>
      <w:r>
        <w:rPr>
          <w:rFonts w:ascii="仿宋_GB2312" w:eastAsia="仿宋_GB2312" w:hAnsi="仿宋_GB2312" w:hint="eastAsia"/>
          <w:sz w:val="32"/>
        </w:rPr>
        <w:t>，具体如下：</w:t>
      </w:r>
    </w:p>
    <w:p w:rsidR="00F60D43" w:rsidRDefault="001D450E">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w:t>
      </w:r>
      <w:r>
        <w:rPr>
          <w:rFonts w:ascii="仿宋_GB2312" w:eastAsia="仿宋_GB2312" w:hAnsi="仿宋_GB2312" w:cs="仿宋_GB2312" w:hint="eastAsia"/>
          <w:sz w:val="32"/>
          <w:szCs w:val="32"/>
        </w:rPr>
        <w:t>根据因公出</w:t>
      </w:r>
      <w:proofErr w:type="gramStart"/>
      <w:r>
        <w:rPr>
          <w:rFonts w:ascii="仿宋_GB2312" w:eastAsia="仿宋_GB2312" w:hAnsi="仿宋_GB2312" w:cs="仿宋_GB2312" w:hint="eastAsia"/>
          <w:sz w:val="32"/>
          <w:szCs w:val="32"/>
        </w:rPr>
        <w:t>国计划</w:t>
      </w:r>
      <w:proofErr w:type="gramEnd"/>
      <w:r>
        <w:rPr>
          <w:rFonts w:ascii="仿宋_GB2312" w:eastAsia="仿宋_GB2312" w:hAnsi="仿宋_GB2312" w:cs="仿宋_GB2312" w:hint="eastAsia"/>
          <w:sz w:val="32"/>
          <w:szCs w:val="32"/>
        </w:rPr>
        <w:t>和实际工作需要，2024年预算安排因公出国（境）</w:t>
      </w:r>
      <w:r>
        <w:rPr>
          <w:rFonts w:ascii="仿宋_GB2312" w:eastAsia="仿宋_GB2312" w:hAnsi="仿宋_GB2312" w:cs="仿宋_GB2312" w:hint="eastAsia"/>
          <w:sz w:val="32"/>
          <w:szCs w:val="32"/>
        </w:rPr>
        <w:lastRenderedPageBreak/>
        <w:t>费用预算</w:t>
      </w:r>
      <w:r w:rsidR="0005037F" w:rsidRPr="0005037F">
        <w:rPr>
          <w:rFonts w:ascii="仿宋_GB2312" w:eastAsia="仿宋_GB2312" w:hAnsi="仿宋_GB2312" w:cs="仿宋_GB2312"/>
          <w:sz w:val="32"/>
          <w:szCs w:val="32"/>
        </w:rPr>
        <w:fldChar w:fldCharType="begin"/>
      </w:r>
      <w:r>
        <w:rPr>
          <w:rFonts w:ascii="仿宋_GB2312" w:eastAsia="仿宋_GB2312" w:hAnsi="仿宋_GB2312" w:cs="仿宋_GB2312" w:hint="eastAsia"/>
          <w:sz w:val="32"/>
          <w:szCs w:val="32"/>
        </w:rPr>
        <w:instrText>MERGEFIELD ${page777094869.ds444739888_ExpandCol1230910081}</w:instrText>
      </w:r>
      <w:r w:rsidR="0005037F" w:rsidRPr="0005037F">
        <w:rPr>
          <w:rFonts w:ascii="仿宋_GB2312" w:eastAsia="仿宋_GB2312" w:hAnsi="仿宋_GB2312" w:cs="仿宋_GB2312"/>
          <w:sz w:val="32"/>
          <w:szCs w:val="32"/>
        </w:rPr>
        <w:fldChar w:fldCharType="separate"/>
      </w:r>
      <w:r>
        <w:rPr>
          <w:rFonts w:ascii="仿宋_GB2312" w:eastAsia="仿宋_GB2312" w:hAnsi="仿宋_GB2312" w:cs="仿宋_GB2312" w:hint="eastAsia"/>
          <w:sz w:val="32"/>
          <w:szCs w:val="32"/>
        </w:rPr>
        <w:t>0.00</w:t>
      </w:r>
      <w:r w:rsidR="0005037F">
        <w:fldChar w:fldCharType="end"/>
      </w:r>
      <w:r>
        <w:rPr>
          <w:rFonts w:ascii="仿宋_GB2312" w:eastAsia="仿宋_GB2312" w:hAnsi="仿宋_GB2312" w:cs="仿宋_GB2312" w:hint="eastAsia"/>
          <w:sz w:val="32"/>
          <w:szCs w:val="32"/>
        </w:rPr>
        <w:t>万元，比上年预算增长0%，主要原因是由相关部门从严审批控制，根据实际情况调整，年初未纳入部门预算。</w:t>
      </w:r>
    </w:p>
    <w:p w:rsidR="00F60D43" w:rsidRDefault="001D450E">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kern w:val="0"/>
          <w:sz w:val="32"/>
          <w:szCs w:val="32"/>
        </w:rPr>
        <w:t>公务接待费：2024年安排公务接待费预算0.84万元，比上年预算数减少0.09万元，下降9.7%。主要用于接待专家来校指导教育教学工作等接待工作支出。减少的主要原因是主要是经费节约使用，减少招待费用。</w:t>
      </w:r>
    </w:p>
    <w:p w:rsidR="00F60D43" w:rsidRDefault="001D450E">
      <w:pPr>
        <w:pStyle w:val="p0"/>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3.公务用车购置及运行维护费：</w:t>
      </w:r>
      <w:r>
        <w:rPr>
          <w:rFonts w:ascii="仿宋_GB2312" w:eastAsia="仿宋_GB2312" w:hint="eastAsia"/>
          <w:sz w:val="32"/>
          <w:szCs w:val="32"/>
        </w:rPr>
        <w:t>2024年安排公务用车购置及运行维护费预算</w:t>
      </w:r>
      <w:r w:rsidR="0005037F" w:rsidRPr="0005037F">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0005037F" w:rsidRPr="0005037F">
        <w:rPr>
          <w:rFonts w:ascii="仿宋_GB2312" w:eastAsia="仿宋_GB2312"/>
          <w:sz w:val="32"/>
          <w:szCs w:val="32"/>
        </w:rPr>
        <w:fldChar w:fldCharType="separate"/>
      </w:r>
      <w:r>
        <w:rPr>
          <w:rFonts w:ascii="仿宋_GB2312" w:eastAsia="仿宋_GB2312" w:hint="eastAsia"/>
          <w:sz w:val="32"/>
          <w:szCs w:val="32"/>
        </w:rPr>
        <w:t>0.00</w:t>
      </w:r>
      <w:r w:rsidR="0005037F">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，比上年预算数增长0 %。</w:t>
      </w:r>
      <w:r>
        <w:rPr>
          <w:rFonts w:ascii="仿宋_GB2312" w:eastAsia="仿宋_GB2312" w:hint="eastAsia"/>
          <w:sz w:val="32"/>
          <w:szCs w:val="32"/>
        </w:rPr>
        <w:t>其中，公务用车购置支出</w:t>
      </w:r>
      <w:r w:rsidR="0005037F" w:rsidRPr="0005037F">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05037F" w:rsidRPr="0005037F">
        <w:rPr>
          <w:rFonts w:ascii="仿宋_GB2312" w:eastAsia="仿宋_GB2312"/>
          <w:sz w:val="32"/>
          <w:szCs w:val="32"/>
        </w:rPr>
        <w:fldChar w:fldCharType="separate"/>
      </w:r>
      <w:r>
        <w:rPr>
          <w:rFonts w:ascii="仿宋_GB2312" w:eastAsia="仿宋_GB2312" w:hint="eastAsia"/>
          <w:sz w:val="32"/>
          <w:szCs w:val="32"/>
        </w:rPr>
        <w:t>0.00</w:t>
      </w:r>
      <w:r w:rsidR="0005037F">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辆公务用车，比上年预算数增长0%；公务用车运行维护费支出</w:t>
      </w:r>
      <w:r w:rsidR="0005037F" w:rsidRPr="0005037F">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05037F" w:rsidRPr="0005037F">
        <w:rPr>
          <w:rFonts w:ascii="仿宋_GB2312" w:eastAsia="仿宋_GB2312"/>
          <w:sz w:val="32"/>
          <w:szCs w:val="32"/>
        </w:rPr>
        <w:fldChar w:fldCharType="separate"/>
      </w:r>
      <w:r>
        <w:rPr>
          <w:rFonts w:ascii="仿宋_GB2312" w:eastAsia="仿宋_GB2312" w:hint="eastAsia"/>
          <w:sz w:val="32"/>
          <w:szCs w:val="32"/>
        </w:rPr>
        <w:t>0.00</w:t>
      </w:r>
      <w:r w:rsidR="0005037F">
        <w:fldChar w:fldCharType="end"/>
      </w:r>
      <w:r>
        <w:rPr>
          <w:rFonts w:ascii="仿宋_GB2312" w:eastAsia="仿宋_GB2312" w:hint="eastAsia"/>
          <w:sz w:val="32"/>
          <w:szCs w:val="32"/>
        </w:rPr>
        <w:t>万元，比上年预算数增长0%。</w:t>
      </w:r>
    </w:p>
    <w:p w:rsidR="00F60D43" w:rsidRDefault="001D450E">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F60D43" w:rsidRDefault="001D450E">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1.政府采购情况。</w:t>
      </w:r>
    </w:p>
    <w:p w:rsidR="00F60D43" w:rsidRDefault="001D450E">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2024年德清县培</w:t>
      </w:r>
      <w:proofErr w:type="gramStart"/>
      <w:r>
        <w:rPr>
          <w:rFonts w:ascii="仿宋_GB2312" w:eastAsia="仿宋_GB2312" w:hint="eastAsia"/>
          <w:sz w:val="32"/>
          <w:szCs w:val="32"/>
        </w:rPr>
        <w:t>康学校</w:t>
      </w:r>
      <w:proofErr w:type="gramEnd"/>
      <w:r>
        <w:rPr>
          <w:rFonts w:ascii="仿宋_GB2312" w:eastAsia="仿宋_GB2312" w:hint="eastAsia"/>
          <w:color w:val="000000"/>
          <w:sz w:val="32"/>
          <w:szCs w:val="32"/>
        </w:rPr>
        <w:t>政府采购预算总额</w:t>
      </w:r>
      <w:r>
        <w:rPr>
          <w:rFonts w:ascii="仿宋_GB2312" w:eastAsia="仿宋_GB2312"/>
          <w:color w:val="000000"/>
          <w:sz w:val="32"/>
          <w:szCs w:val="32"/>
        </w:rPr>
        <w:t>9.73</w:t>
      </w:r>
      <w:r>
        <w:rPr>
          <w:rFonts w:ascii="仿宋_GB2312" w:eastAsia="仿宋_GB2312" w:hint="eastAsia"/>
          <w:color w:val="000000"/>
          <w:sz w:val="32"/>
          <w:szCs w:val="32"/>
        </w:rPr>
        <w:t>万元，其中：政府采购货物预算1.85万元、政府采购工程预算0.00万元、政府采购服务预算</w:t>
      </w:r>
      <w:r>
        <w:rPr>
          <w:rFonts w:ascii="仿宋_GB2312" w:eastAsia="仿宋_GB2312"/>
          <w:color w:val="000000"/>
          <w:sz w:val="32"/>
          <w:szCs w:val="32"/>
        </w:rPr>
        <w:t>7.88</w:t>
      </w:r>
      <w:r>
        <w:rPr>
          <w:rFonts w:ascii="仿宋_GB2312" w:eastAsia="仿宋_GB2312" w:hint="eastAsia"/>
          <w:color w:val="000000"/>
          <w:sz w:val="32"/>
          <w:szCs w:val="32"/>
        </w:rPr>
        <w:t>万元。</w:t>
      </w:r>
    </w:p>
    <w:p w:rsidR="00F60D43" w:rsidRDefault="001D450E">
      <w:pPr>
        <w:pStyle w:val="p0"/>
        <w:spacing w:line="520" w:lineRule="exact"/>
        <w:ind w:firstLine="642"/>
        <w:rPr>
          <w:rFonts w:ascii="仿宋_GB2312" w:eastAsia="仿宋_GB2312"/>
          <w:sz w:val="32"/>
          <w:szCs w:val="32"/>
        </w:rPr>
      </w:pPr>
      <w:r>
        <w:rPr>
          <w:rFonts w:ascii="仿宋_GB2312" w:eastAsia="仿宋_GB2312" w:hint="eastAsia"/>
          <w:b/>
          <w:bCs/>
          <w:sz w:val="32"/>
          <w:szCs w:val="32"/>
        </w:rPr>
        <w:t>2.国有资产占有使用情况。</w:t>
      </w:r>
    </w:p>
    <w:p w:rsidR="00F60D43" w:rsidRDefault="001D450E">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截至2023年12月31日，</w:t>
      </w:r>
      <w:r>
        <w:rPr>
          <w:rFonts w:ascii="仿宋_GB2312" w:eastAsia="仿宋_GB2312" w:hint="eastAsia"/>
          <w:sz w:val="32"/>
          <w:szCs w:val="32"/>
        </w:rPr>
        <w:t>德清县培</w:t>
      </w:r>
      <w:proofErr w:type="gramStart"/>
      <w:r>
        <w:rPr>
          <w:rFonts w:ascii="仿宋_GB2312" w:eastAsia="仿宋_GB2312" w:hint="eastAsia"/>
          <w:sz w:val="32"/>
          <w:szCs w:val="32"/>
        </w:rPr>
        <w:t>康学校</w:t>
      </w:r>
      <w:proofErr w:type="gramEnd"/>
      <w:r>
        <w:rPr>
          <w:rFonts w:ascii="仿宋_GB2312" w:eastAsia="仿宋_GB2312" w:hAnsi="仿宋_GB2312" w:cs="仿宋_GB2312" w:hint="eastAsia"/>
          <w:spacing w:val="6"/>
          <w:sz w:val="32"/>
          <w:szCs w:val="32"/>
        </w:rPr>
        <w:t>共有车辆0</w:t>
      </w:r>
      <w:r>
        <w:rPr>
          <w:rFonts w:ascii="仿宋_GB2312" w:eastAsia="仿宋_GB2312" w:hAnsi="仿宋_GB2312" w:cs="仿宋_GB2312" w:hint="eastAsia"/>
          <w:sz w:val="32"/>
          <w:szCs w:val="32"/>
        </w:rPr>
        <w:t>辆，其中，应急保障用车0辆、老干部</w:t>
      </w:r>
      <w:r>
        <w:rPr>
          <w:rFonts w:ascii="仿宋_GB2312" w:eastAsia="仿宋_GB2312" w:hAnsi="仿宋_GB2312" w:cs="仿宋_GB2312" w:hint="eastAsia"/>
          <w:sz w:val="32"/>
          <w:szCs w:val="32"/>
        </w:rPr>
        <w:lastRenderedPageBreak/>
        <w:t xml:space="preserve">服务用车0辆、执法执勤用车0辆、特种专业技术用车0辆、行政执法专用车0辆。单位价值50万元以上通用设备0台（套），单位价值100万元以上专用设备0台（套）。 </w:t>
      </w:r>
    </w:p>
    <w:p w:rsidR="00F60D43" w:rsidRDefault="001D450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2024年</w:t>
      </w:r>
      <w:r>
        <w:rPr>
          <w:rFonts w:ascii="仿宋_GB2312" w:eastAsia="仿宋_GB2312" w:hAnsi="仿宋_GB2312" w:cs="仿宋_GB2312" w:hint="eastAsia"/>
          <w:sz w:val="32"/>
          <w:szCs w:val="32"/>
        </w:rPr>
        <w:t>单位</w:t>
      </w:r>
      <w:r>
        <w:rPr>
          <w:rFonts w:ascii="仿宋_GB2312" w:eastAsia="仿宋_GB2312" w:hAnsi="仿宋_GB2312" w:cs="仿宋_GB2312"/>
          <w:sz w:val="32"/>
          <w:szCs w:val="32"/>
        </w:rPr>
        <w:t>预算未安排购置车辆、单位价值50万元以上通用设备及单位价值100万元以上专用设备</w:t>
      </w:r>
      <w:r>
        <w:rPr>
          <w:rFonts w:ascii="仿宋_GB2312" w:eastAsia="仿宋_GB2312" w:hAnsi="仿宋_GB2312" w:cs="仿宋_GB2312" w:hint="eastAsia"/>
          <w:sz w:val="32"/>
          <w:szCs w:val="32"/>
        </w:rPr>
        <w:t>。</w:t>
      </w:r>
    </w:p>
    <w:p w:rsidR="00F60D43" w:rsidRDefault="001D450E">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3.预算绩效情况说明。</w:t>
      </w:r>
    </w:p>
    <w:p w:rsidR="00F60D43" w:rsidRDefault="001D450E">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2024年德清县培</w:t>
      </w:r>
      <w:proofErr w:type="gramStart"/>
      <w:r>
        <w:rPr>
          <w:rFonts w:ascii="仿宋_GB2312" w:eastAsia="仿宋_GB2312" w:hAnsi="仿宋_GB2312" w:cs="仿宋_GB2312"/>
          <w:sz w:val="32"/>
          <w:szCs w:val="32"/>
        </w:rPr>
        <w:t>康学校</w:t>
      </w:r>
      <w:proofErr w:type="gramEnd"/>
      <w:r>
        <w:rPr>
          <w:rFonts w:ascii="仿宋_GB2312" w:eastAsia="仿宋_GB2312" w:hAnsi="仿宋_GB2312" w:cs="仿宋_GB2312"/>
          <w:sz w:val="32"/>
          <w:szCs w:val="32"/>
        </w:rPr>
        <w:t>其他运转类项目和特定目标类项目均实行绩效目标管理，共计1个一级项目，涉及当年资金91.21万元。同时，将按照相关制度规定开展绩效自评。</w:t>
      </w:r>
    </w:p>
    <w:p w:rsidR="00F60D43" w:rsidRPr="00F600E5" w:rsidRDefault="001D450E">
      <w:pPr>
        <w:pStyle w:val="p0"/>
        <w:spacing w:line="520" w:lineRule="exact"/>
        <w:ind w:firstLineChars="200" w:firstLine="640"/>
        <w:rPr>
          <w:rFonts w:ascii="黑体" w:eastAsia="黑体" w:hAnsi="黑体" w:cs="黑体"/>
          <w:bCs/>
          <w:kern w:val="2"/>
          <w:sz w:val="32"/>
          <w:szCs w:val="32"/>
        </w:rPr>
      </w:pPr>
      <w:r w:rsidRPr="00F600E5">
        <w:rPr>
          <w:rFonts w:ascii="黑体" w:eastAsia="黑体" w:hAnsi="黑体" w:cs="黑体" w:hint="eastAsia"/>
          <w:bCs/>
          <w:kern w:val="2"/>
          <w:sz w:val="32"/>
          <w:szCs w:val="32"/>
        </w:rPr>
        <w:t>三、名词解释</w:t>
      </w:r>
    </w:p>
    <w:p w:rsidR="00CE14D6" w:rsidRDefault="00CE14D6" w:rsidP="00CE14D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政府性基金预算财政拨款和国有资本经营预算拨款。</w:t>
      </w:r>
    </w:p>
    <w:p w:rsidR="00CE14D6" w:rsidRDefault="00CE14D6" w:rsidP="00CE14D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2.专户资金:教育收费作为本部门的事业收入，纳入财政专户管理的资金。</w:t>
      </w:r>
    </w:p>
    <w:p w:rsidR="00CE14D6" w:rsidRDefault="00CE14D6" w:rsidP="00CE14D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3.其他收入：预算单位在“一般公共预算”“政府性基金预算”“专户资金”“事业收入”“事业单位经营收入”等之外取得的各项收入（含上级补助收入和附属单位缴款等收入）。</w:t>
      </w:r>
    </w:p>
    <w:p w:rsidR="00CE14D6" w:rsidRDefault="00CE14D6" w:rsidP="00CE14D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4.基本支出：是预算单位为保障其正常运转，完成日常工作任务所发生的支出，包括人员支出和日常公用支出。</w:t>
      </w:r>
    </w:p>
    <w:p w:rsidR="00CE14D6" w:rsidRDefault="00CE14D6" w:rsidP="00CE14D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5.项目支出：是预算单位为完成其特定的行政工作任务或事业发展目标所发生的支出。</w:t>
      </w:r>
    </w:p>
    <w:p w:rsidR="00CE14D6" w:rsidRDefault="00CE14D6" w:rsidP="00CE14D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购置税）及燃料费、维修费、过桥过路费、保险费、安全奖励费用等支出；公务接待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CE14D6" w:rsidRDefault="00CE14D6" w:rsidP="00CE14D6">
      <w:pPr>
        <w:spacing w:line="276" w:lineRule="auto"/>
        <w:ind w:firstLine="640"/>
        <w:jc w:val="left"/>
        <w:rPr>
          <w:rFonts w:ascii="仿宋_GB2312" w:eastAsia="仿宋_GB2312"/>
          <w:color w:val="000000"/>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社会保障和就业（类）行政事业单位养老支出（款）事业单位离退休（项）：指事业单位开支的离退休经费</w:t>
      </w:r>
      <w:r>
        <w:rPr>
          <w:rFonts w:ascii="仿宋_GB2312" w:eastAsia="仿宋_GB2312" w:hint="eastAsia"/>
          <w:color w:val="000000"/>
          <w:sz w:val="32"/>
          <w:szCs w:val="32"/>
        </w:rPr>
        <w:t>。</w:t>
      </w:r>
    </w:p>
    <w:p w:rsidR="00CE14D6" w:rsidRDefault="00CE14D6" w:rsidP="00CE14D6">
      <w:pPr>
        <w:spacing w:line="276" w:lineRule="auto"/>
        <w:ind w:firstLine="640"/>
        <w:jc w:val="left"/>
        <w:rPr>
          <w:rFonts w:ascii="仿宋_GB2312" w:eastAsia="仿宋_GB2312" w:hAnsi="仿宋_GB2312" w:cs="仿宋_GB2312"/>
          <w:sz w:val="32"/>
          <w:szCs w:val="32"/>
        </w:rPr>
      </w:pPr>
      <w:r>
        <w:rPr>
          <w:rFonts w:ascii="仿宋_GB2312" w:eastAsia="仿宋_GB2312" w:hint="eastAsia"/>
          <w:color w:val="000000"/>
          <w:sz w:val="32"/>
          <w:szCs w:val="32"/>
        </w:rPr>
        <w:t>8、社会保障和就业（类）行政事业单位养老支出（款）机关事业单位基本养老保险缴费支出（项）：</w:t>
      </w:r>
      <w:r>
        <w:rPr>
          <w:rFonts w:ascii="仿宋_GB2312" w:eastAsia="仿宋_GB2312" w:hAnsi="仿宋_GB2312" w:cs="仿宋_GB2312" w:hint="eastAsia"/>
          <w:sz w:val="32"/>
          <w:szCs w:val="32"/>
        </w:rPr>
        <w:t>指机关事业单位实施养老保险制度由单位缴纳的基本养老保险费支出。</w:t>
      </w:r>
    </w:p>
    <w:p w:rsidR="00CE14D6" w:rsidRDefault="00CE14D6" w:rsidP="00CE14D6">
      <w:pPr>
        <w:pStyle w:val="Default"/>
        <w:rPr>
          <w:rFonts w:cs="仿宋_GB2312" w:hint="default"/>
          <w:sz w:val="32"/>
          <w:szCs w:val="32"/>
        </w:rPr>
      </w:pPr>
      <w:r>
        <w:rPr>
          <w:sz w:val="32"/>
          <w:szCs w:val="32"/>
        </w:rPr>
        <w:t xml:space="preserve">    9、社会保障和就业（类）行政事业单位养老支出（款）机关事业单位职业年金缴费支出（项）：</w:t>
      </w:r>
      <w:r>
        <w:rPr>
          <w:rFonts w:cs="仿宋_GB2312"/>
          <w:sz w:val="32"/>
          <w:szCs w:val="32"/>
        </w:rPr>
        <w:t>指机关事业单位实施养老保险制度由单位实际缴纳的职业年金支出。</w:t>
      </w:r>
    </w:p>
    <w:p w:rsidR="00CE14D6" w:rsidRDefault="00CE14D6" w:rsidP="00CE14D6">
      <w:pPr>
        <w:pStyle w:val="Default"/>
        <w:rPr>
          <w:rFonts w:cs="仿宋_GB2312" w:hint="default"/>
          <w:sz w:val="32"/>
          <w:szCs w:val="32"/>
        </w:rPr>
      </w:pPr>
      <w:r>
        <w:t xml:space="preserve">      </w:t>
      </w:r>
      <w:r>
        <w:rPr>
          <w:sz w:val="32"/>
          <w:szCs w:val="32"/>
        </w:rPr>
        <w:t>10、卫生健康支出（类）行政事业单位医疗（款）事业单位医疗（项）：</w:t>
      </w:r>
      <w:r>
        <w:rPr>
          <w:rFonts w:cs="仿宋_GB2312"/>
          <w:sz w:val="32"/>
          <w:szCs w:val="32"/>
        </w:rPr>
        <w:t>反映财政部门安排的</w:t>
      </w:r>
      <w:r>
        <w:rPr>
          <w:rFonts w:cs="仿宋_GB2312"/>
          <w:sz w:val="32"/>
          <w:szCs w:val="32"/>
        </w:rPr>
        <w:lastRenderedPageBreak/>
        <w:t>事业单位基本医疗保险缴费经费，未参加医疗保险的事业单位的公费医疗经费，按国家规定享受离休人员待遇的医疗经费。</w:t>
      </w:r>
    </w:p>
    <w:p w:rsidR="00CE14D6" w:rsidRDefault="00CE14D6">
      <w:pPr>
        <w:pStyle w:val="p0"/>
        <w:spacing w:line="520" w:lineRule="exact"/>
        <w:ind w:firstLineChars="200" w:firstLine="640"/>
        <w:rPr>
          <w:rFonts w:ascii="黑体" w:eastAsia="黑体" w:hAnsi="黑体" w:cs="黑体"/>
          <w:bCs/>
          <w:kern w:val="2"/>
          <w:sz w:val="32"/>
          <w:szCs w:val="32"/>
          <w:highlight w:val="green"/>
        </w:rPr>
      </w:pPr>
    </w:p>
    <w:p w:rsidR="00CE14D6" w:rsidRDefault="00CE14D6">
      <w:pPr>
        <w:pStyle w:val="p0"/>
        <w:spacing w:line="520" w:lineRule="exact"/>
        <w:ind w:firstLineChars="200" w:firstLine="640"/>
        <w:rPr>
          <w:rFonts w:ascii="黑体" w:eastAsia="黑体" w:hAnsi="黑体" w:cs="黑体"/>
          <w:bCs/>
          <w:kern w:val="2"/>
          <w:sz w:val="32"/>
          <w:szCs w:val="32"/>
          <w:highlight w:val="green"/>
        </w:rPr>
      </w:pPr>
    </w:p>
    <w:p w:rsidR="00CE14D6" w:rsidRDefault="00CE14D6">
      <w:pPr>
        <w:pStyle w:val="p0"/>
        <w:spacing w:line="520" w:lineRule="exact"/>
        <w:ind w:firstLineChars="200" w:firstLine="640"/>
        <w:rPr>
          <w:rFonts w:ascii="黑体" w:eastAsia="黑体" w:hAnsi="黑体" w:cs="黑体"/>
          <w:bCs/>
          <w:kern w:val="2"/>
          <w:sz w:val="32"/>
          <w:szCs w:val="32"/>
          <w:highlight w:val="green"/>
        </w:rPr>
      </w:pPr>
    </w:p>
    <w:p w:rsidR="00CE14D6" w:rsidRDefault="00CE14D6">
      <w:pPr>
        <w:pStyle w:val="p0"/>
        <w:spacing w:line="520" w:lineRule="exact"/>
        <w:ind w:firstLineChars="200" w:firstLine="640"/>
        <w:rPr>
          <w:rFonts w:ascii="黑体" w:eastAsia="黑体" w:hAnsi="黑体" w:cs="黑体"/>
          <w:bCs/>
          <w:kern w:val="2"/>
          <w:sz w:val="32"/>
          <w:szCs w:val="32"/>
          <w:highlight w:val="green"/>
        </w:rPr>
      </w:pPr>
    </w:p>
    <w:p w:rsidR="00CE14D6" w:rsidRDefault="00CE14D6">
      <w:pPr>
        <w:pStyle w:val="p0"/>
        <w:spacing w:line="520" w:lineRule="exact"/>
        <w:ind w:firstLineChars="200" w:firstLine="640"/>
        <w:rPr>
          <w:rFonts w:ascii="黑体" w:eastAsia="黑体" w:hAnsi="黑体" w:cs="黑体"/>
          <w:bCs/>
          <w:kern w:val="2"/>
          <w:sz w:val="32"/>
          <w:szCs w:val="32"/>
          <w:highlight w:val="green"/>
        </w:rPr>
      </w:pPr>
    </w:p>
    <w:p w:rsidR="00CE14D6" w:rsidRPr="00CE14D6" w:rsidRDefault="00CE14D6">
      <w:pPr>
        <w:pStyle w:val="p0"/>
        <w:spacing w:line="520" w:lineRule="exact"/>
        <w:ind w:firstLineChars="200" w:firstLine="640"/>
        <w:rPr>
          <w:rFonts w:ascii="黑体" w:eastAsia="黑体" w:hAnsi="黑体" w:cs="黑体"/>
          <w:bCs/>
          <w:kern w:val="2"/>
          <w:sz w:val="32"/>
          <w:szCs w:val="32"/>
          <w:highlight w:val="green"/>
        </w:rPr>
      </w:pPr>
    </w:p>
    <w:p w:rsidR="00CE14D6" w:rsidRPr="00CE14D6" w:rsidRDefault="001D450E" w:rsidP="00CE14D6">
      <w:pPr>
        <w:spacing w:line="520" w:lineRule="exact"/>
        <w:rPr>
          <w:rFonts w:ascii="黑体" w:eastAsia="黑体"/>
          <w:bCs/>
          <w:color w:val="000000"/>
          <w:sz w:val="32"/>
          <w:szCs w:val="32"/>
        </w:rPr>
      </w:pPr>
      <w:r>
        <w:rPr>
          <w:rStyle w:val="a7"/>
          <w:rFonts w:ascii="黑体" w:eastAsia="黑体" w:hint="eastAsia"/>
          <w:b w:val="0"/>
          <w:color w:val="000000"/>
          <w:sz w:val="32"/>
          <w:szCs w:val="32"/>
        </w:rPr>
        <w:t>四、2024年德清县培</w:t>
      </w:r>
      <w:proofErr w:type="gramStart"/>
      <w:r>
        <w:rPr>
          <w:rStyle w:val="a7"/>
          <w:rFonts w:ascii="黑体" w:eastAsia="黑体" w:hint="eastAsia"/>
          <w:b w:val="0"/>
          <w:color w:val="000000"/>
          <w:sz w:val="32"/>
          <w:szCs w:val="32"/>
        </w:rPr>
        <w:t>康学校</w:t>
      </w:r>
      <w:proofErr w:type="gramEnd"/>
      <w:r>
        <w:rPr>
          <w:rStyle w:val="a7"/>
          <w:rFonts w:ascii="黑体" w:eastAsia="黑体" w:hint="eastAsia"/>
          <w:b w:val="0"/>
          <w:color w:val="000000"/>
          <w:sz w:val="32"/>
          <w:szCs w:val="32"/>
        </w:rPr>
        <w:t>单位预算表</w:t>
      </w: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tbl>
      <w:tblPr>
        <w:tblW w:w="12631" w:type="dxa"/>
        <w:tblInd w:w="93" w:type="dxa"/>
        <w:tblLook w:val="04A0"/>
      </w:tblPr>
      <w:tblGrid>
        <w:gridCol w:w="2740"/>
        <w:gridCol w:w="2080"/>
        <w:gridCol w:w="1007"/>
        <w:gridCol w:w="3173"/>
        <w:gridCol w:w="2072"/>
        <w:gridCol w:w="1559"/>
      </w:tblGrid>
      <w:tr w:rsidR="00F60D43">
        <w:trPr>
          <w:trHeight w:val="390"/>
        </w:trPr>
        <w:tc>
          <w:tcPr>
            <w:tcW w:w="274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20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4180" w:type="dxa"/>
            <w:gridSpan w:val="2"/>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3631" w:type="dxa"/>
            <w:gridSpan w:val="2"/>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表01</w:t>
            </w:r>
          </w:p>
        </w:tc>
      </w:tr>
      <w:tr w:rsidR="00F60D43">
        <w:trPr>
          <w:trHeight w:val="570"/>
        </w:trPr>
        <w:tc>
          <w:tcPr>
            <w:tcW w:w="12631" w:type="dxa"/>
            <w:gridSpan w:val="6"/>
            <w:tcBorders>
              <w:top w:val="nil"/>
              <w:left w:val="nil"/>
              <w:bottom w:val="nil"/>
              <w:right w:val="nil"/>
            </w:tcBorders>
            <w:shd w:val="clear" w:color="auto" w:fill="auto"/>
            <w:noWrap/>
            <w:vAlign w:val="center"/>
          </w:tcPr>
          <w:p w:rsidR="00F60D43" w:rsidRDefault="001D450E">
            <w:pPr>
              <w:widowControl/>
              <w:rPr>
                <w:rFonts w:ascii="方正小标宋简体" w:eastAsia="方正小标宋简体" w:hAnsi="Arial" w:cs="Arial"/>
                <w:color w:val="000000"/>
                <w:kern w:val="0"/>
                <w:sz w:val="30"/>
                <w:szCs w:val="30"/>
              </w:rPr>
            </w:pPr>
            <w:r>
              <w:rPr>
                <w:rFonts w:ascii="方正小标宋简体" w:eastAsia="方正小标宋简体" w:hAnsi="Arial" w:cs="Arial" w:hint="eastAsia"/>
                <w:color w:val="000000"/>
                <w:kern w:val="0"/>
                <w:sz w:val="30"/>
                <w:szCs w:val="30"/>
              </w:rPr>
              <w:t xml:space="preserve">                        2024年单位收支预算总表</w:t>
            </w:r>
          </w:p>
        </w:tc>
      </w:tr>
      <w:tr w:rsidR="00F60D43">
        <w:trPr>
          <w:trHeight w:val="300"/>
        </w:trPr>
        <w:tc>
          <w:tcPr>
            <w:tcW w:w="2740" w:type="dxa"/>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3087" w:type="dxa"/>
            <w:gridSpan w:val="2"/>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3173"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3631" w:type="dxa"/>
            <w:gridSpan w:val="2"/>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330"/>
        </w:trPr>
        <w:tc>
          <w:tcPr>
            <w:tcW w:w="58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6804" w:type="dxa"/>
            <w:gridSpan w:val="3"/>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3087"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1043.65</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特殊教育</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特殊学校教育</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r>
      <w:tr w:rsidR="00F60D43">
        <w:trPr>
          <w:trHeight w:val="57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13.70</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47.64</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23.82</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城乡社区支出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国有土地使用权出让收入安排的支出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r w:rsidR="00F60D43">
        <w:trPr>
          <w:trHeight w:val="390"/>
        </w:trPr>
        <w:tc>
          <w:tcPr>
            <w:tcW w:w="27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087"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45"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其他国有土地使用权出让收入安排的支出</w:t>
            </w:r>
          </w:p>
        </w:tc>
        <w:tc>
          <w:tcPr>
            <w:tcW w:w="1559"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bl>
    <w:p w:rsidR="00F60D43" w:rsidRDefault="00F60D43">
      <w:pPr>
        <w:pStyle w:val="Default"/>
        <w:rPr>
          <w:rFonts w:hint="default"/>
        </w:rPr>
      </w:pPr>
    </w:p>
    <w:tbl>
      <w:tblPr>
        <w:tblW w:w="13823" w:type="dxa"/>
        <w:tblInd w:w="93" w:type="dxa"/>
        <w:tblLook w:val="04A0"/>
      </w:tblPr>
      <w:tblGrid>
        <w:gridCol w:w="1529"/>
        <w:gridCol w:w="999"/>
        <w:gridCol w:w="63"/>
        <w:gridCol w:w="1063"/>
        <w:gridCol w:w="793"/>
        <w:gridCol w:w="270"/>
        <w:gridCol w:w="1051"/>
        <w:gridCol w:w="774"/>
        <w:gridCol w:w="671"/>
        <w:gridCol w:w="481"/>
        <w:gridCol w:w="550"/>
        <w:gridCol w:w="60"/>
        <w:gridCol w:w="490"/>
        <w:gridCol w:w="591"/>
        <w:gridCol w:w="535"/>
        <w:gridCol w:w="63"/>
        <w:gridCol w:w="417"/>
        <w:gridCol w:w="616"/>
        <w:gridCol w:w="646"/>
        <w:gridCol w:w="627"/>
        <w:gridCol w:w="609"/>
        <w:gridCol w:w="950"/>
      </w:tblGrid>
      <w:tr w:rsidR="00F60D43">
        <w:trPr>
          <w:gridAfter w:val="6"/>
          <w:wAfter w:w="3840" w:type="dxa"/>
          <w:trHeight w:val="392"/>
        </w:trPr>
        <w:tc>
          <w:tcPr>
            <w:tcW w:w="2528" w:type="dxa"/>
            <w:gridSpan w:val="2"/>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18"/>
                <w:szCs w:val="18"/>
              </w:rPr>
            </w:pPr>
          </w:p>
        </w:tc>
        <w:tc>
          <w:tcPr>
            <w:tcW w:w="1919" w:type="dxa"/>
            <w:gridSpan w:val="3"/>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3857" w:type="dxa"/>
            <w:gridSpan w:val="7"/>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679" w:type="dxa"/>
            <w:gridSpan w:val="4"/>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r>
      <w:tr w:rsidR="00F60D43">
        <w:trPr>
          <w:trHeight w:val="392"/>
        </w:trPr>
        <w:tc>
          <w:tcPr>
            <w:tcW w:w="1529" w:type="dxa"/>
            <w:tcBorders>
              <w:top w:val="nil"/>
              <w:left w:val="nil"/>
              <w:bottom w:val="nil"/>
              <w:right w:val="nil"/>
            </w:tcBorders>
            <w:shd w:val="clear" w:color="auto" w:fill="auto"/>
            <w:vAlign w:val="center"/>
          </w:tcPr>
          <w:p w:rsidR="00F60D43" w:rsidRDefault="00F60D43">
            <w:pPr>
              <w:widowControl/>
              <w:jc w:val="center"/>
              <w:rPr>
                <w:rFonts w:ascii="宋体" w:hAnsi="宋体" w:cs="Arial"/>
                <w:color w:val="000000"/>
                <w:kern w:val="0"/>
                <w:sz w:val="20"/>
              </w:rPr>
            </w:pPr>
          </w:p>
        </w:tc>
        <w:tc>
          <w:tcPr>
            <w:tcW w:w="1062" w:type="dxa"/>
            <w:gridSpan w:val="2"/>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063"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063" w:type="dxa"/>
            <w:gridSpan w:val="2"/>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051"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774"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671"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481"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55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550" w:type="dxa"/>
            <w:gridSpan w:val="2"/>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591"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535"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480" w:type="dxa"/>
            <w:gridSpan w:val="2"/>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591"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646"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627"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609"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950" w:type="dxa"/>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表02</w:t>
            </w:r>
          </w:p>
        </w:tc>
      </w:tr>
      <w:tr w:rsidR="00F60D43">
        <w:trPr>
          <w:trHeight w:val="679"/>
        </w:trPr>
        <w:tc>
          <w:tcPr>
            <w:tcW w:w="13823" w:type="dxa"/>
            <w:gridSpan w:val="22"/>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2024年单位收入预算总表</w:t>
            </w:r>
          </w:p>
        </w:tc>
      </w:tr>
      <w:tr w:rsidR="00F60D43">
        <w:trPr>
          <w:trHeight w:val="392"/>
        </w:trPr>
        <w:tc>
          <w:tcPr>
            <w:tcW w:w="2591" w:type="dxa"/>
            <w:gridSpan w:val="3"/>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1063"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063" w:type="dxa"/>
            <w:gridSpan w:val="2"/>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051"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774"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671"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481"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55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550" w:type="dxa"/>
            <w:gridSpan w:val="2"/>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591"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0"/>
              </w:rPr>
            </w:pPr>
          </w:p>
        </w:tc>
        <w:tc>
          <w:tcPr>
            <w:tcW w:w="535"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0"/>
              </w:rPr>
            </w:pPr>
          </w:p>
        </w:tc>
        <w:tc>
          <w:tcPr>
            <w:tcW w:w="480" w:type="dxa"/>
            <w:gridSpan w:val="2"/>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0"/>
              </w:rPr>
            </w:pPr>
          </w:p>
        </w:tc>
        <w:tc>
          <w:tcPr>
            <w:tcW w:w="591"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0"/>
              </w:rPr>
            </w:pPr>
          </w:p>
        </w:tc>
        <w:tc>
          <w:tcPr>
            <w:tcW w:w="646"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0"/>
              </w:rPr>
            </w:pPr>
          </w:p>
        </w:tc>
        <w:tc>
          <w:tcPr>
            <w:tcW w:w="627"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0"/>
              </w:rPr>
            </w:pPr>
          </w:p>
        </w:tc>
        <w:tc>
          <w:tcPr>
            <w:tcW w:w="609"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0"/>
              </w:rPr>
            </w:pPr>
          </w:p>
        </w:tc>
        <w:tc>
          <w:tcPr>
            <w:tcW w:w="95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604"/>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0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7329" w:type="dxa"/>
            <w:gridSpan w:val="12"/>
            <w:tcBorders>
              <w:top w:val="single" w:sz="4" w:space="0" w:color="000000"/>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3903" w:type="dxa"/>
            <w:gridSpan w:val="7"/>
            <w:tcBorders>
              <w:top w:val="single" w:sz="4" w:space="0" w:color="000000"/>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F60D43">
        <w:trPr>
          <w:trHeight w:val="755"/>
        </w:trPr>
        <w:tc>
          <w:tcPr>
            <w:tcW w:w="1529"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062" w:type="dxa"/>
            <w:gridSpan w:val="2"/>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063"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063"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1051"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774"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671"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81"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55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550"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591"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535"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480" w:type="dxa"/>
            <w:gridSpan w:val="2"/>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591"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646"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627"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609"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95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F60D43">
        <w:trPr>
          <w:trHeight w:val="392"/>
        </w:trPr>
        <w:tc>
          <w:tcPr>
            <w:tcW w:w="1529"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1062" w:type="dxa"/>
            <w:gridSpan w:val="2"/>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c>
          <w:tcPr>
            <w:tcW w:w="1063"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2</w:t>
            </w:r>
          </w:p>
        </w:tc>
        <w:tc>
          <w:tcPr>
            <w:tcW w:w="1063" w:type="dxa"/>
            <w:gridSpan w:val="2"/>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3</w:t>
            </w:r>
          </w:p>
        </w:tc>
        <w:tc>
          <w:tcPr>
            <w:tcW w:w="105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4</w:t>
            </w:r>
          </w:p>
        </w:tc>
        <w:tc>
          <w:tcPr>
            <w:tcW w:w="774" w:type="dxa"/>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5</w:t>
            </w:r>
          </w:p>
        </w:tc>
        <w:tc>
          <w:tcPr>
            <w:tcW w:w="67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6</w:t>
            </w:r>
          </w:p>
        </w:tc>
        <w:tc>
          <w:tcPr>
            <w:tcW w:w="481" w:type="dxa"/>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7</w:t>
            </w:r>
          </w:p>
        </w:tc>
        <w:tc>
          <w:tcPr>
            <w:tcW w:w="5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8</w:t>
            </w:r>
          </w:p>
        </w:tc>
        <w:tc>
          <w:tcPr>
            <w:tcW w:w="550" w:type="dxa"/>
            <w:gridSpan w:val="2"/>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9</w:t>
            </w:r>
          </w:p>
        </w:tc>
        <w:tc>
          <w:tcPr>
            <w:tcW w:w="59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10</w:t>
            </w:r>
          </w:p>
        </w:tc>
        <w:tc>
          <w:tcPr>
            <w:tcW w:w="535" w:type="dxa"/>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11</w:t>
            </w:r>
          </w:p>
        </w:tc>
        <w:tc>
          <w:tcPr>
            <w:tcW w:w="480"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12</w:t>
            </w:r>
          </w:p>
        </w:tc>
        <w:tc>
          <w:tcPr>
            <w:tcW w:w="591" w:type="dxa"/>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13</w:t>
            </w:r>
          </w:p>
        </w:tc>
        <w:tc>
          <w:tcPr>
            <w:tcW w:w="646"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14</w:t>
            </w:r>
          </w:p>
        </w:tc>
        <w:tc>
          <w:tcPr>
            <w:tcW w:w="627" w:type="dxa"/>
            <w:tcBorders>
              <w:top w:val="nil"/>
              <w:left w:val="nil"/>
              <w:bottom w:val="nil"/>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15</w:t>
            </w:r>
          </w:p>
        </w:tc>
        <w:tc>
          <w:tcPr>
            <w:tcW w:w="609"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16</w:t>
            </w:r>
          </w:p>
        </w:tc>
        <w:tc>
          <w:tcPr>
            <w:tcW w:w="9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17</w:t>
            </w:r>
          </w:p>
        </w:tc>
      </w:tr>
      <w:tr w:rsidR="00F60D43">
        <w:trPr>
          <w:trHeight w:val="392"/>
        </w:trPr>
        <w:tc>
          <w:tcPr>
            <w:tcW w:w="1529"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062" w:type="dxa"/>
            <w:gridSpan w:val="2"/>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1063"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1063" w:type="dxa"/>
            <w:gridSpan w:val="2"/>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1043.65</w:t>
            </w:r>
          </w:p>
        </w:tc>
        <w:tc>
          <w:tcPr>
            <w:tcW w:w="105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774"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7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1"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0" w:type="dxa"/>
            <w:gridSpan w:val="2"/>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35"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0"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1"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6"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27"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9"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2"/>
        </w:trPr>
        <w:tc>
          <w:tcPr>
            <w:tcW w:w="1529"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1062"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1063"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1063"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1043.65</w:t>
            </w:r>
          </w:p>
        </w:tc>
        <w:tc>
          <w:tcPr>
            <w:tcW w:w="105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774"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7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0"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35"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0"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6"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27"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9"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2"/>
        </w:trPr>
        <w:tc>
          <w:tcPr>
            <w:tcW w:w="1529"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德清县培</w:t>
            </w:r>
            <w:proofErr w:type="gramStart"/>
            <w:r>
              <w:rPr>
                <w:rFonts w:ascii="宋体" w:hAnsi="宋体" w:cs="Arial" w:hint="eastAsia"/>
                <w:color w:val="000000"/>
                <w:kern w:val="0"/>
                <w:sz w:val="20"/>
              </w:rPr>
              <w:t>康学校</w:t>
            </w:r>
            <w:proofErr w:type="gramEnd"/>
          </w:p>
        </w:tc>
        <w:tc>
          <w:tcPr>
            <w:tcW w:w="1062"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1063"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1063"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1043.65</w:t>
            </w:r>
          </w:p>
        </w:tc>
        <w:tc>
          <w:tcPr>
            <w:tcW w:w="105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774"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7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50"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35"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0" w:type="dxa"/>
            <w:gridSpan w:val="2"/>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6"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27"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9"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5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60D43" w:rsidRDefault="00F60D43">
      <w:pPr>
        <w:pStyle w:val="Default"/>
        <w:rPr>
          <w:rFonts w:hint="default"/>
        </w:rPr>
      </w:pPr>
    </w:p>
    <w:p w:rsidR="00F60D43" w:rsidRDefault="00F60D43">
      <w:pPr>
        <w:pStyle w:val="Default"/>
        <w:rPr>
          <w:rFonts w:hint="default"/>
        </w:rPr>
      </w:pPr>
    </w:p>
    <w:tbl>
      <w:tblPr>
        <w:tblW w:w="14757" w:type="dxa"/>
        <w:tblInd w:w="93" w:type="dxa"/>
        <w:tblLook w:val="04A0"/>
      </w:tblPr>
      <w:tblGrid>
        <w:gridCol w:w="2000"/>
        <w:gridCol w:w="277"/>
        <w:gridCol w:w="3738"/>
        <w:gridCol w:w="1394"/>
        <w:gridCol w:w="1386"/>
        <w:gridCol w:w="1390"/>
        <w:gridCol w:w="1499"/>
        <w:gridCol w:w="926"/>
        <w:gridCol w:w="901"/>
        <w:gridCol w:w="1246"/>
      </w:tblGrid>
      <w:tr w:rsidR="00F60D43">
        <w:trPr>
          <w:trHeight w:val="387"/>
        </w:trPr>
        <w:tc>
          <w:tcPr>
            <w:tcW w:w="2000" w:type="dxa"/>
            <w:tcBorders>
              <w:top w:val="nil"/>
              <w:left w:val="nil"/>
              <w:bottom w:val="nil"/>
              <w:right w:val="nil"/>
            </w:tcBorders>
            <w:shd w:val="clear" w:color="auto" w:fill="auto"/>
            <w:vAlign w:val="center"/>
          </w:tcPr>
          <w:p w:rsidR="00F60D43" w:rsidRDefault="00F60D43">
            <w:pPr>
              <w:jc w:val="center"/>
              <w:rPr>
                <w:rFonts w:ascii="宋体" w:hAnsi="宋体" w:cs="Arial"/>
                <w:color w:val="000000"/>
                <w:sz w:val="20"/>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rPr>
            </w:pPr>
          </w:p>
        </w:tc>
        <w:tc>
          <w:tcPr>
            <w:tcW w:w="4015" w:type="dxa"/>
            <w:gridSpan w:val="2"/>
            <w:tcBorders>
              <w:top w:val="nil"/>
              <w:left w:val="nil"/>
              <w:bottom w:val="nil"/>
              <w:right w:val="nil"/>
            </w:tcBorders>
            <w:shd w:val="clear" w:color="auto" w:fill="auto"/>
            <w:vAlign w:val="center"/>
          </w:tcPr>
          <w:p w:rsidR="00F60D43" w:rsidRDefault="00F60D43">
            <w:pPr>
              <w:rPr>
                <w:rFonts w:ascii="宋体" w:hAnsi="宋体" w:cs="Arial"/>
                <w:color w:val="000000"/>
                <w:sz w:val="20"/>
              </w:rPr>
            </w:pPr>
          </w:p>
        </w:tc>
        <w:tc>
          <w:tcPr>
            <w:tcW w:w="1394" w:type="dxa"/>
            <w:tcBorders>
              <w:top w:val="nil"/>
              <w:left w:val="nil"/>
              <w:bottom w:val="nil"/>
              <w:right w:val="nil"/>
            </w:tcBorders>
            <w:shd w:val="clear" w:color="auto" w:fill="auto"/>
            <w:vAlign w:val="center"/>
          </w:tcPr>
          <w:p w:rsidR="00F60D43" w:rsidRDefault="00F60D43">
            <w:pPr>
              <w:rPr>
                <w:rFonts w:ascii="宋体" w:hAnsi="宋体" w:cs="Arial"/>
                <w:color w:val="000000"/>
                <w:sz w:val="20"/>
              </w:rPr>
            </w:pPr>
          </w:p>
        </w:tc>
        <w:tc>
          <w:tcPr>
            <w:tcW w:w="1386" w:type="dxa"/>
            <w:tcBorders>
              <w:top w:val="nil"/>
              <w:left w:val="nil"/>
              <w:bottom w:val="nil"/>
              <w:right w:val="nil"/>
            </w:tcBorders>
            <w:shd w:val="clear" w:color="auto" w:fill="auto"/>
            <w:vAlign w:val="center"/>
          </w:tcPr>
          <w:p w:rsidR="00F60D43" w:rsidRDefault="00F60D43">
            <w:pPr>
              <w:rPr>
                <w:rFonts w:ascii="宋体" w:hAnsi="宋体" w:cs="Arial"/>
                <w:color w:val="000000"/>
                <w:sz w:val="20"/>
              </w:rPr>
            </w:pPr>
          </w:p>
        </w:tc>
        <w:tc>
          <w:tcPr>
            <w:tcW w:w="1390" w:type="dxa"/>
            <w:tcBorders>
              <w:top w:val="nil"/>
              <w:left w:val="nil"/>
              <w:bottom w:val="nil"/>
              <w:right w:val="nil"/>
            </w:tcBorders>
            <w:shd w:val="clear" w:color="auto" w:fill="auto"/>
            <w:vAlign w:val="center"/>
          </w:tcPr>
          <w:p w:rsidR="00F60D43" w:rsidRDefault="00F60D43">
            <w:pPr>
              <w:rPr>
                <w:rFonts w:ascii="宋体" w:hAnsi="宋体" w:cs="Arial"/>
                <w:color w:val="000000"/>
                <w:sz w:val="20"/>
              </w:rPr>
            </w:pPr>
          </w:p>
        </w:tc>
        <w:tc>
          <w:tcPr>
            <w:tcW w:w="1499" w:type="dxa"/>
            <w:tcBorders>
              <w:top w:val="nil"/>
              <w:left w:val="nil"/>
              <w:bottom w:val="nil"/>
              <w:right w:val="nil"/>
            </w:tcBorders>
            <w:shd w:val="clear" w:color="auto" w:fill="auto"/>
            <w:noWrap/>
            <w:vAlign w:val="bottom"/>
          </w:tcPr>
          <w:p w:rsidR="00F60D43" w:rsidRDefault="00F60D43">
            <w:pPr>
              <w:rPr>
                <w:rFonts w:ascii="Calibri" w:hAnsi="Calibri" w:cs="Arial"/>
                <w:color w:val="000000"/>
                <w:sz w:val="22"/>
                <w:szCs w:val="22"/>
              </w:rPr>
            </w:pPr>
          </w:p>
        </w:tc>
        <w:tc>
          <w:tcPr>
            <w:tcW w:w="926" w:type="dxa"/>
            <w:tcBorders>
              <w:top w:val="nil"/>
              <w:left w:val="nil"/>
              <w:bottom w:val="nil"/>
              <w:right w:val="nil"/>
            </w:tcBorders>
            <w:shd w:val="clear" w:color="auto" w:fill="auto"/>
            <w:noWrap/>
            <w:vAlign w:val="bottom"/>
          </w:tcPr>
          <w:p w:rsidR="00F60D43" w:rsidRDefault="00F60D43">
            <w:pPr>
              <w:rPr>
                <w:rFonts w:ascii="Calibri" w:hAnsi="Calibri" w:cs="Arial"/>
                <w:color w:val="000000"/>
                <w:sz w:val="22"/>
                <w:szCs w:val="22"/>
              </w:rPr>
            </w:pPr>
          </w:p>
        </w:tc>
        <w:tc>
          <w:tcPr>
            <w:tcW w:w="901" w:type="dxa"/>
            <w:tcBorders>
              <w:top w:val="nil"/>
              <w:left w:val="nil"/>
              <w:bottom w:val="nil"/>
              <w:right w:val="nil"/>
            </w:tcBorders>
            <w:shd w:val="clear" w:color="auto" w:fill="auto"/>
            <w:noWrap/>
            <w:vAlign w:val="bottom"/>
          </w:tcPr>
          <w:p w:rsidR="00F60D43" w:rsidRDefault="00F60D43">
            <w:pPr>
              <w:rPr>
                <w:rFonts w:ascii="Calibri" w:hAnsi="Calibri" w:cs="Arial"/>
                <w:color w:val="000000"/>
                <w:sz w:val="22"/>
                <w:szCs w:val="22"/>
              </w:rPr>
            </w:pPr>
          </w:p>
        </w:tc>
        <w:tc>
          <w:tcPr>
            <w:tcW w:w="1246" w:type="dxa"/>
            <w:tcBorders>
              <w:top w:val="nil"/>
              <w:left w:val="nil"/>
              <w:bottom w:val="nil"/>
              <w:right w:val="nil"/>
            </w:tcBorders>
            <w:shd w:val="clear" w:color="auto" w:fill="auto"/>
            <w:vAlign w:val="center"/>
          </w:tcPr>
          <w:p w:rsidR="00F60D43" w:rsidRDefault="001D450E">
            <w:pPr>
              <w:jc w:val="right"/>
              <w:rPr>
                <w:rFonts w:ascii="宋体" w:hAnsi="宋体" w:cs="Arial"/>
                <w:color w:val="000000"/>
                <w:sz w:val="20"/>
              </w:rPr>
            </w:pPr>
            <w:r>
              <w:rPr>
                <w:rFonts w:cs="Arial" w:hint="eastAsia"/>
                <w:color w:val="000000"/>
                <w:sz w:val="20"/>
              </w:rPr>
              <w:t>表</w:t>
            </w:r>
            <w:r>
              <w:rPr>
                <w:rFonts w:cs="Arial" w:hint="eastAsia"/>
                <w:color w:val="000000"/>
                <w:sz w:val="20"/>
              </w:rPr>
              <w:t>03</w:t>
            </w:r>
          </w:p>
        </w:tc>
      </w:tr>
      <w:tr w:rsidR="00F60D43">
        <w:trPr>
          <w:trHeight w:val="595"/>
        </w:trPr>
        <w:tc>
          <w:tcPr>
            <w:tcW w:w="14757" w:type="dxa"/>
            <w:gridSpan w:val="10"/>
            <w:tcBorders>
              <w:top w:val="nil"/>
              <w:left w:val="nil"/>
              <w:bottom w:val="nil"/>
              <w:right w:val="nil"/>
            </w:tcBorders>
            <w:shd w:val="clear" w:color="auto" w:fill="auto"/>
            <w:noWrap/>
            <w:vAlign w:val="center"/>
          </w:tcPr>
          <w:p w:rsidR="00F60D43" w:rsidRDefault="001D450E">
            <w:pPr>
              <w:jc w:val="center"/>
              <w:rPr>
                <w:rFonts w:ascii="方正小标宋简体" w:eastAsia="方正小标宋简体" w:hAnsi="Arial" w:cs="Arial"/>
                <w:color w:val="000000"/>
                <w:sz w:val="32"/>
                <w:szCs w:val="32"/>
              </w:rPr>
            </w:pPr>
            <w:r>
              <w:rPr>
                <w:rFonts w:ascii="方正小标宋简体" w:eastAsia="方正小标宋简体" w:hAnsi="Arial" w:cs="Arial" w:hint="eastAsia"/>
                <w:color w:val="000000"/>
                <w:sz w:val="32"/>
                <w:szCs w:val="32"/>
              </w:rPr>
              <w:t>2024年单位支出预算总表</w:t>
            </w:r>
          </w:p>
        </w:tc>
      </w:tr>
      <w:tr w:rsidR="00F60D43">
        <w:trPr>
          <w:trHeight w:val="387"/>
        </w:trPr>
        <w:tc>
          <w:tcPr>
            <w:tcW w:w="2277" w:type="dxa"/>
            <w:gridSpan w:val="2"/>
            <w:tcBorders>
              <w:top w:val="nil"/>
              <w:left w:val="nil"/>
              <w:bottom w:val="single" w:sz="4" w:space="0" w:color="000000"/>
              <w:right w:val="nil"/>
            </w:tcBorders>
            <w:shd w:val="clear" w:color="auto" w:fill="auto"/>
            <w:noWrap/>
            <w:vAlign w:val="center"/>
          </w:tcPr>
          <w:p w:rsidR="00F60D43" w:rsidRDefault="001D450E">
            <w:pPr>
              <w:rPr>
                <w:rFonts w:ascii="宋体" w:hAnsi="宋体" w:cs="Arial"/>
                <w:color w:val="000000"/>
                <w:sz w:val="18"/>
                <w:szCs w:val="18"/>
              </w:rPr>
            </w:pPr>
            <w:r>
              <w:rPr>
                <w:rFonts w:cs="Arial" w:hint="eastAsia"/>
                <w:color w:val="000000"/>
                <w:sz w:val="18"/>
                <w:szCs w:val="18"/>
              </w:rPr>
              <w:t>350049-</w:t>
            </w:r>
            <w:r>
              <w:rPr>
                <w:rFonts w:cs="Arial" w:hint="eastAsia"/>
                <w:color w:val="000000"/>
                <w:sz w:val="18"/>
                <w:szCs w:val="18"/>
              </w:rPr>
              <w:t>德清县培</w:t>
            </w:r>
            <w:proofErr w:type="gramStart"/>
            <w:r>
              <w:rPr>
                <w:rFonts w:cs="Arial" w:hint="eastAsia"/>
                <w:color w:val="000000"/>
                <w:sz w:val="18"/>
                <w:szCs w:val="18"/>
              </w:rPr>
              <w:t>康学校</w:t>
            </w:r>
            <w:proofErr w:type="gramEnd"/>
          </w:p>
        </w:tc>
        <w:tc>
          <w:tcPr>
            <w:tcW w:w="3738" w:type="dxa"/>
            <w:tcBorders>
              <w:top w:val="nil"/>
              <w:left w:val="nil"/>
              <w:bottom w:val="nil"/>
              <w:right w:val="nil"/>
            </w:tcBorders>
            <w:shd w:val="clear" w:color="auto" w:fill="auto"/>
            <w:vAlign w:val="center"/>
          </w:tcPr>
          <w:p w:rsidR="00F60D43" w:rsidRDefault="00F60D43">
            <w:pPr>
              <w:jc w:val="center"/>
              <w:rPr>
                <w:rFonts w:ascii="宋体" w:hAnsi="宋体" w:cs="Arial"/>
                <w:color w:val="000000"/>
                <w:sz w:val="15"/>
                <w:szCs w:val="15"/>
              </w:rPr>
            </w:pPr>
          </w:p>
        </w:tc>
        <w:tc>
          <w:tcPr>
            <w:tcW w:w="1394" w:type="dxa"/>
            <w:tcBorders>
              <w:top w:val="nil"/>
              <w:left w:val="nil"/>
              <w:bottom w:val="nil"/>
              <w:right w:val="nil"/>
            </w:tcBorders>
            <w:shd w:val="clear" w:color="auto" w:fill="auto"/>
            <w:vAlign w:val="center"/>
          </w:tcPr>
          <w:p w:rsidR="00F60D43" w:rsidRDefault="00F60D43">
            <w:pPr>
              <w:rPr>
                <w:rFonts w:ascii="宋体" w:hAnsi="宋体" w:cs="Arial"/>
                <w:color w:val="000000"/>
                <w:sz w:val="15"/>
                <w:szCs w:val="15"/>
              </w:rPr>
            </w:pPr>
          </w:p>
        </w:tc>
        <w:tc>
          <w:tcPr>
            <w:tcW w:w="1386" w:type="dxa"/>
            <w:tcBorders>
              <w:top w:val="nil"/>
              <w:left w:val="nil"/>
              <w:bottom w:val="nil"/>
              <w:right w:val="nil"/>
            </w:tcBorders>
            <w:shd w:val="clear" w:color="auto" w:fill="auto"/>
            <w:vAlign w:val="center"/>
          </w:tcPr>
          <w:p w:rsidR="00F60D43" w:rsidRDefault="00F60D43">
            <w:pPr>
              <w:rPr>
                <w:rFonts w:ascii="宋体" w:hAnsi="宋体" w:cs="Arial"/>
                <w:color w:val="000000"/>
                <w:sz w:val="15"/>
                <w:szCs w:val="15"/>
              </w:rPr>
            </w:pPr>
          </w:p>
        </w:tc>
        <w:tc>
          <w:tcPr>
            <w:tcW w:w="1390" w:type="dxa"/>
            <w:tcBorders>
              <w:top w:val="nil"/>
              <w:left w:val="nil"/>
              <w:bottom w:val="nil"/>
              <w:right w:val="nil"/>
            </w:tcBorders>
            <w:shd w:val="clear" w:color="auto" w:fill="auto"/>
            <w:vAlign w:val="center"/>
          </w:tcPr>
          <w:p w:rsidR="00F60D43" w:rsidRDefault="00F60D43">
            <w:pPr>
              <w:rPr>
                <w:rFonts w:ascii="宋体" w:hAnsi="宋体" w:cs="Arial"/>
                <w:color w:val="000000"/>
                <w:sz w:val="15"/>
                <w:szCs w:val="15"/>
              </w:rPr>
            </w:pPr>
          </w:p>
        </w:tc>
        <w:tc>
          <w:tcPr>
            <w:tcW w:w="1499" w:type="dxa"/>
            <w:tcBorders>
              <w:top w:val="nil"/>
              <w:left w:val="nil"/>
              <w:bottom w:val="nil"/>
              <w:right w:val="nil"/>
            </w:tcBorders>
            <w:shd w:val="clear" w:color="auto" w:fill="auto"/>
            <w:noWrap/>
            <w:vAlign w:val="bottom"/>
          </w:tcPr>
          <w:p w:rsidR="00F60D43" w:rsidRDefault="00F60D43">
            <w:pPr>
              <w:rPr>
                <w:rFonts w:ascii="Calibri" w:hAnsi="Calibri" w:cs="Arial"/>
                <w:color w:val="000000"/>
                <w:sz w:val="15"/>
                <w:szCs w:val="15"/>
              </w:rPr>
            </w:pPr>
          </w:p>
        </w:tc>
        <w:tc>
          <w:tcPr>
            <w:tcW w:w="926" w:type="dxa"/>
            <w:tcBorders>
              <w:top w:val="nil"/>
              <w:left w:val="nil"/>
              <w:bottom w:val="nil"/>
              <w:right w:val="nil"/>
            </w:tcBorders>
            <w:shd w:val="clear" w:color="auto" w:fill="auto"/>
            <w:noWrap/>
            <w:vAlign w:val="bottom"/>
          </w:tcPr>
          <w:p w:rsidR="00F60D43" w:rsidRDefault="00F60D43">
            <w:pPr>
              <w:rPr>
                <w:rFonts w:ascii="Calibri" w:hAnsi="Calibri" w:cs="Arial"/>
                <w:color w:val="000000"/>
                <w:sz w:val="15"/>
                <w:szCs w:val="15"/>
              </w:rPr>
            </w:pPr>
          </w:p>
        </w:tc>
        <w:tc>
          <w:tcPr>
            <w:tcW w:w="901" w:type="dxa"/>
            <w:tcBorders>
              <w:top w:val="nil"/>
              <w:left w:val="nil"/>
              <w:bottom w:val="nil"/>
              <w:right w:val="nil"/>
            </w:tcBorders>
            <w:shd w:val="clear" w:color="auto" w:fill="auto"/>
            <w:noWrap/>
            <w:vAlign w:val="bottom"/>
          </w:tcPr>
          <w:p w:rsidR="00F60D43" w:rsidRDefault="00F60D43">
            <w:pPr>
              <w:rPr>
                <w:rFonts w:ascii="Calibri" w:hAnsi="Calibri" w:cs="Arial"/>
                <w:color w:val="000000"/>
                <w:sz w:val="15"/>
                <w:szCs w:val="15"/>
              </w:rPr>
            </w:pPr>
          </w:p>
        </w:tc>
        <w:tc>
          <w:tcPr>
            <w:tcW w:w="1246" w:type="dxa"/>
            <w:tcBorders>
              <w:top w:val="nil"/>
              <w:left w:val="nil"/>
              <w:bottom w:val="nil"/>
              <w:right w:val="nil"/>
            </w:tcBorders>
            <w:shd w:val="clear" w:color="auto" w:fill="auto"/>
            <w:noWrap/>
            <w:vAlign w:val="center"/>
          </w:tcPr>
          <w:p w:rsidR="00F60D43" w:rsidRDefault="001D450E">
            <w:pPr>
              <w:jc w:val="right"/>
              <w:rPr>
                <w:rFonts w:ascii="宋体" w:hAnsi="宋体" w:cs="Arial"/>
                <w:color w:val="000000"/>
                <w:sz w:val="18"/>
                <w:szCs w:val="18"/>
              </w:rPr>
            </w:pPr>
            <w:r>
              <w:rPr>
                <w:rFonts w:cs="Arial" w:hint="eastAsia"/>
                <w:color w:val="000000"/>
                <w:sz w:val="18"/>
                <w:szCs w:val="18"/>
              </w:rPr>
              <w:t>单位</w:t>
            </w:r>
            <w:r>
              <w:rPr>
                <w:rFonts w:cs="Arial" w:hint="eastAsia"/>
                <w:color w:val="000000"/>
                <w:sz w:val="18"/>
                <w:szCs w:val="18"/>
              </w:rPr>
              <w:t>:</w:t>
            </w:r>
            <w:r>
              <w:rPr>
                <w:rFonts w:cs="Arial" w:hint="eastAsia"/>
                <w:color w:val="000000"/>
                <w:sz w:val="18"/>
                <w:szCs w:val="18"/>
              </w:rPr>
              <w:t>万元</w:t>
            </w:r>
          </w:p>
        </w:tc>
      </w:tr>
      <w:tr w:rsidR="00F60D43">
        <w:trPr>
          <w:trHeight w:val="595"/>
        </w:trPr>
        <w:tc>
          <w:tcPr>
            <w:tcW w:w="2277" w:type="dxa"/>
            <w:gridSpan w:val="2"/>
            <w:vMerge w:val="restart"/>
            <w:tcBorders>
              <w:top w:val="nil"/>
              <w:left w:val="single" w:sz="4" w:space="0" w:color="000000"/>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科目编码</w:t>
            </w:r>
          </w:p>
        </w:tc>
        <w:tc>
          <w:tcPr>
            <w:tcW w:w="3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科目名称</w:t>
            </w:r>
          </w:p>
        </w:tc>
        <w:tc>
          <w:tcPr>
            <w:tcW w:w="13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总计</w:t>
            </w:r>
          </w:p>
        </w:tc>
        <w:tc>
          <w:tcPr>
            <w:tcW w:w="2776" w:type="dxa"/>
            <w:gridSpan w:val="2"/>
            <w:tcBorders>
              <w:top w:val="single" w:sz="4" w:space="0" w:color="000000"/>
              <w:left w:val="nil"/>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基本支出</w:t>
            </w:r>
          </w:p>
        </w:tc>
        <w:tc>
          <w:tcPr>
            <w:tcW w:w="14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项目支出</w:t>
            </w:r>
          </w:p>
        </w:tc>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事业单位经营支出</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上缴上级支出</w:t>
            </w:r>
          </w:p>
        </w:tc>
        <w:tc>
          <w:tcPr>
            <w:tcW w:w="12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对附属单位补助支出</w:t>
            </w:r>
          </w:p>
        </w:tc>
      </w:tr>
      <w:tr w:rsidR="00F60D43">
        <w:trPr>
          <w:trHeight w:val="595"/>
        </w:trPr>
        <w:tc>
          <w:tcPr>
            <w:tcW w:w="2277" w:type="dxa"/>
            <w:gridSpan w:val="2"/>
            <w:vMerge/>
            <w:tcBorders>
              <w:top w:val="nil"/>
              <w:left w:val="single" w:sz="4" w:space="0" w:color="000000"/>
              <w:bottom w:val="single" w:sz="4" w:space="0" w:color="000000"/>
              <w:right w:val="single" w:sz="4" w:space="0" w:color="000000"/>
            </w:tcBorders>
            <w:vAlign w:val="center"/>
          </w:tcPr>
          <w:p w:rsidR="00F60D43" w:rsidRDefault="00F60D43">
            <w:pPr>
              <w:rPr>
                <w:rFonts w:ascii="宋体" w:hAnsi="宋体" w:cs="Arial"/>
                <w:color w:val="000000"/>
                <w:szCs w:val="21"/>
              </w:rPr>
            </w:pPr>
          </w:p>
        </w:tc>
        <w:tc>
          <w:tcPr>
            <w:tcW w:w="3738"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rPr>
                <w:rFonts w:ascii="宋体" w:hAnsi="宋体" w:cs="Arial"/>
                <w:color w:val="000000"/>
                <w:szCs w:val="21"/>
              </w:rPr>
            </w:pPr>
          </w:p>
        </w:tc>
        <w:tc>
          <w:tcPr>
            <w:tcW w:w="1394"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rPr>
                <w:rFonts w:ascii="宋体" w:hAnsi="宋体" w:cs="Arial"/>
                <w:color w:val="000000"/>
                <w:szCs w:val="21"/>
              </w:rPr>
            </w:pPr>
          </w:p>
        </w:tc>
        <w:tc>
          <w:tcPr>
            <w:tcW w:w="1386" w:type="dxa"/>
            <w:tcBorders>
              <w:top w:val="nil"/>
              <w:left w:val="nil"/>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人员支出</w:t>
            </w:r>
          </w:p>
        </w:tc>
        <w:tc>
          <w:tcPr>
            <w:tcW w:w="1390" w:type="dxa"/>
            <w:tcBorders>
              <w:top w:val="nil"/>
              <w:left w:val="nil"/>
              <w:bottom w:val="single" w:sz="4" w:space="0" w:color="000000"/>
              <w:right w:val="single" w:sz="4" w:space="0" w:color="000000"/>
            </w:tcBorders>
            <w:shd w:val="clear" w:color="auto" w:fill="auto"/>
            <w:vAlign w:val="center"/>
          </w:tcPr>
          <w:p w:rsidR="00F60D43" w:rsidRDefault="001D450E">
            <w:pPr>
              <w:jc w:val="center"/>
              <w:rPr>
                <w:rFonts w:ascii="宋体" w:hAnsi="宋体" w:cs="Arial"/>
                <w:color w:val="000000"/>
                <w:szCs w:val="21"/>
              </w:rPr>
            </w:pPr>
            <w:r>
              <w:rPr>
                <w:rFonts w:cs="Arial" w:hint="eastAsia"/>
                <w:color w:val="000000"/>
                <w:szCs w:val="21"/>
              </w:rPr>
              <w:t>公用经费</w:t>
            </w:r>
          </w:p>
        </w:tc>
        <w:tc>
          <w:tcPr>
            <w:tcW w:w="1499"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rPr>
                <w:rFonts w:ascii="宋体" w:hAnsi="宋体" w:cs="Arial"/>
                <w:color w:val="000000"/>
                <w:szCs w:val="21"/>
              </w:rPr>
            </w:pPr>
          </w:p>
        </w:tc>
        <w:tc>
          <w:tcPr>
            <w:tcW w:w="926"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rPr>
                <w:rFonts w:ascii="宋体" w:hAnsi="宋体" w:cs="Arial"/>
                <w:color w:val="000000"/>
                <w:szCs w:val="21"/>
              </w:rPr>
            </w:pPr>
          </w:p>
        </w:tc>
        <w:tc>
          <w:tcPr>
            <w:tcW w:w="901"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rPr>
                <w:rFonts w:ascii="宋体" w:hAnsi="宋体" w:cs="Arial"/>
                <w:color w:val="000000"/>
                <w:szCs w:val="21"/>
              </w:rPr>
            </w:pPr>
          </w:p>
        </w:tc>
        <w:tc>
          <w:tcPr>
            <w:tcW w:w="1246"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rPr>
                <w:rFonts w:ascii="宋体" w:hAnsi="宋体" w:cs="Arial"/>
                <w:color w:val="000000"/>
                <w:szCs w:val="21"/>
              </w:rPr>
            </w:pP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1</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2</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3</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4</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5</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6</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center"/>
              <w:rPr>
                <w:rFonts w:ascii="宋体" w:hAnsi="宋体" w:cs="Arial"/>
                <w:color w:val="000000"/>
                <w:szCs w:val="21"/>
              </w:rPr>
            </w:pPr>
            <w:r>
              <w:rPr>
                <w:rFonts w:cs="Arial" w:hint="eastAsia"/>
                <w:color w:val="000000"/>
                <w:szCs w:val="21"/>
              </w:rPr>
              <w:t>7</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合计</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1108.65</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865.64</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151.80</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91.21</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205</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教育支出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906.15</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728.14</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151.80</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26.21</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w:t>
            </w:r>
            <w:r>
              <w:rPr>
                <w:rFonts w:cs="Arial" w:hint="eastAsia"/>
                <w:color w:val="000000"/>
                <w:szCs w:val="21"/>
              </w:rPr>
              <w:t>20507</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特殊教育</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906.15</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728.14</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151.80</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26.21</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w:t>
            </w:r>
            <w:r>
              <w:rPr>
                <w:rFonts w:cs="Arial" w:hint="eastAsia"/>
                <w:color w:val="000000"/>
                <w:szCs w:val="21"/>
              </w:rPr>
              <w:t>2050701</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特殊学校教育</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906.15</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728.14</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151.80</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26.21</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208</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社会保障和就业支出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85.16</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85.16</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w:t>
            </w:r>
            <w:r>
              <w:rPr>
                <w:rFonts w:cs="Arial" w:hint="eastAsia"/>
                <w:color w:val="000000"/>
                <w:szCs w:val="21"/>
              </w:rPr>
              <w:t>20805</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行政事业单位养老支出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85.16</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85.16</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w:t>
            </w:r>
            <w:r>
              <w:rPr>
                <w:rFonts w:cs="Arial" w:hint="eastAsia"/>
                <w:color w:val="000000"/>
                <w:szCs w:val="21"/>
              </w:rPr>
              <w:t>2080502</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事业单位离退休</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13.70</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13.70</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w:t>
            </w:r>
            <w:r>
              <w:rPr>
                <w:rFonts w:cs="Arial" w:hint="eastAsia"/>
                <w:color w:val="000000"/>
                <w:szCs w:val="21"/>
              </w:rPr>
              <w:t>2080505</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机关事业单位基本养老保险缴费支出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47.64</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47.64</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w:t>
            </w:r>
            <w:r>
              <w:rPr>
                <w:rFonts w:cs="Arial" w:hint="eastAsia"/>
                <w:color w:val="000000"/>
                <w:szCs w:val="21"/>
              </w:rPr>
              <w:t>2080506</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机关事业单位职业年金缴费支出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23.82</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23.82</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210</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卫生健康支出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52.35</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52.35</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lastRenderedPageBreak/>
              <w:t xml:space="preserve">　</w:t>
            </w:r>
            <w:r>
              <w:rPr>
                <w:rFonts w:cs="Arial" w:hint="eastAsia"/>
                <w:color w:val="000000"/>
                <w:szCs w:val="21"/>
              </w:rPr>
              <w:t>21011</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Cs w:val="21"/>
              </w:rPr>
            </w:pPr>
            <w:r>
              <w:rPr>
                <w:rFonts w:cs="Arial" w:hint="eastAsia"/>
                <w:color w:val="000000"/>
                <w:szCs w:val="21"/>
              </w:rPr>
              <w:t xml:space="preserve">　行政事业单位医疗</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52.35</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52.35</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Cs w:val="21"/>
              </w:rPr>
            </w:pPr>
            <w:r>
              <w:rPr>
                <w:rFonts w:cs="Arial" w:hint="eastAsia"/>
                <w:color w:val="000000"/>
                <w:szCs w:val="21"/>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cs="Arial"/>
                <w:color w:val="000000"/>
                <w:sz w:val="22"/>
                <w:szCs w:val="22"/>
              </w:rPr>
            </w:pPr>
            <w:r>
              <w:rPr>
                <w:rFonts w:cs="Arial" w:hint="eastAsia"/>
                <w:color w:val="000000"/>
                <w:sz w:val="22"/>
                <w:szCs w:val="22"/>
              </w:rPr>
              <w:t xml:space="preserve">　　</w:t>
            </w:r>
            <w:r>
              <w:rPr>
                <w:rFonts w:cs="Arial" w:hint="eastAsia"/>
                <w:color w:val="000000"/>
                <w:sz w:val="22"/>
                <w:szCs w:val="22"/>
              </w:rPr>
              <w:t>2101102</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cs="Arial"/>
                <w:color w:val="000000"/>
                <w:sz w:val="22"/>
                <w:szCs w:val="22"/>
              </w:rPr>
            </w:pPr>
            <w:r>
              <w:rPr>
                <w:rFonts w:cs="Arial" w:hint="eastAsia"/>
                <w:color w:val="000000"/>
                <w:sz w:val="22"/>
                <w:szCs w:val="22"/>
              </w:rPr>
              <w:t xml:space="preserve">　　事业单位医疗</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52.35</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52.35</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cs="Arial"/>
                <w:color w:val="000000"/>
                <w:sz w:val="22"/>
                <w:szCs w:val="22"/>
              </w:rPr>
            </w:pPr>
            <w:r>
              <w:rPr>
                <w:rFonts w:cs="Arial" w:hint="eastAsia"/>
                <w:color w:val="000000"/>
                <w:sz w:val="22"/>
                <w:szCs w:val="22"/>
              </w:rPr>
              <w:t>212</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cs="Arial"/>
                <w:color w:val="000000"/>
                <w:sz w:val="22"/>
                <w:szCs w:val="22"/>
              </w:rPr>
            </w:pPr>
            <w:r>
              <w:rPr>
                <w:rFonts w:cs="Arial" w:hint="eastAsia"/>
                <w:color w:val="000000"/>
                <w:sz w:val="22"/>
                <w:szCs w:val="22"/>
              </w:rPr>
              <w:t>城乡社区支出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65.00</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65.00</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cs="Arial"/>
                <w:color w:val="000000"/>
                <w:sz w:val="22"/>
                <w:szCs w:val="22"/>
              </w:rPr>
            </w:pPr>
            <w:r>
              <w:rPr>
                <w:rFonts w:cs="Arial" w:hint="eastAsia"/>
                <w:color w:val="000000"/>
                <w:sz w:val="22"/>
                <w:szCs w:val="22"/>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21208</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 w:val="20"/>
              </w:rPr>
            </w:pPr>
            <w:r>
              <w:rPr>
                <w:rFonts w:cs="Arial" w:hint="eastAsia"/>
                <w:color w:val="000000"/>
                <w:sz w:val="20"/>
              </w:rPr>
              <w:t xml:space="preserve">　国有土地使用权出让收入安排的支出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65.00</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65.00</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r>
      <w:tr w:rsidR="00F60D43">
        <w:trPr>
          <w:trHeight w:val="387"/>
        </w:trPr>
        <w:tc>
          <w:tcPr>
            <w:tcW w:w="2277" w:type="dxa"/>
            <w:gridSpan w:val="2"/>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2120899</w:t>
            </w:r>
          </w:p>
        </w:tc>
        <w:tc>
          <w:tcPr>
            <w:tcW w:w="3738" w:type="dxa"/>
            <w:tcBorders>
              <w:top w:val="nil"/>
              <w:left w:val="nil"/>
              <w:bottom w:val="single" w:sz="4" w:space="0" w:color="000000"/>
              <w:right w:val="single" w:sz="4" w:space="0" w:color="000000"/>
            </w:tcBorders>
            <w:shd w:val="clear" w:color="auto" w:fill="auto"/>
            <w:noWrap/>
            <w:vAlign w:val="center"/>
          </w:tcPr>
          <w:p w:rsidR="00F60D43" w:rsidRDefault="001D450E">
            <w:pPr>
              <w:rPr>
                <w:rFonts w:ascii="宋体" w:hAnsi="宋体" w:cs="Arial"/>
                <w:color w:val="000000"/>
                <w:sz w:val="20"/>
              </w:rPr>
            </w:pPr>
            <w:r>
              <w:rPr>
                <w:rFonts w:cs="Arial" w:hint="eastAsia"/>
                <w:color w:val="000000"/>
                <w:sz w:val="20"/>
              </w:rPr>
              <w:t xml:space="preserve">　　其他国有土地使用权出让收入安排的支出</w:t>
            </w:r>
          </w:p>
        </w:tc>
        <w:tc>
          <w:tcPr>
            <w:tcW w:w="1394"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65.00</w:t>
            </w:r>
          </w:p>
        </w:tc>
        <w:tc>
          <w:tcPr>
            <w:tcW w:w="138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1390"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1499"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65.00</w:t>
            </w:r>
          </w:p>
        </w:tc>
        <w:tc>
          <w:tcPr>
            <w:tcW w:w="92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c>
          <w:tcPr>
            <w:tcW w:w="1246" w:type="dxa"/>
            <w:tcBorders>
              <w:top w:val="nil"/>
              <w:left w:val="nil"/>
              <w:bottom w:val="single" w:sz="4" w:space="0" w:color="000000"/>
              <w:right w:val="single" w:sz="4" w:space="0" w:color="000000"/>
            </w:tcBorders>
            <w:shd w:val="clear" w:color="auto" w:fill="auto"/>
            <w:noWrap/>
            <w:vAlign w:val="center"/>
          </w:tcPr>
          <w:p w:rsidR="00F60D43" w:rsidRDefault="001D450E">
            <w:pPr>
              <w:jc w:val="right"/>
              <w:rPr>
                <w:rFonts w:ascii="宋体" w:hAnsi="宋体" w:cs="Arial"/>
                <w:color w:val="000000"/>
                <w:sz w:val="20"/>
              </w:rPr>
            </w:pPr>
            <w:r>
              <w:rPr>
                <w:rFonts w:cs="Arial" w:hint="eastAsia"/>
                <w:color w:val="000000"/>
                <w:sz w:val="20"/>
              </w:rPr>
              <w:t xml:space="preserve">　</w:t>
            </w:r>
          </w:p>
        </w:tc>
      </w:tr>
    </w:tbl>
    <w:p w:rsidR="00F60D43" w:rsidRDefault="00F60D43">
      <w:pPr>
        <w:pStyle w:val="Default"/>
        <w:rPr>
          <w:rFonts w:hint="default"/>
        </w:rPr>
      </w:pPr>
    </w:p>
    <w:p w:rsidR="00F60D43" w:rsidRDefault="00F60D43">
      <w:pPr>
        <w:pStyle w:val="Default"/>
        <w:rPr>
          <w:rFonts w:hint="default"/>
          <w:sz w:val="30"/>
          <w:szCs w:val="30"/>
        </w:rPr>
      </w:pPr>
    </w:p>
    <w:p w:rsidR="00F60D43" w:rsidRDefault="00F60D43">
      <w:pPr>
        <w:pStyle w:val="Default"/>
        <w:rPr>
          <w:rFonts w:hint="default"/>
          <w:sz w:val="30"/>
          <w:szCs w:val="30"/>
        </w:rPr>
      </w:pPr>
    </w:p>
    <w:p w:rsidR="00F60D43" w:rsidRDefault="00F60D43">
      <w:pPr>
        <w:pStyle w:val="Default"/>
        <w:rPr>
          <w:rFonts w:hint="default"/>
          <w:sz w:val="30"/>
          <w:szCs w:val="30"/>
        </w:rPr>
      </w:pPr>
    </w:p>
    <w:p w:rsidR="00F60D43" w:rsidRDefault="00F60D43">
      <w:pPr>
        <w:pStyle w:val="Default"/>
        <w:rPr>
          <w:rFonts w:hint="default"/>
          <w:sz w:val="30"/>
          <w:szCs w:val="30"/>
        </w:rPr>
      </w:pPr>
    </w:p>
    <w:p w:rsidR="00F60D43" w:rsidRDefault="00F60D43">
      <w:pPr>
        <w:pStyle w:val="Default"/>
        <w:rPr>
          <w:rFonts w:hint="default"/>
          <w:sz w:val="30"/>
          <w:szCs w:val="30"/>
        </w:rPr>
      </w:pPr>
    </w:p>
    <w:p w:rsidR="00F60D43" w:rsidRDefault="00F60D43">
      <w:pPr>
        <w:pStyle w:val="Default"/>
        <w:rPr>
          <w:rFonts w:hint="default"/>
          <w:sz w:val="30"/>
          <w:szCs w:val="30"/>
        </w:rPr>
      </w:pPr>
    </w:p>
    <w:p w:rsidR="00F60D43" w:rsidRDefault="00F60D43">
      <w:pPr>
        <w:pStyle w:val="Default"/>
        <w:rPr>
          <w:rFonts w:hint="default"/>
          <w:sz w:val="30"/>
          <w:szCs w:val="30"/>
        </w:rPr>
      </w:pPr>
    </w:p>
    <w:p w:rsidR="00F60D43" w:rsidRDefault="00F60D43">
      <w:pPr>
        <w:pStyle w:val="Default"/>
        <w:rPr>
          <w:rFonts w:hint="default"/>
          <w:sz w:val="30"/>
          <w:szCs w:val="30"/>
        </w:rPr>
      </w:pPr>
    </w:p>
    <w:p w:rsidR="00C96EEA" w:rsidRDefault="00C96EEA">
      <w:pPr>
        <w:pStyle w:val="Default"/>
        <w:rPr>
          <w:rFonts w:hint="default"/>
          <w:sz w:val="30"/>
          <w:szCs w:val="30"/>
        </w:rPr>
      </w:pPr>
    </w:p>
    <w:tbl>
      <w:tblPr>
        <w:tblW w:w="9860" w:type="dxa"/>
        <w:tblInd w:w="93" w:type="dxa"/>
        <w:tblLook w:val="04A0"/>
      </w:tblPr>
      <w:tblGrid>
        <w:gridCol w:w="2300"/>
        <w:gridCol w:w="1540"/>
        <w:gridCol w:w="3980"/>
        <w:gridCol w:w="2040"/>
      </w:tblGrid>
      <w:tr w:rsidR="00F60D43">
        <w:trPr>
          <w:trHeight w:val="390"/>
        </w:trPr>
        <w:tc>
          <w:tcPr>
            <w:tcW w:w="230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54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39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2040" w:type="dxa"/>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表04</w:t>
            </w:r>
          </w:p>
        </w:tc>
      </w:tr>
      <w:tr w:rsidR="00F60D43">
        <w:trPr>
          <w:trHeight w:val="195"/>
        </w:trPr>
        <w:tc>
          <w:tcPr>
            <w:tcW w:w="230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18"/>
                <w:szCs w:val="18"/>
              </w:rPr>
            </w:pPr>
          </w:p>
        </w:tc>
        <w:tc>
          <w:tcPr>
            <w:tcW w:w="154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39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204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r>
      <w:tr w:rsidR="00F60D43">
        <w:trPr>
          <w:trHeight w:val="570"/>
        </w:trPr>
        <w:tc>
          <w:tcPr>
            <w:tcW w:w="9860" w:type="dxa"/>
            <w:gridSpan w:val="4"/>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2024年单位财政拨款收支预算总表</w:t>
            </w:r>
          </w:p>
        </w:tc>
      </w:tr>
      <w:tr w:rsidR="00F60D43">
        <w:trPr>
          <w:trHeight w:val="300"/>
        </w:trPr>
        <w:tc>
          <w:tcPr>
            <w:tcW w:w="2300" w:type="dxa"/>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15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0"/>
              </w:rPr>
            </w:pPr>
          </w:p>
        </w:tc>
        <w:tc>
          <w:tcPr>
            <w:tcW w:w="398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0"/>
              </w:rPr>
            </w:pPr>
          </w:p>
        </w:tc>
        <w:tc>
          <w:tcPr>
            <w:tcW w:w="2040" w:type="dxa"/>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330"/>
        </w:trPr>
        <w:tc>
          <w:tcPr>
            <w:tcW w:w="38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6020" w:type="dxa"/>
            <w:gridSpan w:val="2"/>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54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1108.65</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1043.65</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特殊教育</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特殊学校教育</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r>
      <w:tr w:rsidR="00F60D43">
        <w:trPr>
          <w:trHeight w:val="555"/>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bottom"/>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bottom"/>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13.70</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47.64</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23.82</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城乡社区支出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国有土地使用权出让收入安排的支出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r w:rsidR="00F60D43">
        <w:trPr>
          <w:trHeight w:val="390"/>
        </w:trPr>
        <w:tc>
          <w:tcPr>
            <w:tcW w:w="230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8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其他国有土地使用权出让收入安排的支出</w:t>
            </w:r>
          </w:p>
        </w:tc>
        <w:tc>
          <w:tcPr>
            <w:tcW w:w="204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bl>
    <w:p w:rsidR="00F60D43" w:rsidRDefault="00F60D43">
      <w:pPr>
        <w:pStyle w:val="Default"/>
        <w:rPr>
          <w:rFonts w:hint="default"/>
          <w:sz w:val="30"/>
          <w:szCs w:val="30"/>
        </w:rPr>
      </w:pPr>
    </w:p>
    <w:p w:rsidR="00F60D43" w:rsidRDefault="00F60D43">
      <w:pPr>
        <w:pStyle w:val="Default"/>
        <w:rPr>
          <w:rFonts w:hint="default"/>
          <w:sz w:val="30"/>
          <w:szCs w:val="30"/>
        </w:rPr>
      </w:pPr>
    </w:p>
    <w:p w:rsidR="00F60D43" w:rsidRDefault="00F60D43">
      <w:pPr>
        <w:pStyle w:val="Default"/>
        <w:rPr>
          <w:rFonts w:hint="default"/>
        </w:rPr>
      </w:pPr>
    </w:p>
    <w:p w:rsidR="00F60D43" w:rsidRDefault="00F60D43">
      <w:pPr>
        <w:pStyle w:val="Default"/>
        <w:rPr>
          <w:rFonts w:hint="default"/>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tbl>
      <w:tblPr>
        <w:tblW w:w="12920" w:type="dxa"/>
        <w:tblInd w:w="93" w:type="dxa"/>
        <w:tblLook w:val="04A0"/>
      </w:tblPr>
      <w:tblGrid>
        <w:gridCol w:w="1540"/>
        <w:gridCol w:w="3580"/>
        <w:gridCol w:w="1560"/>
        <w:gridCol w:w="1560"/>
        <w:gridCol w:w="1560"/>
        <w:gridCol w:w="1560"/>
        <w:gridCol w:w="1560"/>
      </w:tblGrid>
      <w:tr w:rsidR="00F60D43">
        <w:trPr>
          <w:trHeight w:val="390"/>
        </w:trPr>
        <w:tc>
          <w:tcPr>
            <w:tcW w:w="1540" w:type="dxa"/>
            <w:tcBorders>
              <w:top w:val="nil"/>
              <w:left w:val="nil"/>
              <w:bottom w:val="nil"/>
              <w:right w:val="nil"/>
            </w:tcBorders>
            <w:shd w:val="clear" w:color="auto" w:fill="auto"/>
            <w:vAlign w:val="center"/>
          </w:tcPr>
          <w:p w:rsidR="00F60D43" w:rsidRDefault="00F60D43">
            <w:pPr>
              <w:widowControl/>
              <w:jc w:val="center"/>
              <w:rPr>
                <w:rFonts w:ascii="宋体" w:hAnsi="宋体" w:cs="Arial"/>
                <w:color w:val="000000"/>
                <w:kern w:val="0"/>
                <w:sz w:val="20"/>
              </w:rPr>
            </w:pPr>
          </w:p>
        </w:tc>
        <w:tc>
          <w:tcPr>
            <w:tcW w:w="3580" w:type="dxa"/>
            <w:tcBorders>
              <w:top w:val="nil"/>
              <w:left w:val="nil"/>
              <w:bottom w:val="nil"/>
              <w:right w:val="nil"/>
            </w:tcBorders>
            <w:shd w:val="clear" w:color="auto" w:fill="auto"/>
            <w:vAlign w:val="center"/>
          </w:tcPr>
          <w:p w:rsidR="00F60D43" w:rsidRDefault="00F60D43">
            <w:pPr>
              <w:widowControl/>
              <w:jc w:val="center"/>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表05</w:t>
            </w:r>
          </w:p>
        </w:tc>
      </w:tr>
      <w:tr w:rsidR="00F60D43">
        <w:trPr>
          <w:trHeight w:val="645"/>
        </w:trPr>
        <w:tc>
          <w:tcPr>
            <w:tcW w:w="12920" w:type="dxa"/>
            <w:gridSpan w:val="7"/>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2024年单位一般公共预算支出表</w:t>
            </w:r>
          </w:p>
        </w:tc>
      </w:tr>
      <w:tr w:rsidR="00F60D43">
        <w:trPr>
          <w:trHeight w:val="390"/>
        </w:trPr>
        <w:tc>
          <w:tcPr>
            <w:tcW w:w="5120" w:type="dxa"/>
            <w:gridSpan w:val="2"/>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600"/>
        </w:trPr>
        <w:tc>
          <w:tcPr>
            <w:tcW w:w="15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4680" w:type="dxa"/>
            <w:gridSpan w:val="3"/>
            <w:tcBorders>
              <w:top w:val="single" w:sz="4" w:space="0" w:color="000000"/>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F60D43">
        <w:trPr>
          <w:trHeight w:val="600"/>
        </w:trPr>
        <w:tc>
          <w:tcPr>
            <w:tcW w:w="15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358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5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5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5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r>
      <w:tr w:rsidR="00F60D43">
        <w:trPr>
          <w:trHeight w:val="390"/>
        </w:trPr>
        <w:tc>
          <w:tcPr>
            <w:tcW w:w="1540" w:type="dxa"/>
            <w:tcBorders>
              <w:top w:val="nil"/>
              <w:left w:val="single" w:sz="4" w:space="0" w:color="000000"/>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358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156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6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2</w:t>
            </w:r>
          </w:p>
        </w:tc>
        <w:tc>
          <w:tcPr>
            <w:tcW w:w="156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3</w:t>
            </w:r>
          </w:p>
        </w:tc>
        <w:tc>
          <w:tcPr>
            <w:tcW w:w="156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4</w:t>
            </w:r>
          </w:p>
        </w:tc>
        <w:tc>
          <w:tcPr>
            <w:tcW w:w="15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5</w:t>
            </w:r>
          </w:p>
        </w:tc>
      </w:tr>
      <w:tr w:rsidR="00F60D43">
        <w:trPr>
          <w:trHeight w:val="390"/>
        </w:trPr>
        <w:tc>
          <w:tcPr>
            <w:tcW w:w="1540" w:type="dxa"/>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80" w:type="dxa"/>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1043.65</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1017.44</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865.64</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151.80</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26.21</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205</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879.94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728.14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151.80</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26.21</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20507</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特殊教育</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879.94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728.14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151.80</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26.21</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2050701</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特殊学校教育</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906.15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879.94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728.14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151.80</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26.21</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208</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20805</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85.16</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2080502</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13.70</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13.70</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13.70</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2080505</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47.64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47.64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47.64</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2080506</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23.82</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23.82</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23.82</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210</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21011</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2101102</w:t>
            </w:r>
          </w:p>
        </w:tc>
        <w:tc>
          <w:tcPr>
            <w:tcW w:w="358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52.35</w:t>
            </w:r>
          </w:p>
        </w:tc>
        <w:tc>
          <w:tcPr>
            <w:tcW w:w="15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tbl>
      <w:tblPr>
        <w:tblW w:w="11140" w:type="dxa"/>
        <w:tblInd w:w="93" w:type="dxa"/>
        <w:tblLook w:val="04A0"/>
      </w:tblPr>
      <w:tblGrid>
        <w:gridCol w:w="1440"/>
        <w:gridCol w:w="2620"/>
        <w:gridCol w:w="2360"/>
        <w:gridCol w:w="2360"/>
        <w:gridCol w:w="2360"/>
      </w:tblGrid>
      <w:tr w:rsidR="00F60D43">
        <w:trPr>
          <w:trHeight w:val="390"/>
        </w:trPr>
        <w:tc>
          <w:tcPr>
            <w:tcW w:w="1440" w:type="dxa"/>
            <w:tcBorders>
              <w:top w:val="nil"/>
              <w:left w:val="nil"/>
              <w:bottom w:val="nil"/>
              <w:right w:val="nil"/>
            </w:tcBorders>
            <w:shd w:val="clear" w:color="auto" w:fill="auto"/>
            <w:vAlign w:val="center"/>
          </w:tcPr>
          <w:p w:rsidR="00F60D43" w:rsidRDefault="00F60D43">
            <w:pPr>
              <w:widowControl/>
              <w:jc w:val="center"/>
              <w:rPr>
                <w:rFonts w:ascii="宋体" w:hAnsi="宋体" w:cs="Arial"/>
                <w:color w:val="000000"/>
                <w:kern w:val="0"/>
                <w:sz w:val="20"/>
              </w:rPr>
            </w:pPr>
          </w:p>
        </w:tc>
        <w:tc>
          <w:tcPr>
            <w:tcW w:w="2620" w:type="dxa"/>
            <w:tcBorders>
              <w:top w:val="nil"/>
              <w:left w:val="nil"/>
              <w:bottom w:val="nil"/>
              <w:right w:val="nil"/>
            </w:tcBorders>
            <w:shd w:val="clear" w:color="auto" w:fill="auto"/>
            <w:vAlign w:val="center"/>
          </w:tcPr>
          <w:p w:rsidR="00F60D43" w:rsidRDefault="00F60D43">
            <w:pPr>
              <w:widowControl/>
              <w:jc w:val="center"/>
              <w:rPr>
                <w:rFonts w:ascii="宋体" w:hAnsi="宋体" w:cs="Arial"/>
                <w:color w:val="000000"/>
                <w:kern w:val="0"/>
                <w:sz w:val="20"/>
              </w:rPr>
            </w:pPr>
          </w:p>
        </w:tc>
        <w:tc>
          <w:tcPr>
            <w:tcW w:w="236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表06</w:t>
            </w:r>
          </w:p>
        </w:tc>
      </w:tr>
      <w:tr w:rsidR="00F60D43">
        <w:trPr>
          <w:trHeight w:val="570"/>
        </w:trPr>
        <w:tc>
          <w:tcPr>
            <w:tcW w:w="11140" w:type="dxa"/>
            <w:gridSpan w:val="5"/>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2024年单位一般公共预算基本支出表</w:t>
            </w:r>
          </w:p>
        </w:tc>
      </w:tr>
      <w:tr w:rsidR="00F60D43">
        <w:trPr>
          <w:trHeight w:val="390"/>
        </w:trPr>
        <w:tc>
          <w:tcPr>
            <w:tcW w:w="4060" w:type="dxa"/>
            <w:gridSpan w:val="2"/>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236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600"/>
        </w:trPr>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7080" w:type="dxa"/>
            <w:gridSpan w:val="3"/>
            <w:tcBorders>
              <w:top w:val="single" w:sz="4" w:space="0" w:color="000000"/>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F60D43">
        <w:trPr>
          <w:trHeight w:val="600"/>
        </w:trPr>
        <w:tc>
          <w:tcPr>
            <w:tcW w:w="144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62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F60D43">
        <w:trPr>
          <w:trHeight w:val="390"/>
        </w:trPr>
        <w:tc>
          <w:tcPr>
            <w:tcW w:w="1440" w:type="dxa"/>
            <w:tcBorders>
              <w:top w:val="nil"/>
              <w:left w:val="single" w:sz="4" w:space="0" w:color="000000"/>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262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3</w:t>
            </w:r>
          </w:p>
        </w:tc>
      </w:tr>
      <w:tr w:rsidR="00F60D43">
        <w:trPr>
          <w:trHeight w:val="390"/>
        </w:trPr>
        <w:tc>
          <w:tcPr>
            <w:tcW w:w="1440" w:type="dxa"/>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620" w:type="dxa"/>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1017.44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865.64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151.80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301</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840.22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840.22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30101</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139.64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139.64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30102</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30.13</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30.13</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30103</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196.80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196.80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30106</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24.01</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24.01</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30107</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157.03</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157.03</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30108</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47.64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47.64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30109</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23.82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23.82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30110</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25.01</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25.01</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30111</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27.34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27.34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30112</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3.27</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3.27</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30113</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77.51</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77.51</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30199</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88.03</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88.03</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302</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150.30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150.30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30201</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23.98</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23.98</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30202</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30204</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手续费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0.20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0.20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30205</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4.00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30206</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12.00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12.00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30207</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30209</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9.50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9.50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30211</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30213</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维修(护)费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21.80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21.80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30214</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2.28</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2.28</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30215</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会议费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0.50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0.50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30216</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14.40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14.40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30217</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0.84</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0.84</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30218</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30226</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22.00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22.00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30228</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30239</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2.00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2.00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30299</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21.80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21.80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303</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25.42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25.42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30302</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13.70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13.70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30305</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生活补助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1.92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1.92</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30399</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9.80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9.80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310</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资本性支出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1.50</w:t>
            </w:r>
          </w:p>
        </w:tc>
      </w:tr>
      <w:tr w:rsidR="00F60D43">
        <w:trPr>
          <w:trHeight w:val="390"/>
        </w:trPr>
        <w:tc>
          <w:tcPr>
            <w:tcW w:w="14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31099</w:t>
            </w:r>
          </w:p>
        </w:tc>
        <w:tc>
          <w:tcPr>
            <w:tcW w:w="262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其他资本性支出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1.50</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1.50</w:t>
            </w:r>
          </w:p>
        </w:tc>
      </w:tr>
    </w:tbl>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tbl>
      <w:tblPr>
        <w:tblW w:w="11100" w:type="dxa"/>
        <w:tblInd w:w="93" w:type="dxa"/>
        <w:tblLook w:val="04A0"/>
      </w:tblPr>
      <w:tblGrid>
        <w:gridCol w:w="2220"/>
        <w:gridCol w:w="1480"/>
        <w:gridCol w:w="1480"/>
        <w:gridCol w:w="1480"/>
        <w:gridCol w:w="1480"/>
        <w:gridCol w:w="1480"/>
        <w:gridCol w:w="1480"/>
      </w:tblGrid>
      <w:tr w:rsidR="00F60D43">
        <w:trPr>
          <w:trHeight w:val="390"/>
        </w:trPr>
        <w:tc>
          <w:tcPr>
            <w:tcW w:w="222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F60D43" w:rsidRDefault="00F60D43">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表07</w:t>
            </w:r>
          </w:p>
        </w:tc>
      </w:tr>
      <w:tr w:rsidR="00F60D43">
        <w:trPr>
          <w:trHeight w:val="690"/>
        </w:trPr>
        <w:tc>
          <w:tcPr>
            <w:tcW w:w="11100" w:type="dxa"/>
            <w:gridSpan w:val="7"/>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2024年单位一般公共预算“三公”经费支出表</w:t>
            </w:r>
          </w:p>
        </w:tc>
      </w:tr>
      <w:tr w:rsidR="00F60D43">
        <w:trPr>
          <w:trHeight w:val="390"/>
        </w:trPr>
        <w:tc>
          <w:tcPr>
            <w:tcW w:w="2220" w:type="dxa"/>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1480" w:type="dxa"/>
            <w:tcBorders>
              <w:top w:val="nil"/>
              <w:left w:val="nil"/>
              <w:bottom w:val="nil"/>
              <w:right w:val="nil"/>
            </w:tcBorders>
            <w:shd w:val="clear" w:color="auto" w:fill="auto"/>
            <w:noWrap/>
            <w:vAlign w:val="center"/>
          </w:tcPr>
          <w:p w:rsidR="00F60D43" w:rsidRDefault="00F60D43">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F60D43" w:rsidRDefault="00F60D43">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F60D43" w:rsidRDefault="00F60D43">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F60D43" w:rsidRDefault="00F60D43">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600"/>
        </w:trPr>
        <w:tc>
          <w:tcPr>
            <w:tcW w:w="22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因公出国(境)费用</w:t>
            </w:r>
          </w:p>
        </w:tc>
        <w:tc>
          <w:tcPr>
            <w:tcW w:w="4440" w:type="dxa"/>
            <w:gridSpan w:val="3"/>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F60D43">
        <w:trPr>
          <w:trHeight w:val="600"/>
        </w:trPr>
        <w:tc>
          <w:tcPr>
            <w:tcW w:w="222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r>
      <w:tr w:rsidR="00F60D43">
        <w:trPr>
          <w:trHeight w:val="390"/>
        </w:trPr>
        <w:tc>
          <w:tcPr>
            <w:tcW w:w="2220" w:type="dxa"/>
            <w:tcBorders>
              <w:top w:val="nil"/>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3</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4</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5</w:t>
            </w:r>
          </w:p>
        </w:tc>
        <w:tc>
          <w:tcPr>
            <w:tcW w:w="148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6</w:t>
            </w:r>
          </w:p>
        </w:tc>
      </w:tr>
      <w:tr w:rsidR="00F60D43">
        <w:trPr>
          <w:trHeight w:val="390"/>
        </w:trPr>
        <w:tc>
          <w:tcPr>
            <w:tcW w:w="222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0.84</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0.84</w:t>
            </w:r>
          </w:p>
        </w:tc>
      </w:tr>
      <w:tr w:rsidR="00F60D43">
        <w:trPr>
          <w:trHeight w:val="390"/>
        </w:trPr>
        <w:tc>
          <w:tcPr>
            <w:tcW w:w="222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德清县培</w:t>
            </w:r>
            <w:proofErr w:type="gramStart"/>
            <w:r>
              <w:rPr>
                <w:rFonts w:ascii="宋体" w:hAnsi="宋体" w:cs="Arial" w:hint="eastAsia"/>
                <w:color w:val="000000"/>
                <w:kern w:val="0"/>
                <w:sz w:val="20"/>
              </w:rPr>
              <w:t>康学校</w:t>
            </w:r>
            <w:proofErr w:type="gramEnd"/>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0.84</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0.84</w:t>
            </w:r>
          </w:p>
        </w:tc>
      </w:tr>
      <w:tr w:rsidR="00F60D43">
        <w:trPr>
          <w:trHeight w:val="390"/>
        </w:trPr>
        <w:tc>
          <w:tcPr>
            <w:tcW w:w="5180" w:type="dxa"/>
            <w:gridSpan w:val="3"/>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注：不含教学科研人员学术</w:t>
            </w:r>
            <w:proofErr w:type="gramStart"/>
            <w:r>
              <w:rPr>
                <w:rFonts w:ascii="宋体" w:hAnsi="宋体" w:cs="Arial" w:hint="eastAsia"/>
                <w:color w:val="000000"/>
                <w:kern w:val="0"/>
                <w:sz w:val="20"/>
              </w:rPr>
              <w:t>交流因</w:t>
            </w:r>
            <w:proofErr w:type="gramEnd"/>
            <w:r>
              <w:rPr>
                <w:rFonts w:ascii="宋体" w:hAnsi="宋体" w:cs="Arial" w:hint="eastAsia"/>
                <w:color w:val="000000"/>
                <w:kern w:val="0"/>
                <w:sz w:val="20"/>
              </w:rPr>
              <w:t>公出国（境）费用</w:t>
            </w:r>
          </w:p>
        </w:tc>
        <w:tc>
          <w:tcPr>
            <w:tcW w:w="1480" w:type="dxa"/>
            <w:tcBorders>
              <w:top w:val="nil"/>
              <w:left w:val="nil"/>
              <w:bottom w:val="nil"/>
              <w:right w:val="nil"/>
            </w:tcBorders>
            <w:shd w:val="clear" w:color="auto" w:fill="auto"/>
            <w:noWrap/>
            <w:vAlign w:val="center"/>
          </w:tcPr>
          <w:p w:rsidR="00F60D43" w:rsidRDefault="00F60D43">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F60D43" w:rsidRDefault="00F60D43">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F60D43" w:rsidRDefault="00F60D43">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r>
    </w:tbl>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tbl>
      <w:tblPr>
        <w:tblW w:w="13120" w:type="dxa"/>
        <w:tblInd w:w="93" w:type="dxa"/>
        <w:tblLook w:val="04A0"/>
      </w:tblPr>
      <w:tblGrid>
        <w:gridCol w:w="2000"/>
        <w:gridCol w:w="4080"/>
        <w:gridCol w:w="172"/>
        <w:gridCol w:w="2088"/>
        <w:gridCol w:w="1960"/>
        <w:gridCol w:w="2820"/>
      </w:tblGrid>
      <w:tr w:rsidR="00F60D43">
        <w:trPr>
          <w:trHeight w:val="285"/>
        </w:trPr>
        <w:tc>
          <w:tcPr>
            <w:tcW w:w="2000" w:type="dxa"/>
            <w:tcBorders>
              <w:top w:val="nil"/>
              <w:left w:val="nil"/>
              <w:bottom w:val="nil"/>
              <w:right w:val="nil"/>
            </w:tcBorders>
            <w:shd w:val="clear" w:color="auto" w:fill="auto"/>
            <w:vAlign w:val="center"/>
          </w:tcPr>
          <w:p w:rsidR="00F60D43" w:rsidRDefault="00F60D43">
            <w:pPr>
              <w:widowControl/>
              <w:jc w:val="center"/>
              <w:rPr>
                <w:rFonts w:ascii="方正小标宋简体" w:eastAsia="方正小标宋简体" w:hAnsi="Arial" w:cs="Arial"/>
                <w:color w:val="000000"/>
                <w:kern w:val="0"/>
                <w:sz w:val="20"/>
              </w:rPr>
            </w:pPr>
          </w:p>
        </w:tc>
        <w:tc>
          <w:tcPr>
            <w:tcW w:w="4080" w:type="dxa"/>
            <w:tcBorders>
              <w:top w:val="nil"/>
              <w:left w:val="nil"/>
              <w:bottom w:val="nil"/>
              <w:right w:val="nil"/>
            </w:tcBorders>
            <w:shd w:val="clear" w:color="auto" w:fill="auto"/>
            <w:vAlign w:val="center"/>
          </w:tcPr>
          <w:p w:rsidR="00F60D43" w:rsidRDefault="00F60D43">
            <w:pPr>
              <w:widowControl/>
              <w:jc w:val="center"/>
              <w:rPr>
                <w:rFonts w:ascii="宋体" w:hAnsi="宋体" w:cs="Arial"/>
                <w:color w:val="000000"/>
                <w:kern w:val="0"/>
                <w:sz w:val="20"/>
              </w:rPr>
            </w:pPr>
          </w:p>
        </w:tc>
        <w:tc>
          <w:tcPr>
            <w:tcW w:w="2260" w:type="dxa"/>
            <w:gridSpan w:val="2"/>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9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表08</w:t>
            </w:r>
          </w:p>
        </w:tc>
      </w:tr>
      <w:tr w:rsidR="00F60D43">
        <w:trPr>
          <w:trHeight w:val="615"/>
        </w:trPr>
        <w:tc>
          <w:tcPr>
            <w:tcW w:w="13120" w:type="dxa"/>
            <w:gridSpan w:val="6"/>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2024年单位政府性基金预算支出表</w:t>
            </w:r>
          </w:p>
        </w:tc>
      </w:tr>
      <w:tr w:rsidR="00F60D43">
        <w:trPr>
          <w:trHeight w:val="390"/>
        </w:trPr>
        <w:tc>
          <w:tcPr>
            <w:tcW w:w="6252" w:type="dxa"/>
            <w:gridSpan w:val="3"/>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2088"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1960" w:type="dxa"/>
            <w:tcBorders>
              <w:top w:val="nil"/>
              <w:left w:val="nil"/>
              <w:bottom w:val="nil"/>
              <w:right w:val="nil"/>
            </w:tcBorders>
            <w:shd w:val="clear" w:color="auto" w:fill="auto"/>
            <w:vAlign w:val="center"/>
          </w:tcPr>
          <w:p w:rsidR="00F60D43" w:rsidRDefault="00F60D43">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45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2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6868" w:type="dxa"/>
            <w:gridSpan w:val="3"/>
            <w:tcBorders>
              <w:top w:val="single" w:sz="4" w:space="0" w:color="000000"/>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F60D43">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4252" w:type="dxa"/>
            <w:gridSpan w:val="2"/>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2088"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19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82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F60D43">
        <w:trPr>
          <w:trHeight w:val="390"/>
        </w:trPr>
        <w:tc>
          <w:tcPr>
            <w:tcW w:w="2000" w:type="dxa"/>
            <w:tcBorders>
              <w:top w:val="nil"/>
              <w:left w:val="single" w:sz="4" w:space="0" w:color="000000"/>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4252" w:type="dxa"/>
            <w:gridSpan w:val="2"/>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2088"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c>
          <w:tcPr>
            <w:tcW w:w="196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20" w:type="dxa"/>
            <w:tcBorders>
              <w:top w:val="nil"/>
              <w:left w:val="nil"/>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3</w:t>
            </w:r>
          </w:p>
        </w:tc>
      </w:tr>
      <w:tr w:rsidR="00F60D43">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088"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9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r w:rsidR="00F60D43">
        <w:trPr>
          <w:trHeight w:val="390"/>
        </w:trPr>
        <w:tc>
          <w:tcPr>
            <w:tcW w:w="200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212</w:t>
            </w:r>
          </w:p>
        </w:tc>
        <w:tc>
          <w:tcPr>
            <w:tcW w:w="4252" w:type="dxa"/>
            <w:gridSpan w:val="2"/>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城乡社区支出</w:t>
            </w:r>
          </w:p>
        </w:tc>
        <w:tc>
          <w:tcPr>
            <w:tcW w:w="2088"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9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r w:rsidR="00F60D43">
        <w:trPr>
          <w:trHeight w:val="390"/>
        </w:trPr>
        <w:tc>
          <w:tcPr>
            <w:tcW w:w="200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21208</w:t>
            </w:r>
          </w:p>
        </w:tc>
        <w:tc>
          <w:tcPr>
            <w:tcW w:w="4252" w:type="dxa"/>
            <w:gridSpan w:val="2"/>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国有土地使用权出让收入安排的支出</w:t>
            </w:r>
          </w:p>
        </w:tc>
        <w:tc>
          <w:tcPr>
            <w:tcW w:w="2088"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9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r w:rsidR="00F60D43">
        <w:trPr>
          <w:trHeight w:val="390"/>
        </w:trPr>
        <w:tc>
          <w:tcPr>
            <w:tcW w:w="200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2120899</w:t>
            </w:r>
          </w:p>
        </w:tc>
        <w:tc>
          <w:tcPr>
            <w:tcW w:w="4252" w:type="dxa"/>
            <w:gridSpan w:val="2"/>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其他国有土地使用权出让收入安排的支出</w:t>
            </w:r>
          </w:p>
        </w:tc>
        <w:tc>
          <w:tcPr>
            <w:tcW w:w="2088"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9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r>
    </w:tbl>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tbl>
      <w:tblPr>
        <w:tblW w:w="13200" w:type="dxa"/>
        <w:tblInd w:w="93" w:type="dxa"/>
        <w:tblLook w:val="04A0"/>
      </w:tblPr>
      <w:tblGrid>
        <w:gridCol w:w="3300"/>
        <w:gridCol w:w="5340"/>
        <w:gridCol w:w="4560"/>
      </w:tblGrid>
      <w:tr w:rsidR="00F60D43">
        <w:trPr>
          <w:trHeight w:val="300"/>
        </w:trPr>
        <w:tc>
          <w:tcPr>
            <w:tcW w:w="330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5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4560" w:type="dxa"/>
            <w:tcBorders>
              <w:top w:val="nil"/>
              <w:left w:val="nil"/>
              <w:bottom w:val="nil"/>
              <w:right w:val="nil"/>
            </w:tcBorders>
            <w:shd w:val="clear" w:color="auto" w:fill="auto"/>
            <w:noWrap/>
            <w:vAlign w:val="bottom"/>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表09</w:t>
            </w:r>
          </w:p>
        </w:tc>
      </w:tr>
      <w:tr w:rsidR="00F60D43">
        <w:trPr>
          <w:trHeight w:val="570"/>
        </w:trPr>
        <w:tc>
          <w:tcPr>
            <w:tcW w:w="13200" w:type="dxa"/>
            <w:gridSpan w:val="3"/>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2024年单位国有资本经营预算支出表</w:t>
            </w:r>
          </w:p>
        </w:tc>
      </w:tr>
      <w:tr w:rsidR="00F60D43">
        <w:trPr>
          <w:trHeight w:val="390"/>
        </w:trPr>
        <w:tc>
          <w:tcPr>
            <w:tcW w:w="3300" w:type="dxa"/>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5340" w:type="dxa"/>
            <w:tcBorders>
              <w:top w:val="nil"/>
              <w:left w:val="nil"/>
              <w:bottom w:val="single" w:sz="4" w:space="0" w:color="000000"/>
              <w:right w:val="nil"/>
            </w:tcBorders>
            <w:shd w:val="clear" w:color="auto" w:fill="auto"/>
            <w:noWrap/>
            <w:vAlign w:val="bottom"/>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56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312"/>
        </w:trPr>
        <w:tc>
          <w:tcPr>
            <w:tcW w:w="33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5340" w:type="dxa"/>
            <w:vMerge w:val="restart"/>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456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F60D43">
        <w:trPr>
          <w:trHeight w:val="312"/>
        </w:trPr>
        <w:tc>
          <w:tcPr>
            <w:tcW w:w="33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5340" w:type="dxa"/>
            <w:vMerge/>
            <w:tcBorders>
              <w:top w:val="nil"/>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45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r>
      <w:tr w:rsidR="00F60D43">
        <w:trPr>
          <w:trHeight w:val="390"/>
        </w:trPr>
        <w:tc>
          <w:tcPr>
            <w:tcW w:w="330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5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456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r>
      <w:tr w:rsidR="00F60D43">
        <w:trPr>
          <w:trHeight w:val="390"/>
        </w:trPr>
        <w:tc>
          <w:tcPr>
            <w:tcW w:w="330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456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60D43" w:rsidRDefault="001D450E">
      <w:pPr>
        <w:pStyle w:val="Default"/>
        <w:rPr>
          <w:rFonts w:hint="default"/>
          <w:sz w:val="32"/>
          <w:szCs w:val="32"/>
        </w:rPr>
      </w:pPr>
      <w:r>
        <w:rPr>
          <w:sz w:val="32"/>
          <w:szCs w:val="32"/>
        </w:rPr>
        <w:t>本单位2024年无国有资本经营预算安排的支出，故本表无数据。</w:t>
      </w: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tbl>
      <w:tblPr>
        <w:tblW w:w="13700" w:type="dxa"/>
        <w:tblInd w:w="93" w:type="dxa"/>
        <w:tblLook w:val="04A0"/>
      </w:tblPr>
      <w:tblGrid>
        <w:gridCol w:w="2380"/>
        <w:gridCol w:w="2540"/>
        <w:gridCol w:w="1660"/>
        <w:gridCol w:w="1760"/>
        <w:gridCol w:w="1340"/>
        <w:gridCol w:w="1340"/>
        <w:gridCol w:w="1340"/>
        <w:gridCol w:w="1340"/>
      </w:tblGrid>
      <w:tr w:rsidR="00F60D43">
        <w:trPr>
          <w:trHeight w:val="390"/>
        </w:trPr>
        <w:tc>
          <w:tcPr>
            <w:tcW w:w="238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25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66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76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表10</w:t>
            </w:r>
          </w:p>
        </w:tc>
      </w:tr>
      <w:tr w:rsidR="00F60D43">
        <w:trPr>
          <w:trHeight w:val="600"/>
        </w:trPr>
        <w:tc>
          <w:tcPr>
            <w:tcW w:w="13700" w:type="dxa"/>
            <w:gridSpan w:val="8"/>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2024年单位项目支出预算表</w:t>
            </w:r>
          </w:p>
        </w:tc>
      </w:tr>
      <w:tr w:rsidR="00F60D43">
        <w:trPr>
          <w:trHeight w:val="390"/>
        </w:trPr>
        <w:tc>
          <w:tcPr>
            <w:tcW w:w="2380" w:type="dxa"/>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25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66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76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390"/>
        </w:trPr>
        <w:tc>
          <w:tcPr>
            <w:tcW w:w="2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25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1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F60D43">
        <w:trPr>
          <w:trHeight w:val="390"/>
        </w:trPr>
        <w:tc>
          <w:tcPr>
            <w:tcW w:w="238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25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7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r>
      <w:tr w:rsidR="00F60D43">
        <w:trPr>
          <w:trHeight w:val="600"/>
        </w:trPr>
        <w:tc>
          <w:tcPr>
            <w:tcW w:w="238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25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7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r>
      <w:tr w:rsidR="00F60D43">
        <w:trPr>
          <w:trHeight w:val="390"/>
        </w:trPr>
        <w:tc>
          <w:tcPr>
            <w:tcW w:w="2380" w:type="dxa"/>
            <w:tcBorders>
              <w:top w:val="nil"/>
              <w:left w:val="single" w:sz="4" w:space="0" w:color="000000"/>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25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166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c>
          <w:tcPr>
            <w:tcW w:w="176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2</w:t>
            </w:r>
          </w:p>
        </w:tc>
        <w:tc>
          <w:tcPr>
            <w:tcW w:w="13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3</w:t>
            </w:r>
          </w:p>
        </w:tc>
        <w:tc>
          <w:tcPr>
            <w:tcW w:w="13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4</w:t>
            </w:r>
          </w:p>
        </w:tc>
        <w:tc>
          <w:tcPr>
            <w:tcW w:w="13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5</w:t>
            </w:r>
          </w:p>
        </w:tc>
        <w:tc>
          <w:tcPr>
            <w:tcW w:w="13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6</w:t>
            </w:r>
          </w:p>
        </w:tc>
      </w:tr>
      <w:tr w:rsidR="00F60D43">
        <w:trPr>
          <w:trHeight w:val="390"/>
        </w:trPr>
        <w:tc>
          <w:tcPr>
            <w:tcW w:w="2380" w:type="dxa"/>
            <w:tcBorders>
              <w:top w:val="single" w:sz="4" w:space="0" w:color="000000"/>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540" w:type="dxa"/>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91.21</w:t>
            </w:r>
          </w:p>
        </w:tc>
        <w:tc>
          <w:tcPr>
            <w:tcW w:w="176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26.21</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238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德清县培</w:t>
            </w:r>
            <w:proofErr w:type="gramStart"/>
            <w:r>
              <w:rPr>
                <w:rFonts w:ascii="宋体" w:hAnsi="宋体" w:cs="Arial" w:hint="eastAsia"/>
                <w:color w:val="000000"/>
                <w:kern w:val="0"/>
                <w:sz w:val="20"/>
              </w:rPr>
              <w:t>康学校</w:t>
            </w:r>
            <w:proofErr w:type="gramEnd"/>
          </w:p>
        </w:tc>
        <w:tc>
          <w:tcPr>
            <w:tcW w:w="25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特殊教育</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91.21</w:t>
            </w:r>
          </w:p>
        </w:tc>
        <w:tc>
          <w:tcPr>
            <w:tcW w:w="176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26.21</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tbl>
      <w:tblPr>
        <w:tblW w:w="13440" w:type="dxa"/>
        <w:tblInd w:w="93" w:type="dxa"/>
        <w:tblLook w:val="04A0"/>
      </w:tblPr>
      <w:tblGrid>
        <w:gridCol w:w="2760"/>
        <w:gridCol w:w="2740"/>
        <w:gridCol w:w="1660"/>
        <w:gridCol w:w="1500"/>
        <w:gridCol w:w="1340"/>
        <w:gridCol w:w="1000"/>
        <w:gridCol w:w="1000"/>
        <w:gridCol w:w="1440"/>
      </w:tblGrid>
      <w:tr w:rsidR="00F60D43">
        <w:trPr>
          <w:trHeight w:val="390"/>
        </w:trPr>
        <w:tc>
          <w:tcPr>
            <w:tcW w:w="276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27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66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50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00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00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18"/>
                <w:szCs w:val="18"/>
              </w:rPr>
            </w:pPr>
          </w:p>
        </w:tc>
        <w:tc>
          <w:tcPr>
            <w:tcW w:w="144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表10</w:t>
            </w:r>
          </w:p>
        </w:tc>
      </w:tr>
      <w:tr w:rsidR="00F60D43">
        <w:trPr>
          <w:trHeight w:val="600"/>
        </w:trPr>
        <w:tc>
          <w:tcPr>
            <w:tcW w:w="13440" w:type="dxa"/>
            <w:gridSpan w:val="8"/>
            <w:tcBorders>
              <w:top w:val="nil"/>
              <w:left w:val="nil"/>
              <w:bottom w:val="nil"/>
              <w:right w:val="nil"/>
            </w:tcBorders>
            <w:shd w:val="clear" w:color="auto" w:fill="auto"/>
            <w:noWrap/>
            <w:vAlign w:val="center"/>
          </w:tcPr>
          <w:p w:rsidR="00F60D43" w:rsidRDefault="001D450E">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2024年单位项目支出预算表</w:t>
            </w:r>
          </w:p>
        </w:tc>
      </w:tr>
      <w:tr w:rsidR="00F60D43">
        <w:trPr>
          <w:trHeight w:val="390"/>
        </w:trPr>
        <w:tc>
          <w:tcPr>
            <w:tcW w:w="2760" w:type="dxa"/>
            <w:tcBorders>
              <w:top w:val="nil"/>
              <w:left w:val="nil"/>
              <w:bottom w:val="nil"/>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350049-德清县培</w:t>
            </w:r>
            <w:proofErr w:type="gramStart"/>
            <w:r>
              <w:rPr>
                <w:rFonts w:ascii="宋体" w:hAnsi="宋体" w:cs="Arial" w:hint="eastAsia"/>
                <w:color w:val="000000"/>
                <w:kern w:val="0"/>
                <w:sz w:val="20"/>
              </w:rPr>
              <w:t>康学校</w:t>
            </w:r>
            <w:proofErr w:type="gramEnd"/>
          </w:p>
        </w:tc>
        <w:tc>
          <w:tcPr>
            <w:tcW w:w="27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66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50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00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000" w:type="dxa"/>
            <w:tcBorders>
              <w:top w:val="nil"/>
              <w:left w:val="nil"/>
              <w:bottom w:val="nil"/>
              <w:right w:val="nil"/>
            </w:tcBorders>
            <w:shd w:val="clear" w:color="auto" w:fill="auto"/>
            <w:noWrap/>
            <w:vAlign w:val="bottom"/>
          </w:tcPr>
          <w:p w:rsidR="00F60D43" w:rsidRDefault="00F60D43">
            <w:pPr>
              <w:widowControl/>
              <w:jc w:val="left"/>
              <w:rPr>
                <w:rFonts w:ascii="宋体" w:hAnsi="宋体" w:cs="Arial"/>
                <w:color w:val="000000"/>
                <w:kern w:val="0"/>
                <w:sz w:val="22"/>
                <w:szCs w:val="22"/>
              </w:rPr>
            </w:pPr>
          </w:p>
        </w:tc>
        <w:tc>
          <w:tcPr>
            <w:tcW w:w="1440" w:type="dxa"/>
            <w:tcBorders>
              <w:top w:val="nil"/>
              <w:left w:val="nil"/>
              <w:bottom w:val="nil"/>
              <w:right w:val="nil"/>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60D43">
        <w:trPr>
          <w:trHeight w:val="390"/>
        </w:trPr>
        <w:tc>
          <w:tcPr>
            <w:tcW w:w="2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27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1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F60D43">
        <w:trPr>
          <w:trHeight w:val="390"/>
        </w:trPr>
        <w:tc>
          <w:tcPr>
            <w:tcW w:w="27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27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5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0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0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r>
      <w:tr w:rsidR="00F60D43">
        <w:trPr>
          <w:trHeight w:val="600"/>
        </w:trPr>
        <w:tc>
          <w:tcPr>
            <w:tcW w:w="27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27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5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0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00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tcPr>
          <w:p w:rsidR="00F60D43" w:rsidRDefault="00F60D43">
            <w:pPr>
              <w:widowControl/>
              <w:jc w:val="left"/>
              <w:rPr>
                <w:rFonts w:ascii="宋体" w:hAnsi="宋体" w:cs="Arial"/>
                <w:color w:val="000000"/>
                <w:kern w:val="0"/>
                <w:sz w:val="20"/>
              </w:rPr>
            </w:pPr>
          </w:p>
        </w:tc>
      </w:tr>
      <w:tr w:rsidR="00F60D43">
        <w:trPr>
          <w:trHeight w:val="390"/>
        </w:trPr>
        <w:tc>
          <w:tcPr>
            <w:tcW w:w="2760" w:type="dxa"/>
            <w:tcBorders>
              <w:top w:val="nil"/>
              <w:left w:val="single" w:sz="4" w:space="0" w:color="000000"/>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27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w:t>
            </w:r>
          </w:p>
        </w:tc>
        <w:tc>
          <w:tcPr>
            <w:tcW w:w="166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0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2</w:t>
            </w:r>
          </w:p>
        </w:tc>
        <w:tc>
          <w:tcPr>
            <w:tcW w:w="13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3</w:t>
            </w:r>
          </w:p>
        </w:tc>
        <w:tc>
          <w:tcPr>
            <w:tcW w:w="100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4</w:t>
            </w:r>
          </w:p>
        </w:tc>
        <w:tc>
          <w:tcPr>
            <w:tcW w:w="100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5</w:t>
            </w:r>
          </w:p>
        </w:tc>
        <w:tc>
          <w:tcPr>
            <w:tcW w:w="1440" w:type="dxa"/>
            <w:tcBorders>
              <w:top w:val="nil"/>
              <w:left w:val="nil"/>
              <w:bottom w:val="nil"/>
              <w:right w:val="single" w:sz="4" w:space="0" w:color="000000"/>
            </w:tcBorders>
            <w:shd w:val="clear" w:color="auto" w:fill="auto"/>
            <w:vAlign w:val="center"/>
          </w:tcPr>
          <w:p w:rsidR="00F60D43" w:rsidRDefault="001D450E">
            <w:pPr>
              <w:widowControl/>
              <w:jc w:val="center"/>
              <w:rPr>
                <w:rFonts w:ascii="宋体" w:hAnsi="宋体" w:cs="Arial"/>
                <w:color w:val="000000"/>
                <w:kern w:val="0"/>
                <w:sz w:val="20"/>
              </w:rPr>
            </w:pPr>
            <w:r>
              <w:rPr>
                <w:rFonts w:ascii="宋体" w:hAnsi="宋体" w:cs="Arial" w:hint="eastAsia"/>
                <w:color w:val="000000"/>
                <w:kern w:val="0"/>
                <w:sz w:val="20"/>
              </w:rPr>
              <w:t>6</w:t>
            </w:r>
          </w:p>
        </w:tc>
      </w:tr>
      <w:tr w:rsidR="00F60D43">
        <w:trPr>
          <w:trHeight w:val="390"/>
        </w:trPr>
        <w:tc>
          <w:tcPr>
            <w:tcW w:w="2760" w:type="dxa"/>
            <w:tcBorders>
              <w:top w:val="single" w:sz="4" w:space="0" w:color="000000"/>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740" w:type="dxa"/>
            <w:tcBorders>
              <w:top w:val="single" w:sz="4" w:space="0" w:color="000000"/>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91.21</w:t>
            </w:r>
          </w:p>
        </w:tc>
        <w:tc>
          <w:tcPr>
            <w:tcW w:w="150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26.21</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00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40" w:type="dxa"/>
            <w:tcBorders>
              <w:top w:val="single" w:sz="4" w:space="0" w:color="000000"/>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27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德清县培</w:t>
            </w:r>
            <w:proofErr w:type="gramStart"/>
            <w:r>
              <w:rPr>
                <w:rFonts w:ascii="宋体" w:hAnsi="宋体" w:cs="Arial" w:hint="eastAsia"/>
                <w:color w:val="000000"/>
                <w:kern w:val="0"/>
                <w:sz w:val="20"/>
              </w:rPr>
              <w:t>康学校</w:t>
            </w:r>
            <w:proofErr w:type="gramEnd"/>
          </w:p>
        </w:tc>
        <w:tc>
          <w:tcPr>
            <w:tcW w:w="27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学生资助</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16.00</w:t>
            </w:r>
          </w:p>
        </w:tc>
        <w:tc>
          <w:tcPr>
            <w:tcW w:w="15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16.00</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27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德清县培</w:t>
            </w:r>
            <w:proofErr w:type="gramStart"/>
            <w:r>
              <w:rPr>
                <w:rFonts w:ascii="宋体" w:hAnsi="宋体" w:cs="Arial" w:hint="eastAsia"/>
                <w:color w:val="000000"/>
                <w:kern w:val="0"/>
                <w:sz w:val="20"/>
              </w:rPr>
              <w:t>康学校</w:t>
            </w:r>
            <w:proofErr w:type="gramEnd"/>
          </w:p>
        </w:tc>
        <w:tc>
          <w:tcPr>
            <w:tcW w:w="27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教师教育培训经费</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3.86</w:t>
            </w:r>
          </w:p>
        </w:tc>
        <w:tc>
          <w:tcPr>
            <w:tcW w:w="15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3.86</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27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德清县培</w:t>
            </w:r>
            <w:proofErr w:type="gramStart"/>
            <w:r>
              <w:rPr>
                <w:rFonts w:ascii="宋体" w:hAnsi="宋体" w:cs="Arial" w:hint="eastAsia"/>
                <w:color w:val="000000"/>
                <w:kern w:val="0"/>
                <w:sz w:val="20"/>
              </w:rPr>
              <w:t>康学校</w:t>
            </w:r>
            <w:proofErr w:type="gramEnd"/>
          </w:p>
        </w:tc>
        <w:tc>
          <w:tcPr>
            <w:tcW w:w="27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中小学校教育装备采购</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1.35</w:t>
            </w:r>
          </w:p>
        </w:tc>
        <w:tc>
          <w:tcPr>
            <w:tcW w:w="15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1.35</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27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德清县培</w:t>
            </w:r>
            <w:proofErr w:type="gramStart"/>
            <w:r>
              <w:rPr>
                <w:rFonts w:ascii="宋体" w:hAnsi="宋体" w:cs="Arial" w:hint="eastAsia"/>
                <w:color w:val="000000"/>
                <w:kern w:val="0"/>
                <w:sz w:val="20"/>
              </w:rPr>
              <w:t>康学校</w:t>
            </w:r>
            <w:proofErr w:type="gramEnd"/>
          </w:p>
        </w:tc>
        <w:tc>
          <w:tcPr>
            <w:tcW w:w="27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中小学校(园)建设</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5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65.00</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60D43">
        <w:trPr>
          <w:trHeight w:val="390"/>
        </w:trPr>
        <w:tc>
          <w:tcPr>
            <w:tcW w:w="2760" w:type="dxa"/>
            <w:tcBorders>
              <w:top w:val="nil"/>
              <w:left w:val="single" w:sz="4" w:space="0" w:color="000000"/>
              <w:bottom w:val="single" w:sz="4" w:space="0" w:color="000000"/>
              <w:right w:val="nil"/>
            </w:tcBorders>
            <w:shd w:val="clear" w:color="auto" w:fill="auto"/>
            <w:noWrap/>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德清县培</w:t>
            </w:r>
            <w:proofErr w:type="gramStart"/>
            <w:r>
              <w:rPr>
                <w:rFonts w:ascii="宋体" w:hAnsi="宋体" w:cs="Arial" w:hint="eastAsia"/>
                <w:color w:val="000000"/>
                <w:kern w:val="0"/>
                <w:sz w:val="20"/>
              </w:rPr>
              <w:t>康学校</w:t>
            </w:r>
            <w:proofErr w:type="gramEnd"/>
          </w:p>
        </w:tc>
        <w:tc>
          <w:tcPr>
            <w:tcW w:w="2740" w:type="dxa"/>
            <w:tcBorders>
              <w:top w:val="nil"/>
              <w:left w:val="single" w:sz="4" w:space="0" w:color="000000"/>
              <w:bottom w:val="single" w:sz="4" w:space="0" w:color="000000"/>
              <w:right w:val="nil"/>
            </w:tcBorders>
            <w:shd w:val="clear" w:color="auto" w:fill="auto"/>
            <w:vAlign w:val="center"/>
          </w:tcPr>
          <w:p w:rsidR="00F60D43" w:rsidRDefault="001D450E">
            <w:pPr>
              <w:widowControl/>
              <w:jc w:val="left"/>
              <w:rPr>
                <w:rFonts w:ascii="宋体" w:hAnsi="宋体" w:cs="Arial"/>
                <w:color w:val="000000"/>
                <w:kern w:val="0"/>
                <w:sz w:val="20"/>
              </w:rPr>
            </w:pPr>
            <w:r>
              <w:rPr>
                <w:rFonts w:ascii="宋体" w:hAnsi="宋体" w:cs="Arial" w:hint="eastAsia"/>
                <w:color w:val="000000"/>
                <w:kern w:val="0"/>
                <w:sz w:val="20"/>
              </w:rPr>
              <w:t>家庭经济困难学生生活补助</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5.00</w:t>
            </w:r>
          </w:p>
        </w:tc>
        <w:tc>
          <w:tcPr>
            <w:tcW w:w="15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5.00</w:t>
            </w:r>
          </w:p>
        </w:tc>
        <w:tc>
          <w:tcPr>
            <w:tcW w:w="13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40" w:type="dxa"/>
            <w:tcBorders>
              <w:top w:val="nil"/>
              <w:left w:val="nil"/>
              <w:bottom w:val="single" w:sz="4" w:space="0" w:color="000000"/>
              <w:right w:val="single" w:sz="4" w:space="0" w:color="000000"/>
            </w:tcBorders>
            <w:shd w:val="clear" w:color="auto" w:fill="auto"/>
            <w:noWrap/>
            <w:vAlign w:val="center"/>
          </w:tcPr>
          <w:p w:rsidR="00F60D43" w:rsidRDefault="001D450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p>
    <w:p w:rsidR="00F60D43" w:rsidRDefault="00F60D43">
      <w:pPr>
        <w:pStyle w:val="Default"/>
        <w:rPr>
          <w:rFonts w:hint="default"/>
          <w:sz w:val="32"/>
          <w:szCs w:val="32"/>
        </w:rPr>
      </w:pPr>
      <w:bookmarkStart w:id="0" w:name="_GoBack"/>
      <w:bookmarkEnd w:id="0"/>
    </w:p>
    <w:sectPr w:rsidR="00F60D43" w:rsidSect="00F60D43">
      <w:headerReference w:type="default" r:id="rId8"/>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D7C" w:rsidRDefault="00AF3D7C" w:rsidP="00F60D43">
      <w:r>
        <w:separator/>
      </w:r>
    </w:p>
  </w:endnote>
  <w:endnote w:type="continuationSeparator" w:id="0">
    <w:p w:rsidR="00AF3D7C" w:rsidRDefault="00AF3D7C" w:rsidP="00F60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D7C" w:rsidRDefault="00AF3D7C" w:rsidP="00F60D43">
      <w:r>
        <w:separator/>
      </w:r>
    </w:p>
  </w:footnote>
  <w:footnote w:type="continuationSeparator" w:id="0">
    <w:p w:rsidR="00AF3D7C" w:rsidRDefault="00AF3D7C" w:rsidP="00F60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D43" w:rsidRDefault="00F60D4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5037F"/>
    <w:rsid w:val="00084C3B"/>
    <w:rsid w:val="00092BF0"/>
    <w:rsid w:val="000F6704"/>
    <w:rsid w:val="0014553D"/>
    <w:rsid w:val="00151805"/>
    <w:rsid w:val="0018453C"/>
    <w:rsid w:val="001B17A4"/>
    <w:rsid w:val="001C6D6F"/>
    <w:rsid w:val="001D450E"/>
    <w:rsid w:val="001D7273"/>
    <w:rsid w:val="001E2C30"/>
    <w:rsid w:val="001F186B"/>
    <w:rsid w:val="002155A8"/>
    <w:rsid w:val="00222880"/>
    <w:rsid w:val="0025199F"/>
    <w:rsid w:val="00262BFB"/>
    <w:rsid w:val="002D7263"/>
    <w:rsid w:val="002E190E"/>
    <w:rsid w:val="00312421"/>
    <w:rsid w:val="0034320B"/>
    <w:rsid w:val="0035041B"/>
    <w:rsid w:val="00352D79"/>
    <w:rsid w:val="003533AA"/>
    <w:rsid w:val="00372A55"/>
    <w:rsid w:val="003A54FF"/>
    <w:rsid w:val="004B2D47"/>
    <w:rsid w:val="004C1A7E"/>
    <w:rsid w:val="004D279D"/>
    <w:rsid w:val="004E07B6"/>
    <w:rsid w:val="004F65D0"/>
    <w:rsid w:val="004F6D96"/>
    <w:rsid w:val="0054517F"/>
    <w:rsid w:val="0055355B"/>
    <w:rsid w:val="00576237"/>
    <w:rsid w:val="0059646C"/>
    <w:rsid w:val="005B405F"/>
    <w:rsid w:val="005D0D77"/>
    <w:rsid w:val="005D4EA9"/>
    <w:rsid w:val="005E0A27"/>
    <w:rsid w:val="005E47B3"/>
    <w:rsid w:val="005E7D52"/>
    <w:rsid w:val="00655F61"/>
    <w:rsid w:val="006B1734"/>
    <w:rsid w:val="006B2E4F"/>
    <w:rsid w:val="006C39E2"/>
    <w:rsid w:val="006D5442"/>
    <w:rsid w:val="006D7FE3"/>
    <w:rsid w:val="006E085B"/>
    <w:rsid w:val="006E1766"/>
    <w:rsid w:val="006F455E"/>
    <w:rsid w:val="007072D9"/>
    <w:rsid w:val="00731A0A"/>
    <w:rsid w:val="0073245A"/>
    <w:rsid w:val="0075119D"/>
    <w:rsid w:val="00755A48"/>
    <w:rsid w:val="007715EF"/>
    <w:rsid w:val="007A0C65"/>
    <w:rsid w:val="007B40AD"/>
    <w:rsid w:val="007B431F"/>
    <w:rsid w:val="007C7249"/>
    <w:rsid w:val="007D24B2"/>
    <w:rsid w:val="007E4CC3"/>
    <w:rsid w:val="00801E01"/>
    <w:rsid w:val="008106F2"/>
    <w:rsid w:val="00834DDF"/>
    <w:rsid w:val="00850DC9"/>
    <w:rsid w:val="0089440C"/>
    <w:rsid w:val="008A7E55"/>
    <w:rsid w:val="00937AE8"/>
    <w:rsid w:val="009415A1"/>
    <w:rsid w:val="009427F2"/>
    <w:rsid w:val="00974D10"/>
    <w:rsid w:val="009A7459"/>
    <w:rsid w:val="009B71E7"/>
    <w:rsid w:val="009E178D"/>
    <w:rsid w:val="00A31F21"/>
    <w:rsid w:val="00A76362"/>
    <w:rsid w:val="00A86842"/>
    <w:rsid w:val="00A96C56"/>
    <w:rsid w:val="00AB2741"/>
    <w:rsid w:val="00AF3D7C"/>
    <w:rsid w:val="00B109C2"/>
    <w:rsid w:val="00B241C7"/>
    <w:rsid w:val="00B661B7"/>
    <w:rsid w:val="00B85FDA"/>
    <w:rsid w:val="00BA6311"/>
    <w:rsid w:val="00BE1459"/>
    <w:rsid w:val="00C14FB4"/>
    <w:rsid w:val="00C229FC"/>
    <w:rsid w:val="00C35F38"/>
    <w:rsid w:val="00C35FDD"/>
    <w:rsid w:val="00C47BB8"/>
    <w:rsid w:val="00C50353"/>
    <w:rsid w:val="00C52D1F"/>
    <w:rsid w:val="00C61BA2"/>
    <w:rsid w:val="00C96EEA"/>
    <w:rsid w:val="00CC1B9F"/>
    <w:rsid w:val="00CE14D6"/>
    <w:rsid w:val="00CE3F52"/>
    <w:rsid w:val="00D7617F"/>
    <w:rsid w:val="00D81B35"/>
    <w:rsid w:val="00D85915"/>
    <w:rsid w:val="00DA6F5B"/>
    <w:rsid w:val="00DA7F84"/>
    <w:rsid w:val="00DC6A23"/>
    <w:rsid w:val="00E16F71"/>
    <w:rsid w:val="00E20FB4"/>
    <w:rsid w:val="00E223EE"/>
    <w:rsid w:val="00E40834"/>
    <w:rsid w:val="00E429D8"/>
    <w:rsid w:val="00E44C58"/>
    <w:rsid w:val="00E925CD"/>
    <w:rsid w:val="00E95C9E"/>
    <w:rsid w:val="00EA3BD0"/>
    <w:rsid w:val="00ED0384"/>
    <w:rsid w:val="00F23B56"/>
    <w:rsid w:val="00F34C02"/>
    <w:rsid w:val="00F56A05"/>
    <w:rsid w:val="00F600E5"/>
    <w:rsid w:val="00F60D43"/>
    <w:rsid w:val="00F7116F"/>
    <w:rsid w:val="00FA25C2"/>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777A9E"/>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autoRedefine/>
    <w:qFormat/>
    <w:rsid w:val="00F60D4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F60D43"/>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semiHidden/>
    <w:qFormat/>
    <w:rsid w:val="00F60D43"/>
    <w:pPr>
      <w:shd w:val="clear" w:color="auto" w:fill="000080"/>
    </w:pPr>
  </w:style>
  <w:style w:type="paragraph" w:styleId="a4">
    <w:name w:val="footer"/>
    <w:basedOn w:val="a"/>
    <w:link w:val="Char"/>
    <w:qFormat/>
    <w:rsid w:val="00F60D43"/>
    <w:pPr>
      <w:tabs>
        <w:tab w:val="center" w:pos="4153"/>
        <w:tab w:val="right" w:pos="8306"/>
      </w:tabs>
      <w:snapToGrid w:val="0"/>
      <w:jc w:val="left"/>
    </w:pPr>
    <w:rPr>
      <w:sz w:val="18"/>
      <w:szCs w:val="18"/>
    </w:rPr>
  </w:style>
  <w:style w:type="paragraph" w:styleId="a5">
    <w:name w:val="header"/>
    <w:basedOn w:val="a"/>
    <w:link w:val="Char0"/>
    <w:autoRedefine/>
    <w:qFormat/>
    <w:rsid w:val="00F60D43"/>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F60D4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F60D43"/>
    <w:rPr>
      <w:b/>
      <w:bCs/>
    </w:rPr>
  </w:style>
  <w:style w:type="paragraph" w:customStyle="1" w:styleId="Char1">
    <w:name w:val="Char"/>
    <w:basedOn w:val="a"/>
    <w:qFormat/>
    <w:rsid w:val="00F60D43"/>
    <w:rPr>
      <w:rFonts w:ascii="宋体" w:hAnsi="宋体" w:cs="Courier New"/>
      <w:sz w:val="32"/>
      <w:szCs w:val="32"/>
    </w:rPr>
  </w:style>
  <w:style w:type="character" w:customStyle="1" w:styleId="Char0">
    <w:name w:val="页眉 Char"/>
    <w:link w:val="a5"/>
    <w:qFormat/>
    <w:rsid w:val="00F60D43"/>
    <w:rPr>
      <w:kern w:val="2"/>
      <w:sz w:val="18"/>
      <w:szCs w:val="18"/>
    </w:rPr>
  </w:style>
  <w:style w:type="character" w:customStyle="1" w:styleId="Char">
    <w:name w:val="页脚 Char"/>
    <w:link w:val="a4"/>
    <w:autoRedefine/>
    <w:qFormat/>
    <w:rsid w:val="00F60D43"/>
    <w:rPr>
      <w:kern w:val="2"/>
      <w:sz w:val="18"/>
      <w:szCs w:val="18"/>
    </w:rPr>
  </w:style>
  <w:style w:type="paragraph" w:customStyle="1" w:styleId="Normal">
    <w:name w:val="[Normal]"/>
    <w:autoRedefine/>
    <w:qFormat/>
    <w:rsid w:val="00F60D43"/>
    <w:rPr>
      <w:rFonts w:ascii="宋体" w:hAnsi="宋体"/>
      <w:sz w:val="24"/>
      <w:lang w:val="zh-CN"/>
    </w:rPr>
  </w:style>
  <w:style w:type="paragraph" w:customStyle="1" w:styleId="p0">
    <w:name w:val="p0"/>
    <w:basedOn w:val="a"/>
    <w:autoRedefine/>
    <w:qFormat/>
    <w:rsid w:val="00F60D43"/>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BAFB0-0F62-4BB4-ACAF-88C09986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1505</Words>
  <Characters>8585</Characters>
  <Application>Microsoft Office Word</Application>
  <DocSecurity>0</DocSecurity>
  <Lines>71</Lines>
  <Paragraphs>20</Paragraphs>
  <ScaleCrop>false</ScaleCrop>
  <Company>xc</Company>
  <LinksUpToDate>false</LinksUpToDate>
  <CharactersWithSpaces>10070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32</cp:revision>
  <dcterms:created xsi:type="dcterms:W3CDTF">2020-01-06T08:45:00Z</dcterms:created>
  <dcterms:modified xsi:type="dcterms:W3CDTF">2024-03-12T01:05:00Z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