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6E8" w:rsidRDefault="005936E8">
      <w:pPr>
        <w:spacing w:line="560" w:lineRule="exact"/>
        <w:rPr>
          <w:rFonts w:ascii="黑体" w:eastAsia="黑体" w:hAnsi="黑体" w:cs="黑体"/>
          <w:spacing w:val="15"/>
          <w:sz w:val="32"/>
          <w:szCs w:val="32"/>
        </w:rPr>
      </w:pPr>
    </w:p>
    <w:p w:rsidR="005936E8" w:rsidRDefault="005936E8">
      <w:pPr>
        <w:spacing w:line="560" w:lineRule="exact"/>
        <w:jc w:val="center"/>
        <w:rPr>
          <w:rFonts w:ascii="方正小标宋简体" w:eastAsia="方正小标宋简体" w:hAnsi="方正小标宋简体" w:cs="方正小标宋简体"/>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5936E8">
      <w:pPr>
        <w:spacing w:line="560" w:lineRule="exact"/>
        <w:jc w:val="center"/>
        <w:rPr>
          <w:rFonts w:ascii="方正小标宋简体" w:eastAsia="方正小标宋简体" w:hAnsi="方正小标宋简体" w:cs="方正小标宋简体"/>
          <w:bCs/>
          <w:spacing w:val="15"/>
          <w:sz w:val="44"/>
          <w:szCs w:val="44"/>
        </w:rPr>
      </w:pPr>
    </w:p>
    <w:p w:rsidR="005936E8" w:rsidRDefault="00F93DC1">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德清县新安镇下舍中心学校</w:t>
      </w:r>
      <w:r>
        <w:rPr>
          <w:rFonts w:ascii="方正小标宋简体" w:eastAsia="方正小标宋简体" w:hAnsi="方正小标宋简体" w:cs="方正小标宋简体" w:hint="eastAsia"/>
          <w:bCs/>
          <w:spacing w:val="15"/>
          <w:sz w:val="44"/>
          <w:szCs w:val="44"/>
        </w:rPr>
        <w:t>2024年单位预算</w:t>
      </w:r>
    </w:p>
    <w:p w:rsidR="005936E8" w:rsidRDefault="005936E8">
      <w:pPr>
        <w:spacing w:line="560" w:lineRule="exact"/>
        <w:ind w:firstLineChars="196" w:firstLine="590"/>
        <w:rPr>
          <w:rStyle w:val="a7"/>
          <w:color w:val="000000"/>
          <w:sz w:val="30"/>
          <w:szCs w:val="30"/>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ind w:firstLineChars="196" w:firstLine="627"/>
        <w:jc w:val="center"/>
        <w:rPr>
          <w:rStyle w:val="a7"/>
          <w:rFonts w:ascii="黑体" w:eastAsia="黑体"/>
          <w:b w:val="0"/>
          <w:color w:val="000000"/>
          <w:sz w:val="32"/>
          <w:szCs w:val="32"/>
        </w:rPr>
      </w:pPr>
    </w:p>
    <w:p w:rsidR="005936E8" w:rsidRDefault="005936E8">
      <w:pPr>
        <w:spacing w:line="520" w:lineRule="exact"/>
        <w:rPr>
          <w:rStyle w:val="a7"/>
          <w:rFonts w:ascii="黑体" w:eastAsia="黑体"/>
          <w:b w:val="0"/>
          <w:color w:val="000000"/>
          <w:sz w:val="32"/>
          <w:szCs w:val="32"/>
        </w:rPr>
      </w:pPr>
    </w:p>
    <w:p w:rsidR="005936E8" w:rsidRDefault="00F93DC1">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t>目录</w:t>
      </w:r>
    </w:p>
    <w:p w:rsidR="005936E8" w:rsidRDefault="00F93DC1">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5936E8" w:rsidRDefault="00F93DC1">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二、2024年德清县新安镇下舍中心学校单位预算安排情况说明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（一）关于德清县新安镇下舍中心学校2024年收支预算情况的总体说明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（二）关于德清县新安镇下舍中心学校2024年收入预算情况说明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（三）关于德清县新安镇下舍中心学校2024年支出预算情况说明</w:t>
      </w:r>
      <w:r>
        <w:rPr>
          <w:rFonts w:ascii="楷体_GB2312" w:eastAsia="楷体_GB2312" w:hAnsi="楷体_GB2312" w:cs="楷体_GB2312" w:hint="eastAsia"/>
          <w:bCs/>
          <w:sz w:val="32"/>
          <w:szCs w:val="32"/>
        </w:rPr>
        <w:br/>
        <w:t>（四）关于德清县新安镇下舍中心学校2024年财政拨款收支预算情况的总体说明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（五）关于德清县新安镇下舍中心学校2024年一般公共预算拨款情况说明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（六）关于德清县新安镇下舍中心学校2024年一般公共预算基本支出情况说明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（七）关于德清县新安镇下舍中心学校2024年政府性基金预算支出情况说明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（八）关于德清县新安镇下舍中心学校2024年国有资本经营预算支出情况说明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（九）关于德清县新安镇下舍中心学校2024年一般公共预算“三公”经费预算情况说明</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5936E8" w:rsidRDefault="00F93DC1">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5936E8" w:rsidRDefault="00F93DC1">
      <w:pPr>
        <w:spacing w:line="520" w:lineRule="exact"/>
        <w:rPr>
          <w:rStyle w:val="a7"/>
          <w:rFonts w:ascii="黑体" w:eastAsia="黑体"/>
          <w:b w:val="0"/>
          <w:color w:val="000000"/>
          <w:sz w:val="32"/>
          <w:szCs w:val="32"/>
        </w:rPr>
      </w:pPr>
      <w:bookmarkStart w:id="0" w:name="_GoBack"/>
      <w:r>
        <w:rPr>
          <w:rStyle w:val="a7"/>
          <w:rFonts w:ascii="黑体" w:eastAsia="黑体" w:hint="eastAsia"/>
          <w:b w:val="0"/>
          <w:color w:val="000000"/>
          <w:sz w:val="32"/>
          <w:szCs w:val="32"/>
        </w:rPr>
        <w:t>四、2024年德清县新安镇下舍中心学校单位预算表</w:t>
      </w:r>
    </w:p>
    <w:bookmarkEnd w:id="0"/>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（二）2024年单位收入预算总表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（三）2024年单位支出预算总表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（七）2024年单位一般公共预算“三公”经费支出表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（十）2024年单位项目支出预算表</w:t>
      </w:r>
    </w:p>
    <w:p w:rsidR="005936E8" w:rsidRDefault="005936E8" w:rsidP="00F93DC1">
      <w:pPr>
        <w:pStyle w:val="Default"/>
        <w:rPr>
          <w:rStyle w:val="a7"/>
          <w:rFonts w:ascii="黑体" w:eastAsia="黑体"/>
          <w:b w:val="0"/>
          <w:sz w:val="32"/>
          <w:szCs w:val="32"/>
        </w:rPr>
      </w:pPr>
    </w:p>
    <w:p w:rsidR="005936E8" w:rsidRDefault="005936E8" w:rsidP="00F93DC1">
      <w:pPr>
        <w:pStyle w:val="Default"/>
        <w:rPr>
          <w:rStyle w:val="a7"/>
          <w:rFonts w:ascii="黑体" w:eastAsia="黑体"/>
          <w:b w:val="0"/>
          <w:sz w:val="32"/>
          <w:szCs w:val="32"/>
        </w:rPr>
      </w:pPr>
    </w:p>
    <w:p w:rsidR="005936E8" w:rsidRDefault="005936E8" w:rsidP="00F93DC1">
      <w:pPr>
        <w:pStyle w:val="Default"/>
        <w:rPr>
          <w:rStyle w:val="a7"/>
          <w:rFonts w:ascii="黑体" w:eastAsia="黑体"/>
          <w:b w:val="0"/>
          <w:sz w:val="32"/>
          <w:szCs w:val="32"/>
        </w:rPr>
      </w:pPr>
    </w:p>
    <w:p w:rsidR="005936E8" w:rsidRDefault="005936E8" w:rsidP="00F93DC1">
      <w:pPr>
        <w:pStyle w:val="Default"/>
        <w:rPr>
          <w:rStyle w:val="a7"/>
          <w:rFonts w:ascii="黑体" w:eastAsia="黑体"/>
          <w:b w:val="0"/>
          <w:sz w:val="32"/>
          <w:szCs w:val="32"/>
        </w:rPr>
      </w:pPr>
    </w:p>
    <w:p w:rsidR="005936E8" w:rsidRDefault="005936E8" w:rsidP="00F93DC1">
      <w:pPr>
        <w:pStyle w:val="Default"/>
        <w:rPr>
          <w:rStyle w:val="a7"/>
          <w:rFonts w:ascii="黑体" w:eastAsia="黑体"/>
          <w:b w:val="0"/>
          <w:sz w:val="32"/>
          <w:szCs w:val="32"/>
        </w:rPr>
      </w:pPr>
    </w:p>
    <w:p w:rsidR="005936E8" w:rsidRDefault="005936E8" w:rsidP="00F93DC1">
      <w:pPr>
        <w:pStyle w:val="Default"/>
        <w:rPr>
          <w:rStyle w:val="a7"/>
          <w:rFonts w:ascii="黑体" w:eastAsia="黑体"/>
          <w:b w:val="0"/>
          <w:sz w:val="32"/>
          <w:szCs w:val="32"/>
        </w:rPr>
      </w:pPr>
    </w:p>
    <w:p w:rsidR="005936E8" w:rsidRDefault="00F93DC1" w:rsidP="00F93DC1">
      <w:pPr>
        <w:pStyle w:val="Default"/>
        <w:rPr>
          <w:rStyle w:val="a7"/>
          <w:rFonts w:ascii="黑体" w:eastAsia="黑体"/>
          <w:b w:val="0"/>
          <w:sz w:val="32"/>
          <w:szCs w:val="32"/>
        </w:rPr>
      </w:pPr>
      <w:r>
        <w:rPr>
          <w:rStyle w:val="a7"/>
          <w:rFonts w:ascii="黑体" w:eastAsia="黑体"/>
          <w:b w:val="0"/>
          <w:sz w:val="32"/>
          <w:szCs w:val="32"/>
        </w:rPr>
        <w:tab/>
      </w:r>
    </w:p>
    <w:p w:rsidR="005936E8" w:rsidRDefault="00F93DC1">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lastRenderedPageBreak/>
        <w:t>一、单位概况</w:t>
      </w:r>
    </w:p>
    <w:p w:rsidR="005936E8" w:rsidRDefault="00F93DC1">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1.负责实施中小学义务教育，促进基础教育发展。实施素质教育，提高教育质量，使适龄儿童、少年在品德、智力、体质等方面全面发展。</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2.承担深化课程内容改革，加强探索学科教学新模式，探索课标制定、教材使用与考试评价的衔接。以现代教学技术为支撑，以小学新课改为契机，深入推进素质教育，全面实现小学教育培养目标，不断提高教育质量，开足开齐国家规定的八个学习领域的所有必修课程。</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3.负责把德育放在首位，寓德育于教学之中，开展与学生年龄想适应的社会实践活动，形成学校、家庭、社会相互配合的思想道德教育体系，促进学生养成良好的思想品德和行为习惯。 </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4.负责保证学生的课外活动时间，组织开展文化娱乐等课外活动。</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5.承担为学生减免学杂费、课本费及教辅资料费，为贫困学生提供政策性扶助。</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6.承担依法治校、维护校园公共安全、校园食品安全、公共卫生等工作。 </w:t>
      </w:r>
    </w:p>
    <w:p w:rsidR="005936E8" w:rsidRDefault="00F93DC1">
      <w:pPr>
        <w:ind w:firstLineChars="200" w:firstLine="640"/>
        <w:rPr>
          <w:rFonts w:ascii="仿宋" w:eastAsia="仿宋" w:hAnsi="仿宋" w:cs="Arial"/>
          <w:sz w:val="32"/>
          <w:szCs w:val="32"/>
        </w:rPr>
      </w:pPr>
      <w:r>
        <w:rPr>
          <w:rFonts w:ascii="仿宋" w:eastAsia="仿宋" w:hAnsi="仿宋" w:cs="Arial" w:hint="eastAsia"/>
          <w:sz w:val="32"/>
          <w:szCs w:val="32"/>
        </w:rPr>
        <w:t>7.承担从事小学义务教育及学前教育教学的相关社会服务。</w:t>
      </w:r>
    </w:p>
    <w:p w:rsidR="005936E8" w:rsidRDefault="00F93DC1">
      <w:pPr>
        <w:spacing w:line="520" w:lineRule="exact"/>
        <w:ind w:firstLineChars="196" w:firstLine="627"/>
        <w:rPr>
          <w:rFonts w:ascii="仿宋" w:eastAsia="仿宋" w:hAnsi="仿宋" w:cs="Arial"/>
          <w:sz w:val="32"/>
          <w:szCs w:val="32"/>
        </w:rPr>
      </w:pPr>
      <w:r>
        <w:rPr>
          <w:rFonts w:ascii="仿宋" w:eastAsia="仿宋" w:hAnsi="仿宋" w:cs="Arial" w:hint="eastAsia"/>
          <w:sz w:val="32"/>
          <w:szCs w:val="32"/>
        </w:rPr>
        <w:lastRenderedPageBreak/>
        <w:t>8.完成行政主管部门交办的其他任务。</w:t>
      </w:r>
    </w:p>
    <w:p w:rsidR="005936E8" w:rsidRDefault="00F93DC1">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5936E8" w:rsidRDefault="00F93DC1">
      <w:pPr>
        <w:spacing w:line="520" w:lineRule="exact"/>
        <w:rPr>
          <w:rFonts w:ascii="仿宋_GB2312" w:eastAsia="仿宋_GB2312"/>
          <w:bCs/>
          <w:sz w:val="32"/>
          <w:szCs w:val="32"/>
        </w:rPr>
      </w:pPr>
      <w:r>
        <w:rPr>
          <w:rFonts w:ascii="仿宋_GB2312" w:eastAsia="仿宋_GB2312" w:hint="eastAsia"/>
          <w:bCs/>
          <w:sz w:val="32"/>
          <w:szCs w:val="32"/>
        </w:rPr>
        <w:t xml:space="preserve">     从预算单位构成看，</w:t>
      </w:r>
      <w:r w:rsidR="005936E8" w:rsidRPr="005936E8">
        <w:rPr>
          <w:rFonts w:ascii="仿宋_GB2312" w:eastAsia="仿宋_GB2312"/>
          <w:bCs/>
          <w:sz w:val="32"/>
          <w:szCs w:val="32"/>
        </w:rPr>
        <w:fldChar w:fldCharType="begin"/>
      </w:r>
      <w:r>
        <w:rPr>
          <w:rFonts w:ascii="仿宋_GB2312" w:eastAsia="仿宋_GB2312" w:hint="eastAsia"/>
          <w:bCs/>
          <w:sz w:val="32"/>
          <w:szCs w:val="32"/>
        </w:rPr>
        <w:instrText>MERGEFIELD ${page855778723.ds388518707_V_RPT_BAS_AGENCY_INFO_NAME}</w:instrText>
      </w:r>
      <w:r w:rsidR="005936E8" w:rsidRPr="005936E8">
        <w:rPr>
          <w:rFonts w:ascii="仿宋_GB2312" w:eastAsia="仿宋_GB2312"/>
          <w:bCs/>
          <w:sz w:val="32"/>
          <w:szCs w:val="32"/>
        </w:rPr>
        <w:fldChar w:fldCharType="separate"/>
      </w:r>
      <w:r>
        <w:rPr>
          <w:rFonts w:ascii="仿宋_GB2312" w:eastAsia="仿宋_GB2312" w:hint="eastAsia"/>
          <w:bCs/>
          <w:sz w:val="32"/>
          <w:szCs w:val="32"/>
        </w:rPr>
        <w:t>德清县新安镇下舍中心学校</w:t>
      </w:r>
      <w:r w:rsidR="005936E8">
        <w:fldChar w:fldCharType="end"/>
      </w:r>
      <w:r>
        <w:rPr>
          <w:rFonts w:ascii="仿宋_GB2312" w:eastAsia="仿宋_GB2312" w:hint="eastAsia"/>
          <w:bCs/>
          <w:sz w:val="32"/>
          <w:szCs w:val="32"/>
        </w:rPr>
        <w:t>预算包括：总务处预算、教务处预算、政教处预算、校长</w:t>
      </w:r>
      <w:r>
        <w:rPr>
          <w:rFonts w:ascii="仿宋_GB2312" w:eastAsia="仿宋_GB2312"/>
          <w:bCs/>
          <w:sz w:val="32"/>
          <w:szCs w:val="32"/>
        </w:rPr>
        <w:t>办公室预算、财务室预算、教师办</w:t>
      </w:r>
      <w:r>
        <w:rPr>
          <w:rFonts w:ascii="仿宋_GB2312" w:eastAsia="仿宋_GB2312" w:hint="eastAsia"/>
          <w:bCs/>
          <w:sz w:val="32"/>
          <w:szCs w:val="32"/>
        </w:rPr>
        <w:t>公室</w:t>
      </w:r>
      <w:r>
        <w:rPr>
          <w:rFonts w:ascii="仿宋_GB2312" w:eastAsia="仿宋_GB2312"/>
          <w:bCs/>
          <w:sz w:val="32"/>
          <w:szCs w:val="32"/>
        </w:rPr>
        <w:t>预算等</w:t>
      </w:r>
    </w:p>
    <w:p w:rsidR="005936E8" w:rsidRDefault="00F93DC1">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二、2024年德清县新安镇下舍中心学校单位预算安排情况说明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（一）关于德清县新安镇下舍中心学校</w:t>
      </w:r>
      <w:r>
        <w:rPr>
          <w:rStyle w:val="a7"/>
          <w:rFonts w:ascii="楷体_GB2312" w:eastAsia="楷体_GB2312" w:hAnsi="楷体_GB2312" w:cs="楷体_GB2312" w:hint="eastAsia"/>
          <w:b w:val="0"/>
          <w:bCs w:val="0"/>
          <w:color w:val="000000"/>
          <w:sz w:val="32"/>
          <w:szCs w:val="32"/>
        </w:rPr>
        <w:t>2024年收支预算情况的总体说明</w:t>
      </w:r>
    </w:p>
    <w:p w:rsidR="005936E8" w:rsidRDefault="00F93DC1">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按照</w:t>
      </w:r>
      <w:r>
        <w:rPr>
          <w:rFonts w:ascii="仿宋_GB2312" w:eastAsia="仿宋_GB2312" w:hint="eastAsia"/>
          <w:bCs/>
          <w:sz w:val="32"/>
          <w:szCs w:val="32"/>
        </w:rPr>
        <w:t>综合预算的原则，德清县新安镇下舍中心学校</w:t>
      </w:r>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县新安镇下舍中心学校2024年收支总预算2123.54万元。</w:t>
      </w:r>
    </w:p>
    <w:p w:rsidR="005936E8" w:rsidRDefault="00F93DC1">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（二）关于德清县新安镇下舍中心学校2024年收入预算情况说明</w:t>
      </w:r>
    </w:p>
    <w:p w:rsidR="005936E8" w:rsidRDefault="00F93DC1">
      <w:pPr>
        <w:spacing w:line="520" w:lineRule="exact"/>
        <w:ind w:firstLine="642"/>
        <w:rPr>
          <w:rFonts w:ascii="仿宋_GB2312" w:eastAsia="仿宋_GB2312"/>
          <w:color w:val="000000"/>
          <w:sz w:val="32"/>
          <w:szCs w:val="32"/>
          <w:highlight w:val="yellow"/>
        </w:rPr>
      </w:pPr>
      <w:r>
        <w:rPr>
          <w:rFonts w:ascii="仿宋_GB2312" w:eastAsia="仿宋_GB2312" w:hAnsi="仿宋_GB2312" w:cs="仿宋_GB2312" w:hint="eastAsia"/>
          <w:color w:val="000000"/>
          <w:sz w:val="32"/>
          <w:szCs w:val="32"/>
        </w:rPr>
        <w:t>德清县新安镇下舍中心学校2024年收入预算2123.54万元，比上年执行数增加79.4万元，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长3.74</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主要是2024年教师增加3人，人员经费增加。</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2014.49</w:t>
      </w:r>
      <w:r>
        <w:rPr>
          <w:rFonts w:ascii="仿宋_GB2312" w:eastAsia="仿宋_GB2312" w:hint="eastAsia"/>
          <w:color w:val="000000"/>
          <w:sz w:val="32"/>
          <w:szCs w:val="32"/>
        </w:rPr>
        <w:t>万元，占94.9%；专户资金100.45万元，占4.7%；其他收入8.60万元，占0.4%</w:t>
      </w:r>
      <w:r>
        <w:rPr>
          <w:rFonts w:ascii="仿宋_GB2312" w:eastAsia="仿宋_GB2312" w:hAnsi="仿宋_GB2312" w:cs="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（三）关于德清县新安镇下舍中心学校2024年支出预算情况说明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德清县新安镇下舍中心学校2024年支出预算2123.54万元，比上年执行数增加79.4万元，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长3.74</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Pr>
          <w:rFonts w:ascii="仿宋_GB2312" w:eastAsia="仿宋_GB2312" w:hAnsi="仿宋_GB2312" w:cs="仿宋_GB2312" w:hint="eastAsia"/>
          <w:color w:val="000000"/>
          <w:sz w:val="32"/>
          <w:szCs w:val="32"/>
        </w:rPr>
        <w:lastRenderedPageBreak/>
        <w:t>2024年教师增加3人，人员经费增加。</w:t>
      </w:r>
    </w:p>
    <w:p w:rsidR="005936E8" w:rsidRDefault="00F93DC1">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1.按支出功能分类，包括教育支出1741.11万元、社会保障和就业支出248.24万元、卫生健康支出134.19万元、</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2.按支出用途分类，包括人员支出1877.13万元，占88.4%；日常公用支出122.98万元，占5.8%；项目支出123.43万元，占5.8%</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结转下年0.00万元。</w:t>
      </w:r>
    </w:p>
    <w:p w:rsidR="005936E8" w:rsidRDefault="00F93DC1">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（四）关于德清县新安镇下舍中心学校2024年财政拨款收支预算情况的总体说明</w:t>
      </w:r>
    </w:p>
    <w:p w:rsidR="005936E8" w:rsidRDefault="00F93DC1">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德清县新安镇下舍中心学校2024年财政拨款收支总预算2014.49万元。收入包括：一般公共预算2014.49万元；支出包括：教育支出1632.06万元、社会保障和就业支出248.24万元、卫生健康支出134.19万元</w:t>
      </w:r>
    </w:p>
    <w:p w:rsidR="005936E8" w:rsidRDefault="00F93DC1">
      <w:p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（五）关于德清县新安镇下舍中心学校2024年一般公共预算拨款情况说明</w:t>
      </w:r>
    </w:p>
    <w:p w:rsidR="005936E8" w:rsidRDefault="00F93DC1">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德清县新安镇下舍中心学校2024年一般公共预算拨款2014.49万元，比上年执行数增加78.98万元，增长3.92%，主要是</w:t>
      </w:r>
      <w:r>
        <w:rPr>
          <w:rFonts w:ascii="仿宋_GB2312" w:eastAsia="仿宋_GB2312" w:hAnsi="仿宋_GB2312" w:cs="仿宋_GB2312" w:hint="eastAsia"/>
          <w:color w:val="000000"/>
          <w:sz w:val="32"/>
          <w:szCs w:val="32"/>
        </w:rPr>
        <w:t>2024年教师增加3人，人员经费增加</w:t>
      </w:r>
      <w:r>
        <w:rPr>
          <w:rFonts w:ascii="仿宋_GB2312" w:eastAsia="仿宋_GB2312" w:hint="eastAsia"/>
          <w:color w:val="000000"/>
          <w:sz w:val="32"/>
          <w:szCs w:val="32"/>
        </w:rPr>
        <w:t>。</w:t>
      </w:r>
    </w:p>
    <w:p w:rsidR="005936E8" w:rsidRDefault="00F93DC1">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5936E8" w:rsidRDefault="00F93DC1">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教育支出1632.06万元，占81.0%；社会保障和就业支出248.24万元，占12.3%；卫生健康支出134.19万元，占6.7%。</w:t>
      </w:r>
    </w:p>
    <w:p w:rsidR="005936E8" w:rsidRDefault="00F93DC1">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3.一般公共预算拨款具体使用情况。</w:t>
      </w:r>
    </w:p>
    <w:p w:rsidR="005936E8" w:rsidRDefault="00F93DC1">
      <w:pPr>
        <w:ind w:firstLineChars="200" w:firstLine="640"/>
        <w:rPr>
          <w:rFonts w:ascii="宋体" w:hAnsi="宋体" w:cs="Arial"/>
          <w:color w:val="000000"/>
          <w:kern w:val="0"/>
          <w:sz w:val="20"/>
        </w:rPr>
      </w:pPr>
      <w:r>
        <w:rPr>
          <w:rFonts w:ascii="仿宋_GB2312" w:eastAsia="仿宋_GB2312" w:hAnsi="仿宋_GB2312" w:cs="仿宋_GB2312" w:hint="eastAsia"/>
          <w:color w:val="000000"/>
          <w:sz w:val="32"/>
          <w:szCs w:val="32"/>
        </w:rPr>
        <w:t>（1）教育支出（类）普通教育（款）小学教育（项）、中学教育（项）1526.73万元，主要用于教师工资福利及学</w:t>
      </w:r>
      <w:r>
        <w:rPr>
          <w:rFonts w:ascii="仿宋_GB2312" w:eastAsia="仿宋_GB2312" w:hAnsi="仿宋_GB2312" w:cs="仿宋_GB2312" w:hint="eastAsia"/>
          <w:color w:val="000000"/>
          <w:sz w:val="32"/>
          <w:szCs w:val="32"/>
        </w:rPr>
        <w:lastRenderedPageBreak/>
        <w:t>校公用经费列支。</w:t>
      </w:r>
    </w:p>
    <w:p w:rsidR="005936E8" w:rsidRDefault="00F93DC1">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（2）社会保障和就业支出（类）行政事业单位养老支出（款）事业单位离退休（项）101.53万元，主要用于退休教师生活补助及活动费用。</w:t>
      </w:r>
    </w:p>
    <w:p w:rsidR="005936E8" w:rsidRDefault="00F93DC1">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（3）社会保障和就业支出（类）行政事业单位养老支出（款）机关事业单位基本养老保险缴费支出（项）97.79万元，主要用于教师养老保险缴费支出。</w:t>
      </w:r>
    </w:p>
    <w:p w:rsidR="005936E8" w:rsidRDefault="00F93DC1">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（4）社会保障和就业支出（类）行政事业单位养老支出（款）机关事业单位职业年金缴费支出（项）48.93万元，主要用于教师职业年金缴费支出。</w:t>
      </w:r>
    </w:p>
    <w:p w:rsidR="005936E8" w:rsidRDefault="00F93DC1">
      <w:pPr>
        <w:spacing w:line="520" w:lineRule="exact"/>
        <w:ind w:firstLine="640"/>
        <w:rPr>
          <w:rFonts w:ascii="楷体_GB2312" w:eastAsia="楷体_GB2312" w:hAnsi="楷体_GB2312" w:cs="楷体_GB2312"/>
          <w:bCs/>
          <w:color w:val="000000"/>
          <w:sz w:val="32"/>
          <w:szCs w:val="32"/>
        </w:rPr>
      </w:pPr>
      <w:r>
        <w:rPr>
          <w:rFonts w:ascii="仿宋_GB2312" w:eastAsia="仿宋_GB2312" w:hAnsi="仿宋_GB2312" w:cs="仿宋_GB2312" w:hint="eastAsia"/>
          <w:color w:val="000000"/>
          <w:sz w:val="32"/>
          <w:szCs w:val="32"/>
        </w:rPr>
        <w:t>（5）卫生健康支出（类）行政事业单位医疗（款）事业单位医疗（项）134.19万元，主要用于教师</w:t>
      </w:r>
      <w:r>
        <w:rPr>
          <w:rFonts w:ascii="仿宋_GB2312" w:eastAsia="仿宋_GB2312" w:hint="eastAsia"/>
          <w:color w:val="000000"/>
          <w:sz w:val="32"/>
          <w:szCs w:val="32"/>
        </w:rPr>
        <w:t>职工基本医疗保险缴费和公务员医疗补助缴费支出</w:t>
      </w:r>
      <w:r>
        <w:rPr>
          <w:rFonts w:ascii="仿宋_GB2312" w:eastAsia="仿宋_GB2312" w:hAnsi="仿宋_GB2312" w:cs="仿宋_GB2312" w:hint="eastAsia"/>
          <w:color w:val="000000"/>
          <w:sz w:val="32"/>
          <w:szCs w:val="32"/>
        </w:rPr>
        <w:t>。</w:t>
      </w:r>
    </w:p>
    <w:p w:rsidR="005936E8" w:rsidRDefault="00F93DC1">
      <w:p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（六）关于德清县新安镇下舍中心学校2024年一般公共预算基本支出情况说明</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德清县新安镇下舍中心学校2024年一般公共预算基本支出1909.16万元，其中：</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1786.63万元，主要包括：基本工资、津贴补贴、奖金、绩效工资、机关事业单位基本养老保险缴费、职业年金缴费、职工基本医疗保险缴费、公务员医疗补助缴费、其他社会保障缴费、住房公积金、其他工资福利支出、退休费、抚恤金、生活补助、助学金、其他对个人和家庭的补助</w:t>
      </w:r>
    </w:p>
    <w:p w:rsidR="005936E8" w:rsidRDefault="00F93DC1">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122.53万元，主要包括：办公费、印刷费、手续费、水费、电费、邮电费、物业管理费、差旅费、维修（护）费、租赁费、培训费、公务接待费、专用材料费、劳务费、工会经费、福利费、其他交通费用、其他商品和服务</w:t>
      </w:r>
      <w:r>
        <w:rPr>
          <w:rFonts w:ascii="仿宋_GB2312" w:eastAsia="仿宋_GB2312" w:hint="eastAsia"/>
          <w:color w:val="000000"/>
          <w:sz w:val="32"/>
          <w:szCs w:val="32"/>
        </w:rPr>
        <w:lastRenderedPageBreak/>
        <w:t>支出、办公设备购置</w:t>
      </w:r>
    </w:p>
    <w:p w:rsidR="005936E8" w:rsidRDefault="00F93DC1">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（七）关于德清县新安镇下舍中心学校2024年政府性基金预算支出情况说明</w:t>
      </w:r>
    </w:p>
    <w:p w:rsidR="005936E8" w:rsidRDefault="00F93DC1">
      <w:pPr>
        <w:ind w:firstLineChars="200" w:firstLine="640"/>
        <w:rPr>
          <w:rFonts w:eastAsia="仿宋_GB2312"/>
        </w:rPr>
      </w:pPr>
      <w:r>
        <w:rPr>
          <w:rFonts w:ascii="仿宋_GB2312" w:eastAsia="仿宋_GB2312" w:hAnsi="仿宋_GB2312" w:cs="仿宋_GB2312" w:hint="eastAsia"/>
          <w:color w:val="000000"/>
          <w:sz w:val="32"/>
          <w:szCs w:val="32"/>
        </w:rPr>
        <w:t>德清县新安镇下舍中心学校2024年没有使用政府性基金预算拨款安排的支出。</w:t>
      </w:r>
    </w:p>
    <w:p w:rsidR="005936E8" w:rsidRDefault="00F93DC1">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德清县新安镇下舍中心学校</w:t>
      </w:r>
      <w:r>
        <w:rPr>
          <w:rFonts w:ascii="楷体_GB2312" w:eastAsia="楷体_GB2312" w:hAnsi="楷体_GB2312" w:cs="楷体_GB2312" w:hint="eastAsia"/>
          <w:bCs/>
          <w:color w:val="000000"/>
          <w:sz w:val="32"/>
          <w:szCs w:val="32"/>
        </w:rPr>
        <w:t>国有资本经营预算支出情况说明</w:t>
      </w:r>
    </w:p>
    <w:p w:rsidR="005936E8" w:rsidRDefault="00F93DC1">
      <w:pPr>
        <w:ind w:firstLineChars="200" w:firstLine="640"/>
        <w:rPr>
          <w:rFonts w:eastAsia="仿宋_GB2312"/>
          <w:b/>
          <w:sz w:val="20"/>
        </w:rPr>
      </w:pPr>
      <w:r>
        <w:rPr>
          <w:rFonts w:ascii="仿宋_GB2312" w:eastAsia="仿宋_GB2312" w:hAnsi="仿宋_GB2312" w:cs="仿宋_GB2312" w:hint="eastAsia"/>
          <w:color w:val="000000"/>
          <w:sz w:val="32"/>
          <w:szCs w:val="32"/>
        </w:rPr>
        <w:t>德清县新安镇下舍中心学校2024年没有使用国有资本经营预算拨款安排的支出。</w:t>
      </w:r>
    </w:p>
    <w:p w:rsidR="005936E8" w:rsidRDefault="00F93DC1">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（九）关于德清县新安镇下舍中心学校2024年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5936E8" w:rsidRDefault="00F93DC1">
      <w:pPr>
        <w:spacing w:line="520" w:lineRule="exact"/>
        <w:ind w:firstLineChars="200" w:firstLine="640"/>
        <w:rPr>
          <w:rFonts w:ascii="仿宋_GB2312" w:eastAsia="仿宋_GB2312" w:hAnsi="仿宋_GB2312" w:hint="eastAsia"/>
          <w:sz w:val="32"/>
        </w:rPr>
      </w:pPr>
      <w:r>
        <w:rPr>
          <w:rFonts w:ascii="仿宋_GB2312" w:eastAsia="仿宋_GB2312" w:hAnsi="仿宋_GB2312" w:hint="eastAsia"/>
          <w:sz w:val="32"/>
        </w:rPr>
        <w:t>德清县新安镇下舍中心学校2024年“三公”经费预算数为1.26万元，</w:t>
      </w:r>
      <w:r>
        <w:rPr>
          <w:rFonts w:ascii="仿宋_GB2312" w:eastAsia="仿宋_GB2312" w:hAnsi="仿宋_GB2312" w:hint="eastAsia"/>
          <w:sz w:val="32"/>
          <w:shd w:val="clear" w:color="auto" w:fill="FFFFFF"/>
        </w:rPr>
        <w:t>比上年预算数减少0.14万元，下降11.11%</w:t>
      </w:r>
      <w:r>
        <w:rPr>
          <w:rFonts w:ascii="仿宋_GB2312" w:eastAsia="仿宋_GB2312" w:hAnsi="仿宋_GB2312" w:hint="eastAsia"/>
          <w:sz w:val="32"/>
        </w:rPr>
        <w:t>，具体如下：</w:t>
      </w:r>
    </w:p>
    <w:p w:rsidR="00984676" w:rsidRPr="00984676" w:rsidRDefault="00984676" w:rsidP="00984676">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w:t>
      </w:r>
      <w:r>
        <w:rPr>
          <w:rFonts w:ascii="仿宋_GB2312" w:eastAsia="仿宋_GB2312" w:hAnsi="仿宋_GB2312" w:cs="仿宋_GB2312" w:hint="eastAsia"/>
          <w:sz w:val="32"/>
          <w:szCs w:val="32"/>
        </w:rPr>
        <w:t>根据因公出国计划和实际工作需要，2024年安排因公出国（境）费用预算</w:t>
      </w:r>
      <w:r>
        <w:rPr>
          <w:rFonts w:ascii="仿宋_GB2312" w:eastAsia="仿宋_GB2312" w:hAnsi="仿宋_GB2312" w:cs="仿宋_GB2312"/>
          <w:sz w:val="32"/>
          <w:szCs w:val="32"/>
        </w:rPr>
        <w:fldChar w:fldCharType="begin"/>
      </w:r>
      <w:r>
        <w:rPr>
          <w:rFonts w:ascii="仿宋_GB2312" w:eastAsia="仿宋_GB2312" w:hAnsi="仿宋_GB2312" w:cs="仿宋_GB2312" w:hint="eastAsia"/>
          <w:sz w:val="32"/>
          <w:szCs w:val="32"/>
        </w:rPr>
        <w:instrText>MERGEFIELD ${page777094869.ds444739888_ExpandCol1230910081}</w:instrText>
      </w:r>
      <w:r>
        <w:rPr>
          <w:rFonts w:ascii="仿宋_GB2312" w:eastAsia="仿宋_GB2312" w:hAnsi="仿宋_GB2312" w:cs="仿宋_GB2312"/>
          <w:sz w:val="32"/>
          <w:szCs w:val="32"/>
        </w:rPr>
        <w:fldChar w:fldCharType="separate"/>
      </w:r>
      <w:r>
        <w:rPr>
          <w:rFonts w:ascii="仿宋_GB2312" w:eastAsia="仿宋_GB2312" w:hAnsi="仿宋_GB2312" w:cs="仿宋_GB2312" w:hint="eastAsia"/>
          <w:sz w:val="32"/>
          <w:szCs w:val="32"/>
        </w:rPr>
        <w:t>0.00</w:t>
      </w:r>
      <w:r>
        <w:fldChar w:fldCharType="end"/>
      </w:r>
      <w:r>
        <w:rPr>
          <w:rFonts w:ascii="仿宋_GB2312" w:eastAsia="仿宋_GB2312" w:hAnsi="仿宋_GB2312" w:cs="仿宋_GB2312" w:hint="eastAsia"/>
          <w:sz w:val="32"/>
          <w:szCs w:val="32"/>
        </w:rPr>
        <w:t>万元，与上年预算数持平。</w:t>
      </w:r>
      <w:r>
        <w:rPr>
          <w:rFonts w:ascii="仿宋_GB2312" w:eastAsia="仿宋_GB2312" w:hAnsi="仿宋_GB2312" w:cs="仿宋_GB2312"/>
          <w:bCs/>
          <w:kern w:val="0"/>
          <w:sz w:val="32"/>
          <w:szCs w:val="32"/>
        </w:rPr>
        <w:t>主要原因是由相关部门从严审批控制，根据实际情况调整，年初未纳入部门预算。</w:t>
      </w:r>
      <w:r>
        <w:rPr>
          <w:rFonts w:ascii="仿宋_GB2312" w:eastAsia="仿宋_GB2312" w:hAnsi="仿宋_GB2312" w:cs="仿宋_GB2312" w:hint="eastAsia"/>
          <w:bCs/>
          <w:kern w:val="0"/>
          <w:sz w:val="32"/>
          <w:szCs w:val="32"/>
        </w:rPr>
        <w:t xml:space="preserve"> </w:t>
      </w:r>
    </w:p>
    <w:p w:rsidR="005936E8" w:rsidRDefault="00F93DC1">
      <w:pPr>
        <w:spacing w:line="520" w:lineRule="exact"/>
        <w:ind w:firstLineChars="200" w:firstLine="640"/>
        <w:rPr>
          <w:rFonts w:ascii="仿宋_GB2312" w:eastAsia="仿宋_GB2312" w:hAnsi="仿宋_GB2312" w:hint="eastAsia"/>
          <w:sz w:val="32"/>
        </w:rPr>
      </w:pPr>
      <w:r w:rsidRPr="00984676">
        <w:rPr>
          <w:rFonts w:ascii="仿宋_GB2312" w:eastAsia="仿宋_GB2312" w:hAnsi="仿宋_GB2312" w:hint="eastAsia"/>
          <w:sz w:val="32"/>
        </w:rPr>
        <w:t>2.公务接待费：2024年安排公务接待费预算1.26万元，比上年预算数减少0.14万元，下降11.11%。主要用于接待外地教师来校交流及教研活动等支出。减少的主要原因是</w:t>
      </w:r>
      <w:r w:rsidR="00984676">
        <w:rPr>
          <w:rFonts w:ascii="仿宋_GB2312" w:eastAsia="仿宋_GB2312" w:hAnsi="仿宋_GB2312" w:cs="仿宋_GB2312" w:hint="eastAsia"/>
          <w:sz w:val="32"/>
          <w:szCs w:val="32"/>
        </w:rPr>
        <w:t>严格落实上级过紧日子的要求,</w:t>
      </w:r>
      <w:r w:rsidRPr="00984676">
        <w:rPr>
          <w:rFonts w:ascii="仿宋_GB2312" w:eastAsia="仿宋_GB2312" w:hAnsi="仿宋_GB2312" w:hint="eastAsia"/>
          <w:sz w:val="32"/>
        </w:rPr>
        <w:t>公务接待减少。</w:t>
      </w:r>
    </w:p>
    <w:p w:rsidR="00984676" w:rsidRPr="00984676" w:rsidRDefault="00984676" w:rsidP="00984676">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3.公务用车购置及运行维护费：2024年安排公务用车购置及运行维护费预算</w:t>
      </w:r>
      <w:r>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万元，与上年预算数持平。</w:t>
      </w:r>
      <w:r>
        <w:rPr>
          <w:rFonts w:ascii="仿宋_GB2312" w:eastAsia="仿宋_GB2312" w:hAnsi="仿宋_GB2312" w:cs="仿宋_GB2312"/>
          <w:bCs/>
          <w:sz w:val="32"/>
          <w:szCs w:val="32"/>
        </w:rPr>
        <w:t>主要原因是由相关部门从严审批控制，根据实际情况调整，年初未纳入部门预算。</w:t>
      </w:r>
    </w:p>
    <w:p w:rsidR="005936E8" w:rsidRDefault="00F93DC1">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5936E8" w:rsidRDefault="00F93DC1">
      <w:pPr>
        <w:pStyle w:val="p0"/>
        <w:spacing w:line="520" w:lineRule="exact"/>
        <w:ind w:left="600"/>
        <w:rPr>
          <w:rFonts w:ascii="仿宋_GB2312" w:eastAsia="仿宋_GB2312"/>
          <w:b/>
          <w:bCs/>
          <w:sz w:val="32"/>
          <w:szCs w:val="32"/>
        </w:rPr>
      </w:pPr>
      <w:r>
        <w:rPr>
          <w:rFonts w:ascii="仿宋_GB2312" w:eastAsia="仿宋_GB2312" w:hint="eastAsia"/>
          <w:b/>
          <w:bCs/>
          <w:sz w:val="32"/>
          <w:szCs w:val="32"/>
        </w:rPr>
        <w:t>1.政府采购情况。</w:t>
      </w:r>
    </w:p>
    <w:p w:rsidR="005936E8" w:rsidRDefault="00F93DC1">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2024年德清县新安镇下舍中心学校</w:t>
      </w:r>
      <w:r>
        <w:rPr>
          <w:rFonts w:ascii="仿宋_GB2312" w:eastAsia="仿宋_GB2312" w:hint="eastAsia"/>
          <w:color w:val="000000"/>
          <w:sz w:val="32"/>
          <w:szCs w:val="32"/>
        </w:rPr>
        <w:t>各单位政府采购预算总额</w:t>
      </w:r>
      <w:r>
        <w:rPr>
          <w:rFonts w:ascii="仿宋_GB2312" w:eastAsia="仿宋_GB2312"/>
          <w:color w:val="000000"/>
          <w:sz w:val="32"/>
          <w:szCs w:val="32"/>
        </w:rPr>
        <w:t>23.87</w:t>
      </w:r>
      <w:r>
        <w:rPr>
          <w:rFonts w:ascii="仿宋_GB2312" w:eastAsia="仿宋_GB2312" w:hint="eastAsia"/>
          <w:color w:val="000000"/>
          <w:sz w:val="32"/>
          <w:szCs w:val="32"/>
        </w:rPr>
        <w:t>万元，其中：政府采购货物预算4.80万元、政府采购工程预算0.00万元、政府采购服务预算</w:t>
      </w:r>
      <w:r>
        <w:rPr>
          <w:rFonts w:ascii="仿宋_GB2312" w:eastAsia="仿宋_GB2312"/>
          <w:color w:val="000000"/>
          <w:sz w:val="32"/>
          <w:szCs w:val="32"/>
        </w:rPr>
        <w:t>19.07</w:t>
      </w:r>
      <w:r>
        <w:rPr>
          <w:rFonts w:ascii="仿宋_GB2312" w:eastAsia="仿宋_GB2312" w:hint="eastAsia"/>
          <w:color w:val="000000"/>
          <w:sz w:val="32"/>
          <w:szCs w:val="32"/>
        </w:rPr>
        <w:t>万元。</w:t>
      </w:r>
    </w:p>
    <w:p w:rsidR="005936E8" w:rsidRDefault="00F93DC1">
      <w:pPr>
        <w:pStyle w:val="p0"/>
        <w:spacing w:line="520" w:lineRule="exact"/>
        <w:ind w:firstLine="642"/>
        <w:rPr>
          <w:rFonts w:ascii="仿宋_GB2312" w:eastAsia="仿宋_GB2312"/>
          <w:sz w:val="32"/>
          <w:szCs w:val="32"/>
        </w:rPr>
      </w:pPr>
      <w:r>
        <w:rPr>
          <w:rFonts w:ascii="仿宋_GB2312" w:eastAsia="仿宋_GB2312" w:hint="eastAsia"/>
          <w:b/>
          <w:bCs/>
          <w:sz w:val="32"/>
          <w:szCs w:val="32"/>
        </w:rPr>
        <w:t>2.国有资产占有使用情况。</w:t>
      </w:r>
    </w:p>
    <w:p w:rsidR="005936E8" w:rsidRDefault="00F93DC1">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截至2023年12月31日，</w:t>
      </w:r>
      <w:r>
        <w:rPr>
          <w:rFonts w:ascii="仿宋_GB2312" w:eastAsia="仿宋_GB2312" w:hint="eastAsia"/>
          <w:sz w:val="32"/>
          <w:szCs w:val="32"/>
        </w:rPr>
        <w:t>德清县新安镇下舍中心学校</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 xml:space="preserve">0辆，其中，应急保障用车0辆、老干部服务用车0辆、执法执勤用车0辆、特种专业技术用车0辆、行政执法专用车0辆。单位价值50万元以上通用设备0台（套），单位价值100万元以上专用设备0台（套）。 </w:t>
      </w:r>
    </w:p>
    <w:p w:rsidR="005936E8" w:rsidRDefault="00F93DC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2024年单位预算未安排购置车辆、单位价值50万元以上通用设备及单位价值100万元以上专用设备。</w:t>
      </w:r>
    </w:p>
    <w:p w:rsidR="005936E8" w:rsidRDefault="00F93DC1">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3.预算绩效情况说明。</w:t>
      </w:r>
    </w:p>
    <w:p w:rsidR="005936E8" w:rsidRDefault="00F93DC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2024年德清县新安镇下舍中心学校其他运转类项目和特定目标类项目均实行绩效目标管理，共计1个一级项目，涉及当年资金123.43万元。同时，将按照相关制度规定开展绩效自评。</w:t>
      </w:r>
    </w:p>
    <w:p w:rsidR="005936E8" w:rsidRPr="008879E9" w:rsidRDefault="00F93DC1">
      <w:pPr>
        <w:pStyle w:val="p0"/>
        <w:spacing w:line="520" w:lineRule="exact"/>
        <w:ind w:firstLineChars="200" w:firstLine="640"/>
        <w:rPr>
          <w:rFonts w:ascii="黑体" w:eastAsia="黑体" w:hAnsi="黑体" w:cs="黑体"/>
          <w:bCs/>
          <w:kern w:val="2"/>
          <w:sz w:val="32"/>
          <w:szCs w:val="32"/>
        </w:rPr>
      </w:pPr>
      <w:r w:rsidRPr="008879E9">
        <w:rPr>
          <w:rFonts w:ascii="黑体" w:eastAsia="黑体" w:hAnsi="黑体" w:cs="黑体" w:hint="eastAsia"/>
          <w:bCs/>
          <w:kern w:val="2"/>
          <w:sz w:val="32"/>
          <w:szCs w:val="32"/>
        </w:rPr>
        <w:t>三、名词解释</w:t>
      </w:r>
    </w:p>
    <w:p w:rsidR="00C53B15" w:rsidRDefault="00C53B15" w:rsidP="00C53B1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政府性基金预算财政拨款和国有资本经营预算拨款。</w:t>
      </w:r>
    </w:p>
    <w:p w:rsidR="00C53B15" w:rsidRDefault="00C53B15" w:rsidP="00C53B1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2.专户资金:教育收费作为本部门的事业收入，纳入财政专户管理的资金。</w:t>
      </w:r>
    </w:p>
    <w:p w:rsidR="00C53B15" w:rsidRDefault="00C53B15" w:rsidP="00C53B1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3.其他收入：预算单位在“一般公共预算”“政府性基</w:t>
      </w:r>
      <w:r>
        <w:rPr>
          <w:rFonts w:ascii="仿宋_GB2312" w:eastAsia="仿宋_GB2312" w:hAnsi="仿宋_GB2312" w:cs="仿宋_GB2312" w:hint="eastAsia"/>
          <w:sz w:val="32"/>
          <w:szCs w:val="32"/>
        </w:rPr>
        <w:lastRenderedPageBreak/>
        <w:t>金”“专户资金”“事业收入”“事业单位经营收入”等之外取得的各项收入（含上级补助收入和附属单位缴款等收入）。</w:t>
      </w:r>
    </w:p>
    <w:p w:rsidR="00C53B15" w:rsidRDefault="00C53B15" w:rsidP="00C53B1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4.基本支出：是预算单位为保障其正常运转，完成日常工作任务所发生的支出，包括人员支出和日常公用支出。</w:t>
      </w:r>
    </w:p>
    <w:p w:rsidR="00C53B15" w:rsidRDefault="00C53B15" w:rsidP="00C53B1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5.项目支出：是预算单位为完成其特定的行政工作任务或事业发展目标所发生的支出。</w:t>
      </w:r>
    </w:p>
    <w:p w:rsidR="00C53B15" w:rsidRDefault="00C53B15" w:rsidP="00C53B15">
      <w:pPr>
        <w:spacing w:line="5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C53B15" w:rsidRDefault="00C53B15" w:rsidP="00F93DC1">
      <w:pPr>
        <w:pStyle w:val="Default"/>
        <w:rPr>
          <w:rFonts w:hint="eastAsia"/>
        </w:rPr>
      </w:pPr>
      <w:r>
        <w:rPr>
          <w:rFonts w:hint="eastAsia"/>
        </w:rPr>
        <w:t>7.教育支出（类）普通教育（款）小学教育（项）：反映小学教育支出。政府各部门对社会中介组织等举办的小学的资助，如捐赠、补贴等，也在本科目中反映。</w:t>
      </w:r>
    </w:p>
    <w:p w:rsidR="00C53B15" w:rsidRDefault="00C53B15" w:rsidP="00F93DC1">
      <w:pPr>
        <w:pStyle w:val="Default"/>
        <w:rPr>
          <w:rFonts w:hint="eastAsia"/>
        </w:rPr>
      </w:pPr>
      <w:r>
        <w:rPr>
          <w:rFonts w:hint="eastAsia"/>
        </w:rPr>
        <w:t>8.社会保障和就业支出（类）行政事业单位养老支出（款）事业单位离退休（项）：反映退休教师活动费和退休福利费。</w:t>
      </w:r>
    </w:p>
    <w:p w:rsidR="00C53B15" w:rsidRDefault="00C53B15" w:rsidP="00F93DC1">
      <w:pPr>
        <w:pStyle w:val="Default"/>
        <w:rPr>
          <w:rFonts w:hint="eastAsia"/>
        </w:rPr>
      </w:pPr>
      <w:r>
        <w:rPr>
          <w:rFonts w:hint="eastAsia"/>
        </w:rPr>
        <w:t>9.卫生健康支出（类）行政事业单位医疗（款）事业单位医疗（项）：反映在编及退休教师医疗款。</w:t>
      </w:r>
    </w:p>
    <w:p w:rsidR="00C53B15" w:rsidRDefault="00C53B15" w:rsidP="00F93DC1">
      <w:pPr>
        <w:pStyle w:val="Default"/>
        <w:rPr>
          <w:rFonts w:hint="eastAsia"/>
        </w:rPr>
      </w:pPr>
      <w:r>
        <w:rPr>
          <w:rFonts w:hint="eastAsia"/>
        </w:rPr>
        <w:t>10.社会保障和就业支出（类）行政事业单位养老支出（款）机关事业单位基本养老保险缴费支出（项）：反映在编教师养老保险款。</w:t>
      </w:r>
    </w:p>
    <w:p w:rsidR="00C53B15" w:rsidRDefault="00C53B15" w:rsidP="00F93DC1">
      <w:pPr>
        <w:pStyle w:val="Default"/>
        <w:rPr>
          <w:rFonts w:hint="eastAsia"/>
        </w:rPr>
      </w:pPr>
      <w:r>
        <w:rPr>
          <w:rFonts w:hint="eastAsia"/>
        </w:rPr>
        <w:lastRenderedPageBreak/>
        <w:t>11.社会保障和就业支出（类）行政事业单位养老支出（款）机关事业单位职业年金缴费支出（项）：反映在编教师职业年金款。</w:t>
      </w:r>
    </w:p>
    <w:p w:rsidR="005936E8" w:rsidRPr="00C53B15" w:rsidRDefault="005936E8">
      <w:pPr>
        <w:spacing w:line="520" w:lineRule="exact"/>
        <w:rPr>
          <w:rStyle w:val="a7"/>
          <w:rFonts w:ascii="黑体" w:eastAsia="黑体"/>
          <w:b w:val="0"/>
          <w:color w:val="000000"/>
          <w:sz w:val="32"/>
          <w:szCs w:val="32"/>
        </w:rPr>
      </w:pPr>
    </w:p>
    <w:p w:rsidR="005936E8" w:rsidRDefault="005936E8">
      <w:pPr>
        <w:spacing w:line="520" w:lineRule="exact"/>
        <w:rPr>
          <w:rStyle w:val="a7"/>
          <w:rFonts w:ascii="黑体" w:eastAsia="黑体"/>
          <w:b w:val="0"/>
          <w:color w:val="000000"/>
          <w:sz w:val="32"/>
          <w:szCs w:val="32"/>
        </w:rPr>
      </w:pPr>
    </w:p>
    <w:p w:rsidR="005936E8" w:rsidRDefault="005936E8">
      <w:pPr>
        <w:spacing w:line="520" w:lineRule="exact"/>
        <w:rPr>
          <w:rStyle w:val="a7"/>
          <w:rFonts w:ascii="黑体" w:eastAsia="黑体"/>
          <w:b w:val="0"/>
          <w:color w:val="000000"/>
          <w:sz w:val="32"/>
          <w:szCs w:val="32"/>
        </w:rPr>
      </w:pPr>
    </w:p>
    <w:p w:rsidR="005936E8" w:rsidRDefault="005936E8">
      <w:pPr>
        <w:spacing w:line="520" w:lineRule="exact"/>
        <w:rPr>
          <w:rStyle w:val="a7"/>
          <w:rFonts w:ascii="黑体" w:eastAsia="黑体"/>
          <w:b w:val="0"/>
          <w:color w:val="000000"/>
          <w:sz w:val="32"/>
          <w:szCs w:val="32"/>
        </w:rPr>
      </w:pPr>
    </w:p>
    <w:p w:rsidR="005936E8" w:rsidRDefault="005936E8">
      <w:pPr>
        <w:spacing w:line="520" w:lineRule="exact"/>
        <w:rPr>
          <w:rStyle w:val="a7"/>
          <w:rFonts w:ascii="黑体" w:eastAsia="黑体"/>
          <w:b w:val="0"/>
          <w:color w:val="000000"/>
          <w:sz w:val="32"/>
          <w:szCs w:val="32"/>
        </w:rPr>
      </w:pPr>
    </w:p>
    <w:p w:rsidR="005936E8" w:rsidRDefault="00F93DC1">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四、2024年德清县新安镇下舍中心学校单位预算表</w:t>
      </w: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tbl>
      <w:tblPr>
        <w:tblW w:w="9140" w:type="dxa"/>
        <w:tblInd w:w="96" w:type="dxa"/>
        <w:tblLook w:val="04A0"/>
      </w:tblPr>
      <w:tblGrid>
        <w:gridCol w:w="2560"/>
        <w:gridCol w:w="1740"/>
        <w:gridCol w:w="2800"/>
        <w:gridCol w:w="2040"/>
      </w:tblGrid>
      <w:tr w:rsidR="005936E8">
        <w:trPr>
          <w:trHeight w:val="570"/>
        </w:trPr>
        <w:tc>
          <w:tcPr>
            <w:tcW w:w="9140" w:type="dxa"/>
            <w:gridSpan w:val="4"/>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2024年单位收支预算总表</w:t>
            </w:r>
          </w:p>
        </w:tc>
      </w:tr>
      <w:tr w:rsidR="005936E8">
        <w:trPr>
          <w:trHeight w:val="300"/>
        </w:trPr>
        <w:tc>
          <w:tcPr>
            <w:tcW w:w="430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280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2040"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330"/>
        </w:trPr>
        <w:tc>
          <w:tcPr>
            <w:tcW w:w="43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15"/>
                <w:szCs w:val="15"/>
              </w:rPr>
            </w:pPr>
            <w:r>
              <w:rPr>
                <w:rFonts w:ascii="宋体" w:hAnsi="宋体" w:cs="Arial" w:hint="eastAsia"/>
                <w:color w:val="000000"/>
                <w:kern w:val="0"/>
                <w:sz w:val="15"/>
                <w:szCs w:val="15"/>
              </w:rPr>
              <w:t>收                    入</w:t>
            </w:r>
          </w:p>
        </w:tc>
        <w:tc>
          <w:tcPr>
            <w:tcW w:w="4840" w:type="dxa"/>
            <w:gridSpan w:val="2"/>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15"/>
                <w:szCs w:val="15"/>
              </w:rPr>
            </w:pPr>
            <w:r>
              <w:rPr>
                <w:rFonts w:ascii="宋体" w:hAnsi="宋体" w:cs="Arial" w:hint="eastAsia"/>
                <w:color w:val="000000"/>
                <w:kern w:val="0"/>
                <w:sz w:val="15"/>
                <w:szCs w:val="15"/>
              </w:rPr>
              <w:t>支                    出</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15"/>
                <w:szCs w:val="15"/>
              </w:rPr>
            </w:pPr>
            <w:r>
              <w:rPr>
                <w:rFonts w:ascii="宋体" w:hAnsi="宋体" w:cs="Arial" w:hint="eastAsia"/>
                <w:color w:val="000000"/>
                <w:kern w:val="0"/>
                <w:sz w:val="15"/>
                <w:szCs w:val="15"/>
              </w:rPr>
              <w:t>项       目</w:t>
            </w:r>
          </w:p>
        </w:tc>
        <w:tc>
          <w:tcPr>
            <w:tcW w:w="174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15"/>
                <w:szCs w:val="15"/>
              </w:rPr>
            </w:pPr>
            <w:r>
              <w:rPr>
                <w:rFonts w:ascii="宋体" w:hAnsi="宋体" w:cs="Arial" w:hint="eastAsia"/>
                <w:color w:val="000000"/>
                <w:kern w:val="0"/>
                <w:sz w:val="15"/>
                <w:szCs w:val="15"/>
              </w:rPr>
              <w:t>预算数</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15"/>
                <w:szCs w:val="15"/>
              </w:rPr>
            </w:pPr>
            <w:r>
              <w:rPr>
                <w:rFonts w:ascii="宋体" w:hAnsi="宋体" w:cs="Arial" w:hint="eastAsia"/>
                <w:color w:val="000000"/>
                <w:kern w:val="0"/>
                <w:sz w:val="15"/>
                <w:szCs w:val="15"/>
              </w:rPr>
              <w:t>项    目</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15"/>
                <w:szCs w:val="15"/>
              </w:rPr>
            </w:pPr>
            <w:r>
              <w:rPr>
                <w:rFonts w:ascii="宋体" w:hAnsi="宋体" w:cs="Arial" w:hint="eastAsia"/>
                <w:color w:val="000000"/>
                <w:kern w:val="0"/>
                <w:sz w:val="15"/>
                <w:szCs w:val="15"/>
              </w:rPr>
              <w:t>预算数</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一、财政拨款</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2014.49</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教育支出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1741.11</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一般公共预算</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2014.49</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普通教育</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1741.11</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政府性基金预算</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小学教育</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1032.50</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国有资本经营预算</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初中教育</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708.61</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二、财政专户管理资金</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100.45</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教育费附加安排的支出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248.24</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三、事业收入</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其他教育费附加安排的支出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248.24</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四、事业单位经营收入</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社会保障和就业支出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101.53</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五、上级补助收入</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行政事业单位养老支出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97.79</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六、附属单位上缴收入</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事业单位离退休</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48.93</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七、其他收入</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8.60</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机关事业单位基本养老保险缴费支出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134.19</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机关事业单位职业年金缴费支出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134.19</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卫生健康支出</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134.19</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行政事业单位医疗</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1741.11</w:t>
            </w:r>
          </w:p>
        </w:tc>
      </w:tr>
      <w:tr w:rsidR="005936E8">
        <w:trPr>
          <w:trHeight w:val="39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事业单位医疗</w:t>
            </w:r>
          </w:p>
        </w:tc>
        <w:tc>
          <w:tcPr>
            <w:tcW w:w="2040" w:type="dxa"/>
            <w:tcBorders>
              <w:top w:val="nil"/>
              <w:left w:val="nil"/>
              <w:bottom w:val="single" w:sz="4" w:space="0" w:color="000000"/>
              <w:right w:val="single" w:sz="4" w:space="0" w:color="000000"/>
            </w:tcBorders>
            <w:shd w:val="clear" w:color="auto" w:fill="auto"/>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1741.11</w:t>
            </w: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15"/>
                <w:szCs w:val="15"/>
              </w:rPr>
            </w:pPr>
            <w:r>
              <w:rPr>
                <w:rFonts w:ascii="宋体" w:hAnsi="宋体" w:cs="Arial" w:hint="eastAsia"/>
                <w:color w:val="000000"/>
                <w:kern w:val="0"/>
                <w:sz w:val="15"/>
                <w:szCs w:val="15"/>
              </w:rPr>
              <w:t xml:space="preserve">　</w:t>
            </w: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5936E8" w:rsidP="00F93DC1">
            <w:pPr>
              <w:pStyle w:val="Default"/>
            </w:pP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right"/>
              <w:rPr>
                <w:rFonts w:ascii="宋体" w:hAnsi="宋体" w:cs="Arial"/>
                <w:color w:val="000000"/>
                <w:kern w:val="0"/>
                <w:sz w:val="15"/>
                <w:szCs w:val="15"/>
              </w:rPr>
            </w:pPr>
          </w:p>
        </w:tc>
        <w:tc>
          <w:tcPr>
            <w:tcW w:w="2800" w:type="dxa"/>
            <w:tcBorders>
              <w:top w:val="nil"/>
              <w:left w:val="nil"/>
              <w:bottom w:val="single" w:sz="4" w:space="0" w:color="000000"/>
              <w:right w:val="single" w:sz="4" w:space="0" w:color="000000"/>
            </w:tcBorders>
            <w:shd w:val="clear" w:color="auto" w:fill="auto"/>
            <w:vAlign w:val="center"/>
          </w:tcPr>
          <w:p w:rsidR="005936E8" w:rsidRDefault="005936E8">
            <w:pPr>
              <w:widowControl/>
              <w:jc w:val="left"/>
              <w:rPr>
                <w:rFonts w:ascii="宋体" w:hAnsi="宋体" w:cs="Arial"/>
                <w:color w:val="000000"/>
                <w:kern w:val="0"/>
                <w:sz w:val="15"/>
                <w:szCs w:val="15"/>
              </w:rPr>
            </w:pP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left"/>
              <w:rPr>
                <w:rFonts w:ascii="宋体" w:hAnsi="宋体" w:cs="Arial"/>
                <w:color w:val="000000"/>
                <w:kern w:val="0"/>
                <w:sz w:val="15"/>
                <w:szCs w:val="15"/>
              </w:rPr>
            </w:pP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5936E8" w:rsidP="00F93DC1">
            <w:pPr>
              <w:pStyle w:val="Default"/>
            </w:pP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right"/>
              <w:rPr>
                <w:rFonts w:ascii="宋体" w:hAnsi="宋体" w:cs="Arial"/>
                <w:color w:val="000000"/>
                <w:kern w:val="0"/>
                <w:sz w:val="15"/>
                <w:szCs w:val="15"/>
              </w:rPr>
            </w:pPr>
          </w:p>
        </w:tc>
        <w:tc>
          <w:tcPr>
            <w:tcW w:w="2800" w:type="dxa"/>
            <w:tcBorders>
              <w:top w:val="nil"/>
              <w:left w:val="nil"/>
              <w:bottom w:val="single" w:sz="4" w:space="0" w:color="000000"/>
              <w:right w:val="single" w:sz="4" w:space="0" w:color="000000"/>
            </w:tcBorders>
            <w:shd w:val="clear" w:color="auto" w:fill="auto"/>
            <w:vAlign w:val="center"/>
          </w:tcPr>
          <w:p w:rsidR="005936E8" w:rsidRDefault="005936E8">
            <w:pPr>
              <w:widowControl/>
              <w:jc w:val="left"/>
              <w:rPr>
                <w:rFonts w:ascii="宋体" w:hAnsi="宋体" w:cs="Arial"/>
                <w:color w:val="000000"/>
                <w:kern w:val="0"/>
                <w:sz w:val="15"/>
                <w:szCs w:val="15"/>
              </w:rPr>
            </w:pP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left"/>
              <w:rPr>
                <w:rFonts w:ascii="宋体" w:hAnsi="宋体" w:cs="Arial"/>
                <w:color w:val="000000"/>
                <w:kern w:val="0"/>
                <w:sz w:val="15"/>
                <w:szCs w:val="15"/>
              </w:rPr>
            </w:pP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5936E8" w:rsidP="00F93DC1">
            <w:pPr>
              <w:pStyle w:val="Default"/>
            </w:pP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right"/>
              <w:rPr>
                <w:rFonts w:ascii="宋体" w:hAnsi="宋体" w:cs="Arial"/>
                <w:color w:val="000000"/>
                <w:kern w:val="0"/>
                <w:sz w:val="15"/>
                <w:szCs w:val="15"/>
              </w:rPr>
            </w:pPr>
          </w:p>
        </w:tc>
        <w:tc>
          <w:tcPr>
            <w:tcW w:w="2800" w:type="dxa"/>
            <w:tcBorders>
              <w:top w:val="nil"/>
              <w:left w:val="nil"/>
              <w:bottom w:val="single" w:sz="4" w:space="0" w:color="000000"/>
              <w:right w:val="single" w:sz="4" w:space="0" w:color="000000"/>
            </w:tcBorders>
            <w:shd w:val="clear" w:color="auto" w:fill="auto"/>
            <w:vAlign w:val="center"/>
          </w:tcPr>
          <w:p w:rsidR="005936E8" w:rsidRDefault="005936E8">
            <w:pPr>
              <w:widowControl/>
              <w:jc w:val="left"/>
              <w:rPr>
                <w:rFonts w:ascii="宋体" w:hAnsi="宋体" w:cs="Arial"/>
                <w:color w:val="000000"/>
                <w:kern w:val="0"/>
                <w:sz w:val="15"/>
                <w:szCs w:val="15"/>
              </w:rPr>
            </w:pP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left"/>
              <w:rPr>
                <w:rFonts w:ascii="宋体" w:hAnsi="宋体" w:cs="Arial"/>
                <w:color w:val="000000"/>
                <w:kern w:val="0"/>
                <w:sz w:val="15"/>
                <w:szCs w:val="15"/>
              </w:rPr>
            </w:pP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5936E8" w:rsidP="00F93DC1">
            <w:pPr>
              <w:pStyle w:val="Default"/>
            </w:pP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right"/>
              <w:rPr>
                <w:rFonts w:ascii="宋体" w:hAnsi="宋体" w:cs="Arial"/>
                <w:color w:val="000000"/>
                <w:kern w:val="0"/>
                <w:sz w:val="15"/>
                <w:szCs w:val="15"/>
              </w:rPr>
            </w:pPr>
          </w:p>
        </w:tc>
        <w:tc>
          <w:tcPr>
            <w:tcW w:w="2800" w:type="dxa"/>
            <w:tcBorders>
              <w:top w:val="nil"/>
              <w:left w:val="nil"/>
              <w:bottom w:val="single" w:sz="4" w:space="0" w:color="000000"/>
              <w:right w:val="single" w:sz="4" w:space="0" w:color="000000"/>
            </w:tcBorders>
            <w:shd w:val="clear" w:color="auto" w:fill="auto"/>
            <w:vAlign w:val="center"/>
          </w:tcPr>
          <w:p w:rsidR="005936E8" w:rsidRDefault="005936E8">
            <w:pPr>
              <w:widowControl/>
              <w:jc w:val="left"/>
              <w:rPr>
                <w:rFonts w:ascii="宋体" w:hAnsi="宋体" w:cs="Arial"/>
                <w:color w:val="000000"/>
                <w:kern w:val="0"/>
                <w:sz w:val="15"/>
                <w:szCs w:val="15"/>
              </w:rPr>
            </w:pP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left"/>
              <w:rPr>
                <w:rFonts w:ascii="宋体" w:hAnsi="宋体" w:cs="Arial"/>
                <w:color w:val="000000"/>
                <w:kern w:val="0"/>
                <w:sz w:val="15"/>
                <w:szCs w:val="15"/>
              </w:rPr>
            </w:pP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本年收入合计</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2123.54</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本年支出合计</w:t>
            </w: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2123.54</w:t>
            </w: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上年结转结余</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年终结转结余</w:t>
            </w: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 xml:space="preserve">　</w:t>
            </w:r>
          </w:p>
        </w:tc>
      </w:tr>
      <w:tr w:rsidR="005936E8">
        <w:trPr>
          <w:trHeight w:val="315"/>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收  入  总  计</w:t>
            </w:r>
          </w:p>
        </w:tc>
        <w:tc>
          <w:tcPr>
            <w:tcW w:w="17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2123.54</w:t>
            </w:r>
          </w:p>
        </w:tc>
        <w:tc>
          <w:tcPr>
            <w:tcW w:w="2800" w:type="dxa"/>
            <w:tcBorders>
              <w:top w:val="nil"/>
              <w:left w:val="nil"/>
              <w:bottom w:val="single" w:sz="4" w:space="0" w:color="000000"/>
              <w:right w:val="single" w:sz="4" w:space="0" w:color="000000"/>
            </w:tcBorders>
            <w:shd w:val="clear" w:color="auto" w:fill="auto"/>
            <w:vAlign w:val="center"/>
          </w:tcPr>
          <w:p w:rsidR="005936E8" w:rsidRDefault="00F93DC1">
            <w:pPr>
              <w:jc w:val="lef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支  出  总  计</w:t>
            </w:r>
          </w:p>
        </w:tc>
        <w:tc>
          <w:tcPr>
            <w:tcW w:w="2040" w:type="dxa"/>
            <w:tcBorders>
              <w:top w:val="nil"/>
              <w:left w:val="nil"/>
              <w:bottom w:val="single" w:sz="4" w:space="0" w:color="000000"/>
              <w:right w:val="single" w:sz="4" w:space="0" w:color="000000"/>
            </w:tcBorders>
            <w:shd w:val="clear" w:color="auto" w:fill="auto"/>
            <w:noWrap/>
            <w:vAlign w:val="center"/>
          </w:tcPr>
          <w:p w:rsidR="005936E8" w:rsidRDefault="00F93DC1">
            <w:pPr>
              <w:jc w:val="right"/>
              <w:rPr>
                <w:rFonts w:asciiTheme="majorEastAsia" w:eastAsiaTheme="majorEastAsia" w:hAnsiTheme="majorEastAsia" w:cs="Arial"/>
                <w:color w:val="000000"/>
                <w:sz w:val="15"/>
                <w:szCs w:val="15"/>
              </w:rPr>
            </w:pPr>
            <w:r>
              <w:rPr>
                <w:rFonts w:asciiTheme="majorEastAsia" w:eastAsiaTheme="majorEastAsia" w:hAnsiTheme="majorEastAsia" w:cs="Arial" w:hint="eastAsia"/>
                <w:color w:val="000000"/>
                <w:sz w:val="15"/>
                <w:szCs w:val="15"/>
              </w:rPr>
              <w:t>2123.54</w:t>
            </w:r>
          </w:p>
        </w:tc>
      </w:tr>
    </w:tbl>
    <w:p w:rsidR="005936E8" w:rsidRDefault="005936E8">
      <w:pPr>
        <w:spacing w:line="520" w:lineRule="exact"/>
      </w:pPr>
    </w:p>
    <w:p w:rsidR="005936E8" w:rsidRDefault="005936E8" w:rsidP="00F93DC1">
      <w:pPr>
        <w:pStyle w:val="Default"/>
      </w:pPr>
    </w:p>
    <w:p w:rsidR="005936E8" w:rsidRDefault="005936E8">
      <w:pPr>
        <w:autoSpaceDE w:val="0"/>
        <w:autoSpaceDN w:val="0"/>
        <w:adjustRightInd w:val="0"/>
        <w:ind w:leftChars="200" w:left="420"/>
        <w:jc w:val="left"/>
        <w:rPr>
          <w:rFonts w:ascii="楷体_GB2312" w:eastAsia="楷体_GB2312" w:hAnsi="楷体_GB2312" w:cs="楷体_GB2312"/>
          <w:bCs/>
          <w:sz w:val="32"/>
          <w:szCs w:val="32"/>
        </w:rPr>
        <w:sectPr w:rsidR="005936E8">
          <w:headerReference w:type="default" r:id="rId6"/>
          <w:pgSz w:w="11906" w:h="16838"/>
          <w:pgMar w:top="1440" w:right="1800" w:bottom="1440" w:left="1800" w:header="851" w:footer="992" w:gutter="0"/>
          <w:pgNumType w:start="6"/>
          <w:cols w:space="425"/>
          <w:docGrid w:type="lines" w:linePitch="312"/>
        </w:sectPr>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（二）2024年单位收入预算总表</w:t>
      </w:r>
    </w:p>
    <w:tbl>
      <w:tblPr>
        <w:tblW w:w="14078" w:type="dxa"/>
        <w:tblInd w:w="96" w:type="dxa"/>
        <w:tblLook w:val="04A0"/>
      </w:tblPr>
      <w:tblGrid>
        <w:gridCol w:w="2611"/>
        <w:gridCol w:w="964"/>
        <w:gridCol w:w="964"/>
        <w:gridCol w:w="964"/>
        <w:gridCol w:w="467"/>
        <w:gridCol w:w="488"/>
        <w:gridCol w:w="816"/>
        <w:gridCol w:w="530"/>
        <w:gridCol w:w="541"/>
        <w:gridCol w:w="446"/>
        <w:gridCol w:w="757"/>
        <w:gridCol w:w="618"/>
        <w:gridCol w:w="698"/>
        <w:gridCol w:w="618"/>
        <w:gridCol w:w="598"/>
        <w:gridCol w:w="519"/>
        <w:gridCol w:w="236"/>
        <w:gridCol w:w="223"/>
        <w:gridCol w:w="1020"/>
      </w:tblGrid>
      <w:tr w:rsidR="005936E8">
        <w:trPr>
          <w:trHeight w:val="390"/>
        </w:trPr>
        <w:tc>
          <w:tcPr>
            <w:tcW w:w="2613"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965"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964"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964"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467"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488"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813"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53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541"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446"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757"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61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69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61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59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519"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459" w:type="dxa"/>
            <w:gridSpan w:val="2"/>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020"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表02</w:t>
            </w:r>
          </w:p>
        </w:tc>
      </w:tr>
      <w:tr w:rsidR="005936E8">
        <w:trPr>
          <w:trHeight w:val="675"/>
        </w:trPr>
        <w:tc>
          <w:tcPr>
            <w:tcW w:w="14078" w:type="dxa"/>
            <w:gridSpan w:val="19"/>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2024年单位收入预算总表</w:t>
            </w:r>
          </w:p>
        </w:tc>
      </w:tr>
      <w:tr w:rsidR="005936E8">
        <w:trPr>
          <w:trHeight w:val="390"/>
        </w:trPr>
        <w:tc>
          <w:tcPr>
            <w:tcW w:w="4542" w:type="dxa"/>
            <w:gridSpan w:val="3"/>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964"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467"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488"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813"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53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541"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446"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757"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61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69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61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598"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519"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236"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0"/>
              </w:rPr>
            </w:pPr>
          </w:p>
        </w:tc>
        <w:tc>
          <w:tcPr>
            <w:tcW w:w="1243" w:type="dxa"/>
            <w:gridSpan w:val="2"/>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600"/>
        </w:trPr>
        <w:tc>
          <w:tcPr>
            <w:tcW w:w="26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6588" w:type="dxa"/>
            <w:gridSpan w:val="10"/>
            <w:tcBorders>
              <w:top w:val="single" w:sz="4" w:space="0" w:color="000000"/>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3912" w:type="dxa"/>
            <w:gridSpan w:val="7"/>
            <w:tcBorders>
              <w:top w:val="single" w:sz="4" w:space="0" w:color="000000"/>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5936E8">
        <w:trPr>
          <w:trHeight w:val="600"/>
        </w:trPr>
        <w:tc>
          <w:tcPr>
            <w:tcW w:w="2613"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65"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64"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964"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467"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488"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813"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53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541"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446"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757"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618"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698"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618"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598"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519"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59" w:type="dxa"/>
            <w:gridSpan w:val="2"/>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102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5936E8">
        <w:trPr>
          <w:trHeight w:val="390"/>
        </w:trPr>
        <w:tc>
          <w:tcPr>
            <w:tcW w:w="2613"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965"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96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964"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c>
          <w:tcPr>
            <w:tcW w:w="46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w:t>
            </w:r>
          </w:p>
        </w:tc>
        <w:tc>
          <w:tcPr>
            <w:tcW w:w="488"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5</w:t>
            </w:r>
          </w:p>
        </w:tc>
        <w:tc>
          <w:tcPr>
            <w:tcW w:w="813"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6</w:t>
            </w:r>
          </w:p>
        </w:tc>
        <w:tc>
          <w:tcPr>
            <w:tcW w:w="530"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7</w:t>
            </w:r>
          </w:p>
        </w:tc>
        <w:tc>
          <w:tcPr>
            <w:tcW w:w="54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8</w:t>
            </w:r>
          </w:p>
        </w:tc>
        <w:tc>
          <w:tcPr>
            <w:tcW w:w="446"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9</w:t>
            </w:r>
          </w:p>
        </w:tc>
        <w:tc>
          <w:tcPr>
            <w:tcW w:w="75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10</w:t>
            </w:r>
          </w:p>
        </w:tc>
        <w:tc>
          <w:tcPr>
            <w:tcW w:w="618"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11</w:t>
            </w:r>
          </w:p>
        </w:tc>
        <w:tc>
          <w:tcPr>
            <w:tcW w:w="6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w:t>
            </w:r>
          </w:p>
        </w:tc>
        <w:tc>
          <w:tcPr>
            <w:tcW w:w="618"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w:t>
            </w:r>
          </w:p>
        </w:tc>
        <w:tc>
          <w:tcPr>
            <w:tcW w:w="5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14</w:t>
            </w:r>
          </w:p>
        </w:tc>
        <w:tc>
          <w:tcPr>
            <w:tcW w:w="519" w:type="dxa"/>
            <w:tcBorders>
              <w:top w:val="nil"/>
              <w:left w:val="nil"/>
              <w:bottom w:val="nil"/>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15</w:t>
            </w:r>
          </w:p>
        </w:tc>
        <w:tc>
          <w:tcPr>
            <w:tcW w:w="459"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16</w:t>
            </w:r>
          </w:p>
        </w:tc>
        <w:tc>
          <w:tcPr>
            <w:tcW w:w="10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17</w:t>
            </w:r>
          </w:p>
        </w:tc>
      </w:tr>
      <w:tr w:rsidR="005936E8">
        <w:trPr>
          <w:trHeight w:val="390"/>
        </w:trPr>
        <w:tc>
          <w:tcPr>
            <w:tcW w:w="2613"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965"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2123.54</w:t>
            </w:r>
          </w:p>
        </w:tc>
        <w:tc>
          <w:tcPr>
            <w:tcW w:w="96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2123.54</w:t>
            </w:r>
          </w:p>
        </w:tc>
        <w:tc>
          <w:tcPr>
            <w:tcW w:w="964"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46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8"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13"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100.45</w:t>
            </w:r>
          </w:p>
        </w:tc>
        <w:tc>
          <w:tcPr>
            <w:tcW w:w="53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46"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5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8"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8.60</w:t>
            </w:r>
          </w:p>
        </w:tc>
        <w:tc>
          <w:tcPr>
            <w:tcW w:w="6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8"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9"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59"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2613"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96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2123.54</w:t>
            </w:r>
          </w:p>
        </w:tc>
        <w:tc>
          <w:tcPr>
            <w:tcW w:w="96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2123.54</w:t>
            </w:r>
          </w:p>
        </w:tc>
        <w:tc>
          <w:tcPr>
            <w:tcW w:w="96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46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13"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100.45</w:t>
            </w:r>
          </w:p>
        </w:tc>
        <w:tc>
          <w:tcPr>
            <w:tcW w:w="53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4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5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8.60</w:t>
            </w:r>
          </w:p>
        </w:tc>
        <w:tc>
          <w:tcPr>
            <w:tcW w:w="6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9"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59"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2613"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德清县新安镇下舍中心学校</w:t>
            </w:r>
          </w:p>
        </w:tc>
        <w:tc>
          <w:tcPr>
            <w:tcW w:w="96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2123.54</w:t>
            </w:r>
          </w:p>
        </w:tc>
        <w:tc>
          <w:tcPr>
            <w:tcW w:w="96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2123.54</w:t>
            </w:r>
          </w:p>
        </w:tc>
        <w:tc>
          <w:tcPr>
            <w:tcW w:w="96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46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13"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100.45</w:t>
            </w:r>
          </w:p>
        </w:tc>
        <w:tc>
          <w:tcPr>
            <w:tcW w:w="53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4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57"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8.60</w:t>
            </w:r>
          </w:p>
        </w:tc>
        <w:tc>
          <w:tcPr>
            <w:tcW w:w="6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98"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9"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59"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5936E8" w:rsidRDefault="005936E8"/>
    <w:p w:rsidR="005936E8" w:rsidRDefault="005936E8">
      <w:pPr>
        <w:autoSpaceDE w:val="0"/>
        <w:autoSpaceDN w:val="0"/>
        <w:adjustRightInd w:val="0"/>
        <w:ind w:leftChars="200" w:left="420"/>
        <w:jc w:val="left"/>
        <w:rPr>
          <w:rFonts w:ascii="楷体_GB2312" w:eastAsia="楷体_GB2312" w:hAnsi="楷体_GB2312" w:cs="楷体_GB2312"/>
          <w:bCs/>
          <w:sz w:val="32"/>
          <w:szCs w:val="32"/>
        </w:rPr>
        <w:sectPr w:rsidR="005936E8">
          <w:pgSz w:w="16838" w:h="11906" w:orient="landscape"/>
          <w:pgMar w:top="1797" w:right="1440" w:bottom="1797" w:left="1440" w:header="851" w:footer="992" w:gutter="0"/>
          <w:pgNumType w:start="6"/>
          <w:cols w:space="425"/>
          <w:docGrid w:type="linesAndChars" w:linePitch="312"/>
        </w:sectPr>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（三）2024年单位支出预算总表</w:t>
      </w:r>
    </w:p>
    <w:tbl>
      <w:tblPr>
        <w:tblpPr w:leftFromText="180" w:rightFromText="180" w:vertAnchor="page" w:horzAnchor="page" w:tblpX="1839" w:tblpY="2305"/>
        <w:tblW w:w="10957" w:type="dxa"/>
        <w:tblLook w:val="04A0"/>
      </w:tblPr>
      <w:tblGrid>
        <w:gridCol w:w="986"/>
        <w:gridCol w:w="1411"/>
        <w:gridCol w:w="405"/>
        <w:gridCol w:w="270"/>
        <w:gridCol w:w="1175"/>
        <w:gridCol w:w="951"/>
        <w:gridCol w:w="324"/>
        <w:gridCol w:w="499"/>
        <w:gridCol w:w="916"/>
        <w:gridCol w:w="241"/>
        <w:gridCol w:w="430"/>
        <w:gridCol w:w="283"/>
        <w:gridCol w:w="103"/>
        <w:gridCol w:w="181"/>
        <w:gridCol w:w="850"/>
        <w:gridCol w:w="509"/>
        <w:gridCol w:w="640"/>
        <w:gridCol w:w="783"/>
      </w:tblGrid>
      <w:tr w:rsidR="005936E8">
        <w:trPr>
          <w:trHeight w:val="390"/>
        </w:trPr>
        <w:tc>
          <w:tcPr>
            <w:tcW w:w="2397" w:type="dxa"/>
            <w:gridSpan w:val="2"/>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3624" w:type="dxa"/>
            <w:gridSpan w:val="6"/>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241"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816" w:type="dxa"/>
            <w:gridSpan w:val="3"/>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1031" w:type="dxa"/>
            <w:gridSpan w:val="2"/>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509"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640"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783" w:type="dxa"/>
            <w:tcBorders>
              <w:top w:val="nil"/>
              <w:left w:val="nil"/>
              <w:bottom w:val="nil"/>
              <w:right w:val="nil"/>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表03</w:t>
            </w:r>
          </w:p>
        </w:tc>
      </w:tr>
      <w:tr w:rsidR="005936E8">
        <w:trPr>
          <w:gridAfter w:val="3"/>
          <w:wAfter w:w="1932" w:type="dxa"/>
          <w:trHeight w:val="600"/>
        </w:trPr>
        <w:tc>
          <w:tcPr>
            <w:tcW w:w="9025" w:type="dxa"/>
            <w:gridSpan w:val="15"/>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2024年单位支出预算总表</w:t>
            </w:r>
          </w:p>
        </w:tc>
      </w:tr>
      <w:tr w:rsidR="005936E8">
        <w:trPr>
          <w:gridAfter w:val="3"/>
          <w:wAfter w:w="1932" w:type="dxa"/>
          <w:trHeight w:val="390"/>
        </w:trPr>
        <w:tc>
          <w:tcPr>
            <w:tcW w:w="2802" w:type="dxa"/>
            <w:gridSpan w:val="3"/>
            <w:tcBorders>
              <w:top w:val="nil"/>
              <w:left w:val="nil"/>
              <w:bottom w:val="single" w:sz="4" w:space="0" w:color="000000"/>
              <w:right w:val="nil"/>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270"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1175"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1275" w:type="dxa"/>
            <w:gridSpan w:val="2"/>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499"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671" w:type="dxa"/>
            <w:gridSpan w:val="2"/>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283"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1134" w:type="dxa"/>
            <w:gridSpan w:val="3"/>
            <w:tcBorders>
              <w:top w:val="nil"/>
              <w:left w:val="nil"/>
              <w:bottom w:val="nil"/>
              <w:right w:val="nil"/>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单位:万元</w:t>
            </w:r>
          </w:p>
        </w:tc>
      </w:tr>
      <w:tr w:rsidR="005936E8">
        <w:trPr>
          <w:gridAfter w:val="3"/>
          <w:wAfter w:w="1932" w:type="dxa"/>
          <w:trHeight w:val="600"/>
        </w:trPr>
        <w:tc>
          <w:tcPr>
            <w:tcW w:w="986" w:type="dxa"/>
            <w:vMerge w:val="restart"/>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0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1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774" w:type="dxa"/>
            <w:gridSpan w:val="3"/>
            <w:tcBorders>
              <w:top w:val="single" w:sz="4" w:space="0" w:color="000000"/>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56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5936E8">
        <w:trPr>
          <w:gridAfter w:val="3"/>
          <w:wAfter w:w="1932" w:type="dxa"/>
          <w:trHeight w:val="600"/>
        </w:trPr>
        <w:tc>
          <w:tcPr>
            <w:tcW w:w="986" w:type="dxa"/>
            <w:vMerge/>
            <w:tcBorders>
              <w:top w:val="nil"/>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c>
          <w:tcPr>
            <w:tcW w:w="2086" w:type="dxa"/>
            <w:gridSpan w:val="3"/>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c>
          <w:tcPr>
            <w:tcW w:w="1175"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c>
          <w:tcPr>
            <w:tcW w:w="951"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823" w:type="dxa"/>
            <w:gridSpan w:val="2"/>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916"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c>
          <w:tcPr>
            <w:tcW w:w="567" w:type="dxa"/>
            <w:gridSpan w:val="3"/>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c>
          <w:tcPr>
            <w:tcW w:w="91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w:t>
            </w: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5</w:t>
            </w: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6</w:t>
            </w:r>
          </w:p>
        </w:tc>
        <w:tc>
          <w:tcPr>
            <w:tcW w:w="85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7</w:t>
            </w: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2"/>
                <w:szCs w:val="22"/>
              </w:rPr>
            </w:pP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2123.54</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1877.13</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122.99</w:t>
            </w:r>
          </w:p>
        </w:tc>
        <w:tc>
          <w:tcPr>
            <w:tcW w:w="91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123.43</w:t>
            </w: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205</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教育支出</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1741.11</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1494.70</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122.99</w:t>
            </w:r>
          </w:p>
        </w:tc>
        <w:tc>
          <w:tcPr>
            <w:tcW w:w="91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123.43</w:t>
            </w: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20502</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普通教育</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1741.11</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1494.70</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122.99</w:t>
            </w:r>
          </w:p>
        </w:tc>
        <w:tc>
          <w:tcPr>
            <w:tcW w:w="91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123.43</w:t>
            </w: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2050202</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小学教育</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1032.50</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1020.90</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11.60</w:t>
            </w: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2050203</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初中教育</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708.61</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473.80</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111.39</w:t>
            </w:r>
          </w:p>
        </w:tc>
        <w:tc>
          <w:tcPr>
            <w:tcW w:w="916"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123.43</w:t>
            </w: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208</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社会保障和就业支出</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248.24</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248.24</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20805</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行政事业单位养老支出</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248.24</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248.24</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2080502</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事业单位离退休</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101.53</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101.53</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2080505</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机关事业单位基本养老保险缴费支出</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97.79</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97.79</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2080506</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机关事业单位职业年金缴费支出</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48.93</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48.93</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210</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卫生健康支出</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134.19</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134.19</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21011</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行政事业单位医疗</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134.19</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134.19</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390"/>
        </w:trPr>
        <w:tc>
          <w:tcPr>
            <w:tcW w:w="98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2"/>
                <w:szCs w:val="22"/>
              </w:rPr>
            </w:pPr>
            <w:r>
              <w:rPr>
                <w:rFonts w:ascii="宋体" w:hAnsi="宋体" w:cs="Arial" w:hint="eastAsia"/>
                <w:color w:val="000000"/>
                <w:kern w:val="0"/>
                <w:sz w:val="22"/>
                <w:szCs w:val="22"/>
              </w:rPr>
              <w:t>2101102</w:t>
            </w:r>
          </w:p>
        </w:tc>
        <w:tc>
          <w:tcPr>
            <w:tcW w:w="2086" w:type="dxa"/>
            <w:gridSpan w:val="3"/>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事业单位医疗</w:t>
            </w:r>
          </w:p>
        </w:tc>
        <w:tc>
          <w:tcPr>
            <w:tcW w:w="1175"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134.19</w:t>
            </w:r>
          </w:p>
        </w:tc>
        <w:tc>
          <w:tcPr>
            <w:tcW w:w="95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134.19</w:t>
            </w:r>
          </w:p>
        </w:tc>
        <w:tc>
          <w:tcPr>
            <w:tcW w:w="823"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671" w:type="dxa"/>
            <w:gridSpan w:val="2"/>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567" w:type="dxa"/>
            <w:gridSpan w:val="3"/>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c>
          <w:tcPr>
            <w:tcW w:w="850" w:type="dxa"/>
            <w:tcBorders>
              <w:top w:val="nil"/>
              <w:left w:val="nil"/>
              <w:bottom w:val="single" w:sz="4" w:space="0" w:color="000000"/>
              <w:right w:val="single" w:sz="4" w:space="0" w:color="000000"/>
            </w:tcBorders>
            <w:shd w:val="clear" w:color="auto" w:fill="auto"/>
            <w:noWrap/>
            <w:vAlign w:val="center"/>
          </w:tcPr>
          <w:p w:rsidR="005936E8" w:rsidRDefault="005936E8">
            <w:pPr>
              <w:widowControl/>
              <w:jc w:val="center"/>
              <w:rPr>
                <w:rFonts w:ascii="宋体" w:hAnsi="宋体" w:cs="Arial"/>
                <w:color w:val="000000"/>
                <w:kern w:val="0"/>
                <w:sz w:val="20"/>
              </w:rPr>
            </w:pPr>
          </w:p>
        </w:tc>
      </w:tr>
      <w:tr w:rsidR="005936E8">
        <w:trPr>
          <w:gridAfter w:val="3"/>
          <w:wAfter w:w="1932" w:type="dxa"/>
          <w:trHeight w:val="255"/>
        </w:trPr>
        <w:tc>
          <w:tcPr>
            <w:tcW w:w="986"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2086" w:type="dxa"/>
            <w:gridSpan w:val="3"/>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1175"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951"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823" w:type="dxa"/>
            <w:gridSpan w:val="2"/>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916"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671" w:type="dxa"/>
            <w:gridSpan w:val="2"/>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567" w:type="dxa"/>
            <w:gridSpan w:val="3"/>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850"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r>
      <w:tr w:rsidR="005936E8">
        <w:trPr>
          <w:gridAfter w:val="3"/>
          <w:wAfter w:w="1932" w:type="dxa"/>
          <w:trHeight w:val="255"/>
        </w:trPr>
        <w:tc>
          <w:tcPr>
            <w:tcW w:w="986"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2086" w:type="dxa"/>
            <w:gridSpan w:val="3"/>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1175"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951"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823" w:type="dxa"/>
            <w:gridSpan w:val="2"/>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916"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671" w:type="dxa"/>
            <w:gridSpan w:val="2"/>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567" w:type="dxa"/>
            <w:gridSpan w:val="3"/>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c>
          <w:tcPr>
            <w:tcW w:w="850" w:type="dxa"/>
            <w:tcBorders>
              <w:top w:val="nil"/>
              <w:left w:val="nil"/>
              <w:bottom w:val="nil"/>
              <w:right w:val="nil"/>
            </w:tcBorders>
            <w:shd w:val="clear" w:color="auto" w:fill="auto"/>
            <w:noWrap/>
            <w:vAlign w:val="center"/>
          </w:tcPr>
          <w:p w:rsidR="005936E8" w:rsidRDefault="005936E8">
            <w:pPr>
              <w:widowControl/>
              <w:jc w:val="center"/>
              <w:rPr>
                <w:rFonts w:ascii="Calibri" w:hAnsi="Calibri" w:cs="Calibri"/>
                <w:color w:val="000000"/>
                <w:kern w:val="0"/>
                <w:sz w:val="22"/>
                <w:szCs w:val="22"/>
              </w:rPr>
            </w:pPr>
          </w:p>
        </w:tc>
      </w:tr>
    </w:tbl>
    <w:p w:rsidR="005936E8" w:rsidRDefault="005936E8" w:rsidP="00F93DC1">
      <w:pPr>
        <w:pStyle w:val="Default"/>
      </w:pPr>
    </w:p>
    <w:p w:rsidR="005936E8" w:rsidRDefault="005936E8">
      <w:pPr>
        <w:autoSpaceDE w:val="0"/>
        <w:autoSpaceDN w:val="0"/>
        <w:adjustRightInd w:val="0"/>
        <w:ind w:leftChars="200" w:left="420"/>
        <w:jc w:val="left"/>
        <w:rPr>
          <w:rFonts w:ascii="楷体_GB2312" w:eastAsia="楷体_GB2312" w:hAnsi="楷体_GB2312" w:cs="楷体_GB2312"/>
          <w:bCs/>
          <w:sz w:val="32"/>
          <w:szCs w:val="32"/>
        </w:rPr>
      </w:pPr>
    </w:p>
    <w:p w:rsidR="005936E8" w:rsidRDefault="005936E8">
      <w:pPr>
        <w:autoSpaceDE w:val="0"/>
        <w:autoSpaceDN w:val="0"/>
        <w:adjustRightInd w:val="0"/>
        <w:ind w:leftChars="200" w:left="420"/>
        <w:jc w:val="left"/>
        <w:rPr>
          <w:rFonts w:ascii="楷体_GB2312" w:eastAsia="楷体_GB2312" w:hAnsi="楷体_GB2312" w:cs="楷体_GB2312"/>
          <w:bCs/>
          <w:sz w:val="32"/>
          <w:szCs w:val="32"/>
        </w:rPr>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tbl>
      <w:tblPr>
        <w:tblW w:w="8880" w:type="dxa"/>
        <w:tblInd w:w="96" w:type="dxa"/>
        <w:tblLook w:val="04A0"/>
      </w:tblPr>
      <w:tblGrid>
        <w:gridCol w:w="2400"/>
        <w:gridCol w:w="1380"/>
        <w:gridCol w:w="3620"/>
        <w:gridCol w:w="1480"/>
      </w:tblGrid>
      <w:tr w:rsidR="005936E8">
        <w:trPr>
          <w:trHeight w:val="390"/>
        </w:trPr>
        <w:tc>
          <w:tcPr>
            <w:tcW w:w="240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bookmarkStart w:id="1" w:name="RANGE!A1:D18"/>
            <w:bookmarkEnd w:id="1"/>
          </w:p>
        </w:tc>
        <w:tc>
          <w:tcPr>
            <w:tcW w:w="138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362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表04</w:t>
            </w:r>
          </w:p>
        </w:tc>
      </w:tr>
      <w:tr w:rsidR="005936E8">
        <w:trPr>
          <w:trHeight w:val="195"/>
        </w:trPr>
        <w:tc>
          <w:tcPr>
            <w:tcW w:w="240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18"/>
                <w:szCs w:val="18"/>
              </w:rPr>
            </w:pPr>
          </w:p>
        </w:tc>
        <w:tc>
          <w:tcPr>
            <w:tcW w:w="138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362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r>
      <w:tr w:rsidR="005936E8">
        <w:trPr>
          <w:trHeight w:val="570"/>
        </w:trPr>
        <w:tc>
          <w:tcPr>
            <w:tcW w:w="8880" w:type="dxa"/>
            <w:gridSpan w:val="4"/>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2024年单位财政拨款收支预算总表</w:t>
            </w:r>
          </w:p>
        </w:tc>
      </w:tr>
      <w:tr w:rsidR="005936E8">
        <w:trPr>
          <w:trHeight w:val="300"/>
        </w:trPr>
        <w:tc>
          <w:tcPr>
            <w:tcW w:w="378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36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330"/>
        </w:trPr>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5100" w:type="dxa"/>
            <w:gridSpan w:val="2"/>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38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1632.06</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1632.06</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973.50</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658.56</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bottom"/>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bottom"/>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101.53</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97.79</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48.93</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r>
      <w:tr w:rsidR="005936E8">
        <w:trPr>
          <w:trHeight w:val="390"/>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4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r>
      <w:tr w:rsidR="005936E8">
        <w:trPr>
          <w:trHeight w:val="345"/>
        </w:trPr>
        <w:tc>
          <w:tcPr>
            <w:tcW w:w="2400" w:type="dxa"/>
            <w:tcBorders>
              <w:top w:val="nil"/>
              <w:left w:val="single" w:sz="4" w:space="0" w:color="000000"/>
              <w:bottom w:val="single" w:sz="4" w:space="0" w:color="000000"/>
              <w:right w:val="single" w:sz="4" w:space="0" w:color="000000"/>
            </w:tcBorders>
            <w:shd w:val="clear" w:color="000000" w:fill="FFFFFF"/>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15"/>
        </w:trPr>
        <w:tc>
          <w:tcPr>
            <w:tcW w:w="2400" w:type="dxa"/>
            <w:tcBorders>
              <w:top w:val="nil"/>
              <w:left w:val="single" w:sz="4" w:space="0" w:color="000000"/>
              <w:bottom w:val="single" w:sz="4" w:space="0" w:color="000000"/>
              <w:right w:val="single" w:sz="4" w:space="0" w:color="000000"/>
            </w:tcBorders>
            <w:shd w:val="clear" w:color="000000" w:fill="FFFFFF"/>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13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3620" w:type="dxa"/>
            <w:tcBorders>
              <w:top w:val="nil"/>
              <w:left w:val="nil"/>
              <w:bottom w:val="single" w:sz="4" w:space="0" w:color="000000"/>
              <w:right w:val="single" w:sz="4" w:space="0" w:color="000000"/>
            </w:tcBorders>
            <w:shd w:val="clear" w:color="000000" w:fill="FFFFFF"/>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14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r>
    </w:tbl>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tbl>
      <w:tblPr>
        <w:tblW w:w="8960" w:type="dxa"/>
        <w:tblInd w:w="96" w:type="dxa"/>
        <w:tblLook w:val="04A0"/>
      </w:tblPr>
      <w:tblGrid>
        <w:gridCol w:w="1240"/>
        <w:gridCol w:w="2350"/>
        <w:gridCol w:w="1117"/>
        <w:gridCol w:w="1097"/>
        <w:gridCol w:w="1116"/>
        <w:gridCol w:w="1016"/>
        <w:gridCol w:w="1024"/>
      </w:tblGrid>
      <w:tr w:rsidR="005936E8">
        <w:trPr>
          <w:trHeight w:val="390"/>
        </w:trPr>
        <w:tc>
          <w:tcPr>
            <w:tcW w:w="1240"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2350"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1117"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097"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116"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016"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024"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表05</w:t>
            </w:r>
          </w:p>
        </w:tc>
      </w:tr>
      <w:tr w:rsidR="005936E8">
        <w:trPr>
          <w:trHeight w:val="645"/>
        </w:trPr>
        <w:tc>
          <w:tcPr>
            <w:tcW w:w="8960" w:type="dxa"/>
            <w:gridSpan w:val="7"/>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2024年单位一般公共预算支出表</w:t>
            </w:r>
          </w:p>
        </w:tc>
      </w:tr>
      <w:tr w:rsidR="005936E8">
        <w:trPr>
          <w:trHeight w:val="390"/>
        </w:trPr>
        <w:tc>
          <w:tcPr>
            <w:tcW w:w="359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1117"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097"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116"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016"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024"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600"/>
        </w:trPr>
        <w:tc>
          <w:tcPr>
            <w:tcW w:w="1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1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3229" w:type="dxa"/>
            <w:gridSpan w:val="3"/>
            <w:tcBorders>
              <w:top w:val="single" w:sz="4" w:space="0" w:color="000000"/>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5936E8">
        <w:trPr>
          <w:trHeight w:val="600"/>
        </w:trPr>
        <w:tc>
          <w:tcPr>
            <w:tcW w:w="124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235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17"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97"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116"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016"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024"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390"/>
        </w:trPr>
        <w:tc>
          <w:tcPr>
            <w:tcW w:w="1240" w:type="dxa"/>
            <w:tcBorders>
              <w:top w:val="nil"/>
              <w:left w:val="single" w:sz="4" w:space="0" w:color="000000"/>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235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117"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1097"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1116"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c>
          <w:tcPr>
            <w:tcW w:w="1016"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w:t>
            </w:r>
          </w:p>
        </w:tc>
        <w:tc>
          <w:tcPr>
            <w:tcW w:w="1024"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5</w:t>
            </w:r>
          </w:p>
        </w:tc>
      </w:tr>
      <w:tr w:rsidR="005936E8">
        <w:trPr>
          <w:trHeight w:val="390"/>
        </w:trPr>
        <w:tc>
          <w:tcPr>
            <w:tcW w:w="124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5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17" w:type="dxa"/>
            <w:tcBorders>
              <w:top w:val="single" w:sz="4" w:space="0" w:color="000000"/>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2014.49</w:t>
            </w:r>
          </w:p>
        </w:tc>
        <w:tc>
          <w:tcPr>
            <w:tcW w:w="1097" w:type="dxa"/>
            <w:tcBorders>
              <w:top w:val="single" w:sz="4" w:space="0" w:color="000000"/>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1909.16</w:t>
            </w:r>
          </w:p>
        </w:tc>
        <w:tc>
          <w:tcPr>
            <w:tcW w:w="1116" w:type="dxa"/>
            <w:tcBorders>
              <w:top w:val="single" w:sz="4" w:space="0" w:color="000000"/>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1786.63</w:t>
            </w:r>
          </w:p>
        </w:tc>
        <w:tc>
          <w:tcPr>
            <w:tcW w:w="1016" w:type="dxa"/>
            <w:tcBorders>
              <w:top w:val="single" w:sz="4" w:space="0" w:color="000000"/>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122.54</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205</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1632.06</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1526.73</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1404.20</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122.54</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20502</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1632.06</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1526.73</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1404.20</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122.54</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2050202</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973.50</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973.50</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961.90</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11.60</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2050203</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658.56</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553.23</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442.30</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110.94</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208</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20805</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248.24</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2080502</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101.53</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101.53</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101.53</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945"/>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2080505</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97.79</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97.79</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97.79</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78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2080506</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48.93</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48.93</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48.93</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51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210</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21011</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24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2101102</w:t>
            </w:r>
          </w:p>
        </w:tc>
        <w:tc>
          <w:tcPr>
            <w:tcW w:w="235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11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097"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1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134.19</w:t>
            </w:r>
          </w:p>
        </w:tc>
        <w:tc>
          <w:tcPr>
            <w:tcW w:w="1016"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5936E8" w:rsidRDefault="005936E8" w:rsidP="00F93DC1">
      <w:pPr>
        <w:pStyle w:val="Default"/>
      </w:pPr>
    </w:p>
    <w:p w:rsidR="005936E8" w:rsidRDefault="005936E8">
      <w:pPr>
        <w:autoSpaceDE w:val="0"/>
        <w:autoSpaceDN w:val="0"/>
        <w:adjustRightInd w:val="0"/>
        <w:ind w:leftChars="200" w:left="420"/>
        <w:jc w:val="left"/>
        <w:rPr>
          <w:rFonts w:ascii="楷体_GB2312" w:eastAsia="楷体_GB2312" w:hAnsi="楷体_GB2312" w:cs="楷体_GB2312"/>
          <w:bCs/>
          <w:sz w:val="32"/>
          <w:szCs w:val="32"/>
        </w:rPr>
      </w:pPr>
    </w:p>
    <w:p w:rsidR="005936E8" w:rsidRDefault="005936E8">
      <w:pPr>
        <w:autoSpaceDE w:val="0"/>
        <w:autoSpaceDN w:val="0"/>
        <w:adjustRightInd w:val="0"/>
        <w:ind w:leftChars="200" w:left="420"/>
        <w:jc w:val="left"/>
        <w:rPr>
          <w:rFonts w:ascii="楷体_GB2312" w:eastAsia="楷体_GB2312" w:hAnsi="楷体_GB2312" w:cs="楷体_GB2312"/>
          <w:bCs/>
          <w:sz w:val="32"/>
          <w:szCs w:val="32"/>
        </w:rPr>
      </w:pPr>
    </w:p>
    <w:p w:rsidR="005936E8" w:rsidRDefault="005936E8">
      <w:pPr>
        <w:autoSpaceDE w:val="0"/>
        <w:autoSpaceDN w:val="0"/>
        <w:adjustRightInd w:val="0"/>
        <w:ind w:leftChars="200" w:left="420"/>
        <w:jc w:val="left"/>
        <w:rPr>
          <w:rFonts w:ascii="楷体_GB2312" w:eastAsia="楷体_GB2312" w:hAnsi="楷体_GB2312" w:cs="楷体_GB2312"/>
          <w:bCs/>
          <w:sz w:val="32"/>
          <w:szCs w:val="32"/>
        </w:rPr>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tbl>
      <w:tblPr>
        <w:tblW w:w="8760" w:type="dxa"/>
        <w:tblInd w:w="96" w:type="dxa"/>
        <w:tblLook w:val="04A0"/>
      </w:tblPr>
      <w:tblGrid>
        <w:gridCol w:w="1180"/>
        <w:gridCol w:w="3000"/>
        <w:gridCol w:w="1540"/>
        <w:gridCol w:w="1580"/>
        <w:gridCol w:w="1460"/>
      </w:tblGrid>
      <w:tr w:rsidR="005936E8">
        <w:trPr>
          <w:trHeight w:val="390"/>
        </w:trPr>
        <w:tc>
          <w:tcPr>
            <w:tcW w:w="1180"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3000"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154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58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460"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表06</w:t>
            </w:r>
          </w:p>
        </w:tc>
      </w:tr>
      <w:tr w:rsidR="005936E8">
        <w:trPr>
          <w:trHeight w:val="570"/>
        </w:trPr>
        <w:tc>
          <w:tcPr>
            <w:tcW w:w="8760" w:type="dxa"/>
            <w:gridSpan w:val="5"/>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2024年单位一般公共预算基本支出表</w:t>
            </w:r>
          </w:p>
        </w:tc>
      </w:tr>
      <w:tr w:rsidR="005936E8">
        <w:trPr>
          <w:trHeight w:val="390"/>
        </w:trPr>
        <w:tc>
          <w:tcPr>
            <w:tcW w:w="418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154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58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460"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600"/>
        </w:trPr>
        <w:tc>
          <w:tcPr>
            <w:tcW w:w="41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4580" w:type="dxa"/>
            <w:gridSpan w:val="3"/>
            <w:tcBorders>
              <w:top w:val="single" w:sz="4" w:space="0" w:color="000000"/>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5936E8">
        <w:trPr>
          <w:trHeight w:val="600"/>
        </w:trPr>
        <w:tc>
          <w:tcPr>
            <w:tcW w:w="118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00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54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5936E8">
        <w:trPr>
          <w:trHeight w:val="390"/>
        </w:trPr>
        <w:tc>
          <w:tcPr>
            <w:tcW w:w="1180" w:type="dxa"/>
            <w:tcBorders>
              <w:top w:val="nil"/>
              <w:left w:val="single" w:sz="4" w:space="0" w:color="000000"/>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300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54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r>
      <w:tr w:rsidR="005936E8">
        <w:trPr>
          <w:trHeight w:val="390"/>
        </w:trPr>
        <w:tc>
          <w:tcPr>
            <w:tcW w:w="118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00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1909.16</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1786.63</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122.54</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301</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1651.36</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1651.36</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30101</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298.35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298.35</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30102</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50.12</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50.12</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30103</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382.80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382.80</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30106</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46.42</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46.42</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30107</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315.62</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315.62</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30108</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97.79</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97.79</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30109</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48.93</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48.93</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30110</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51.38</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51.38</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30111</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82.81</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82.81</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30112</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6.75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6.75</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30113</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156.04</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156.04</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30199</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114.35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114.35</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302</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116.24</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116.24</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30201</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11.02</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11.02</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30202</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0.85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0.85</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30205</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0.50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0.50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30206</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10.00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10.00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30207</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0.35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0.35</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30209</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20.54</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20.54</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30211</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0.15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0.15</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30213</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维修(护)费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8.00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8.00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30214</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3.31</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3.31</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30216</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9.75</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9.75</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30217</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1.26</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1.26</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30218</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5.00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5.00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30226</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1.50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1.50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30228</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11.60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11.60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30239</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0.90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0.90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30299</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31.50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31.50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303</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135.27</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135.27</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30302</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101.53</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101.53</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30305</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7.34</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7.34</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30399</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26.40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26.40</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310</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资本性支出</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6.30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6.30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31002</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办公设备购置</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0.50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0.50</w:t>
            </w:r>
          </w:p>
        </w:tc>
      </w:tr>
      <w:tr w:rsidR="005936E8">
        <w:trPr>
          <w:trHeight w:val="390"/>
        </w:trPr>
        <w:tc>
          <w:tcPr>
            <w:tcW w:w="118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31003</w:t>
            </w:r>
          </w:p>
        </w:tc>
        <w:tc>
          <w:tcPr>
            <w:tcW w:w="300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专用设备购置</w:t>
            </w:r>
          </w:p>
        </w:tc>
        <w:tc>
          <w:tcPr>
            <w:tcW w:w="154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5.80</w:t>
            </w:r>
          </w:p>
        </w:tc>
        <w:tc>
          <w:tcPr>
            <w:tcW w:w="1580" w:type="dxa"/>
            <w:tcBorders>
              <w:top w:val="nil"/>
              <w:left w:val="nil"/>
              <w:bottom w:val="single" w:sz="4" w:space="0" w:color="000000"/>
              <w:right w:val="single" w:sz="4" w:space="0" w:color="000000"/>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60" w:type="dxa"/>
            <w:tcBorders>
              <w:top w:val="nil"/>
              <w:left w:val="nil"/>
              <w:bottom w:val="single" w:sz="4" w:space="0" w:color="000000"/>
              <w:right w:val="single" w:sz="4" w:space="0" w:color="000000"/>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5.80</w:t>
            </w:r>
          </w:p>
        </w:tc>
      </w:tr>
    </w:tbl>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F93DC1" w:rsidP="00F93DC1">
      <w:pPr>
        <w:pStyle w:val="Default"/>
      </w:pPr>
      <w:r>
        <w:t>（七）2024年单位一般公共预算“三公”经费支出表</w:t>
      </w:r>
    </w:p>
    <w:tbl>
      <w:tblPr>
        <w:tblW w:w="8720" w:type="dxa"/>
        <w:tblInd w:w="96" w:type="dxa"/>
        <w:tblLook w:val="04A0"/>
      </w:tblPr>
      <w:tblGrid>
        <w:gridCol w:w="2560"/>
        <w:gridCol w:w="1160"/>
        <w:gridCol w:w="1100"/>
        <w:gridCol w:w="1000"/>
        <w:gridCol w:w="960"/>
        <w:gridCol w:w="880"/>
        <w:gridCol w:w="1060"/>
      </w:tblGrid>
      <w:tr w:rsidR="005936E8">
        <w:trPr>
          <w:trHeight w:val="390"/>
        </w:trPr>
        <w:tc>
          <w:tcPr>
            <w:tcW w:w="256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16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10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00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96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880" w:type="dxa"/>
            <w:tcBorders>
              <w:top w:val="nil"/>
              <w:left w:val="nil"/>
              <w:bottom w:val="nil"/>
              <w:right w:val="nil"/>
            </w:tcBorders>
            <w:shd w:val="clear" w:color="auto" w:fill="auto"/>
            <w:noWrap/>
            <w:vAlign w:val="bottom"/>
          </w:tcPr>
          <w:p w:rsidR="005936E8" w:rsidRDefault="005936E8">
            <w:pPr>
              <w:widowControl/>
              <w:jc w:val="left"/>
              <w:rPr>
                <w:rFonts w:ascii="Calibri" w:hAnsi="Calibri" w:cs="Calibri"/>
                <w:color w:val="000000"/>
                <w:kern w:val="0"/>
                <w:sz w:val="22"/>
                <w:szCs w:val="22"/>
              </w:rPr>
            </w:pPr>
          </w:p>
        </w:tc>
        <w:tc>
          <w:tcPr>
            <w:tcW w:w="1060"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表07</w:t>
            </w:r>
          </w:p>
        </w:tc>
      </w:tr>
      <w:tr w:rsidR="005936E8">
        <w:trPr>
          <w:trHeight w:val="690"/>
        </w:trPr>
        <w:tc>
          <w:tcPr>
            <w:tcW w:w="8720" w:type="dxa"/>
            <w:gridSpan w:val="7"/>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36"/>
                <w:szCs w:val="36"/>
              </w:rPr>
            </w:pPr>
            <w:r>
              <w:rPr>
                <w:rFonts w:ascii="方正小标宋简体" w:eastAsia="方正小标宋简体" w:hAnsi="方正小标宋简体" w:cs="Arial" w:hint="eastAsia"/>
                <w:color w:val="000000"/>
                <w:kern w:val="0"/>
                <w:sz w:val="36"/>
                <w:szCs w:val="36"/>
              </w:rPr>
              <w:t>2024年单位一般公共预算“三公”经费支出表</w:t>
            </w:r>
          </w:p>
        </w:tc>
      </w:tr>
      <w:tr w:rsidR="005936E8">
        <w:trPr>
          <w:trHeight w:val="390"/>
        </w:trPr>
        <w:tc>
          <w:tcPr>
            <w:tcW w:w="372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1100" w:type="dxa"/>
            <w:tcBorders>
              <w:top w:val="nil"/>
              <w:left w:val="nil"/>
              <w:bottom w:val="nil"/>
              <w:right w:val="nil"/>
            </w:tcBorders>
            <w:shd w:val="clear" w:color="auto" w:fill="auto"/>
            <w:noWrap/>
            <w:vAlign w:val="center"/>
          </w:tcPr>
          <w:p w:rsidR="005936E8" w:rsidRDefault="005936E8">
            <w:pPr>
              <w:widowControl/>
              <w:jc w:val="center"/>
              <w:rPr>
                <w:rFonts w:ascii="宋体" w:hAnsi="宋体" w:cs="Arial"/>
                <w:b/>
                <w:bCs/>
                <w:color w:val="000000"/>
                <w:kern w:val="0"/>
                <w:sz w:val="20"/>
              </w:rPr>
            </w:pPr>
          </w:p>
        </w:tc>
        <w:tc>
          <w:tcPr>
            <w:tcW w:w="1000" w:type="dxa"/>
            <w:tcBorders>
              <w:top w:val="nil"/>
              <w:left w:val="nil"/>
              <w:bottom w:val="nil"/>
              <w:right w:val="nil"/>
            </w:tcBorders>
            <w:shd w:val="clear" w:color="auto" w:fill="auto"/>
            <w:noWrap/>
            <w:vAlign w:val="center"/>
          </w:tcPr>
          <w:p w:rsidR="005936E8" w:rsidRDefault="005936E8">
            <w:pPr>
              <w:widowControl/>
              <w:jc w:val="center"/>
              <w:rPr>
                <w:rFonts w:ascii="宋体" w:hAnsi="宋体" w:cs="Arial"/>
                <w:b/>
                <w:bCs/>
                <w:color w:val="000000"/>
                <w:kern w:val="0"/>
                <w:sz w:val="20"/>
              </w:rPr>
            </w:pPr>
          </w:p>
        </w:tc>
        <w:tc>
          <w:tcPr>
            <w:tcW w:w="960" w:type="dxa"/>
            <w:tcBorders>
              <w:top w:val="nil"/>
              <w:left w:val="nil"/>
              <w:bottom w:val="nil"/>
              <w:right w:val="nil"/>
            </w:tcBorders>
            <w:shd w:val="clear" w:color="auto" w:fill="auto"/>
            <w:noWrap/>
            <w:vAlign w:val="center"/>
          </w:tcPr>
          <w:p w:rsidR="005936E8" w:rsidRDefault="005936E8">
            <w:pPr>
              <w:widowControl/>
              <w:jc w:val="center"/>
              <w:rPr>
                <w:rFonts w:ascii="宋体" w:hAnsi="宋体" w:cs="Arial"/>
                <w:b/>
                <w:bCs/>
                <w:color w:val="000000"/>
                <w:kern w:val="0"/>
                <w:sz w:val="20"/>
              </w:rPr>
            </w:pPr>
          </w:p>
        </w:tc>
        <w:tc>
          <w:tcPr>
            <w:tcW w:w="88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0"/>
              </w:rPr>
            </w:pPr>
          </w:p>
        </w:tc>
        <w:tc>
          <w:tcPr>
            <w:tcW w:w="1060"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600"/>
        </w:trPr>
        <w:tc>
          <w:tcPr>
            <w:tcW w:w="2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1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因公出国(境)费用</w:t>
            </w:r>
          </w:p>
        </w:tc>
        <w:tc>
          <w:tcPr>
            <w:tcW w:w="2840" w:type="dxa"/>
            <w:gridSpan w:val="3"/>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5936E8">
        <w:trPr>
          <w:trHeight w:val="1050"/>
        </w:trPr>
        <w:tc>
          <w:tcPr>
            <w:tcW w:w="25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0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0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96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88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0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720"/>
        </w:trPr>
        <w:tc>
          <w:tcPr>
            <w:tcW w:w="2560" w:type="dxa"/>
            <w:tcBorders>
              <w:top w:val="nil"/>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16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0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100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c>
          <w:tcPr>
            <w:tcW w:w="96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w:t>
            </w:r>
          </w:p>
        </w:tc>
        <w:tc>
          <w:tcPr>
            <w:tcW w:w="88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5</w:t>
            </w:r>
          </w:p>
        </w:tc>
        <w:tc>
          <w:tcPr>
            <w:tcW w:w="106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6</w:t>
            </w:r>
          </w:p>
        </w:tc>
      </w:tr>
      <w:tr w:rsidR="005936E8">
        <w:trPr>
          <w:trHeight w:val="615"/>
        </w:trPr>
        <w:tc>
          <w:tcPr>
            <w:tcW w:w="256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1.26</w:t>
            </w:r>
          </w:p>
        </w:tc>
        <w:tc>
          <w:tcPr>
            <w:tcW w:w="110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1.26</w:t>
            </w:r>
          </w:p>
        </w:tc>
      </w:tr>
      <w:tr w:rsidR="005936E8">
        <w:trPr>
          <w:trHeight w:val="765"/>
        </w:trPr>
        <w:tc>
          <w:tcPr>
            <w:tcW w:w="256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11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1.26</w:t>
            </w:r>
          </w:p>
        </w:tc>
        <w:tc>
          <w:tcPr>
            <w:tcW w:w="110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1.26</w:t>
            </w:r>
          </w:p>
        </w:tc>
      </w:tr>
      <w:tr w:rsidR="005936E8">
        <w:trPr>
          <w:trHeight w:val="390"/>
        </w:trPr>
        <w:tc>
          <w:tcPr>
            <w:tcW w:w="4820" w:type="dxa"/>
            <w:gridSpan w:val="3"/>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1000" w:type="dxa"/>
            <w:tcBorders>
              <w:top w:val="nil"/>
              <w:left w:val="nil"/>
              <w:bottom w:val="nil"/>
              <w:right w:val="nil"/>
            </w:tcBorders>
            <w:shd w:val="clear" w:color="auto" w:fill="auto"/>
            <w:noWrap/>
            <w:vAlign w:val="center"/>
          </w:tcPr>
          <w:p w:rsidR="005936E8" w:rsidRDefault="005936E8">
            <w:pPr>
              <w:widowControl/>
              <w:jc w:val="left"/>
              <w:rPr>
                <w:rFonts w:ascii="宋体" w:hAnsi="宋体" w:cs="Arial"/>
                <w:color w:val="000000"/>
                <w:kern w:val="0"/>
                <w:sz w:val="18"/>
                <w:szCs w:val="18"/>
              </w:rPr>
            </w:pPr>
          </w:p>
        </w:tc>
        <w:tc>
          <w:tcPr>
            <w:tcW w:w="960" w:type="dxa"/>
            <w:tcBorders>
              <w:top w:val="nil"/>
              <w:left w:val="nil"/>
              <w:bottom w:val="nil"/>
              <w:right w:val="nil"/>
            </w:tcBorders>
            <w:shd w:val="clear" w:color="auto" w:fill="auto"/>
            <w:noWrap/>
            <w:vAlign w:val="center"/>
          </w:tcPr>
          <w:p w:rsidR="005936E8" w:rsidRDefault="005936E8">
            <w:pPr>
              <w:widowControl/>
              <w:jc w:val="left"/>
              <w:rPr>
                <w:rFonts w:ascii="宋体" w:hAnsi="宋体" w:cs="Arial"/>
                <w:color w:val="000000"/>
                <w:kern w:val="0"/>
                <w:sz w:val="18"/>
                <w:szCs w:val="18"/>
              </w:rPr>
            </w:pPr>
          </w:p>
        </w:tc>
        <w:tc>
          <w:tcPr>
            <w:tcW w:w="880" w:type="dxa"/>
            <w:tcBorders>
              <w:top w:val="nil"/>
              <w:left w:val="nil"/>
              <w:bottom w:val="nil"/>
              <w:right w:val="nil"/>
            </w:tcBorders>
            <w:shd w:val="clear" w:color="auto" w:fill="auto"/>
            <w:noWrap/>
            <w:vAlign w:val="center"/>
          </w:tcPr>
          <w:p w:rsidR="005936E8" w:rsidRDefault="005936E8">
            <w:pPr>
              <w:widowControl/>
              <w:jc w:val="left"/>
              <w:rPr>
                <w:rFonts w:ascii="宋体" w:hAnsi="宋体" w:cs="Arial"/>
                <w:color w:val="000000"/>
                <w:kern w:val="0"/>
                <w:sz w:val="18"/>
                <w:szCs w:val="18"/>
              </w:rPr>
            </w:pPr>
          </w:p>
        </w:tc>
        <w:tc>
          <w:tcPr>
            <w:tcW w:w="106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r>
    </w:tbl>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A25CCC" w:rsidRDefault="00A25CCC">
      <w:pPr>
        <w:autoSpaceDE w:val="0"/>
        <w:autoSpaceDN w:val="0"/>
        <w:adjustRightInd w:val="0"/>
        <w:ind w:leftChars="200" w:left="420"/>
        <w:jc w:val="left"/>
        <w:rPr>
          <w:rFonts w:ascii="楷体_GB2312" w:eastAsia="楷体_GB2312" w:hAnsi="楷体_GB2312" w:cs="楷体_GB2312" w:hint="eastAsia"/>
          <w:bCs/>
          <w:sz w:val="32"/>
          <w:szCs w:val="32"/>
        </w:rPr>
      </w:pPr>
    </w:p>
    <w:p w:rsidR="00A25CCC" w:rsidRDefault="00A25CCC">
      <w:pPr>
        <w:autoSpaceDE w:val="0"/>
        <w:autoSpaceDN w:val="0"/>
        <w:adjustRightInd w:val="0"/>
        <w:ind w:leftChars="200" w:left="420"/>
        <w:jc w:val="left"/>
        <w:rPr>
          <w:rFonts w:ascii="楷体_GB2312" w:eastAsia="楷体_GB2312" w:hAnsi="楷体_GB2312" w:cs="楷体_GB2312" w:hint="eastAsia"/>
          <w:bCs/>
          <w:sz w:val="32"/>
          <w:szCs w:val="32"/>
        </w:rPr>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（八）2024年单位政府性基金预算支出表</w:t>
      </w:r>
    </w:p>
    <w:tbl>
      <w:tblPr>
        <w:tblW w:w="8000" w:type="dxa"/>
        <w:tblInd w:w="96" w:type="dxa"/>
        <w:tblLook w:val="04A0"/>
      </w:tblPr>
      <w:tblGrid>
        <w:gridCol w:w="1160"/>
        <w:gridCol w:w="1560"/>
        <w:gridCol w:w="1740"/>
        <w:gridCol w:w="1520"/>
        <w:gridCol w:w="2020"/>
      </w:tblGrid>
      <w:tr w:rsidR="005936E8">
        <w:trPr>
          <w:trHeight w:val="285"/>
        </w:trPr>
        <w:tc>
          <w:tcPr>
            <w:tcW w:w="1160" w:type="dxa"/>
            <w:tcBorders>
              <w:top w:val="nil"/>
              <w:left w:val="nil"/>
              <w:bottom w:val="nil"/>
              <w:right w:val="nil"/>
            </w:tcBorders>
            <w:shd w:val="clear" w:color="auto" w:fill="auto"/>
            <w:vAlign w:val="center"/>
          </w:tcPr>
          <w:p w:rsidR="005936E8" w:rsidRDefault="005936E8">
            <w:pPr>
              <w:widowControl/>
              <w:jc w:val="center"/>
              <w:rPr>
                <w:rFonts w:ascii="方正小标宋简体" w:eastAsia="方正小标宋简体" w:hAnsi="方正小标宋简体" w:cs="Arial"/>
                <w:color w:val="000000"/>
                <w:kern w:val="0"/>
                <w:sz w:val="20"/>
              </w:rPr>
            </w:pPr>
          </w:p>
        </w:tc>
        <w:tc>
          <w:tcPr>
            <w:tcW w:w="1560" w:type="dxa"/>
            <w:tcBorders>
              <w:top w:val="nil"/>
              <w:left w:val="nil"/>
              <w:bottom w:val="nil"/>
              <w:right w:val="nil"/>
            </w:tcBorders>
            <w:shd w:val="clear" w:color="auto" w:fill="auto"/>
            <w:vAlign w:val="center"/>
          </w:tcPr>
          <w:p w:rsidR="005936E8" w:rsidRDefault="005936E8">
            <w:pPr>
              <w:widowControl/>
              <w:jc w:val="center"/>
              <w:rPr>
                <w:rFonts w:ascii="宋体" w:hAnsi="宋体" w:cs="Arial"/>
                <w:color w:val="000000"/>
                <w:kern w:val="0"/>
                <w:sz w:val="20"/>
              </w:rPr>
            </w:pPr>
          </w:p>
        </w:tc>
        <w:tc>
          <w:tcPr>
            <w:tcW w:w="174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152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2020" w:type="dxa"/>
            <w:tcBorders>
              <w:top w:val="nil"/>
              <w:left w:val="nil"/>
              <w:bottom w:val="nil"/>
              <w:right w:val="nil"/>
            </w:tcBorders>
            <w:shd w:val="clear" w:color="auto" w:fill="auto"/>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表08</w:t>
            </w:r>
          </w:p>
        </w:tc>
      </w:tr>
      <w:tr w:rsidR="005936E8">
        <w:trPr>
          <w:trHeight w:val="615"/>
        </w:trPr>
        <w:tc>
          <w:tcPr>
            <w:tcW w:w="8000" w:type="dxa"/>
            <w:gridSpan w:val="5"/>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2024年单位政府性基金预算支出表</w:t>
            </w:r>
          </w:p>
        </w:tc>
      </w:tr>
      <w:tr w:rsidR="005936E8">
        <w:trPr>
          <w:trHeight w:val="390"/>
        </w:trPr>
        <w:tc>
          <w:tcPr>
            <w:tcW w:w="4460" w:type="dxa"/>
            <w:gridSpan w:val="3"/>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1520" w:type="dxa"/>
            <w:tcBorders>
              <w:top w:val="nil"/>
              <w:left w:val="nil"/>
              <w:bottom w:val="nil"/>
              <w:right w:val="nil"/>
            </w:tcBorders>
            <w:shd w:val="clear" w:color="auto" w:fill="auto"/>
            <w:vAlign w:val="center"/>
          </w:tcPr>
          <w:p w:rsidR="005936E8" w:rsidRDefault="005936E8">
            <w:pPr>
              <w:widowControl/>
              <w:jc w:val="left"/>
              <w:rPr>
                <w:rFonts w:ascii="宋体" w:hAnsi="宋体" w:cs="Arial"/>
                <w:color w:val="000000"/>
                <w:kern w:val="0"/>
                <w:sz w:val="20"/>
              </w:rPr>
            </w:pPr>
          </w:p>
        </w:tc>
        <w:tc>
          <w:tcPr>
            <w:tcW w:w="2020"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450"/>
        </w:trPr>
        <w:tc>
          <w:tcPr>
            <w:tcW w:w="1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280" w:type="dxa"/>
            <w:gridSpan w:val="3"/>
            <w:tcBorders>
              <w:top w:val="single" w:sz="4" w:space="0" w:color="000000"/>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5936E8">
        <w:trPr>
          <w:trHeight w:val="600"/>
        </w:trPr>
        <w:tc>
          <w:tcPr>
            <w:tcW w:w="11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74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152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02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5936E8">
        <w:trPr>
          <w:trHeight w:val="390"/>
        </w:trPr>
        <w:tc>
          <w:tcPr>
            <w:tcW w:w="1160" w:type="dxa"/>
            <w:tcBorders>
              <w:top w:val="nil"/>
              <w:left w:val="single" w:sz="4" w:space="0" w:color="000000"/>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56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74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2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2020" w:type="dxa"/>
            <w:tcBorders>
              <w:top w:val="nil"/>
              <w:left w:val="nil"/>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r>
      <w:tr w:rsidR="005936E8">
        <w:trPr>
          <w:trHeight w:val="390"/>
        </w:trPr>
        <w:tc>
          <w:tcPr>
            <w:tcW w:w="116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740"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20"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02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A25CCC" w:rsidRPr="00F93DC1" w:rsidRDefault="00A25CCC" w:rsidP="00A25CCC">
      <w:pPr>
        <w:pStyle w:val="Default"/>
        <w:rPr>
          <w:rFonts w:hint="eastAsia"/>
        </w:rPr>
      </w:pPr>
      <w:r w:rsidRPr="00F93DC1">
        <w:rPr>
          <w:rFonts w:hint="eastAsia"/>
        </w:rPr>
        <w:t>注：德清县</w:t>
      </w:r>
      <w:r w:rsidRPr="00F93DC1">
        <w:t>新安镇下舍中心学校</w:t>
      </w:r>
      <w:r w:rsidRPr="00F93DC1">
        <w:rPr>
          <w:rFonts w:hint="eastAsia"/>
        </w:rPr>
        <w:t>当年没有政府性基金拨款安排的支出，故本表无数据。</w:t>
      </w:r>
    </w:p>
    <w:p w:rsidR="005936E8" w:rsidRDefault="005936E8" w:rsidP="00F93DC1">
      <w:pPr>
        <w:pStyle w:val="Default"/>
        <w:rPr>
          <w:rFonts w:hint="eastAsia"/>
        </w:rPr>
      </w:pPr>
    </w:p>
    <w:p w:rsidR="008A0E8B" w:rsidRDefault="008A0E8B" w:rsidP="00F93DC1">
      <w:pPr>
        <w:pStyle w:val="Default"/>
      </w:pPr>
    </w:p>
    <w:p w:rsidR="005936E8" w:rsidRDefault="00F93DC1" w:rsidP="00F93DC1">
      <w:pPr>
        <w:pStyle w:val="Default"/>
      </w:pPr>
      <w:r>
        <w:t xml:space="preserve">   （九）2024年单位国有资本经营预算支出表</w:t>
      </w:r>
    </w:p>
    <w:tbl>
      <w:tblPr>
        <w:tblW w:w="8330" w:type="dxa"/>
        <w:tblInd w:w="96" w:type="dxa"/>
        <w:tblLook w:val="04A0"/>
      </w:tblPr>
      <w:tblGrid>
        <w:gridCol w:w="2976"/>
        <w:gridCol w:w="3201"/>
        <w:gridCol w:w="2153"/>
      </w:tblGrid>
      <w:tr w:rsidR="005936E8">
        <w:trPr>
          <w:trHeight w:val="300"/>
        </w:trPr>
        <w:tc>
          <w:tcPr>
            <w:tcW w:w="2976"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3201"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2153" w:type="dxa"/>
            <w:tcBorders>
              <w:top w:val="nil"/>
              <w:left w:val="nil"/>
              <w:bottom w:val="nil"/>
              <w:right w:val="nil"/>
            </w:tcBorders>
            <w:shd w:val="clear" w:color="auto" w:fill="auto"/>
            <w:noWrap/>
            <w:vAlign w:val="bottom"/>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表09</w:t>
            </w:r>
          </w:p>
        </w:tc>
      </w:tr>
      <w:tr w:rsidR="005936E8">
        <w:trPr>
          <w:trHeight w:val="570"/>
        </w:trPr>
        <w:tc>
          <w:tcPr>
            <w:tcW w:w="8330" w:type="dxa"/>
            <w:gridSpan w:val="3"/>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36"/>
                <w:szCs w:val="36"/>
              </w:rPr>
            </w:pPr>
            <w:r>
              <w:rPr>
                <w:rFonts w:ascii="方正小标宋简体" w:eastAsia="方正小标宋简体" w:hAnsi="方正小标宋简体" w:cs="Arial" w:hint="eastAsia"/>
                <w:color w:val="000000"/>
                <w:kern w:val="0"/>
                <w:sz w:val="36"/>
                <w:szCs w:val="36"/>
              </w:rPr>
              <w:t>2024年单位国有资本经营预算支出表</w:t>
            </w:r>
          </w:p>
        </w:tc>
      </w:tr>
      <w:tr w:rsidR="005936E8">
        <w:trPr>
          <w:trHeight w:val="390"/>
        </w:trPr>
        <w:tc>
          <w:tcPr>
            <w:tcW w:w="2976" w:type="dxa"/>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3201" w:type="dxa"/>
            <w:tcBorders>
              <w:top w:val="nil"/>
              <w:left w:val="nil"/>
              <w:bottom w:val="single" w:sz="4" w:space="0" w:color="000000"/>
              <w:right w:val="nil"/>
            </w:tcBorders>
            <w:shd w:val="clear" w:color="auto" w:fill="auto"/>
            <w:noWrap/>
            <w:vAlign w:val="bottom"/>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153"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312"/>
        </w:trPr>
        <w:tc>
          <w:tcPr>
            <w:tcW w:w="297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201" w:type="dxa"/>
            <w:vMerge w:val="restart"/>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15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5936E8">
        <w:trPr>
          <w:trHeight w:val="312"/>
        </w:trPr>
        <w:tc>
          <w:tcPr>
            <w:tcW w:w="2976"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3201" w:type="dxa"/>
            <w:vMerge/>
            <w:tcBorders>
              <w:top w:val="nil"/>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2153"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390"/>
        </w:trPr>
        <w:tc>
          <w:tcPr>
            <w:tcW w:w="297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320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2153"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r>
      <w:tr w:rsidR="005936E8">
        <w:trPr>
          <w:trHeight w:val="390"/>
        </w:trPr>
        <w:tc>
          <w:tcPr>
            <w:tcW w:w="2976"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201"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153"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A25CCC" w:rsidRDefault="00F93DC1" w:rsidP="00A25CCC">
      <w:pPr>
        <w:pStyle w:val="Default"/>
        <w:rPr>
          <w:rFonts w:hint="eastAsia"/>
          <w:sz w:val="32"/>
          <w:szCs w:val="32"/>
        </w:rPr>
      </w:pPr>
      <w:r w:rsidRPr="00F93DC1">
        <w:rPr>
          <w:rFonts w:hint="eastAsia"/>
        </w:rPr>
        <w:t>注：德清县</w:t>
      </w:r>
      <w:r w:rsidRPr="00F93DC1">
        <w:t>新安镇下舍中心学校</w:t>
      </w:r>
      <w:r w:rsidRPr="00F93DC1">
        <w:rPr>
          <w:rFonts w:hint="eastAsia"/>
        </w:rPr>
        <w:t>当年</w:t>
      </w:r>
      <w:r w:rsidR="00A25CCC">
        <w:rPr>
          <w:rFonts w:hint="eastAsia"/>
        </w:rPr>
        <w:t>没有</w:t>
      </w:r>
      <w:r w:rsidR="00A25CCC">
        <w:rPr>
          <w:rFonts w:hint="eastAsia"/>
          <w:sz w:val="32"/>
          <w:szCs w:val="32"/>
        </w:rPr>
        <w:t>国有资本经营预算拨款安排的支出，故本表无数据。</w:t>
      </w:r>
    </w:p>
    <w:p w:rsidR="005936E8" w:rsidRDefault="005936E8" w:rsidP="00F93DC1">
      <w:pPr>
        <w:pStyle w:val="Default"/>
        <w:rPr>
          <w:rFonts w:hint="eastAsia"/>
        </w:rPr>
      </w:pPr>
    </w:p>
    <w:p w:rsidR="008A0E8B" w:rsidRDefault="008A0E8B" w:rsidP="00F93DC1">
      <w:pPr>
        <w:pStyle w:val="Default"/>
        <w:rPr>
          <w:rFonts w:hint="eastAsia"/>
        </w:rPr>
      </w:pPr>
    </w:p>
    <w:p w:rsidR="008A0E8B" w:rsidRDefault="008A0E8B" w:rsidP="00F93DC1">
      <w:pPr>
        <w:pStyle w:val="Default"/>
        <w:rPr>
          <w:rFonts w:hint="eastAsia"/>
        </w:rPr>
      </w:pPr>
    </w:p>
    <w:p w:rsidR="008A0E8B" w:rsidRPr="00F93DC1" w:rsidRDefault="008A0E8B" w:rsidP="00F93DC1">
      <w:pPr>
        <w:pStyle w:val="Default"/>
      </w:pPr>
    </w:p>
    <w:p w:rsidR="005936E8" w:rsidRDefault="00F93DC1">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（十）2024年单位项目支出预算表</w:t>
      </w:r>
    </w:p>
    <w:tbl>
      <w:tblPr>
        <w:tblW w:w="9364" w:type="dxa"/>
        <w:tblInd w:w="96" w:type="dxa"/>
        <w:tblLook w:val="04A0"/>
      </w:tblPr>
      <w:tblGrid>
        <w:gridCol w:w="2480"/>
        <w:gridCol w:w="1160"/>
        <w:gridCol w:w="1000"/>
        <w:gridCol w:w="1120"/>
        <w:gridCol w:w="860"/>
        <w:gridCol w:w="820"/>
        <w:gridCol w:w="900"/>
        <w:gridCol w:w="1024"/>
      </w:tblGrid>
      <w:tr w:rsidR="005936E8">
        <w:trPr>
          <w:trHeight w:val="390"/>
        </w:trPr>
        <w:tc>
          <w:tcPr>
            <w:tcW w:w="248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116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100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11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8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90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1024"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表10</w:t>
            </w:r>
          </w:p>
        </w:tc>
      </w:tr>
      <w:tr w:rsidR="005936E8">
        <w:trPr>
          <w:trHeight w:val="600"/>
        </w:trPr>
        <w:tc>
          <w:tcPr>
            <w:tcW w:w="9364" w:type="dxa"/>
            <w:gridSpan w:val="8"/>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2024年单位项目支出预算表</w:t>
            </w:r>
          </w:p>
        </w:tc>
      </w:tr>
      <w:tr w:rsidR="005936E8">
        <w:trPr>
          <w:trHeight w:val="390"/>
        </w:trPr>
        <w:tc>
          <w:tcPr>
            <w:tcW w:w="364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100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11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86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8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90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1024"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390"/>
        </w:trPr>
        <w:tc>
          <w:tcPr>
            <w:tcW w:w="2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5936E8">
        <w:trPr>
          <w:trHeight w:val="390"/>
        </w:trPr>
        <w:tc>
          <w:tcPr>
            <w:tcW w:w="248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0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24"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600"/>
        </w:trPr>
        <w:tc>
          <w:tcPr>
            <w:tcW w:w="248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0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1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24"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390"/>
        </w:trPr>
        <w:tc>
          <w:tcPr>
            <w:tcW w:w="2480" w:type="dxa"/>
            <w:tcBorders>
              <w:top w:val="nil"/>
              <w:left w:val="single" w:sz="4" w:space="0" w:color="000000"/>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16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100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2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86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c>
          <w:tcPr>
            <w:tcW w:w="82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w:t>
            </w:r>
          </w:p>
        </w:tc>
        <w:tc>
          <w:tcPr>
            <w:tcW w:w="90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5</w:t>
            </w:r>
          </w:p>
        </w:tc>
        <w:tc>
          <w:tcPr>
            <w:tcW w:w="1024"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6</w:t>
            </w:r>
          </w:p>
        </w:tc>
      </w:tr>
      <w:tr w:rsidR="005936E8">
        <w:trPr>
          <w:trHeight w:val="390"/>
        </w:trPr>
        <w:tc>
          <w:tcPr>
            <w:tcW w:w="2480" w:type="dxa"/>
            <w:tcBorders>
              <w:top w:val="single" w:sz="4" w:space="0" w:color="000000"/>
              <w:left w:val="single" w:sz="4" w:space="0" w:color="000000"/>
              <w:bottom w:val="single" w:sz="4" w:space="0" w:color="000000"/>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6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123.43</w:t>
            </w:r>
          </w:p>
        </w:tc>
        <w:tc>
          <w:tcPr>
            <w:tcW w:w="112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2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0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9.50</w:t>
            </w:r>
          </w:p>
        </w:tc>
        <w:tc>
          <w:tcPr>
            <w:tcW w:w="1024"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8.60</w:t>
            </w:r>
          </w:p>
        </w:tc>
      </w:tr>
      <w:tr w:rsidR="005936E8">
        <w:trPr>
          <w:trHeight w:val="390"/>
        </w:trPr>
        <w:tc>
          <w:tcPr>
            <w:tcW w:w="2480" w:type="dxa"/>
            <w:tcBorders>
              <w:top w:val="nil"/>
              <w:left w:val="single" w:sz="4" w:space="0" w:color="000000"/>
              <w:bottom w:val="single" w:sz="4" w:space="0" w:color="000000"/>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116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义务教育</w:t>
            </w:r>
          </w:p>
        </w:tc>
        <w:tc>
          <w:tcPr>
            <w:tcW w:w="100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123.43</w:t>
            </w:r>
          </w:p>
        </w:tc>
        <w:tc>
          <w:tcPr>
            <w:tcW w:w="11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0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9.50</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8.60</w:t>
            </w:r>
          </w:p>
        </w:tc>
      </w:tr>
    </w:tbl>
    <w:p w:rsidR="005936E8" w:rsidRDefault="005936E8" w:rsidP="00F93DC1">
      <w:pPr>
        <w:pStyle w:val="Default"/>
      </w:pPr>
    </w:p>
    <w:tbl>
      <w:tblPr>
        <w:tblW w:w="9544" w:type="dxa"/>
        <w:tblInd w:w="96" w:type="dxa"/>
        <w:tblLook w:val="04A0"/>
      </w:tblPr>
      <w:tblGrid>
        <w:gridCol w:w="2020"/>
        <w:gridCol w:w="2020"/>
        <w:gridCol w:w="980"/>
        <w:gridCol w:w="920"/>
        <w:gridCol w:w="860"/>
        <w:gridCol w:w="940"/>
        <w:gridCol w:w="780"/>
        <w:gridCol w:w="1024"/>
      </w:tblGrid>
      <w:tr w:rsidR="005936E8">
        <w:trPr>
          <w:trHeight w:val="390"/>
        </w:trPr>
        <w:tc>
          <w:tcPr>
            <w:tcW w:w="20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5936E8" w:rsidP="00F93DC1">
            <w:pPr>
              <w:pStyle w:val="Default"/>
            </w:pPr>
          </w:p>
          <w:p w:rsidR="005936E8" w:rsidRDefault="00F93DC1" w:rsidP="00F93DC1">
            <w:pPr>
              <w:pStyle w:val="Default"/>
            </w:pPr>
            <w:r>
              <w:lastRenderedPageBreak/>
              <w:t xml:space="preserve">                                        表10</w:t>
            </w:r>
          </w:p>
          <w:p w:rsidR="005936E8" w:rsidRDefault="005936E8" w:rsidP="00F93DC1">
            <w:pPr>
              <w:pStyle w:val="Default"/>
            </w:pPr>
          </w:p>
        </w:tc>
        <w:tc>
          <w:tcPr>
            <w:tcW w:w="20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98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9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94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78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18"/>
                <w:szCs w:val="18"/>
              </w:rPr>
            </w:pPr>
          </w:p>
        </w:tc>
        <w:tc>
          <w:tcPr>
            <w:tcW w:w="1024" w:type="dxa"/>
            <w:tcBorders>
              <w:top w:val="nil"/>
              <w:left w:val="nil"/>
              <w:bottom w:val="nil"/>
              <w:right w:val="nil"/>
            </w:tcBorders>
            <w:shd w:val="clear" w:color="auto" w:fill="auto"/>
            <w:noWrap/>
            <w:vAlign w:val="center"/>
          </w:tcPr>
          <w:p w:rsidR="005936E8" w:rsidRDefault="005936E8">
            <w:pPr>
              <w:widowControl/>
              <w:jc w:val="right"/>
              <w:rPr>
                <w:rFonts w:ascii="宋体" w:hAnsi="宋体" w:cs="Arial"/>
                <w:color w:val="000000"/>
                <w:kern w:val="0"/>
                <w:sz w:val="20"/>
              </w:rPr>
            </w:pPr>
          </w:p>
        </w:tc>
      </w:tr>
      <w:tr w:rsidR="005936E8">
        <w:trPr>
          <w:trHeight w:val="600"/>
        </w:trPr>
        <w:tc>
          <w:tcPr>
            <w:tcW w:w="9544" w:type="dxa"/>
            <w:gridSpan w:val="8"/>
            <w:tcBorders>
              <w:top w:val="nil"/>
              <w:left w:val="nil"/>
              <w:bottom w:val="nil"/>
              <w:right w:val="nil"/>
            </w:tcBorders>
            <w:shd w:val="clear" w:color="auto" w:fill="auto"/>
            <w:noWrap/>
            <w:vAlign w:val="center"/>
          </w:tcPr>
          <w:p w:rsidR="005936E8" w:rsidRDefault="00F93DC1">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lastRenderedPageBreak/>
              <w:t>2024年单位项目支出预算表</w:t>
            </w:r>
          </w:p>
        </w:tc>
      </w:tr>
      <w:tr w:rsidR="005936E8">
        <w:trPr>
          <w:trHeight w:val="390"/>
        </w:trPr>
        <w:tc>
          <w:tcPr>
            <w:tcW w:w="4040" w:type="dxa"/>
            <w:gridSpan w:val="2"/>
            <w:tcBorders>
              <w:top w:val="nil"/>
              <w:left w:val="nil"/>
              <w:bottom w:val="nil"/>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350040-德清县新安镇下舍中心学校</w:t>
            </w:r>
          </w:p>
        </w:tc>
        <w:tc>
          <w:tcPr>
            <w:tcW w:w="98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92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86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94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780" w:type="dxa"/>
            <w:tcBorders>
              <w:top w:val="nil"/>
              <w:left w:val="nil"/>
              <w:bottom w:val="nil"/>
              <w:right w:val="nil"/>
            </w:tcBorders>
            <w:shd w:val="clear" w:color="auto" w:fill="auto"/>
            <w:noWrap/>
            <w:vAlign w:val="bottom"/>
          </w:tcPr>
          <w:p w:rsidR="005936E8" w:rsidRDefault="005936E8">
            <w:pPr>
              <w:widowControl/>
              <w:jc w:val="left"/>
              <w:rPr>
                <w:rFonts w:ascii="宋体" w:hAnsi="宋体" w:cs="Arial"/>
                <w:color w:val="000000"/>
                <w:kern w:val="0"/>
                <w:sz w:val="22"/>
                <w:szCs w:val="22"/>
              </w:rPr>
            </w:pPr>
          </w:p>
        </w:tc>
        <w:tc>
          <w:tcPr>
            <w:tcW w:w="1024" w:type="dxa"/>
            <w:tcBorders>
              <w:top w:val="nil"/>
              <w:left w:val="nil"/>
              <w:bottom w:val="nil"/>
              <w:right w:val="nil"/>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5936E8">
        <w:trPr>
          <w:trHeight w:val="390"/>
        </w:trPr>
        <w:tc>
          <w:tcPr>
            <w:tcW w:w="20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20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5936E8">
        <w:trPr>
          <w:trHeight w:val="390"/>
        </w:trPr>
        <w:tc>
          <w:tcPr>
            <w:tcW w:w="20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20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8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78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24"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312"/>
        </w:trPr>
        <w:tc>
          <w:tcPr>
            <w:tcW w:w="20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20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8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2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780"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c>
          <w:tcPr>
            <w:tcW w:w="1024" w:type="dxa"/>
            <w:vMerge/>
            <w:tcBorders>
              <w:top w:val="single" w:sz="4" w:space="0" w:color="000000"/>
              <w:left w:val="single" w:sz="4" w:space="0" w:color="000000"/>
              <w:bottom w:val="single" w:sz="4" w:space="0" w:color="000000"/>
              <w:right w:val="single" w:sz="4" w:space="0" w:color="000000"/>
            </w:tcBorders>
            <w:vAlign w:val="center"/>
          </w:tcPr>
          <w:p w:rsidR="005936E8" w:rsidRDefault="005936E8">
            <w:pPr>
              <w:widowControl/>
              <w:jc w:val="left"/>
              <w:rPr>
                <w:rFonts w:ascii="宋体" w:hAnsi="宋体" w:cs="Arial"/>
                <w:color w:val="000000"/>
                <w:kern w:val="0"/>
                <w:sz w:val="20"/>
              </w:rPr>
            </w:pPr>
          </w:p>
        </w:tc>
      </w:tr>
      <w:tr w:rsidR="005936E8">
        <w:trPr>
          <w:trHeight w:val="390"/>
        </w:trPr>
        <w:tc>
          <w:tcPr>
            <w:tcW w:w="2020" w:type="dxa"/>
            <w:tcBorders>
              <w:top w:val="nil"/>
              <w:left w:val="single" w:sz="4" w:space="0" w:color="000000"/>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202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w:t>
            </w:r>
          </w:p>
        </w:tc>
        <w:tc>
          <w:tcPr>
            <w:tcW w:w="98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1</w:t>
            </w:r>
          </w:p>
        </w:tc>
        <w:tc>
          <w:tcPr>
            <w:tcW w:w="92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2</w:t>
            </w:r>
          </w:p>
        </w:tc>
        <w:tc>
          <w:tcPr>
            <w:tcW w:w="86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3</w:t>
            </w:r>
          </w:p>
        </w:tc>
        <w:tc>
          <w:tcPr>
            <w:tcW w:w="94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4</w:t>
            </w:r>
          </w:p>
        </w:tc>
        <w:tc>
          <w:tcPr>
            <w:tcW w:w="780"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5</w:t>
            </w:r>
          </w:p>
        </w:tc>
        <w:tc>
          <w:tcPr>
            <w:tcW w:w="1024" w:type="dxa"/>
            <w:tcBorders>
              <w:top w:val="nil"/>
              <w:left w:val="nil"/>
              <w:bottom w:val="nil"/>
              <w:right w:val="single" w:sz="4" w:space="0" w:color="000000"/>
            </w:tcBorders>
            <w:shd w:val="clear" w:color="auto" w:fill="auto"/>
            <w:vAlign w:val="center"/>
          </w:tcPr>
          <w:p w:rsidR="005936E8" w:rsidRDefault="00F93DC1">
            <w:pPr>
              <w:widowControl/>
              <w:jc w:val="center"/>
              <w:rPr>
                <w:rFonts w:ascii="宋体" w:hAnsi="宋体" w:cs="Arial"/>
                <w:color w:val="000000"/>
                <w:kern w:val="0"/>
                <w:sz w:val="20"/>
              </w:rPr>
            </w:pPr>
            <w:r>
              <w:rPr>
                <w:rFonts w:ascii="宋体" w:hAnsi="宋体" w:cs="Arial" w:hint="eastAsia"/>
                <w:color w:val="000000"/>
                <w:kern w:val="0"/>
                <w:sz w:val="20"/>
              </w:rPr>
              <w:t>6</w:t>
            </w:r>
          </w:p>
        </w:tc>
      </w:tr>
      <w:tr w:rsidR="005936E8">
        <w:trPr>
          <w:trHeight w:val="390"/>
        </w:trPr>
        <w:tc>
          <w:tcPr>
            <w:tcW w:w="2020" w:type="dxa"/>
            <w:tcBorders>
              <w:top w:val="single" w:sz="4" w:space="0" w:color="000000"/>
              <w:left w:val="single" w:sz="4" w:space="0" w:color="000000"/>
              <w:bottom w:val="single" w:sz="4" w:space="0" w:color="000000"/>
              <w:right w:val="nil"/>
            </w:tcBorders>
            <w:shd w:val="clear" w:color="auto" w:fill="auto"/>
            <w:noWrap/>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020" w:type="dxa"/>
            <w:tcBorders>
              <w:top w:val="single" w:sz="4" w:space="0" w:color="000000"/>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123.43</w:t>
            </w:r>
          </w:p>
        </w:tc>
        <w:tc>
          <w:tcPr>
            <w:tcW w:w="92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105.33</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9.50</w:t>
            </w:r>
          </w:p>
        </w:tc>
        <w:tc>
          <w:tcPr>
            <w:tcW w:w="1024" w:type="dxa"/>
            <w:tcBorders>
              <w:top w:val="single" w:sz="4" w:space="0" w:color="000000"/>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8.60</w:t>
            </w:r>
          </w:p>
        </w:tc>
      </w:tr>
      <w:tr w:rsidR="005936E8">
        <w:trPr>
          <w:trHeight w:val="510"/>
        </w:trPr>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教师教育培训经费</w:t>
            </w:r>
          </w:p>
        </w:tc>
        <w:tc>
          <w:tcPr>
            <w:tcW w:w="9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7.47</w:t>
            </w:r>
          </w:p>
        </w:tc>
        <w:tc>
          <w:tcPr>
            <w:tcW w:w="9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7.47</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510"/>
        </w:trPr>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学生资助</w:t>
            </w:r>
          </w:p>
        </w:tc>
        <w:tc>
          <w:tcPr>
            <w:tcW w:w="9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4.66</w:t>
            </w:r>
          </w:p>
        </w:tc>
        <w:tc>
          <w:tcPr>
            <w:tcW w:w="9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4.66</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510"/>
        </w:trPr>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教学业务费</w:t>
            </w:r>
          </w:p>
        </w:tc>
        <w:tc>
          <w:tcPr>
            <w:tcW w:w="9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62.40</w:t>
            </w:r>
          </w:p>
        </w:tc>
        <w:tc>
          <w:tcPr>
            <w:tcW w:w="9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50.30</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9.50</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2.60</w:t>
            </w:r>
          </w:p>
        </w:tc>
      </w:tr>
      <w:tr w:rsidR="005936E8">
        <w:trPr>
          <w:trHeight w:val="510"/>
        </w:trPr>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中小学校(园)校舍维修</w:t>
            </w:r>
          </w:p>
        </w:tc>
        <w:tc>
          <w:tcPr>
            <w:tcW w:w="9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45.10</w:t>
            </w:r>
          </w:p>
        </w:tc>
        <w:tc>
          <w:tcPr>
            <w:tcW w:w="9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39.10</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6.00</w:t>
            </w:r>
          </w:p>
        </w:tc>
      </w:tr>
      <w:tr w:rsidR="005936E8">
        <w:trPr>
          <w:trHeight w:val="510"/>
        </w:trPr>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家庭经济困难学生生活补助</w:t>
            </w:r>
          </w:p>
        </w:tc>
        <w:tc>
          <w:tcPr>
            <w:tcW w:w="9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2.00</w:t>
            </w:r>
          </w:p>
        </w:tc>
        <w:tc>
          <w:tcPr>
            <w:tcW w:w="9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2.00</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5936E8">
        <w:trPr>
          <w:trHeight w:val="510"/>
        </w:trPr>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德清县新安镇下舍中心学校</w:t>
            </w:r>
          </w:p>
        </w:tc>
        <w:tc>
          <w:tcPr>
            <w:tcW w:w="2020" w:type="dxa"/>
            <w:tcBorders>
              <w:top w:val="nil"/>
              <w:left w:val="single" w:sz="4" w:space="0" w:color="000000"/>
              <w:bottom w:val="single" w:sz="4" w:space="0" w:color="000000"/>
              <w:right w:val="nil"/>
            </w:tcBorders>
            <w:shd w:val="clear" w:color="auto" w:fill="auto"/>
            <w:vAlign w:val="center"/>
          </w:tcPr>
          <w:p w:rsidR="005936E8" w:rsidRDefault="00F93DC1">
            <w:pPr>
              <w:widowControl/>
              <w:jc w:val="left"/>
              <w:rPr>
                <w:rFonts w:ascii="宋体" w:hAnsi="宋体" w:cs="Arial"/>
                <w:color w:val="000000"/>
                <w:kern w:val="0"/>
                <w:sz w:val="20"/>
              </w:rPr>
            </w:pPr>
            <w:r>
              <w:rPr>
                <w:rFonts w:ascii="宋体" w:hAnsi="宋体" w:cs="Arial" w:hint="eastAsia"/>
                <w:color w:val="000000"/>
                <w:kern w:val="0"/>
                <w:sz w:val="20"/>
              </w:rPr>
              <w:t>中小学校教育装备采购</w:t>
            </w:r>
          </w:p>
        </w:tc>
        <w:tc>
          <w:tcPr>
            <w:tcW w:w="980" w:type="dxa"/>
            <w:tcBorders>
              <w:top w:val="nil"/>
              <w:left w:val="single" w:sz="4" w:space="0" w:color="000000"/>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1.80</w:t>
            </w:r>
          </w:p>
        </w:tc>
        <w:tc>
          <w:tcPr>
            <w:tcW w:w="92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1.80</w:t>
            </w:r>
          </w:p>
        </w:tc>
        <w:tc>
          <w:tcPr>
            <w:tcW w:w="86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80"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4" w:type="dxa"/>
            <w:tcBorders>
              <w:top w:val="nil"/>
              <w:left w:val="nil"/>
              <w:bottom w:val="single" w:sz="4" w:space="0" w:color="000000"/>
              <w:right w:val="single" w:sz="4" w:space="0" w:color="000000"/>
            </w:tcBorders>
            <w:shd w:val="clear" w:color="auto" w:fill="auto"/>
            <w:noWrap/>
            <w:vAlign w:val="center"/>
          </w:tcPr>
          <w:p w:rsidR="005936E8" w:rsidRDefault="00F93DC1">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5936E8" w:rsidRDefault="005936E8" w:rsidP="00F93DC1">
      <w:pPr>
        <w:pStyle w:val="Default"/>
      </w:pPr>
    </w:p>
    <w:sectPr w:rsidR="005936E8" w:rsidSect="005936E8">
      <w:pgSz w:w="11906" w:h="16838"/>
      <w:pgMar w:top="1440" w:right="1797" w:bottom="1440" w:left="1797"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B15" w:rsidRDefault="00E13B15" w:rsidP="005936E8">
      <w:r>
        <w:separator/>
      </w:r>
    </w:p>
  </w:endnote>
  <w:endnote w:type="continuationSeparator" w:id="1">
    <w:p w:rsidR="00E13B15" w:rsidRDefault="00E13B15" w:rsidP="005936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2"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B15" w:rsidRDefault="00E13B15" w:rsidP="005936E8">
      <w:r>
        <w:separator/>
      </w:r>
    </w:p>
  </w:footnote>
  <w:footnote w:type="continuationSeparator" w:id="1">
    <w:p w:rsidR="00E13B15" w:rsidRDefault="00E13B15" w:rsidP="005936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DC1" w:rsidRDefault="00F93DC1">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84C3B"/>
    <w:rsid w:val="000F6704"/>
    <w:rsid w:val="001005A7"/>
    <w:rsid w:val="0014553D"/>
    <w:rsid w:val="00151805"/>
    <w:rsid w:val="00167546"/>
    <w:rsid w:val="0018453C"/>
    <w:rsid w:val="00186F8D"/>
    <w:rsid w:val="001C6D6F"/>
    <w:rsid w:val="001D7273"/>
    <w:rsid w:val="001F186B"/>
    <w:rsid w:val="0025199F"/>
    <w:rsid w:val="00262BFB"/>
    <w:rsid w:val="002913B2"/>
    <w:rsid w:val="002D1B9F"/>
    <w:rsid w:val="002E190E"/>
    <w:rsid w:val="00306973"/>
    <w:rsid w:val="00312421"/>
    <w:rsid w:val="00320E6F"/>
    <w:rsid w:val="0034320B"/>
    <w:rsid w:val="0035041B"/>
    <w:rsid w:val="00352D79"/>
    <w:rsid w:val="003533AA"/>
    <w:rsid w:val="00372A55"/>
    <w:rsid w:val="003A35C6"/>
    <w:rsid w:val="003A54FF"/>
    <w:rsid w:val="003C5E92"/>
    <w:rsid w:val="003D2894"/>
    <w:rsid w:val="003E68CE"/>
    <w:rsid w:val="003F2C03"/>
    <w:rsid w:val="004C1A7E"/>
    <w:rsid w:val="004C7920"/>
    <w:rsid w:val="004E07B6"/>
    <w:rsid w:val="004F65D0"/>
    <w:rsid w:val="004F6D96"/>
    <w:rsid w:val="00534098"/>
    <w:rsid w:val="0054517F"/>
    <w:rsid w:val="0055355B"/>
    <w:rsid w:val="00576237"/>
    <w:rsid w:val="0058629C"/>
    <w:rsid w:val="005936E8"/>
    <w:rsid w:val="005D0D77"/>
    <w:rsid w:val="005D1B6A"/>
    <w:rsid w:val="005E0A27"/>
    <w:rsid w:val="005E47B3"/>
    <w:rsid w:val="005E7D52"/>
    <w:rsid w:val="00632C61"/>
    <w:rsid w:val="00655F61"/>
    <w:rsid w:val="006B2E4F"/>
    <w:rsid w:val="006C39E2"/>
    <w:rsid w:val="006D5442"/>
    <w:rsid w:val="006D7FE3"/>
    <w:rsid w:val="006E085B"/>
    <w:rsid w:val="006F455E"/>
    <w:rsid w:val="007072D9"/>
    <w:rsid w:val="00707467"/>
    <w:rsid w:val="00731A0A"/>
    <w:rsid w:val="0073245A"/>
    <w:rsid w:val="00755A48"/>
    <w:rsid w:val="007715EF"/>
    <w:rsid w:val="007A0C65"/>
    <w:rsid w:val="007B431F"/>
    <w:rsid w:val="007D24B2"/>
    <w:rsid w:val="007E4CC3"/>
    <w:rsid w:val="00801E01"/>
    <w:rsid w:val="00834DDF"/>
    <w:rsid w:val="00850DC9"/>
    <w:rsid w:val="008879E9"/>
    <w:rsid w:val="0089440C"/>
    <w:rsid w:val="008A0E8B"/>
    <w:rsid w:val="00937AE8"/>
    <w:rsid w:val="009415A1"/>
    <w:rsid w:val="009427F2"/>
    <w:rsid w:val="00984676"/>
    <w:rsid w:val="00994BE5"/>
    <w:rsid w:val="009A7459"/>
    <w:rsid w:val="009B71E7"/>
    <w:rsid w:val="00A25CCC"/>
    <w:rsid w:val="00A76362"/>
    <w:rsid w:val="00A841BF"/>
    <w:rsid w:val="00A86842"/>
    <w:rsid w:val="00AB2741"/>
    <w:rsid w:val="00B109C2"/>
    <w:rsid w:val="00B56C38"/>
    <w:rsid w:val="00B85FDA"/>
    <w:rsid w:val="00B948E9"/>
    <w:rsid w:val="00BA2334"/>
    <w:rsid w:val="00BA6311"/>
    <w:rsid w:val="00BC5A30"/>
    <w:rsid w:val="00BD1DFE"/>
    <w:rsid w:val="00C35510"/>
    <w:rsid w:val="00C35F38"/>
    <w:rsid w:val="00C35FDD"/>
    <w:rsid w:val="00C47BB8"/>
    <w:rsid w:val="00C50353"/>
    <w:rsid w:val="00C52D1F"/>
    <w:rsid w:val="00C5342E"/>
    <w:rsid w:val="00C53B15"/>
    <w:rsid w:val="00CA31EF"/>
    <w:rsid w:val="00CC1B9F"/>
    <w:rsid w:val="00CE3F52"/>
    <w:rsid w:val="00CF5191"/>
    <w:rsid w:val="00D7617F"/>
    <w:rsid w:val="00D81B35"/>
    <w:rsid w:val="00D93228"/>
    <w:rsid w:val="00DA5B16"/>
    <w:rsid w:val="00DA6F5B"/>
    <w:rsid w:val="00DA7F84"/>
    <w:rsid w:val="00DB726E"/>
    <w:rsid w:val="00DD67D5"/>
    <w:rsid w:val="00E13B15"/>
    <w:rsid w:val="00E16F71"/>
    <w:rsid w:val="00E20FB4"/>
    <w:rsid w:val="00E22025"/>
    <w:rsid w:val="00E357D3"/>
    <w:rsid w:val="00E40834"/>
    <w:rsid w:val="00E429D8"/>
    <w:rsid w:val="00E44C58"/>
    <w:rsid w:val="00E61E40"/>
    <w:rsid w:val="00E67F69"/>
    <w:rsid w:val="00E925CD"/>
    <w:rsid w:val="00E95C9E"/>
    <w:rsid w:val="00ED0384"/>
    <w:rsid w:val="00F23B56"/>
    <w:rsid w:val="00F56A05"/>
    <w:rsid w:val="00F7116F"/>
    <w:rsid w:val="00F93DC1"/>
    <w:rsid w:val="00FD4C70"/>
    <w:rsid w:val="00FF3A25"/>
    <w:rsid w:val="00FF7072"/>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AB875AA"/>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5936E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F93DC1"/>
    <w:pPr>
      <w:widowControl w:val="0"/>
      <w:autoSpaceDE w:val="0"/>
      <w:autoSpaceDN w:val="0"/>
      <w:adjustRightInd w:val="0"/>
      <w:jc w:val="both"/>
    </w:pPr>
    <w:rPr>
      <w:rFonts w:ascii="仿宋_GB2312" w:eastAsia="仿宋_GB2312" w:hAnsi="仿宋_GB2312"/>
      <w:color w:val="000000"/>
      <w:sz w:val="28"/>
      <w:szCs w:val="28"/>
    </w:rPr>
  </w:style>
  <w:style w:type="paragraph" w:styleId="a3">
    <w:name w:val="Document Map"/>
    <w:basedOn w:val="a"/>
    <w:autoRedefine/>
    <w:semiHidden/>
    <w:qFormat/>
    <w:rsid w:val="005936E8"/>
    <w:pPr>
      <w:shd w:val="clear" w:color="auto" w:fill="000080"/>
    </w:pPr>
  </w:style>
  <w:style w:type="paragraph" w:styleId="a4">
    <w:name w:val="footer"/>
    <w:basedOn w:val="a"/>
    <w:link w:val="Char"/>
    <w:autoRedefine/>
    <w:qFormat/>
    <w:rsid w:val="005936E8"/>
    <w:pPr>
      <w:tabs>
        <w:tab w:val="center" w:pos="4153"/>
        <w:tab w:val="right" w:pos="8306"/>
      </w:tabs>
      <w:snapToGrid w:val="0"/>
      <w:jc w:val="left"/>
    </w:pPr>
    <w:rPr>
      <w:sz w:val="18"/>
      <w:szCs w:val="18"/>
    </w:rPr>
  </w:style>
  <w:style w:type="paragraph" w:styleId="a5">
    <w:name w:val="header"/>
    <w:basedOn w:val="a"/>
    <w:link w:val="Char0"/>
    <w:autoRedefine/>
    <w:qFormat/>
    <w:rsid w:val="005936E8"/>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5936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5936E8"/>
    <w:rPr>
      <w:b/>
      <w:bCs/>
    </w:rPr>
  </w:style>
  <w:style w:type="paragraph" w:customStyle="1" w:styleId="Char1">
    <w:name w:val="Char"/>
    <w:basedOn w:val="a"/>
    <w:autoRedefine/>
    <w:qFormat/>
    <w:rsid w:val="005936E8"/>
    <w:rPr>
      <w:rFonts w:ascii="宋体" w:hAnsi="宋体" w:cs="Courier New"/>
      <w:sz w:val="32"/>
      <w:szCs w:val="32"/>
    </w:rPr>
  </w:style>
  <w:style w:type="character" w:customStyle="1" w:styleId="Char0">
    <w:name w:val="页眉 Char"/>
    <w:link w:val="a5"/>
    <w:autoRedefine/>
    <w:qFormat/>
    <w:rsid w:val="005936E8"/>
    <w:rPr>
      <w:kern w:val="2"/>
      <w:sz w:val="18"/>
      <w:szCs w:val="18"/>
    </w:rPr>
  </w:style>
  <w:style w:type="character" w:customStyle="1" w:styleId="Char">
    <w:name w:val="页脚 Char"/>
    <w:link w:val="a4"/>
    <w:autoRedefine/>
    <w:qFormat/>
    <w:rsid w:val="005936E8"/>
    <w:rPr>
      <w:kern w:val="2"/>
      <w:sz w:val="18"/>
      <w:szCs w:val="18"/>
    </w:rPr>
  </w:style>
  <w:style w:type="paragraph" w:customStyle="1" w:styleId="Normal">
    <w:name w:val="[Normal]"/>
    <w:autoRedefine/>
    <w:qFormat/>
    <w:rsid w:val="005936E8"/>
    <w:rPr>
      <w:rFonts w:ascii="宋体" w:hAnsi="宋体"/>
      <w:sz w:val="24"/>
      <w:lang w:val="zh-CN"/>
    </w:rPr>
  </w:style>
  <w:style w:type="paragraph" w:customStyle="1" w:styleId="p0">
    <w:name w:val="p0"/>
    <w:basedOn w:val="a"/>
    <w:autoRedefine/>
    <w:qFormat/>
    <w:rsid w:val="005936E8"/>
    <w:pPr>
      <w:widowControl/>
    </w:pPr>
    <w:rPr>
      <w:kern w:val="0"/>
      <w:szCs w:val="21"/>
    </w:rPr>
  </w:style>
  <w:style w:type="paragraph" w:customStyle="1" w:styleId="Char2">
    <w:name w:val=" Char"/>
    <w:basedOn w:val="a"/>
    <w:qFormat/>
    <w:rsid w:val="00984676"/>
    <w:rPr>
      <w:rFonts w:ascii="宋体" w:hAnsi="宋体" w:cs="Courier New"/>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1598</Words>
  <Characters>9109</Characters>
  <Application>Microsoft Office Word</Application>
  <DocSecurity>0</DocSecurity>
  <Lines>75</Lines>
  <Paragraphs>21</Paragraphs>
  <ScaleCrop>false</ScaleCrop>
  <Company>xc</Company>
  <LinksUpToDate>false</LinksUpToDate>
  <CharactersWithSpaces>10686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微软用户</cp:lastModifiedBy>
  <cp:revision>16</cp:revision>
  <dcterms:created xsi:type="dcterms:W3CDTF">2024-02-28T09:04:00Z</dcterms:created>
  <dcterms:modified xsi:type="dcterms:W3CDTF">2024-03-12T01:11:00Z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