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hint="eastAsia" w:ascii="方正小标宋简体" w:hAnsi="方正小标宋简体" w:eastAsia="方正小标宋简体" w:cs="方正小标宋简体"/>
          <w:bCs/>
          <w:spacing w:val="15"/>
          <w:sz w:val="44"/>
          <w:szCs w:val="44"/>
        </w:rPr>
        <w:fldChar w:fldCharType="begin"/>
      </w:r>
      <w:r>
        <w:rPr>
          <w:rFonts w:hint="eastAsia" w:ascii="方正小标宋简体" w:hAnsi="方正小标宋简体" w:eastAsia="方正小标宋简体" w:cs="方正小标宋简体"/>
          <w:bCs/>
          <w:spacing w:val="15"/>
          <w:sz w:val="44"/>
          <w:szCs w:val="44"/>
        </w:rPr>
        <w:instrText xml:space="preserve">MERGEFIELD ${page855778723.ds388518707_V_RPT_BAS_AGENCY_INFO_NAME}</w:instrText>
      </w:r>
      <w:r>
        <w:rPr>
          <w:rFonts w:hint="eastAsia" w:ascii="方正小标宋简体" w:hAnsi="方正小标宋简体" w:eastAsia="方正小标宋简体" w:cs="方正小标宋简体"/>
          <w:bCs/>
          <w:spacing w:val="15"/>
          <w:sz w:val="44"/>
          <w:szCs w:val="44"/>
        </w:rPr>
        <w:fldChar w:fldCharType="separate"/>
      </w:r>
      <w:r>
        <w:rPr>
          <w:rFonts w:hint="eastAsia" w:ascii="方正小标宋简体" w:hAnsi="方正小标宋简体" w:eastAsia="方正小标宋简体" w:cs="方正小标宋简体"/>
          <w:bCs/>
          <w:spacing w:val="15"/>
          <w:sz w:val="44"/>
          <w:szCs w:val="44"/>
        </w:rPr>
        <w:t>德清县千秋幼儿园</w:t>
      </w:r>
      <w:r>
        <w:rPr>
          <w:rFonts w:hint="eastAsia"/>
        </w:rPr>
        <w:fldChar w:fldCharType="end"/>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10"/>
          <w:color w:val="000000"/>
          <w:sz w:val="30"/>
          <w:szCs w:val="30"/>
        </w:rPr>
      </w:pPr>
    </w:p>
    <w:p>
      <w:pPr>
        <w:spacing w:line="520" w:lineRule="exact"/>
        <w:ind w:firstLine="627" w:firstLineChars="196"/>
        <w:jc w:val="center"/>
        <w:rPr>
          <w:rStyle w:val="10"/>
          <w:rFonts w:ascii="黑体" w:eastAsia="黑体"/>
          <w:b w:val="0"/>
          <w:color w:val="000000"/>
          <w:sz w:val="32"/>
          <w:szCs w:val="32"/>
          <w:highlight w:val="yellow"/>
        </w:rPr>
      </w:pPr>
    </w:p>
    <w:p>
      <w:pPr>
        <w:spacing w:line="520" w:lineRule="exact"/>
        <w:ind w:firstLine="627" w:firstLineChars="196"/>
        <w:jc w:val="center"/>
        <w:rPr>
          <w:rStyle w:val="10"/>
          <w:rFonts w:ascii="黑体" w:eastAsia="黑体"/>
          <w:b w:val="0"/>
          <w:color w:val="000000"/>
          <w:sz w:val="32"/>
          <w:szCs w:val="32"/>
          <w:highlight w:val="yellow"/>
        </w:rPr>
      </w:pPr>
    </w:p>
    <w:p>
      <w:pPr>
        <w:spacing w:line="520" w:lineRule="exact"/>
        <w:ind w:firstLine="627" w:firstLineChars="196"/>
        <w:jc w:val="center"/>
        <w:rPr>
          <w:rStyle w:val="10"/>
          <w:rFonts w:ascii="黑体" w:eastAsia="黑体"/>
          <w:b w:val="0"/>
          <w:color w:val="000000"/>
          <w:sz w:val="32"/>
          <w:szCs w:val="32"/>
          <w:highlight w:val="yellow"/>
        </w:rPr>
      </w:pPr>
    </w:p>
    <w:p>
      <w:pPr>
        <w:spacing w:line="520" w:lineRule="exact"/>
        <w:ind w:firstLine="627" w:firstLineChars="196"/>
        <w:jc w:val="center"/>
        <w:rPr>
          <w:rStyle w:val="10"/>
          <w:rFonts w:ascii="黑体" w:eastAsia="黑体"/>
          <w:b w:val="0"/>
          <w:color w:val="000000"/>
          <w:sz w:val="32"/>
          <w:szCs w:val="32"/>
          <w:highlight w:val="yellow"/>
        </w:rPr>
      </w:pPr>
    </w:p>
    <w:p>
      <w:pPr>
        <w:spacing w:line="520" w:lineRule="exact"/>
        <w:ind w:firstLine="627" w:firstLineChars="196"/>
        <w:jc w:val="center"/>
        <w:rPr>
          <w:rStyle w:val="10"/>
          <w:rFonts w:ascii="黑体" w:eastAsia="黑体"/>
          <w:b w:val="0"/>
          <w:color w:val="000000"/>
          <w:sz w:val="32"/>
          <w:szCs w:val="32"/>
          <w:highlight w:val="yellow"/>
        </w:rPr>
      </w:pPr>
    </w:p>
    <w:p>
      <w:pPr>
        <w:spacing w:line="520" w:lineRule="exact"/>
        <w:ind w:firstLine="627" w:firstLineChars="196"/>
        <w:jc w:val="center"/>
        <w:rPr>
          <w:rStyle w:val="10"/>
          <w:rFonts w:ascii="黑体" w:eastAsia="黑体"/>
          <w:b w:val="0"/>
          <w:color w:val="000000"/>
          <w:sz w:val="32"/>
          <w:szCs w:val="32"/>
          <w:highlight w:val="yellow"/>
        </w:rPr>
      </w:pPr>
    </w:p>
    <w:p>
      <w:pPr>
        <w:spacing w:line="520" w:lineRule="exact"/>
        <w:ind w:firstLine="627" w:firstLineChars="196"/>
        <w:jc w:val="center"/>
        <w:rPr>
          <w:rStyle w:val="10"/>
          <w:rFonts w:ascii="黑体" w:eastAsia="黑体"/>
          <w:b w:val="0"/>
          <w:color w:val="000000"/>
          <w:sz w:val="32"/>
          <w:szCs w:val="32"/>
          <w:highlight w:val="yellow"/>
        </w:rPr>
      </w:pPr>
    </w:p>
    <w:p>
      <w:pPr>
        <w:spacing w:line="520" w:lineRule="exact"/>
        <w:ind w:firstLine="627" w:firstLineChars="196"/>
        <w:jc w:val="center"/>
        <w:rPr>
          <w:rStyle w:val="10"/>
          <w:rFonts w:ascii="黑体" w:eastAsia="黑体"/>
          <w:b w:val="0"/>
          <w:color w:val="000000"/>
          <w:sz w:val="32"/>
          <w:szCs w:val="32"/>
          <w:highlight w:val="yellow"/>
        </w:rPr>
      </w:pPr>
    </w:p>
    <w:p>
      <w:pPr>
        <w:spacing w:line="520" w:lineRule="exact"/>
        <w:ind w:firstLine="627" w:firstLineChars="196"/>
        <w:jc w:val="center"/>
        <w:rPr>
          <w:rStyle w:val="10"/>
          <w:rFonts w:ascii="黑体" w:eastAsia="黑体"/>
          <w:b w:val="0"/>
          <w:color w:val="000000"/>
          <w:sz w:val="32"/>
          <w:szCs w:val="32"/>
          <w:highlight w:val="yellow"/>
        </w:rPr>
      </w:pPr>
    </w:p>
    <w:p>
      <w:pPr>
        <w:spacing w:line="520" w:lineRule="exact"/>
        <w:ind w:firstLine="627" w:firstLineChars="196"/>
        <w:jc w:val="center"/>
        <w:rPr>
          <w:rStyle w:val="10"/>
          <w:rFonts w:ascii="黑体" w:eastAsia="黑体"/>
          <w:b w:val="0"/>
          <w:color w:val="000000"/>
          <w:sz w:val="32"/>
          <w:szCs w:val="32"/>
          <w:highlight w:val="yellow"/>
        </w:rPr>
      </w:pPr>
    </w:p>
    <w:p>
      <w:pPr>
        <w:spacing w:line="520" w:lineRule="exact"/>
        <w:ind w:firstLine="627" w:firstLineChars="196"/>
        <w:jc w:val="center"/>
        <w:rPr>
          <w:rStyle w:val="10"/>
          <w:rFonts w:ascii="黑体" w:eastAsia="黑体"/>
          <w:b w:val="0"/>
          <w:color w:val="000000"/>
          <w:sz w:val="32"/>
          <w:szCs w:val="32"/>
          <w:highlight w:val="yellow"/>
        </w:rPr>
      </w:pPr>
    </w:p>
    <w:p>
      <w:pPr>
        <w:spacing w:line="520" w:lineRule="exact"/>
        <w:ind w:firstLine="627" w:firstLineChars="196"/>
        <w:jc w:val="center"/>
        <w:rPr>
          <w:rStyle w:val="10"/>
          <w:rFonts w:ascii="黑体" w:eastAsia="黑体"/>
          <w:b w:val="0"/>
          <w:color w:val="000000"/>
          <w:sz w:val="32"/>
          <w:szCs w:val="32"/>
          <w:highlight w:val="yellow"/>
        </w:rPr>
      </w:pPr>
    </w:p>
    <w:p>
      <w:pPr>
        <w:spacing w:line="520" w:lineRule="exact"/>
        <w:ind w:firstLine="627" w:firstLineChars="196"/>
        <w:jc w:val="center"/>
        <w:rPr>
          <w:rStyle w:val="10"/>
          <w:rFonts w:ascii="黑体" w:eastAsia="黑体"/>
          <w:b w:val="0"/>
          <w:color w:val="000000"/>
          <w:sz w:val="32"/>
          <w:szCs w:val="32"/>
          <w:highlight w:val="yellow"/>
        </w:rPr>
      </w:pPr>
    </w:p>
    <w:p>
      <w:pPr>
        <w:spacing w:line="520" w:lineRule="exact"/>
        <w:rPr>
          <w:rStyle w:val="10"/>
          <w:rFonts w:ascii="黑体" w:eastAsia="黑体"/>
          <w:b w:val="0"/>
          <w:color w:val="000000"/>
          <w:sz w:val="32"/>
          <w:szCs w:val="32"/>
          <w:highlight w:val="yellow"/>
        </w:rPr>
      </w:pPr>
    </w:p>
    <w:p>
      <w:pPr>
        <w:spacing w:line="520" w:lineRule="exact"/>
        <w:ind w:firstLine="630" w:firstLineChars="196"/>
        <w:jc w:val="center"/>
        <w:rPr>
          <w:rStyle w:val="10"/>
          <w:rFonts w:ascii="黑体" w:eastAsia="黑体"/>
          <w:b w:val="0"/>
          <w:color w:val="000000"/>
          <w:sz w:val="32"/>
          <w:szCs w:val="32"/>
        </w:rPr>
      </w:pPr>
      <w:r>
        <w:rPr>
          <w:rStyle w:val="10"/>
          <w:rFonts w:hint="eastAsia" w:ascii="黑体" w:eastAsia="黑体"/>
          <w:color w:val="000000"/>
          <w:sz w:val="32"/>
          <w:szCs w:val="32"/>
        </w:rPr>
        <w:t>目录</w:t>
      </w:r>
    </w:p>
    <w:p>
      <w:pPr>
        <w:spacing w:line="520" w:lineRule="exact"/>
      </w:pPr>
      <w:r>
        <w:rPr>
          <w:rFonts w:hint="eastAsia" w:ascii="黑体" w:eastAsia="黑体"/>
          <w:color w:val="000000"/>
          <w:sz w:val="32"/>
          <w:highlight w:val="white"/>
        </w:rPr>
        <w:t>一、单位</w:t>
      </w:r>
      <w:r>
        <w:rPr>
          <w:rStyle w:val="10"/>
          <w:rFonts w:hint="eastAsia" w:ascii="黑体" w:eastAsia="黑体"/>
          <w:color w:val="000000"/>
          <w:sz w:val="32"/>
          <w:szCs w:val="32"/>
        </w:rPr>
        <w:t>概况</w:t>
      </w:r>
    </w:p>
    <w:p>
      <w:pPr>
        <w:autoSpaceDE w:val="0"/>
        <w:autoSpaceDN w:val="0"/>
        <w:adjustRightInd w:val="0"/>
        <w:ind w:left="420" w:leftChars="200"/>
        <w:jc w:val="left"/>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10"/>
          <w:rFonts w:ascii="黑体" w:eastAsia="黑体"/>
          <w:b w:val="0"/>
          <w:color w:val="000000"/>
        </w:rPr>
      </w:pPr>
      <w:r>
        <w:rPr>
          <w:rStyle w:val="10"/>
          <w:rFonts w:hint="eastAsia" w:ascii="黑体" w:eastAsia="黑体"/>
          <w:color w:val="000000"/>
          <w:sz w:val="32"/>
          <w:szCs w:val="32"/>
        </w:rPr>
        <w:t>二、2024年</w:t>
      </w:r>
      <w:r>
        <w:rPr>
          <w:rStyle w:val="10"/>
          <w:rFonts w:hint="eastAsia" w:ascii="黑体" w:eastAsia="黑体"/>
          <w:b w:val="0"/>
          <w:color w:val="000000"/>
          <w:sz w:val="32"/>
          <w:szCs w:val="32"/>
        </w:rPr>
        <w:fldChar w:fldCharType="begin"/>
      </w:r>
      <w:r>
        <w:rPr>
          <w:rStyle w:val="10"/>
          <w:rFonts w:hint="eastAsia" w:ascii="黑体" w:eastAsia="黑体"/>
          <w:color w:val="000000"/>
          <w:sz w:val="32"/>
          <w:szCs w:val="32"/>
        </w:rPr>
        <w:instrText xml:space="preserve">MERGEFIELD ${page855778723.ds388518707_V_RPT_BAS_AGENCY_INFO_NAME}</w:instrText>
      </w:r>
      <w:r>
        <w:rPr>
          <w:rStyle w:val="10"/>
          <w:rFonts w:hint="eastAsia" w:ascii="黑体" w:eastAsia="黑体"/>
          <w:b w:val="0"/>
          <w:color w:val="000000"/>
          <w:sz w:val="32"/>
          <w:szCs w:val="32"/>
        </w:rPr>
        <w:fldChar w:fldCharType="separate"/>
      </w:r>
      <w:r>
        <w:rPr>
          <w:rStyle w:val="10"/>
          <w:rFonts w:hint="eastAsia" w:ascii="黑体" w:eastAsia="黑体"/>
          <w:color w:val="000000"/>
          <w:sz w:val="32"/>
          <w:szCs w:val="32"/>
        </w:rPr>
        <w:t>德清县千秋幼儿园</w:t>
      </w:r>
      <w:r>
        <w:rPr>
          <w:rFonts w:hint="eastAsia"/>
        </w:rPr>
        <w:fldChar w:fldCharType="end"/>
      </w:r>
      <w:r>
        <w:rPr>
          <w:rStyle w:val="10"/>
          <w:rFonts w:hint="eastAsia" w:ascii="黑体" w:eastAsia="黑体"/>
          <w:color w:val="000000"/>
          <w:sz w:val="32"/>
          <w:szCs w:val="32"/>
        </w:rPr>
        <w:t>单位预算安排情况说明</w:t>
      </w:r>
    </w:p>
    <w:p>
      <w:pPr>
        <w:autoSpaceDE w:val="0"/>
        <w:autoSpaceDN w:val="0"/>
        <w:adjustRightInd w:val="0"/>
        <w:ind w:left="420" w:leftChars="200"/>
        <w:jc w:val="left"/>
        <w:rPr>
          <w:rFonts w:ascii="楷体_GB2312" w:hAnsi="楷体_GB2312" w:eastAsia="楷体_GB2312" w:cs="楷体_GB2312"/>
        </w:rPr>
      </w:pPr>
      <w:r>
        <w:rPr>
          <w:rFonts w:hint="eastAsia" w:ascii="楷体_GB2312" w:hAnsi="楷体_GB2312" w:eastAsia="楷体_GB2312" w:cs="楷体_GB2312"/>
          <w:bCs/>
          <w:sz w:val="32"/>
          <w:szCs w:val="32"/>
        </w:rPr>
        <w:t>（一）关于</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德清县千秋幼儿园</w:t>
      </w:r>
      <w:r>
        <w:rPr>
          <w:rFonts w:hint="eastAsia"/>
        </w:rPr>
        <w:fldChar w:fldCharType="end"/>
      </w:r>
      <w:r>
        <w:rPr>
          <w:rFonts w:hint="eastAsia" w:ascii="楷体_GB2312" w:hAnsi="楷体_GB2312" w:eastAsia="楷体_GB2312" w:cs="楷体_GB2312"/>
          <w:bCs/>
          <w:sz w:val="32"/>
          <w:szCs w:val="32"/>
        </w:rPr>
        <w:t>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德清县千秋幼儿园</w:t>
      </w:r>
      <w:r>
        <w:rPr>
          <w:rFonts w:hint="eastAsia"/>
        </w:rPr>
        <w:fldChar w:fldCharType="end"/>
      </w:r>
      <w:r>
        <w:rPr>
          <w:rFonts w:hint="eastAsia" w:ascii="楷体_GB2312" w:hAnsi="楷体_GB2312" w:eastAsia="楷体_GB2312" w:cs="楷体_GB2312"/>
          <w:bCs/>
          <w:sz w:val="32"/>
          <w:szCs w:val="32"/>
        </w:rPr>
        <w:t>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德清县千秋幼儿园</w:t>
      </w:r>
      <w:r>
        <w:rPr>
          <w:rFonts w:hint="eastAsia"/>
        </w:rPr>
        <w:fldChar w:fldCharType="end"/>
      </w:r>
      <w:r>
        <w:rPr>
          <w:rFonts w:hint="eastAsia" w:ascii="楷体_GB2312" w:hAnsi="楷体_GB2312" w:eastAsia="楷体_GB2312" w:cs="楷体_GB2312"/>
          <w:bCs/>
          <w:sz w:val="32"/>
          <w:szCs w:val="32"/>
        </w:rPr>
        <w:t>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德清县千秋幼儿园</w:t>
      </w:r>
      <w:r>
        <w:rPr>
          <w:rFonts w:hint="eastAsia"/>
        </w:rPr>
        <w:fldChar w:fldCharType="end"/>
      </w:r>
      <w:r>
        <w:rPr>
          <w:rFonts w:hint="eastAsia" w:ascii="楷体_GB2312" w:hAnsi="楷体_GB2312" w:eastAsia="楷体_GB2312" w:cs="楷体_GB2312"/>
          <w:bCs/>
          <w:sz w:val="32"/>
          <w:szCs w:val="32"/>
        </w:rPr>
        <w:t>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德清县千秋幼儿园</w:t>
      </w:r>
      <w:r>
        <w:rPr>
          <w:rFonts w:hint="eastAsia"/>
        </w:rPr>
        <w:fldChar w:fldCharType="end"/>
      </w:r>
      <w:r>
        <w:rPr>
          <w:rFonts w:hint="eastAsia" w:ascii="楷体_GB2312" w:hAnsi="楷体_GB2312" w:eastAsia="楷体_GB2312" w:cs="楷体_GB2312"/>
          <w:bCs/>
          <w:sz w:val="32"/>
          <w:szCs w:val="32"/>
        </w:rPr>
        <w:t>2024年一般公共预算当年拨款情况说明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德清县千秋幼儿园</w:t>
      </w:r>
      <w:r>
        <w:rPr>
          <w:rFonts w:hint="eastAsia"/>
        </w:rPr>
        <w:fldChar w:fldCharType="end"/>
      </w:r>
      <w:r>
        <w:rPr>
          <w:rFonts w:hint="eastAsia" w:ascii="楷体_GB2312" w:hAnsi="楷体_GB2312" w:eastAsia="楷体_GB2312" w:cs="楷体_GB2312"/>
          <w:bCs/>
          <w:sz w:val="32"/>
          <w:szCs w:val="32"/>
        </w:rPr>
        <w:t>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德清县千秋幼儿园</w:t>
      </w:r>
      <w:r>
        <w:rPr>
          <w:rFonts w:hint="eastAsia"/>
        </w:rPr>
        <w:fldChar w:fldCharType="end"/>
      </w:r>
      <w:r>
        <w:rPr>
          <w:rFonts w:hint="eastAsia" w:ascii="楷体_GB2312" w:hAnsi="楷体_GB2312" w:eastAsia="楷体_GB2312" w:cs="楷体_GB2312"/>
          <w:bCs/>
          <w:sz w:val="32"/>
          <w:szCs w:val="32"/>
        </w:rPr>
        <w:t>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德清县千秋幼儿园</w:t>
      </w:r>
      <w:r>
        <w:rPr>
          <w:rFonts w:hint="eastAsia"/>
        </w:rPr>
        <w:fldChar w:fldCharType="end"/>
      </w:r>
      <w:r>
        <w:rPr>
          <w:rFonts w:hint="eastAsia" w:ascii="楷体_GB2312" w:hAnsi="楷体_GB2312" w:eastAsia="楷体_GB2312" w:cs="楷体_GB2312"/>
          <w:bCs/>
          <w:sz w:val="32"/>
          <w:szCs w:val="32"/>
        </w:rPr>
        <w:t>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德清县千秋幼儿园</w:t>
      </w:r>
      <w:r>
        <w:rPr>
          <w:rFonts w:hint="eastAsia"/>
        </w:rPr>
        <w:fldChar w:fldCharType="end"/>
      </w:r>
      <w:r>
        <w:rPr>
          <w:rFonts w:hint="eastAsia" w:ascii="楷体_GB2312" w:hAnsi="楷体_GB2312" w:eastAsia="楷体_GB2312" w:cs="楷体_GB2312"/>
          <w:bCs/>
          <w:sz w:val="32"/>
          <w:szCs w:val="32"/>
        </w:rPr>
        <w:t>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6"/>
          <w:szCs w:val="36"/>
        </w:rPr>
      </w:pPr>
      <w:r>
        <w:rPr>
          <w:rFonts w:hint="eastAsia" w:ascii="楷体_GB2312" w:hAnsi="楷体_GB2312" w:eastAsia="楷体_GB2312" w:cs="楷体_GB2312"/>
          <w:bCs/>
          <w:sz w:val="36"/>
          <w:szCs w:val="36"/>
        </w:rPr>
        <w:t>（十）其他重要事项的情况说明</w:t>
      </w:r>
    </w:p>
    <w:p>
      <w:pPr>
        <w:pStyle w:val="19"/>
        <w:spacing w:line="520" w:lineRule="exact"/>
        <w:rPr>
          <w:rStyle w:val="10"/>
          <w:rFonts w:ascii="黑体" w:hAnsi="Calibri" w:eastAsia="黑体"/>
          <w:b w:val="0"/>
          <w:color w:val="000000"/>
          <w:kern w:val="2"/>
        </w:rPr>
      </w:pPr>
      <w:r>
        <w:rPr>
          <w:rStyle w:val="10"/>
          <w:rFonts w:hint="eastAsia" w:ascii="黑体" w:hAnsi="Calibri" w:eastAsia="黑体"/>
          <w:color w:val="000000"/>
          <w:kern w:val="2"/>
          <w:sz w:val="32"/>
          <w:szCs w:val="32"/>
        </w:rPr>
        <w:t>三、名词解释</w:t>
      </w:r>
    </w:p>
    <w:p>
      <w:pPr>
        <w:spacing w:line="520" w:lineRule="exact"/>
        <w:rPr>
          <w:rStyle w:val="10"/>
          <w:rFonts w:ascii="黑体" w:eastAsia="黑体"/>
          <w:b w:val="0"/>
          <w:color w:val="000000"/>
          <w:sz w:val="32"/>
          <w:szCs w:val="32"/>
        </w:rPr>
      </w:pPr>
      <w:r>
        <w:rPr>
          <w:rStyle w:val="10"/>
          <w:rFonts w:hint="eastAsia" w:ascii="黑体" w:eastAsia="黑体"/>
          <w:color w:val="000000"/>
          <w:sz w:val="32"/>
          <w:szCs w:val="32"/>
        </w:rPr>
        <w:t>四、2024年</w:t>
      </w:r>
      <w:r>
        <w:rPr>
          <w:rStyle w:val="10"/>
          <w:rFonts w:hint="eastAsia" w:ascii="黑体" w:eastAsia="黑体"/>
          <w:b w:val="0"/>
          <w:color w:val="000000"/>
          <w:sz w:val="32"/>
          <w:szCs w:val="32"/>
        </w:rPr>
        <w:fldChar w:fldCharType="begin"/>
      </w:r>
      <w:r>
        <w:rPr>
          <w:rStyle w:val="10"/>
          <w:rFonts w:hint="eastAsia" w:ascii="黑体" w:eastAsia="黑体"/>
          <w:color w:val="000000"/>
          <w:sz w:val="32"/>
          <w:szCs w:val="32"/>
        </w:rPr>
        <w:instrText xml:space="preserve">MERGEFIELD ${page855778723.ds388518707_V_RPT_BAS_AGENCY_INFO_NAME}</w:instrText>
      </w:r>
      <w:r>
        <w:rPr>
          <w:rStyle w:val="10"/>
          <w:rFonts w:hint="eastAsia" w:ascii="黑体" w:eastAsia="黑体"/>
          <w:b w:val="0"/>
          <w:color w:val="000000"/>
          <w:sz w:val="32"/>
          <w:szCs w:val="32"/>
        </w:rPr>
        <w:fldChar w:fldCharType="separate"/>
      </w:r>
      <w:r>
        <w:rPr>
          <w:rStyle w:val="10"/>
          <w:rFonts w:hint="eastAsia" w:ascii="黑体" w:eastAsia="黑体"/>
          <w:color w:val="000000"/>
          <w:sz w:val="32"/>
          <w:szCs w:val="32"/>
        </w:rPr>
        <w:t>德清县千秋幼儿园</w:t>
      </w:r>
      <w:r>
        <w:rPr>
          <w:rFonts w:hint="eastAsia"/>
        </w:rPr>
        <w:fldChar w:fldCharType="end"/>
      </w:r>
      <w:r>
        <w:rPr>
          <w:rStyle w:val="10"/>
          <w:rFonts w:hint="eastAsia" w:ascii="黑体" w:eastAsia="黑体"/>
          <w:color w:val="000000"/>
          <w:sz w:val="32"/>
          <w:szCs w:val="32"/>
        </w:rPr>
        <w:t>单位预算表</w:t>
      </w:r>
    </w:p>
    <w:p>
      <w:pPr>
        <w:autoSpaceDE w:val="0"/>
        <w:autoSpaceDN w:val="0"/>
        <w:adjustRightInd w:val="0"/>
        <w:ind w:left="420" w:leftChars="200"/>
        <w:jc w:val="left"/>
        <w:rPr>
          <w:rFonts w:ascii="楷体_GB2312" w:hAnsi="楷体_GB2312" w:eastAsia="楷体_GB2312" w:cs="楷体_GB231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spacing w:line="520" w:lineRule="exact"/>
        <w:ind w:firstLine="411" w:firstLineChars="196"/>
        <w:rPr>
          <w:rStyle w:val="10"/>
          <w:rFonts w:ascii="黑体" w:eastAsia="黑体"/>
          <w:b w:val="0"/>
          <w:color w:val="000000"/>
        </w:rPr>
      </w:pPr>
    </w:p>
    <w:p>
      <w:pPr>
        <w:pStyle w:val="2"/>
        <w:ind w:firstLine="643"/>
        <w:rPr>
          <w:rStyle w:val="10"/>
          <w:rFonts w:ascii="黑体" w:eastAsia="黑体"/>
          <w:b w:val="0"/>
          <w:sz w:val="32"/>
          <w:szCs w:val="32"/>
        </w:rPr>
      </w:pPr>
    </w:p>
    <w:p>
      <w:pPr>
        <w:pStyle w:val="2"/>
        <w:ind w:firstLine="643"/>
        <w:rPr>
          <w:rStyle w:val="10"/>
          <w:rFonts w:ascii="黑体" w:eastAsia="黑体"/>
          <w:b w:val="0"/>
          <w:sz w:val="32"/>
          <w:szCs w:val="32"/>
        </w:rPr>
      </w:pPr>
    </w:p>
    <w:p>
      <w:pPr>
        <w:pStyle w:val="2"/>
        <w:ind w:firstLine="643"/>
        <w:rPr>
          <w:rStyle w:val="10"/>
          <w:rFonts w:ascii="黑体" w:eastAsia="黑体"/>
          <w:b w:val="0"/>
          <w:sz w:val="32"/>
          <w:szCs w:val="32"/>
        </w:rPr>
      </w:pPr>
    </w:p>
    <w:p>
      <w:pPr>
        <w:pStyle w:val="2"/>
        <w:ind w:firstLine="643"/>
        <w:rPr>
          <w:rStyle w:val="10"/>
          <w:rFonts w:ascii="黑体" w:eastAsia="黑体"/>
          <w:b w:val="0"/>
          <w:sz w:val="32"/>
          <w:szCs w:val="32"/>
        </w:rPr>
      </w:pPr>
    </w:p>
    <w:p>
      <w:pPr>
        <w:pStyle w:val="2"/>
        <w:ind w:firstLine="643"/>
        <w:rPr>
          <w:rStyle w:val="10"/>
          <w:rFonts w:ascii="黑体" w:eastAsia="黑体"/>
          <w:b w:val="0"/>
          <w:sz w:val="32"/>
          <w:szCs w:val="32"/>
        </w:rPr>
      </w:pPr>
    </w:p>
    <w:p>
      <w:pPr>
        <w:pStyle w:val="2"/>
        <w:ind w:firstLine="643"/>
        <w:rPr>
          <w:rStyle w:val="10"/>
          <w:rFonts w:ascii="黑体" w:eastAsia="黑体"/>
          <w:b w:val="0"/>
          <w:sz w:val="32"/>
          <w:szCs w:val="32"/>
        </w:rPr>
      </w:pPr>
    </w:p>
    <w:p>
      <w:pPr>
        <w:pStyle w:val="2"/>
        <w:ind w:firstLine="643"/>
        <w:rPr>
          <w:rStyle w:val="10"/>
          <w:rFonts w:ascii="黑体" w:eastAsia="黑体"/>
          <w:b w:val="0"/>
          <w:sz w:val="32"/>
          <w:szCs w:val="32"/>
        </w:rPr>
      </w:pPr>
    </w:p>
    <w:p>
      <w:pPr>
        <w:pStyle w:val="2"/>
        <w:ind w:firstLine="643"/>
        <w:rPr>
          <w:rStyle w:val="10"/>
          <w:rFonts w:ascii="黑体" w:eastAsia="黑体"/>
          <w:b w:val="0"/>
          <w:sz w:val="32"/>
          <w:szCs w:val="32"/>
        </w:rPr>
      </w:pPr>
    </w:p>
    <w:p>
      <w:pPr>
        <w:pStyle w:val="2"/>
        <w:ind w:firstLine="643"/>
        <w:rPr>
          <w:rStyle w:val="10"/>
          <w:rFonts w:ascii="黑体" w:eastAsia="黑体"/>
          <w:b w:val="0"/>
          <w:sz w:val="32"/>
          <w:szCs w:val="32"/>
        </w:rPr>
      </w:pPr>
    </w:p>
    <w:p>
      <w:pPr>
        <w:pStyle w:val="2"/>
        <w:tabs>
          <w:tab w:val="left" w:pos="2608"/>
        </w:tabs>
        <w:ind w:firstLine="640"/>
        <w:rPr>
          <w:rStyle w:val="10"/>
          <w:rFonts w:ascii="黑体" w:eastAsia="黑体"/>
          <w:b w:val="0"/>
          <w:sz w:val="32"/>
          <w:szCs w:val="32"/>
        </w:rPr>
      </w:pPr>
      <w:r>
        <w:rPr>
          <w:rStyle w:val="10"/>
          <w:rFonts w:hint="eastAsia" w:ascii="黑体" w:eastAsia="黑体"/>
          <w:sz w:val="32"/>
          <w:szCs w:val="32"/>
        </w:rPr>
        <w:tab/>
      </w:r>
    </w:p>
    <w:p>
      <w:pPr>
        <w:pStyle w:val="2"/>
        <w:tabs>
          <w:tab w:val="left" w:pos="2608"/>
        </w:tabs>
        <w:ind w:firstLine="643"/>
        <w:rPr>
          <w:rStyle w:val="10"/>
          <w:rFonts w:ascii="黑体" w:eastAsia="黑体"/>
          <w:b w:val="0"/>
          <w:sz w:val="32"/>
          <w:szCs w:val="32"/>
        </w:rPr>
      </w:pPr>
    </w:p>
    <w:p>
      <w:pPr>
        <w:spacing w:line="520" w:lineRule="exact"/>
        <w:ind w:firstLine="630" w:firstLineChars="196"/>
        <w:rPr>
          <w:rStyle w:val="10"/>
          <w:rFonts w:ascii="黑体" w:eastAsia="黑体"/>
          <w:b w:val="0"/>
          <w:color w:val="000000"/>
          <w:sz w:val="32"/>
          <w:szCs w:val="32"/>
        </w:rPr>
      </w:pPr>
      <w:r>
        <w:rPr>
          <w:rStyle w:val="10"/>
          <w:rFonts w:hint="eastAsia" w:ascii="黑体" w:eastAsia="黑体"/>
          <w:color w:val="000000"/>
          <w:sz w:val="32"/>
          <w:szCs w:val="32"/>
        </w:rPr>
        <w:t>一、单位概况</w:t>
      </w:r>
    </w:p>
    <w:p>
      <w:pPr>
        <w:spacing w:line="520" w:lineRule="exact"/>
        <w:ind w:firstLine="627" w:firstLineChars="196"/>
        <w:rPr>
          <w:rFonts w:ascii="楷体_GB2312" w:hAnsi="楷体_GB2312" w:eastAsia="楷体_GB2312" w:cs="楷体_GB2312"/>
        </w:rPr>
      </w:pPr>
      <w:r>
        <w:rPr>
          <w:rFonts w:hint="eastAsia" w:ascii="楷体_GB2312" w:hAnsi="楷体_GB2312" w:eastAsia="楷体_GB2312" w:cs="楷体_GB2312"/>
          <w:bCs/>
          <w:sz w:val="32"/>
          <w:szCs w:val="32"/>
        </w:rPr>
        <w:t>（一）主要职能</w:t>
      </w:r>
    </w:p>
    <w:p>
      <w:pPr>
        <w:spacing w:line="520" w:lineRule="exact"/>
        <w:ind w:firstLine="627" w:firstLineChars="196"/>
        <w:rPr>
          <w:rFonts w:ascii="仿宋_GB2312" w:eastAsia="仿宋_GB2312"/>
          <w:bCs/>
          <w:sz w:val="32"/>
          <w:szCs w:val="32"/>
        </w:rPr>
      </w:pPr>
      <w:r>
        <w:rPr>
          <w:rFonts w:hint="eastAsia" w:ascii="仿宋_GB2312" w:eastAsia="仿宋_GB2312"/>
          <w:bCs/>
          <w:sz w:val="32"/>
          <w:szCs w:val="32"/>
        </w:rPr>
        <w:t xml:space="preserve"> 1、认真贯彻中华人民共和国教育法、幼儿园管理条例、幼儿园教育指导纲要和幼儿园工作规程，规范幼儿园各项工作；</w:t>
      </w:r>
    </w:p>
    <w:p>
      <w:pPr>
        <w:spacing w:line="520" w:lineRule="exact"/>
        <w:ind w:firstLine="627" w:firstLineChars="196"/>
        <w:rPr>
          <w:rFonts w:ascii="仿宋_GB2312" w:eastAsia="仿宋_GB2312"/>
          <w:bCs/>
          <w:sz w:val="32"/>
          <w:szCs w:val="32"/>
        </w:rPr>
      </w:pPr>
      <w:r>
        <w:rPr>
          <w:rFonts w:hint="eastAsia" w:ascii="仿宋_GB2312" w:eastAsia="仿宋_GB2312"/>
          <w:bCs/>
          <w:sz w:val="32"/>
          <w:szCs w:val="32"/>
        </w:rPr>
        <w:t>2、与家庭、社区密切合作，与小学互相衔接，综合利用各种教育资源，共同为幼儿的发展创造良好的条件；</w:t>
      </w:r>
    </w:p>
    <w:p>
      <w:pPr>
        <w:spacing w:line="520" w:lineRule="exact"/>
        <w:ind w:firstLine="627" w:firstLineChars="196"/>
        <w:rPr>
          <w:rFonts w:ascii="仿宋_GB2312" w:eastAsia="仿宋_GB2312"/>
          <w:bCs/>
          <w:sz w:val="32"/>
          <w:szCs w:val="32"/>
        </w:rPr>
      </w:pPr>
      <w:r>
        <w:rPr>
          <w:rFonts w:hint="eastAsia" w:ascii="仿宋_GB2312" w:eastAsia="仿宋_GB2312"/>
          <w:bCs/>
          <w:sz w:val="32"/>
          <w:szCs w:val="32"/>
        </w:rPr>
        <w:t>3、从实际出发，实施素质教育，为幼儿发展打下好基础。</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rPr>
          <w:rFonts w:eastAsia="仿宋_GB2312"/>
        </w:rPr>
      </w:pPr>
      <w:r>
        <w:rPr>
          <w:rFonts w:hint="eastAsia" w:ascii="仿宋_GB2312" w:eastAsia="仿宋_GB2312"/>
          <w:bCs/>
          <w:sz w:val="32"/>
          <w:szCs w:val="32"/>
        </w:rPr>
        <w:t>从预算单位构成看，</w:t>
      </w:r>
      <w:r>
        <w:rPr>
          <w:rFonts w:hint="eastAsia" w:ascii="仿宋_GB2312" w:eastAsia="仿宋_GB2312"/>
          <w:bCs/>
          <w:sz w:val="32"/>
          <w:szCs w:val="32"/>
        </w:rPr>
        <w:fldChar w:fldCharType="begin"/>
      </w:r>
      <w:r>
        <w:rPr>
          <w:rFonts w:hint="eastAsia" w:ascii="仿宋_GB2312" w:eastAsia="仿宋_GB2312"/>
          <w:bCs/>
          <w:sz w:val="32"/>
          <w:szCs w:val="32"/>
        </w:rPr>
        <w:instrText xml:space="preserve">MERGEFIELD ${page855778723.ds388518707_V_RPT_BAS_AGENCY_INFO_NAME}</w:instrText>
      </w:r>
      <w:r>
        <w:rPr>
          <w:rFonts w:hint="eastAsia" w:ascii="仿宋_GB2312" w:eastAsia="仿宋_GB2312"/>
          <w:bCs/>
          <w:sz w:val="32"/>
          <w:szCs w:val="32"/>
        </w:rPr>
        <w:fldChar w:fldCharType="separate"/>
      </w:r>
      <w:r>
        <w:rPr>
          <w:rFonts w:hint="eastAsia" w:ascii="仿宋_GB2312" w:eastAsia="仿宋_GB2312"/>
          <w:bCs/>
          <w:sz w:val="32"/>
          <w:szCs w:val="32"/>
        </w:rPr>
        <w:t>德清县千秋幼儿园</w:t>
      </w:r>
      <w:r>
        <w:rPr>
          <w:rFonts w:hint="eastAsia"/>
        </w:rPr>
        <w:fldChar w:fldCharType="end"/>
      </w:r>
      <w:r>
        <w:rPr>
          <w:rFonts w:hint="eastAsia" w:ascii="仿宋_GB2312" w:eastAsia="仿宋_GB2312"/>
          <w:bCs/>
          <w:sz w:val="32"/>
          <w:szCs w:val="32"/>
        </w:rPr>
        <w:t>预算包括：本级预算。</w:t>
      </w:r>
    </w:p>
    <w:p>
      <w:pPr>
        <w:spacing w:line="520" w:lineRule="exact"/>
        <w:rPr>
          <w:rFonts w:ascii="楷体_GB2312" w:hAnsi="楷体_GB2312" w:eastAsia="楷体_GB2312" w:cs="楷体_GB2312"/>
          <w:color w:val="000000"/>
          <w:sz w:val="32"/>
          <w:szCs w:val="32"/>
        </w:rPr>
      </w:pPr>
      <w:r>
        <w:rPr>
          <w:rStyle w:val="10"/>
          <w:rFonts w:hint="eastAsia" w:ascii="黑体" w:eastAsia="黑体"/>
          <w:color w:val="000000"/>
          <w:sz w:val="32"/>
          <w:szCs w:val="32"/>
        </w:rPr>
        <w:t xml:space="preserve">    二、2024年</w:t>
      </w:r>
      <w:r>
        <w:rPr>
          <w:rStyle w:val="10"/>
          <w:rFonts w:hint="eastAsia" w:ascii="黑体" w:eastAsia="黑体"/>
          <w:b w:val="0"/>
          <w:color w:val="000000"/>
          <w:sz w:val="32"/>
          <w:szCs w:val="32"/>
        </w:rPr>
        <w:fldChar w:fldCharType="begin"/>
      </w:r>
      <w:r>
        <w:rPr>
          <w:rStyle w:val="10"/>
          <w:rFonts w:hint="eastAsia" w:ascii="黑体" w:eastAsia="黑体"/>
          <w:color w:val="000000"/>
          <w:sz w:val="32"/>
          <w:szCs w:val="32"/>
        </w:rPr>
        <w:instrText xml:space="preserve">MERGEFIELD ${page855778723.ds388518707_V_RPT_BAS_AGENCY_INFO_NAME}</w:instrText>
      </w:r>
      <w:r>
        <w:rPr>
          <w:rStyle w:val="10"/>
          <w:rFonts w:hint="eastAsia" w:ascii="黑体" w:eastAsia="黑体"/>
          <w:b w:val="0"/>
          <w:color w:val="000000"/>
          <w:sz w:val="32"/>
          <w:szCs w:val="32"/>
        </w:rPr>
        <w:fldChar w:fldCharType="separate"/>
      </w:r>
      <w:r>
        <w:rPr>
          <w:rStyle w:val="10"/>
          <w:rFonts w:hint="eastAsia" w:ascii="黑体" w:eastAsia="黑体"/>
          <w:color w:val="000000"/>
          <w:sz w:val="32"/>
          <w:szCs w:val="32"/>
        </w:rPr>
        <w:t>德清县千秋幼儿园</w:t>
      </w:r>
      <w:r>
        <w:rPr>
          <w:rFonts w:hint="eastAsia"/>
        </w:rPr>
        <w:fldChar w:fldCharType="end"/>
      </w:r>
      <w:r>
        <w:rPr>
          <w:rStyle w:val="10"/>
          <w:rFonts w:hint="eastAsia" w:ascii="黑体" w:eastAsia="黑体"/>
          <w:color w:val="000000"/>
          <w:sz w:val="32"/>
          <w:szCs w:val="32"/>
        </w:rPr>
        <w:t>单位预算安排情况说明</w:t>
      </w:r>
      <w:r>
        <w:rPr>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w:t>
      </w:r>
      <w:r>
        <w:rPr>
          <w:rFonts w:hint="eastAsia" w:ascii="楷体_GB2312" w:hAnsi="楷体_GB2312" w:eastAsia="楷体_GB2312" w:cs="楷体_GB2312"/>
          <w:color w:val="000000"/>
          <w:sz w:val="32"/>
          <w:szCs w:val="32"/>
        </w:rPr>
        <w:fldChar w:fldCharType="begin"/>
      </w:r>
      <w:r>
        <w:rPr>
          <w:rFonts w:hint="eastAsia" w:ascii="楷体_GB2312" w:hAnsi="楷体_GB2312" w:eastAsia="楷体_GB2312" w:cs="楷体_GB2312"/>
          <w:color w:val="000000"/>
          <w:sz w:val="32"/>
          <w:szCs w:val="32"/>
        </w:rPr>
        <w:instrText xml:space="preserve">MERGEFIELD ${page855778723.ds388518707_V_RPT_BAS_AGENCY_INFO_NAME}</w:instrText>
      </w:r>
      <w:r>
        <w:rPr>
          <w:rFonts w:hint="eastAsia" w:ascii="楷体_GB2312" w:hAnsi="楷体_GB2312" w:eastAsia="楷体_GB2312" w:cs="楷体_GB2312"/>
          <w:color w:val="000000"/>
          <w:sz w:val="32"/>
          <w:szCs w:val="32"/>
        </w:rPr>
        <w:fldChar w:fldCharType="separate"/>
      </w:r>
      <w:r>
        <w:rPr>
          <w:rFonts w:hint="eastAsia" w:ascii="楷体_GB2312" w:hAnsi="楷体_GB2312" w:eastAsia="楷体_GB2312" w:cs="楷体_GB2312"/>
          <w:color w:val="000000"/>
          <w:sz w:val="32"/>
          <w:szCs w:val="32"/>
        </w:rPr>
        <w:t>德清县千秋幼儿园</w:t>
      </w:r>
      <w:r>
        <w:rPr>
          <w:rFonts w:hint="eastAsia"/>
        </w:rPr>
        <w:fldChar w:fldCharType="end"/>
      </w:r>
      <w:r>
        <w:rPr>
          <w:rStyle w:val="10"/>
          <w:rFonts w:hint="eastAsia" w:ascii="楷体_GB2312" w:hAnsi="楷体_GB2312" w:eastAsia="楷体_GB2312" w:cs="楷体_GB2312"/>
          <w:color w:val="000000"/>
          <w:sz w:val="32"/>
          <w:szCs w:val="32"/>
        </w:rPr>
        <w:t>2024年收支预算情况的总体说明</w:t>
      </w:r>
    </w:p>
    <w:p>
      <w:pPr>
        <w:spacing w:line="520" w:lineRule="exact"/>
        <w:rPr>
          <w:rFonts w:ascii="楷体_GB2312" w:hAnsi="楷体_GB2312" w:eastAsia="楷体_GB2312" w:cs="楷体_GB2312"/>
          <w:b/>
          <w:color w:val="auto"/>
          <w:sz w:val="32"/>
          <w:szCs w:val="32"/>
        </w:rPr>
      </w:pPr>
      <w:r>
        <w:rPr>
          <w:rFonts w:hint="eastAsia" w:ascii="楷体_GB2312" w:hAnsi="楷体_GB2312" w:eastAsia="楷体_GB2312" w:cs="楷体_GB2312"/>
          <w:b/>
          <w:color w:val="000000"/>
          <w:sz w:val="32"/>
          <w:szCs w:val="32"/>
        </w:rPr>
        <w:t xml:space="preserve">   </w:t>
      </w: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w:t>
      </w:r>
      <w:r>
        <w:rPr>
          <w:rFonts w:hint="eastAsia" w:ascii="仿宋_GB2312" w:eastAsia="仿宋_GB2312"/>
          <w:bCs/>
          <w:sz w:val="32"/>
          <w:szCs w:val="32"/>
        </w:rPr>
        <w:fldChar w:fldCharType="begin"/>
      </w:r>
      <w:r>
        <w:rPr>
          <w:rFonts w:hint="eastAsia" w:ascii="仿宋_GB2312" w:eastAsia="仿宋_GB2312"/>
          <w:bCs/>
          <w:sz w:val="32"/>
          <w:szCs w:val="32"/>
        </w:rPr>
        <w:instrText xml:space="preserve">MERGEFIELD ${page855778723.ds388518707_V_RPT_BAS_AGENCY_INFO_NAME}</w:instrText>
      </w:r>
      <w:r>
        <w:rPr>
          <w:rFonts w:hint="eastAsia" w:ascii="仿宋_GB2312" w:eastAsia="仿宋_GB2312"/>
          <w:bCs/>
          <w:sz w:val="32"/>
          <w:szCs w:val="32"/>
        </w:rPr>
        <w:fldChar w:fldCharType="separate"/>
      </w:r>
      <w:r>
        <w:rPr>
          <w:rFonts w:hint="eastAsia" w:ascii="仿宋_GB2312" w:eastAsia="仿宋_GB2312"/>
          <w:bCs/>
          <w:sz w:val="32"/>
          <w:szCs w:val="32"/>
        </w:rPr>
        <w:t>德清县千秋幼儿园</w:t>
      </w:r>
      <w:r>
        <w:rPr>
          <w:rFonts w:hint="eastAsia"/>
        </w:rPr>
        <w:fldChar w:fldCharType="end"/>
      </w:r>
      <w:r>
        <w:rPr>
          <w:rFonts w:hint="eastAsia" w:ascii="仿宋_GB2312" w:eastAsia="仿宋_GB2312"/>
          <w:color w:val="000000"/>
          <w:sz w:val="32"/>
          <w:szCs w:val="32"/>
        </w:rPr>
        <w:t>所有收入和支出均纳入部门预算管理。收入包括：一般公共预算拨款收入、政府性基金预算收入、国有资本经营预算收入、财政专户管理资金收入、事业收入、事业单位经营收入、上级补助收入、附属单位上缴收入、其他收入、上年结转结余；</w:t>
      </w:r>
      <w:r>
        <w:rPr>
          <w:rFonts w:hint="eastAsia" w:ascii="仿宋_GB2312" w:eastAsia="仿宋_GB2312"/>
          <w:color w:val="auto"/>
          <w:sz w:val="32"/>
          <w:szCs w:val="32"/>
        </w:rPr>
        <w:t>支出包括：教育支出、社会保障和就业支出、卫生健康支出。</w:t>
      </w:r>
      <w:r>
        <w:rPr>
          <w:rFonts w:hint="eastAsia" w:ascii="仿宋_GB2312" w:eastAsia="仿宋_GB2312"/>
          <w:color w:val="auto"/>
          <w:sz w:val="32"/>
          <w:szCs w:val="32"/>
        </w:rPr>
        <w:fldChar w:fldCharType="begin"/>
      </w:r>
      <w:r>
        <w:rPr>
          <w:rFonts w:hint="eastAsia" w:ascii="仿宋_GB2312" w:eastAsia="仿宋_GB2312"/>
          <w:color w:val="auto"/>
          <w:sz w:val="32"/>
          <w:szCs w:val="32"/>
        </w:rPr>
        <w:instrText xml:space="preserve">MERGEFIELD ${page855778723.ds388518707_V_RPT_BAS_AGENCY_INFO_NAME}</w:instrText>
      </w:r>
      <w:r>
        <w:rPr>
          <w:rFonts w:hint="eastAsia" w:ascii="仿宋_GB2312" w:eastAsia="仿宋_GB2312"/>
          <w:color w:val="auto"/>
          <w:sz w:val="32"/>
          <w:szCs w:val="32"/>
        </w:rPr>
        <w:fldChar w:fldCharType="separate"/>
      </w:r>
      <w:r>
        <w:rPr>
          <w:rFonts w:hint="eastAsia" w:ascii="仿宋_GB2312" w:eastAsia="仿宋_GB2312"/>
          <w:color w:val="auto"/>
          <w:sz w:val="32"/>
          <w:szCs w:val="32"/>
        </w:rPr>
        <w:t>德清县千秋幼儿园</w:t>
      </w:r>
      <w:r>
        <w:rPr>
          <w:rFonts w:hint="eastAsia"/>
          <w:color w:val="auto"/>
        </w:rPr>
        <w:fldChar w:fldCharType="end"/>
      </w:r>
      <w:r>
        <w:rPr>
          <w:rFonts w:hint="eastAsia" w:ascii="仿宋_GB2312" w:eastAsia="仿宋_GB2312"/>
          <w:color w:val="auto"/>
          <w:sz w:val="32"/>
          <w:szCs w:val="32"/>
        </w:rPr>
        <w:t>2024年收支总预算1234.7万元。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w:t>
      </w:r>
      <w:r>
        <w:rPr>
          <w:rFonts w:hint="eastAsia"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hint="eastAsia"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德清县千秋幼儿园</w:t>
      </w:r>
      <w:r>
        <w:rPr>
          <w:rFonts w:hint="eastAsia"/>
        </w:rPr>
        <w:fldChar w:fldCharType="end"/>
      </w:r>
      <w:r>
        <w:rPr>
          <w:rFonts w:hint="eastAsia" w:ascii="楷体_GB2312" w:hAnsi="楷体_GB2312" w:eastAsia="楷体_GB2312" w:cs="楷体_GB2312"/>
          <w:bCs/>
          <w:color w:val="000000"/>
          <w:sz w:val="32"/>
          <w:szCs w:val="32"/>
        </w:rPr>
        <w:t>2024年收入预算情况说明</w:t>
      </w:r>
    </w:p>
    <w:p>
      <w:pPr>
        <w:spacing w:line="520" w:lineRule="exact"/>
        <w:ind w:firstLine="642"/>
        <w:rPr>
          <w:sz w:val="32"/>
          <w:szCs w:val="32"/>
          <w:highlight w:val="yellow"/>
        </w:rPr>
      </w:pPr>
      <w:r>
        <w:rPr>
          <w:rFonts w:hint="eastAsia"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MERGEFIELD ${page855778723.ds388518707_V_RPT_BAS_AGENCY_INFO_NAME}</w:instrText>
      </w:r>
      <w:r>
        <w:rPr>
          <w:rFonts w:hint="eastAsia"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德清县千秋幼儿园</w:t>
      </w:r>
      <w:r>
        <w:rPr>
          <w:rFonts w:hint="eastAsia"/>
        </w:rPr>
        <w:fldChar w:fldCharType="end"/>
      </w:r>
      <w:r>
        <w:rPr>
          <w:rFonts w:hint="eastAsia" w:ascii="仿宋_GB2312" w:hAnsi="仿宋_GB2312" w:eastAsia="仿宋_GB2312" w:cs="仿宋_GB2312"/>
          <w:color w:val="000000"/>
          <w:sz w:val="32"/>
          <w:szCs w:val="32"/>
        </w:rPr>
        <w:t>2024年收入预算1234.7万元，比上年执行数增加81.65万元，</w:t>
      </w:r>
      <w:r>
        <w:rPr>
          <w:rFonts w:hint="eastAsia" w:ascii="仿宋_GB2312" w:hAnsi="仿宋_GB2312" w:eastAsia="仿宋_GB2312" w:cs="仿宋_GB2312"/>
          <w:color w:val="000000"/>
          <w:sz w:val="32"/>
          <w:szCs w:val="32"/>
          <w:lang w:val="en-US" w:eastAsia="zh-CN"/>
        </w:rPr>
        <w:t>增长</w:t>
      </w:r>
      <w:r>
        <w:rPr>
          <w:rFonts w:hint="eastAsia" w:ascii="仿宋_GB2312" w:hAnsi="仿宋_GB2312" w:eastAsia="仿宋_GB2312" w:cs="仿宋_GB2312"/>
          <w:color w:val="000000"/>
          <w:sz w:val="32"/>
          <w:szCs w:val="32"/>
        </w:rPr>
        <w:t>7.08</w:t>
      </w:r>
      <w:r>
        <w:rPr>
          <w:rFonts w:hint="eastAsia" w:ascii="仿宋_GB2312" w:hAnsi="仿宋_GB2312" w:eastAsia="仿宋_GB2312" w:cs="仿宋_GB2312"/>
          <w:color w:val="000000"/>
          <w:sz w:val="32"/>
        </w:rPr>
        <w:t>%，</w:t>
      </w:r>
      <w:r>
        <w:rPr>
          <w:rFonts w:hint="eastAsia" w:ascii="仿宋_GB2312" w:hAnsi="仿宋_GB2312" w:eastAsia="仿宋_GB2312" w:cs="仿宋_GB2312"/>
          <w:color w:val="000000"/>
          <w:sz w:val="32"/>
          <w:szCs w:val="32"/>
        </w:rPr>
        <w:t>主要是</w:t>
      </w:r>
      <w:r>
        <w:rPr>
          <w:rFonts w:hint="eastAsia" w:ascii="仿宋_GB2312" w:hAnsi="仿宋_GB2312" w:eastAsia="仿宋_GB2312" w:cs="仿宋_GB2312"/>
          <w:color w:val="000000"/>
          <w:sz w:val="32"/>
          <w:szCs w:val="32"/>
          <w:lang w:val="en-US" w:eastAsia="zh-CN"/>
        </w:rPr>
        <w:t>学生人数增加，</w:t>
      </w:r>
      <w:r>
        <w:rPr>
          <w:rFonts w:hint="eastAsia" w:ascii="仿宋_GB2312" w:hAnsi="仿宋_GB2312" w:eastAsia="仿宋_GB2312" w:cs="仿宋_GB2312"/>
          <w:color w:val="000000"/>
          <w:sz w:val="32"/>
          <w:szCs w:val="32"/>
        </w:rPr>
        <w:t>公共财政拨款收入增加。</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其中：一般公共预算拨款收入1218.35万元，占98.68%；专户资金11.42万元，占0.94%。</w:t>
      </w:r>
    </w:p>
    <w:p>
      <w:pPr>
        <w:spacing w:line="520" w:lineRule="exact"/>
        <w:ind w:firstLine="642"/>
      </w:pPr>
      <w:r>
        <w:rPr>
          <w:rFonts w:hint="eastAsia" w:ascii="楷体_GB2312" w:hAnsi="楷体_GB2312" w:eastAsia="楷体_GB2312" w:cs="楷体_GB2312"/>
          <w:bCs/>
          <w:color w:val="000000"/>
          <w:sz w:val="32"/>
          <w:szCs w:val="32"/>
        </w:rPr>
        <w:t>（三）关于</w:t>
      </w:r>
      <w:r>
        <w:rPr>
          <w:rFonts w:hint="eastAsia"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hint="eastAsia"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德清县千秋幼儿园</w:t>
      </w:r>
      <w:r>
        <w:rPr>
          <w:rFonts w:hint="eastAsia"/>
        </w:rPr>
        <w:fldChar w:fldCharType="end"/>
      </w:r>
      <w:r>
        <w:rPr>
          <w:rFonts w:hint="eastAsia" w:ascii="楷体_GB2312" w:hAnsi="楷体_GB2312" w:eastAsia="楷体_GB2312" w:cs="楷体_GB2312"/>
          <w:bCs/>
          <w:color w:val="000000"/>
          <w:sz w:val="32"/>
          <w:szCs w:val="32"/>
        </w:rPr>
        <w:t>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w:t>
      </w:r>
      <w:r>
        <w:rPr>
          <w:rFonts w:hint="eastAsia"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MERGEFIELD ${page855778723.ds388518707_V_RPT_BAS_AGENCY_INFO_NAME}</w:instrText>
      </w:r>
      <w:r>
        <w:rPr>
          <w:rFonts w:hint="eastAsia"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德清县千秋幼儿园</w:t>
      </w:r>
      <w:r>
        <w:rPr>
          <w:rFonts w:hint="eastAsia"/>
        </w:rPr>
        <w:fldChar w:fldCharType="end"/>
      </w:r>
      <w:r>
        <w:rPr>
          <w:rFonts w:hint="eastAsia" w:ascii="仿宋_GB2312" w:hAnsi="仿宋_GB2312" w:eastAsia="仿宋_GB2312" w:cs="仿宋_GB2312"/>
          <w:color w:val="000000"/>
          <w:sz w:val="32"/>
          <w:szCs w:val="32"/>
        </w:rPr>
        <w:t>2024年支出预算1234.7万元，比上年执行数增加81.65万元，</w:t>
      </w:r>
      <w:r>
        <w:rPr>
          <w:rFonts w:hint="eastAsia" w:ascii="仿宋_GB2312" w:hAnsi="仿宋_GB2312" w:eastAsia="仿宋_GB2312" w:cs="仿宋_GB2312"/>
          <w:color w:val="000000"/>
          <w:sz w:val="32"/>
          <w:lang w:val="en-US" w:eastAsia="zh-CN"/>
        </w:rPr>
        <w:t>增长</w:t>
      </w:r>
      <w:r>
        <w:rPr>
          <w:rFonts w:hint="eastAsia" w:ascii="仿宋_GB2312" w:hAnsi="仿宋_GB2312" w:eastAsia="仿宋_GB2312" w:cs="仿宋_GB2312"/>
          <w:color w:val="000000"/>
          <w:sz w:val="32"/>
        </w:rPr>
        <w:t>7.08%，</w:t>
      </w:r>
      <w:r>
        <w:rPr>
          <w:rFonts w:hint="eastAsia" w:ascii="仿宋_GB2312" w:hAnsi="仿宋_GB2312" w:eastAsia="仿宋_GB2312" w:cs="仿宋_GB2312"/>
          <w:color w:val="000000"/>
          <w:sz w:val="32"/>
          <w:szCs w:val="32"/>
        </w:rPr>
        <w:t>主要是学生人数增加，开支增加。</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1.按支出功能分类，包括教育支出1187.34万元、社会保障和就业支出27.94万元、卫生健康支出19.43万元。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2.按支出用途分类，包括人员支出1120.8万元，占90.78%；日常公用支出92.3万元，占</w:t>
      </w:r>
      <w:r>
        <w:rPr>
          <w:rFonts w:hint="eastAsia"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${page991221988.ds669801938_ComputeCol20230206164304}</w:instrText>
      </w:r>
      <w:r>
        <w:rPr>
          <w:rFonts w:hint="eastAsia" w:ascii="仿宋_GB2312" w:eastAsia="仿宋_GB2312"/>
          <w:color w:val="000000"/>
          <w:sz w:val="32"/>
          <w:szCs w:val="32"/>
        </w:rPr>
        <w:fldChar w:fldCharType="separate"/>
      </w:r>
      <w:r>
        <w:rPr>
          <w:rFonts w:hint="eastAsia" w:ascii="仿宋_GB2312" w:eastAsia="仿宋_GB2312"/>
          <w:color w:val="000000"/>
          <w:sz w:val="32"/>
          <w:szCs w:val="32"/>
        </w:rPr>
        <w:t>7.4</w:t>
      </w:r>
      <w:r>
        <w:rPr>
          <w:rFonts w:hint="eastAsia"/>
        </w:rPr>
        <w:fldChar w:fldCharType="end"/>
      </w:r>
      <w:r>
        <w:t>8</w:t>
      </w:r>
      <w:r>
        <w:rPr>
          <w:rFonts w:hint="eastAsia" w:ascii="仿宋_GB2312" w:eastAsia="仿宋_GB2312"/>
          <w:color w:val="000000"/>
          <w:sz w:val="32"/>
          <w:szCs w:val="32"/>
        </w:rPr>
        <w:t>%；项目支出21.6万元，占1.75%；。</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结转下年</w:t>
      </w:r>
      <w:r>
        <w:rPr>
          <w:rFonts w:hint="eastAsia"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${page855778723.ds388518707_V_REP_BGT_DEP_INCOME_JZXN}</w:instrText>
      </w:r>
      <w:r>
        <w:rPr>
          <w:rFonts w:hint="eastAsia" w:ascii="仿宋_GB2312" w:eastAsia="仿宋_GB2312"/>
          <w:color w:val="000000"/>
          <w:sz w:val="32"/>
          <w:szCs w:val="32"/>
        </w:rPr>
        <w:fldChar w:fldCharType="separate"/>
      </w:r>
      <w:r>
        <w:rPr>
          <w:rFonts w:hint="eastAsia" w:ascii="仿宋_GB2312" w:eastAsia="仿宋_GB2312"/>
          <w:color w:val="000000"/>
          <w:sz w:val="32"/>
          <w:szCs w:val="32"/>
        </w:rPr>
        <w:t>0.00</w:t>
      </w:r>
      <w:r>
        <w:rPr>
          <w:rFonts w:hint="eastAsia"/>
        </w:rPr>
        <w:fldChar w:fldCharType="end"/>
      </w:r>
      <w:r>
        <w:rPr>
          <w:rFonts w:hint="eastAsia" w:ascii="仿宋_GB2312" w:eastAsia="仿宋_GB2312"/>
          <w:color w:val="000000"/>
          <w:sz w:val="32"/>
          <w:szCs w:val="32"/>
        </w:rPr>
        <w:t>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w:t>
      </w:r>
      <w:r>
        <w:rPr>
          <w:rFonts w:hint="eastAsia"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hint="eastAsia"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德清县千秋幼儿园</w:t>
      </w:r>
      <w:r>
        <w:rPr>
          <w:rFonts w:hint="eastAsia"/>
        </w:rPr>
        <w:fldChar w:fldCharType="end"/>
      </w:r>
      <w:r>
        <w:rPr>
          <w:rFonts w:hint="eastAsia" w:ascii="楷体_GB2312" w:hAnsi="楷体_GB2312" w:eastAsia="楷体_GB2312" w:cs="楷体_GB2312"/>
          <w:bCs/>
          <w:color w:val="000000"/>
          <w:sz w:val="32"/>
          <w:szCs w:val="32"/>
        </w:rPr>
        <w:t>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${page855778723.ds388518707_V_RPT_BAS_AGENCY_INFO_NAME}</w:instrText>
      </w:r>
      <w:r>
        <w:rPr>
          <w:rFonts w:hint="eastAsia" w:ascii="仿宋_GB2312" w:eastAsia="仿宋_GB2312"/>
          <w:color w:val="000000"/>
          <w:sz w:val="32"/>
          <w:szCs w:val="32"/>
        </w:rPr>
        <w:fldChar w:fldCharType="separate"/>
      </w:r>
      <w:r>
        <w:rPr>
          <w:rFonts w:hint="eastAsia" w:ascii="仿宋_GB2312" w:eastAsia="仿宋_GB2312"/>
          <w:color w:val="000000"/>
          <w:sz w:val="32"/>
          <w:szCs w:val="32"/>
        </w:rPr>
        <w:t>德清县千秋幼儿园</w:t>
      </w:r>
      <w:r>
        <w:rPr>
          <w:rFonts w:hint="eastAsia"/>
        </w:rPr>
        <w:fldChar w:fldCharType="end"/>
      </w:r>
      <w:r>
        <w:rPr>
          <w:rFonts w:hint="eastAsia" w:ascii="仿宋_GB2312" w:eastAsia="仿宋_GB2312"/>
          <w:color w:val="000000"/>
          <w:sz w:val="32"/>
          <w:szCs w:val="32"/>
        </w:rPr>
        <w:t>2024年财政拨款收支总预算1218.35万元。收入包括：一般公共预算1218.35万元、教育支出1170.99万元、社会保障和就业支出27.94万元、卫生健康支出19.43万元。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w:t>
      </w:r>
      <w:r>
        <w:rPr>
          <w:rFonts w:hint="eastAsia"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hint="eastAsia"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德清县千秋幼儿园</w:t>
      </w:r>
      <w:r>
        <w:rPr>
          <w:rFonts w:hint="eastAsia"/>
        </w:rPr>
        <w:fldChar w:fldCharType="end"/>
      </w:r>
      <w:r>
        <w:rPr>
          <w:rFonts w:hint="eastAsia" w:ascii="楷体_GB2312" w:hAnsi="楷体_GB2312" w:eastAsia="楷体_GB2312" w:cs="楷体_GB2312"/>
          <w:bCs/>
          <w:color w:val="000000"/>
          <w:sz w:val="32"/>
          <w:szCs w:val="32"/>
        </w:rPr>
        <w:t>2024年一般公共预算当年拨款情况说明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1.一般公共预算当年拨款规模变化情况。</w:t>
      </w:r>
    </w:p>
    <w:p>
      <w:pPr>
        <w:spacing w:line="520" w:lineRule="exact"/>
        <w:ind w:firstLine="642"/>
        <w:rPr>
          <w:rFonts w:ascii="仿宋_GB2312" w:hAnsi="仿宋_GB2312" w:eastAsia="仿宋_GB2312" w:cs="仿宋_GB2312"/>
          <w:color w:val="000000"/>
          <w:sz w:val="32"/>
          <w:szCs w:val="32"/>
          <w:highlight w:val="yellow"/>
        </w:rPr>
      </w:pPr>
      <w:r>
        <w:rPr>
          <w:rFonts w:hint="eastAsia"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MERGEFIELD ${page855778723.ds388518707_V_RPT_BAS_AGENCY_INFO_NAME}</w:instrText>
      </w:r>
      <w:r>
        <w:rPr>
          <w:rFonts w:hint="eastAsia"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德清县千秋幼儿园</w:t>
      </w:r>
      <w:r>
        <w:rPr>
          <w:rFonts w:hint="eastAsia"/>
        </w:rPr>
        <w:fldChar w:fldCharType="end"/>
      </w:r>
      <w:r>
        <w:rPr>
          <w:rFonts w:hint="eastAsia" w:ascii="仿宋_GB2312" w:hAnsi="仿宋_GB2312" w:eastAsia="仿宋_GB2312" w:cs="仿宋_GB2312"/>
          <w:color w:val="000000"/>
          <w:sz w:val="32"/>
          <w:szCs w:val="32"/>
        </w:rPr>
        <w:t>2024年一般公共预算当年拨款1218.35万元，比上年执行数增加426.8万元，</w:t>
      </w:r>
      <w:r>
        <w:rPr>
          <w:rFonts w:hint="eastAsia" w:ascii="仿宋_GB2312" w:hAnsi="仿宋_GB2312" w:eastAsia="仿宋_GB2312" w:cs="仿宋_GB2312"/>
          <w:color w:val="000000"/>
          <w:sz w:val="32"/>
          <w:szCs w:val="32"/>
          <w:lang w:val="en-US" w:eastAsia="zh-CN"/>
        </w:rPr>
        <w:t>增长</w:t>
      </w:r>
      <w:r>
        <w:rPr>
          <w:rFonts w:hint="eastAsia" w:ascii="仿宋_GB2312" w:hAnsi="仿宋_GB2312" w:eastAsia="仿宋_GB2312" w:cs="仿宋_GB2312"/>
          <w:color w:val="000000"/>
          <w:sz w:val="32"/>
          <w:szCs w:val="32"/>
        </w:rPr>
        <w:t>53.92</w:t>
      </w:r>
      <w:r>
        <w:rPr>
          <w:rFonts w:hint="eastAsia" w:ascii="仿宋_GB2312" w:hAnsi="仿宋_GB2312" w:eastAsia="仿宋_GB2312" w:cs="仿宋_GB2312"/>
          <w:color w:val="000000"/>
          <w:sz w:val="32"/>
        </w:rPr>
        <w:t>，</w:t>
      </w:r>
      <w:r>
        <w:rPr>
          <w:rFonts w:hint="eastAsia" w:ascii="仿宋_GB2312" w:hAnsi="仿宋_GB2312" w:eastAsia="仿宋_GB2312" w:cs="仿宋_GB2312"/>
          <w:color w:val="000000"/>
          <w:sz w:val="32"/>
          <w:szCs w:val="32"/>
        </w:rPr>
        <w:t>主要是学生保育费归入预算内。</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2.一般公共预算当年拨款结构情况。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教育（类）支出1170.99万元，占96.11%；社会保障和就业（类）支出</w:t>
      </w:r>
      <w:r>
        <w:rPr>
          <w:rFonts w:hint="eastAsia" w:ascii="仿宋_GB2312" w:eastAsia="仿宋_GB2312"/>
          <w:color w:val="000000"/>
          <w:sz w:val="32"/>
          <w:szCs w:val="32"/>
        </w:rPr>
        <w:t>27.94</w:t>
      </w:r>
      <w:r>
        <w:rPr>
          <w:rFonts w:hint="eastAsia" w:ascii="仿宋_GB2312" w:hAnsi="仿宋_GB2312" w:eastAsia="仿宋_GB2312" w:cs="仿宋_GB2312"/>
          <w:color w:val="000000"/>
          <w:sz w:val="32"/>
          <w:szCs w:val="32"/>
        </w:rPr>
        <w:t>万元，占2.29%；卫生健康（类）支出</w:t>
      </w:r>
      <w:r>
        <w:rPr>
          <w:rFonts w:hint="eastAsia" w:ascii="仿宋_GB2312" w:eastAsia="仿宋_GB2312"/>
          <w:color w:val="000000"/>
          <w:sz w:val="32"/>
          <w:szCs w:val="32"/>
        </w:rPr>
        <w:t>19.43</w:t>
      </w:r>
      <w:r>
        <w:rPr>
          <w:rFonts w:hint="eastAsia" w:ascii="仿宋_GB2312" w:hAnsi="仿宋_GB2312" w:eastAsia="仿宋_GB2312" w:cs="仿宋_GB2312"/>
          <w:color w:val="000000"/>
          <w:sz w:val="32"/>
          <w:szCs w:val="32"/>
        </w:rPr>
        <w:t>万元，占1.59%。</w:t>
      </w:r>
    </w:p>
    <w:p>
      <w:pPr>
        <w:numPr>
          <w:ilvl w:val="0"/>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一般公共预算当年拨款具体使用情况。</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（1）教育类（类）普通教育（款）学前教育（项）1170.99万元，主要用于负担教育经费支出。</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（2）社会保障和就业支出（类）行政事业单位养老支出（款）机关事业单位基本养老保险支出及机关事业单位职业年金支出（项）</w:t>
      </w:r>
      <w:r>
        <w:rPr>
          <w:rFonts w:hint="eastAsia" w:ascii="仿宋_GB2312" w:eastAsia="仿宋_GB2312"/>
          <w:color w:val="000000"/>
          <w:sz w:val="32"/>
          <w:szCs w:val="32"/>
        </w:rPr>
        <w:t>27.94</w:t>
      </w:r>
      <w:r>
        <w:rPr>
          <w:rFonts w:hint="eastAsia" w:ascii="仿宋_GB2312" w:hAnsi="仿宋_GB2312" w:eastAsia="仿宋_GB2312" w:cs="仿宋_GB2312"/>
          <w:color w:val="000000"/>
          <w:sz w:val="32"/>
          <w:szCs w:val="32"/>
        </w:rPr>
        <w:t>万元，主要用于支付在编职工养老保险及职业年金。</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（3）卫生健康支出（类）行政事业单位医疗（款）事业单位医疗（项）</w:t>
      </w:r>
      <w:r>
        <w:rPr>
          <w:rFonts w:hint="eastAsia" w:ascii="仿宋_GB2312" w:eastAsia="仿宋_GB2312"/>
          <w:color w:val="000000"/>
          <w:sz w:val="32"/>
          <w:szCs w:val="32"/>
        </w:rPr>
        <w:t>19.43</w:t>
      </w:r>
      <w:r>
        <w:rPr>
          <w:rFonts w:hint="eastAsia" w:ascii="仿宋_GB2312" w:hAnsi="仿宋_GB2312" w:eastAsia="仿宋_GB2312" w:cs="仿宋_GB2312"/>
          <w:color w:val="000000"/>
          <w:sz w:val="32"/>
          <w:szCs w:val="32"/>
        </w:rPr>
        <w:t>万元，主要用于支付在编职工事业单位医疗支出。</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w:t>
      </w:r>
      <w:r>
        <w:rPr>
          <w:rFonts w:hint="eastAsia"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hint="eastAsia"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德清县千秋幼儿园</w:t>
      </w:r>
      <w:r>
        <w:rPr>
          <w:rFonts w:hint="eastAsia"/>
        </w:rPr>
        <w:fldChar w:fldCharType="end"/>
      </w:r>
      <w:r>
        <w:rPr>
          <w:rFonts w:hint="eastAsia" w:ascii="楷体_GB2312" w:hAnsi="楷体_GB2312" w:eastAsia="楷体_GB2312" w:cs="楷体_GB2312"/>
          <w:bCs/>
          <w:color w:val="000000"/>
          <w:sz w:val="32"/>
          <w:szCs w:val="32"/>
        </w:rPr>
        <w:t>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${page855778723.ds388518707_V_RPT_BAS_AGENCY_INFO_NAME}</w:instrText>
      </w:r>
      <w:r>
        <w:rPr>
          <w:rFonts w:hint="eastAsia" w:ascii="仿宋_GB2312" w:eastAsia="仿宋_GB2312"/>
          <w:color w:val="000000"/>
          <w:sz w:val="32"/>
          <w:szCs w:val="32"/>
        </w:rPr>
        <w:fldChar w:fldCharType="separate"/>
      </w:r>
      <w:r>
        <w:rPr>
          <w:rFonts w:hint="eastAsia" w:ascii="仿宋_GB2312" w:eastAsia="仿宋_GB2312"/>
          <w:color w:val="000000"/>
          <w:sz w:val="32"/>
          <w:szCs w:val="32"/>
        </w:rPr>
        <w:t>德清县千秋幼儿园</w:t>
      </w:r>
      <w:r>
        <w:rPr>
          <w:rFonts w:hint="eastAsia"/>
        </w:rPr>
        <w:fldChar w:fldCharType="end"/>
      </w:r>
      <w:r>
        <w:rPr>
          <w:rFonts w:hint="eastAsia" w:ascii="仿宋_GB2312" w:eastAsia="仿宋_GB2312"/>
          <w:color w:val="000000"/>
          <w:sz w:val="32"/>
          <w:szCs w:val="32"/>
        </w:rPr>
        <w:t>2024年一般公共预算基本支出1211.75万元，其中：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1120.1万元，主要包括：基本工资、津贴补贴、奖金、绩效工资、机关事业单位基本养老保险缴费、职业年金缴费、职工基本医疗保险缴费、公务员医疗补助缴费、其他社会保障缴费、住房公积金、医疗费、其他工资福利支出、、生活补助、医疗费补助、其他对个人和家庭的补助</w:t>
      </w:r>
      <w:r>
        <w:rPr>
          <w:rFonts w:hint="eastAsia" w:ascii="仿宋_GB2312" w:eastAsia="仿宋_GB2312"/>
          <w:b/>
          <w:bCs/>
          <w:color w:val="000000"/>
          <w:sz w:val="32"/>
          <w:szCs w:val="32"/>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公用经费91.65万元，主要包括：电费、维修（护）费、培训费、工会经费、福利费、其他商品和服务支出。</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w:t>
      </w:r>
      <w:r>
        <w:rPr>
          <w:rFonts w:hint="eastAsia"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hint="eastAsia"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德清县千秋幼儿园</w:t>
      </w:r>
      <w:r>
        <w:rPr>
          <w:rFonts w:hint="eastAsia"/>
        </w:rPr>
        <w:fldChar w:fldCharType="end"/>
      </w:r>
      <w:r>
        <w:rPr>
          <w:rFonts w:hint="eastAsia" w:ascii="楷体_GB2312" w:hAnsi="楷体_GB2312" w:eastAsia="楷体_GB2312" w:cs="楷体_GB2312"/>
          <w:bCs/>
          <w:color w:val="000000"/>
          <w:sz w:val="32"/>
          <w:szCs w:val="32"/>
        </w:rPr>
        <w:t>2024年政府性基金预算支出情况说明</w:t>
      </w:r>
    </w:p>
    <w:p>
      <w:pPr>
        <w:spacing w:line="520" w:lineRule="exact"/>
        <w:ind w:firstLine="640" w:firstLineChars="200"/>
      </w:pPr>
      <w:r>
        <w:rPr>
          <w:rFonts w:hint="eastAsia"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MERGEFIELD ${page855778723.ds388518707_V_RPT_BAS_AGENCY_INFO_NAME}</w:instrText>
      </w:r>
      <w:r>
        <w:rPr>
          <w:rFonts w:hint="eastAsia"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德清县千秋幼儿园</w:t>
      </w:r>
      <w:r>
        <w:rPr>
          <w:rFonts w:hint="eastAsia"/>
        </w:rPr>
        <w:fldChar w:fldCharType="end"/>
      </w:r>
      <w:r>
        <w:rPr>
          <w:rFonts w:hint="eastAsia" w:ascii="仿宋_GB2312" w:hAnsi="仿宋_GB2312" w:eastAsia="仿宋_GB2312" w:cs="仿宋_GB2312"/>
          <w:color w:val="000000"/>
          <w:sz w:val="32"/>
          <w:szCs w:val="32"/>
        </w:rPr>
        <w:t>2024年没有使用政府性基金预算拨款安排的支出。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（八）国有资本经营预算</w:t>
      </w:r>
    </w:p>
    <w:p>
      <w:pPr>
        <w:spacing w:line="520" w:lineRule="exact"/>
        <w:ind w:firstLine="640" w:firstLineChars="200"/>
        <w:rPr>
          <w:b/>
          <w:sz w:val="20"/>
        </w:rPr>
      </w:pPr>
      <w:r>
        <w:rPr>
          <w:rFonts w:hint="eastAsia"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MERGEFIELD ${page855778723.ds388518707_V_RPT_BAS_AGENCY_INFO_NAME}</w:instrText>
      </w:r>
      <w:r>
        <w:rPr>
          <w:rFonts w:hint="eastAsia"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德清县千秋幼儿园</w:t>
      </w:r>
      <w:r>
        <w:rPr>
          <w:rFonts w:hint="eastAsia"/>
        </w:rPr>
        <w:fldChar w:fldCharType="end"/>
      </w:r>
      <w:r>
        <w:rPr>
          <w:rFonts w:hint="eastAsia" w:ascii="仿宋_GB2312" w:hAnsi="仿宋_GB2312" w:eastAsia="仿宋_GB2312" w:cs="仿宋_GB2312"/>
          <w:color w:val="000000"/>
          <w:sz w:val="32"/>
          <w:szCs w:val="32"/>
        </w:rPr>
        <w:t>2024年没有使用国有资本经营预算拨款安排的支出。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w:t>
      </w:r>
      <w:r>
        <w:rPr>
          <w:rFonts w:hint="eastAsia"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hint="eastAsia"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德清县千秋幼儿园</w:t>
      </w:r>
      <w:r>
        <w:rPr>
          <w:rFonts w:hint="eastAsia"/>
        </w:rPr>
        <w:fldChar w:fldCharType="end"/>
      </w:r>
      <w:r>
        <w:rPr>
          <w:rFonts w:hint="eastAsia" w:ascii="楷体_GB2312" w:hAnsi="楷体_GB2312" w:eastAsia="楷体_GB2312" w:cs="楷体_GB2312"/>
          <w:bCs/>
          <w:color w:val="000000"/>
          <w:sz w:val="32"/>
          <w:szCs w:val="32"/>
        </w:rPr>
        <w:t>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fldChar w:fldCharType="begin"/>
      </w:r>
      <w:r>
        <w:rPr>
          <w:rFonts w:hint="eastAsia" w:ascii="仿宋_GB2312" w:hAnsi="仿宋_GB2312" w:eastAsia="仿宋_GB2312"/>
          <w:sz w:val="32"/>
        </w:rPr>
        <w:instrText xml:space="preserve">MERGEFIELD ${page855778723.ds388518707_V_RPT_BAS_AGENCY_INFO_NAME}</w:instrText>
      </w:r>
      <w:r>
        <w:rPr>
          <w:rFonts w:hint="eastAsia" w:ascii="仿宋_GB2312" w:hAnsi="仿宋_GB2312" w:eastAsia="仿宋_GB2312"/>
          <w:sz w:val="32"/>
        </w:rPr>
        <w:fldChar w:fldCharType="separate"/>
      </w:r>
      <w:r>
        <w:rPr>
          <w:rFonts w:hint="eastAsia" w:ascii="仿宋_GB2312" w:hAnsi="仿宋_GB2312" w:eastAsia="仿宋_GB2312"/>
          <w:sz w:val="32"/>
        </w:rPr>
        <w:t>德清县千秋幼儿园</w:t>
      </w:r>
      <w:r>
        <w:rPr>
          <w:rFonts w:hint="eastAsia"/>
        </w:rPr>
        <w:fldChar w:fldCharType="end"/>
      </w:r>
      <w:r>
        <w:rPr>
          <w:rFonts w:hint="eastAsia" w:ascii="仿宋_GB2312" w:hAnsi="仿宋_GB2312" w:eastAsia="仿宋_GB2312"/>
          <w:sz w:val="32"/>
        </w:rPr>
        <w:t>2024年“三公”经费预算数为</w:t>
      </w:r>
      <w:r>
        <w:rPr>
          <w:rFonts w:hint="eastAsia" w:ascii="仿宋_GB2312" w:hAnsi="仿宋_GB2312" w:eastAsia="仿宋_GB2312"/>
          <w:sz w:val="32"/>
        </w:rPr>
        <w:fldChar w:fldCharType="begin"/>
      </w:r>
      <w:r>
        <w:rPr>
          <w:rFonts w:hint="eastAsia" w:ascii="仿宋_GB2312" w:hAnsi="仿宋_GB2312" w:eastAsia="仿宋_GB2312"/>
          <w:sz w:val="32"/>
        </w:rPr>
        <w:instrText xml:space="preserve">MERGEFIELD ${page777094869.ds444739888_ComputeCol20220214105038}</w:instrText>
      </w:r>
      <w:r>
        <w:rPr>
          <w:rFonts w:hint="eastAsia" w:ascii="仿宋_GB2312" w:hAnsi="仿宋_GB2312" w:eastAsia="仿宋_GB2312"/>
          <w:sz w:val="32"/>
        </w:rPr>
        <w:fldChar w:fldCharType="separate"/>
      </w:r>
      <w:r>
        <w:rPr>
          <w:rFonts w:hint="eastAsia" w:ascii="仿宋_GB2312" w:hAnsi="仿宋_GB2312" w:eastAsia="仿宋_GB2312"/>
          <w:sz w:val="32"/>
        </w:rPr>
        <w:t>0.00</w:t>
      </w:r>
      <w:r>
        <w:rPr>
          <w:rFonts w:hint="eastAsia"/>
        </w:rPr>
        <w:fldChar w:fldCharType="end"/>
      </w:r>
      <w:r>
        <w:rPr>
          <w:rFonts w:hint="eastAsia" w:ascii="仿宋_GB2312" w:hAnsi="仿宋_GB2312" w:eastAsia="仿宋_GB2312"/>
          <w:sz w:val="32"/>
        </w:rPr>
        <w:t>万元，</w:t>
      </w:r>
      <w:r>
        <w:rPr>
          <w:rFonts w:hint="eastAsia" w:ascii="仿宋_GB2312" w:hAnsi="仿宋_GB2312" w:eastAsia="仿宋_GB2312"/>
          <w:sz w:val="32"/>
          <w:shd w:val="clear" w:color="auto" w:fill="FFFFFF"/>
        </w:rPr>
        <w:t>比上年预算数增加</w:t>
      </w:r>
      <w:r>
        <w:rPr>
          <w:rFonts w:hint="eastAsia" w:ascii="仿宋_GB2312" w:hAnsi="仿宋_GB2312" w:eastAsia="仿宋_GB2312"/>
          <w:sz w:val="32"/>
          <w:lang w:val="en-US" w:eastAsia="zh-CN"/>
        </w:rPr>
        <w:t>0</w:t>
      </w:r>
      <w:r>
        <w:rPr>
          <w:rFonts w:hint="eastAsia" w:ascii="仿宋_GB2312" w:hAnsi="仿宋_GB2312" w:eastAsia="仿宋_GB2312"/>
          <w:sz w:val="32"/>
          <w:shd w:val="clear" w:color="auto" w:fill="FFFFFF"/>
        </w:rPr>
        <w:t>万元</w:t>
      </w:r>
      <w:r>
        <w:rPr>
          <w:rFonts w:hint="eastAsia" w:ascii="仿宋_GB2312" w:hAnsi="仿宋_GB2312" w:eastAsia="仿宋_GB2312"/>
          <w:sz w:val="32"/>
          <w:shd w:val="clear" w:color="auto" w:fill="FFFFFF"/>
          <w:lang w:eastAsia="zh-CN"/>
        </w:rPr>
        <w:t>，</w:t>
      </w:r>
      <w:r>
        <w:rPr>
          <w:rFonts w:hint="eastAsia" w:ascii="仿宋_GB2312" w:hAnsi="仿宋_GB2312" w:eastAsia="仿宋_GB2312"/>
          <w:sz w:val="32"/>
        </w:rPr>
        <w:t>具体如下：</w:t>
      </w:r>
    </w:p>
    <w:p>
      <w:pPr>
        <w:numPr>
          <w:ilvl w:val="0"/>
          <w:numId w:val="0"/>
        </w:num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因公出国（境）费用：2024年预算未安排，</w:t>
      </w:r>
      <w:r>
        <w:rPr>
          <w:rFonts w:hint="eastAsia" w:ascii="仿宋_GB2312" w:hAnsi="仿宋_GB2312" w:eastAsia="仿宋_GB2312" w:cs="仿宋_GB2312"/>
          <w:kern w:val="0"/>
          <w:sz w:val="32"/>
          <w:szCs w:val="32"/>
          <w:lang w:val="en-US" w:eastAsia="zh-CN"/>
        </w:rPr>
        <w:t>与上年预算数持平</w:t>
      </w:r>
      <w:r>
        <w:rPr>
          <w:rFonts w:hint="eastAsia" w:ascii="仿宋_GB2312" w:hAnsi="仿宋_GB2312" w:eastAsia="仿宋_GB2312" w:cs="仿宋_GB2312"/>
          <w:kern w:val="0"/>
          <w:sz w:val="32"/>
          <w:szCs w:val="32"/>
        </w:rPr>
        <w:t>，主要原因是由相关部门从严审批控制，根据实际情况调整，年初未纳入部门预算。</w:t>
      </w:r>
    </w:p>
    <w:p>
      <w:pPr>
        <w:spacing w:line="52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2.公务接待费：</w:t>
      </w:r>
      <w:r>
        <w:rPr>
          <w:rFonts w:hint="eastAsia" w:ascii="仿宋_GB2312" w:hAnsi="仿宋_GB2312" w:eastAsia="仿宋_GB2312" w:cs="仿宋_GB2312"/>
          <w:kern w:val="0"/>
          <w:sz w:val="32"/>
          <w:szCs w:val="32"/>
        </w:rPr>
        <w:t>2024年预算未安排，上年执行数为0.26万元，主要原因是由相关部门从严审批控制，根据实际情况调整，年初未纳入部门预算。</w:t>
      </w:r>
    </w:p>
    <w:p>
      <w:pPr>
        <w:spacing w:line="520" w:lineRule="exact"/>
        <w:ind w:firstLine="640" w:firstLineChars="200"/>
        <w:rPr>
          <w:rFonts w:hint="eastAsia" w:ascii="仿宋_GB2312" w:hAnsi="仿宋_GB2312" w:eastAsia="仿宋_GB2312" w:cs="仿宋_GB2312"/>
          <w:kern w:val="0"/>
          <w:sz w:val="32"/>
          <w:szCs w:val="32"/>
          <w:highlight w:val="none"/>
        </w:rPr>
      </w:pPr>
      <w:r>
        <w:rPr>
          <w:rFonts w:hint="eastAsia" w:ascii="仿宋_GB2312" w:eastAsia="仿宋_GB2312"/>
          <w:sz w:val="32"/>
          <w:szCs w:val="32"/>
          <w:highlight w:val="none"/>
        </w:rPr>
        <w:t>3.公务用车购置及运行维护费</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2024年安排公务用车购置及运行维护费预算</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${page777094869.ds444739888_ComputeCol20220214104917}</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kern w:val="0"/>
          <w:sz w:val="32"/>
          <w:szCs w:val="32"/>
          <w:highlight w:val="none"/>
          <w:lang w:val="en-US" w:eastAsia="zh-CN"/>
        </w:rPr>
        <w:t>与上年预算数持平</w:t>
      </w:r>
      <w:r>
        <w:rPr>
          <w:rFonts w:hint="eastAsia" w:ascii="仿宋_GB2312" w:hAnsi="仿宋_GB2312" w:eastAsia="仿宋_GB2312" w:cs="仿宋_GB2312"/>
          <w:color w:val="auto"/>
          <w:sz w:val="32"/>
          <w:szCs w:val="32"/>
          <w:highlight w:val="none"/>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kern w:val="0"/>
          <w:sz w:val="32"/>
          <w:szCs w:val="32"/>
          <w:highlight w:val="none"/>
          <w:lang w:val="en-US" w:eastAsia="zh-CN"/>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kern w:val="0"/>
          <w:sz w:val="32"/>
          <w:szCs w:val="32"/>
          <w:highlight w:val="none"/>
          <w:lang w:val="en-US" w:eastAsia="zh-CN"/>
        </w:rPr>
        <w:t>与上年预算数持平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（十）其他重要事项的情况说明</w:t>
      </w:r>
    </w:p>
    <w:p>
      <w:pPr>
        <w:pStyle w:val="19"/>
        <w:numPr>
          <w:ilvl w:val="0"/>
          <w:numId w:val="0"/>
        </w:numPr>
        <w:spacing w:line="520" w:lineRule="exact"/>
        <w:ind w:firstLine="643" w:firstLineChars="200"/>
        <w:rPr>
          <w:rFonts w:ascii="仿宋_GB2312" w:eastAsia="仿宋_GB2312"/>
          <w:b/>
          <w:bCs/>
          <w:color w:val="auto"/>
          <w:sz w:val="32"/>
          <w:szCs w:val="32"/>
        </w:rPr>
      </w:pPr>
      <w:r>
        <w:rPr>
          <w:rFonts w:hint="eastAsia" w:ascii="仿宋_GB2312" w:eastAsia="仿宋_GB2312"/>
          <w:b/>
          <w:bCs/>
          <w:color w:val="auto"/>
          <w:sz w:val="32"/>
          <w:szCs w:val="32"/>
          <w:lang w:val="en-US" w:eastAsia="zh-CN"/>
        </w:rPr>
        <w:t>1.</w:t>
      </w:r>
      <w:r>
        <w:rPr>
          <w:rFonts w:hint="eastAsia" w:ascii="仿宋_GB2312" w:eastAsia="仿宋_GB2312"/>
          <w:b/>
          <w:bCs/>
          <w:color w:val="auto"/>
          <w:sz w:val="32"/>
          <w:szCs w:val="32"/>
        </w:rPr>
        <w:t>政府采购情况。</w:t>
      </w:r>
    </w:p>
    <w:p>
      <w:pPr>
        <w:pStyle w:val="19"/>
        <w:spacing w:line="520" w:lineRule="exact"/>
        <w:ind w:firstLine="640" w:firstLineChars="200"/>
        <w:rPr>
          <w:rFonts w:hint="eastAsia" w:ascii="仿宋_GB2312" w:eastAsia="仿宋_GB2312"/>
          <w:color w:val="auto"/>
          <w:sz w:val="32"/>
          <w:szCs w:val="32"/>
          <w:highlight w:val="yellow"/>
          <w:lang w:eastAsia="zh-CN"/>
        </w:rPr>
      </w:pPr>
      <w:r>
        <w:rPr>
          <w:rFonts w:hint="eastAsia" w:ascii="仿宋_GB2312" w:eastAsia="仿宋_GB2312"/>
          <w:color w:val="auto"/>
          <w:sz w:val="32"/>
          <w:szCs w:val="32"/>
        </w:rPr>
        <w:t>2024年德清</w:t>
      </w:r>
      <w:r>
        <w:rPr>
          <w:rFonts w:hint="eastAsia" w:ascii="仿宋_GB2312" w:eastAsia="仿宋_GB2312"/>
          <w:color w:val="auto"/>
          <w:sz w:val="32"/>
          <w:szCs w:val="32"/>
          <w:lang w:eastAsia="zh-CN"/>
        </w:rPr>
        <w:t>千秋幼</w:t>
      </w:r>
      <w:bookmarkStart w:id="0" w:name="_GoBack"/>
      <w:r>
        <w:rPr>
          <w:rFonts w:hint="eastAsia" w:ascii="仿宋_GB2312" w:eastAsia="仿宋_GB2312"/>
          <w:color w:val="auto"/>
          <w:sz w:val="32"/>
          <w:szCs w:val="32"/>
          <w:highlight w:val="none"/>
          <w:lang w:eastAsia="zh-CN"/>
        </w:rPr>
        <w:t>儿园无采购预算。</w:t>
      </w:r>
      <w:bookmarkEnd w:id="0"/>
    </w:p>
    <w:p>
      <w:pPr>
        <w:pStyle w:val="19"/>
        <w:spacing w:line="520" w:lineRule="exact"/>
        <w:ind w:firstLine="642"/>
        <w:rPr>
          <w:rFonts w:ascii="仿宋_GB2312" w:eastAsia="仿宋_GB2312"/>
          <w:color w:val="auto"/>
          <w:sz w:val="32"/>
          <w:szCs w:val="32"/>
        </w:rPr>
      </w:pPr>
      <w:r>
        <w:rPr>
          <w:rFonts w:hint="eastAsia" w:ascii="仿宋_GB2312" w:eastAsia="仿宋_GB2312"/>
          <w:b/>
          <w:bCs/>
          <w:color w:val="auto"/>
          <w:sz w:val="32"/>
          <w:szCs w:val="32"/>
          <w:lang w:val="en-US" w:eastAsia="zh-CN"/>
        </w:rPr>
        <w:t>2</w:t>
      </w:r>
      <w:r>
        <w:rPr>
          <w:rFonts w:hint="eastAsia" w:ascii="仿宋_GB2312" w:eastAsia="仿宋_GB2312"/>
          <w:b/>
          <w:bCs/>
          <w:color w:val="auto"/>
          <w:sz w:val="32"/>
          <w:szCs w:val="32"/>
        </w:rPr>
        <w:t>.国有资产占有使用情况。</w:t>
      </w:r>
    </w:p>
    <w:p>
      <w:pPr>
        <w:keepNext w:val="0"/>
        <w:keepLines w:val="0"/>
        <w:pageBreakBefore w:val="0"/>
        <w:kinsoku/>
        <w:wordWrap/>
        <w:overflowPunct/>
        <w:topLinePunct w:val="0"/>
        <w:bidi w:val="0"/>
        <w:spacing w:beforeLines="0" w:afterLines="0" w:line="520" w:lineRule="exact"/>
        <w:ind w:firstLine="64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pacing w:val="6"/>
          <w:sz w:val="32"/>
          <w:szCs w:val="32"/>
          <w:highlight w:val="none"/>
          <w:u w:val="none"/>
          <w:lang w:val="en-US" w:eastAsia="zh-CN"/>
        </w:rPr>
        <w:t>截至2023年12月31日，德清县千秋幼儿园所属预算单位</w:t>
      </w:r>
      <w:r>
        <w:rPr>
          <w:rFonts w:hint="eastAsia" w:ascii="仿宋_GB2312" w:hAnsi="仿宋_GB2312" w:eastAsia="仿宋_GB2312" w:cs="仿宋_GB2312"/>
          <w:color w:val="auto"/>
          <w:spacing w:val="6"/>
          <w:sz w:val="32"/>
          <w:szCs w:val="32"/>
          <w:highlight w:val="none"/>
          <w:lang w:eastAsia="zh-CN"/>
        </w:rPr>
        <w:t>共有车辆</w:t>
      </w:r>
      <w:r>
        <w:rPr>
          <w:rFonts w:hint="eastAsia" w:ascii="仿宋_GB2312" w:hAnsi="仿宋_GB2312" w:eastAsia="仿宋_GB2312" w:cs="仿宋_GB2312"/>
          <w:color w:val="auto"/>
          <w:sz w:val="32"/>
          <w:szCs w:val="32"/>
          <w:highlight w:val="none"/>
          <w:lang w:val="en-US" w:eastAsia="zh-CN"/>
        </w:rPr>
        <w:t xml:space="preserve">0辆，其中，省部级领导用车0辆、机要通信用车及应急保障用车0辆、执法执勤用车0辆、特种专业技术用车0辆、老干部服务用车0辆、行政执法专用车0辆。单位价值50万元以上通用设备0台（套），单位价值100万元以上专用设备0台（套）。 </w:t>
      </w:r>
    </w:p>
    <w:p>
      <w:r>
        <w:rPr>
          <w:rFonts w:hint="eastAsia" w:ascii="仿宋_GB2312" w:hAnsi="仿宋_GB2312" w:eastAsia="仿宋_GB2312" w:cs="仿宋_GB2312"/>
          <w:color w:val="auto"/>
          <w:sz w:val="32"/>
          <w:szCs w:val="32"/>
          <w:highlight w:val="none"/>
          <w:lang w:val="en-US" w:eastAsia="zh-CN"/>
        </w:rPr>
        <w:t>2024年单位预算未安排购置车辆、单位价值50万元以上通用设备及单位价值100万元以上专用设备。</w:t>
      </w:r>
    </w:p>
    <w:p/>
    <w:p/>
    <w:p>
      <w:pPr>
        <w:spacing w:line="520" w:lineRule="exact"/>
        <w:ind w:firstLine="643" w:firstLineChars="200"/>
        <w:rPr>
          <w:rStyle w:val="10"/>
          <w:rFonts w:hint="eastAsia" w:ascii="黑体" w:hAnsi="Times New Roman" w:eastAsia="黑体" w:cs="Times New Roman"/>
          <w:color w:val="000000"/>
          <w:sz w:val="32"/>
          <w:szCs w:val="32"/>
        </w:rPr>
      </w:pPr>
      <w:r>
        <w:rPr>
          <w:rStyle w:val="10"/>
          <w:rFonts w:hint="eastAsia" w:ascii="黑体" w:hAnsi="Times New Roman" w:eastAsia="黑体" w:cs="Times New Roman"/>
          <w:color w:val="000000"/>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eastAsia="仿宋_GB2312"/>
          <w:sz w:val="32"/>
          <w:szCs w:val="32"/>
        </w:rPr>
        <w:t xml:space="preserve"> 学前教育，主要用于</w:t>
      </w:r>
      <w:r>
        <w:rPr>
          <w:rFonts w:hint="eastAsia" w:ascii="仿宋" w:hAnsi="仿宋" w:eastAsia="仿宋" w:cs="Arial"/>
          <w:sz w:val="32"/>
          <w:szCs w:val="32"/>
        </w:rPr>
        <w:t>各部门举办的学前教育支出</w:t>
      </w:r>
      <w:r>
        <w:rPr>
          <w:rFonts w:hint="eastAsia" w:ascii="仿宋_GB2312" w:eastAsia="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 事业单位离退休：指事业单位开支的离退休经费。</w:t>
      </w:r>
    </w:p>
    <w:p>
      <w:pPr>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机关事业单位基本养老保险缴费支出：指机关事业单位实施养老保险制度由单位缴纳的基本养老保险费支出。</w:t>
      </w:r>
    </w:p>
    <w:p>
      <w:pPr>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、机关事业单位职业年金缴费支出：指机关事业单位实施养老保险制度由单位实际缴纳的职业年金支出。</w:t>
      </w:r>
    </w:p>
    <w:p>
      <w:pPr>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、事业单位医疗：反映财政部门安排的事业单位基本医疗保险缴费经费，未参加医疗保险的事业单位的公费医疗经费，按国家规定享受离休人员待遇的医疗经费。</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、公务员医疗补助：指财政部门安排的公务员医疗补助经费。</w:t>
      </w:r>
    </w:p>
    <w:p>
      <w:pPr>
        <w:spacing w:line="520" w:lineRule="exact"/>
        <w:ind w:firstLine="643" w:firstLineChars="200"/>
        <w:rPr>
          <w:rStyle w:val="10"/>
          <w:rFonts w:ascii="黑体" w:eastAsia="黑体"/>
          <w:b w:val="0"/>
          <w:color w:val="000000"/>
          <w:sz w:val="32"/>
          <w:szCs w:val="32"/>
        </w:rPr>
      </w:pPr>
      <w:r>
        <w:rPr>
          <w:rStyle w:val="10"/>
          <w:rFonts w:hint="eastAsia" w:ascii="黑体" w:eastAsia="黑体"/>
          <w:color w:val="000000"/>
          <w:sz w:val="32"/>
          <w:szCs w:val="32"/>
        </w:rPr>
        <w:t>四、2024年</w:t>
      </w:r>
      <w:r>
        <w:rPr>
          <w:rStyle w:val="10"/>
          <w:rFonts w:hint="eastAsia" w:ascii="黑体" w:eastAsia="黑体"/>
          <w:b w:val="0"/>
          <w:color w:val="000000"/>
          <w:sz w:val="32"/>
          <w:szCs w:val="32"/>
        </w:rPr>
        <w:fldChar w:fldCharType="begin"/>
      </w:r>
      <w:r>
        <w:rPr>
          <w:rStyle w:val="10"/>
          <w:rFonts w:hint="eastAsia" w:ascii="黑体" w:eastAsia="黑体"/>
          <w:color w:val="000000"/>
          <w:sz w:val="32"/>
          <w:szCs w:val="32"/>
        </w:rPr>
        <w:instrText xml:space="preserve">MERGEFIELD ${page855778723.ds388518707_V_RPT_BAS_AGENCY_INFO_NAME}</w:instrText>
      </w:r>
      <w:r>
        <w:rPr>
          <w:rStyle w:val="10"/>
          <w:rFonts w:hint="eastAsia" w:ascii="黑体" w:eastAsia="黑体"/>
          <w:b w:val="0"/>
          <w:color w:val="000000"/>
          <w:sz w:val="32"/>
          <w:szCs w:val="32"/>
        </w:rPr>
        <w:fldChar w:fldCharType="separate"/>
      </w:r>
      <w:r>
        <w:rPr>
          <w:rStyle w:val="10"/>
          <w:rFonts w:hint="eastAsia" w:ascii="黑体" w:eastAsia="黑体"/>
          <w:color w:val="000000"/>
          <w:sz w:val="32"/>
          <w:szCs w:val="32"/>
        </w:rPr>
        <w:t>德清县千秋幼儿园</w:t>
      </w:r>
      <w:r>
        <w:rPr>
          <w:rFonts w:hint="eastAsia"/>
        </w:rPr>
        <w:fldChar w:fldCharType="end"/>
      </w:r>
      <w:r>
        <w:rPr>
          <w:rStyle w:val="10"/>
          <w:rFonts w:hint="eastAsia" w:ascii="黑体" w:eastAsia="黑体"/>
          <w:color w:val="000000"/>
          <w:sz w:val="32"/>
          <w:szCs w:val="32"/>
        </w:rPr>
        <w:t>单位预算表</w:t>
      </w:r>
    </w:p>
    <w:p>
      <w:pPr>
        <w:rPr>
          <w:rFonts w:hint="eastAsia"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r>
        <w:rPr>
          <w:rFonts w:ascii="仿宋" w:hAnsi="仿宋" w:eastAsia="仿宋"/>
          <w:sz w:val="32"/>
          <w:szCs w:val="32"/>
        </w:rPr>
        <w:br w:type="page"/>
      </w:r>
    </w:p>
    <w:p>
      <w:pPr>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tbl>
      <w:tblPr>
        <w:tblStyle w:val="7"/>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16"/>
        <w:gridCol w:w="726"/>
        <w:gridCol w:w="190"/>
        <w:gridCol w:w="916"/>
        <w:gridCol w:w="916"/>
        <w:gridCol w:w="577"/>
        <w:gridCol w:w="277"/>
        <w:gridCol w:w="299"/>
        <w:gridCol w:w="716"/>
        <w:gridCol w:w="577"/>
        <w:gridCol w:w="577"/>
        <w:gridCol w:w="577"/>
        <w:gridCol w:w="580"/>
        <w:gridCol w:w="619"/>
        <w:gridCol w:w="548"/>
        <w:gridCol w:w="580"/>
        <w:gridCol w:w="580"/>
        <w:gridCol w:w="387"/>
        <w:gridCol w:w="193"/>
        <w:gridCol w:w="581"/>
        <w:gridCol w:w="867"/>
        <w:gridCol w:w="3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28" w:type="pct"/>
          <w:trHeight w:val="147" w:hRule="atLeast"/>
        </w:trPr>
        <w:tc>
          <w:tcPr>
            <w:tcW w:w="1144" w:type="pct"/>
            <w:gridSpan w:val="2"/>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015" w:type="pct"/>
            <w:gridSpan w:val="5"/>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33" w:type="pct"/>
            <w:gridSpan w:val="11"/>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78" w:type="pct"/>
            <w:gridSpan w:val="3"/>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47" w:hRule="atLeast"/>
        </w:trPr>
        <w:tc>
          <w:tcPr>
            <w:tcW w:w="1144" w:type="pct"/>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15" w:type="pct"/>
            <w:gridSpan w:val="5"/>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33" w:type="pct"/>
            <w:gridSpan w:val="11"/>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78" w:type="pct"/>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351" w:hRule="atLeast"/>
        </w:trPr>
        <w:tc>
          <w:tcPr>
            <w:tcW w:w="4871" w:type="pct"/>
            <w:gridSpan w:val="2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17" w:hRule="atLeast"/>
        </w:trPr>
        <w:tc>
          <w:tcPr>
            <w:tcW w:w="1144" w:type="pct"/>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350069-德清县千秋幼儿园</w:t>
            </w:r>
          </w:p>
        </w:tc>
        <w:tc>
          <w:tcPr>
            <w:tcW w:w="1015" w:type="pct"/>
            <w:gridSpan w:val="5"/>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33" w:type="pct"/>
            <w:gridSpan w:val="11"/>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78" w:type="pct"/>
            <w:gridSpan w:val="3"/>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28" w:hRule="atLeast"/>
        </w:trPr>
        <w:tc>
          <w:tcPr>
            <w:tcW w:w="2159"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2712" w:type="pct"/>
            <w:gridSpan w:val="1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50"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50"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1218.35</w:t>
            </w: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1187.34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50"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1218.35</w:t>
            </w: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1187.34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50"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1187.34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50"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50"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w:t>
            </w: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50"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50"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50"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50"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50"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4.93</w:t>
            </w: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22"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22"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22"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133" w:type="pct"/>
            <w:gridSpan w:val="11"/>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78" w:type="pct"/>
            <w:gridSpan w:val="3"/>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22"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1234.70</w:t>
            </w: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1234.70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22" w:hRule="atLeast"/>
        </w:trPr>
        <w:tc>
          <w:tcPr>
            <w:tcW w:w="1144"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年终结转结余</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22" w:hRule="atLeast"/>
        </w:trPr>
        <w:tc>
          <w:tcPr>
            <w:tcW w:w="1144" w:type="pct"/>
            <w:gridSpan w:val="2"/>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8" w:type="pct"/>
          <w:trHeight w:val="126" w:hRule="atLeast"/>
        </w:trPr>
        <w:tc>
          <w:tcPr>
            <w:tcW w:w="114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10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1234.70</w:t>
            </w:r>
          </w:p>
        </w:tc>
        <w:tc>
          <w:tcPr>
            <w:tcW w:w="2133" w:type="pct"/>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57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1234.70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23" w:type="pct"/>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2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2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4" w:type="pct"/>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52"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5"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1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9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0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0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05" w:type="pct"/>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0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29" w:type="pct"/>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5000" w:type="pct"/>
            <w:gridSpan w:val="2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2024年单位收入预算总表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350069-德清县千秋幼儿园</w:t>
            </w:r>
          </w:p>
        </w:tc>
        <w:tc>
          <w:tcPr>
            <w:tcW w:w="323" w:type="pct"/>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2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2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4" w:type="pct"/>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52"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1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19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0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0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05" w:type="pct"/>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0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429" w:type="pct"/>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32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2342"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1445"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2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2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2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2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2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2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2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4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23" w:type="pct"/>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23"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04" w:type="pct"/>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0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0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05" w:type="pct"/>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42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1234.70</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1234.70</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1218.35</w:t>
            </w: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w:t>
            </w: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4.93</w:t>
            </w: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2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1234.70</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1234.70</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1218.35</w:t>
            </w: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w:t>
            </w: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4.93</w:t>
            </w: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2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德清县千秋幼儿园</w:t>
            </w: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1234.70</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1234.70</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1218.35</w:t>
            </w: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w:t>
            </w: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4.93</w:t>
            </w: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2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tbl>
      <w:tblPr>
        <w:tblStyle w:val="7"/>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16"/>
        <w:gridCol w:w="3816"/>
        <w:gridCol w:w="1225"/>
        <w:gridCol w:w="1249"/>
        <w:gridCol w:w="1219"/>
        <w:gridCol w:w="1378"/>
        <w:gridCol w:w="823"/>
        <w:gridCol w:w="823"/>
        <w:gridCol w:w="1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771"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2"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6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6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5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10"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3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42"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71" w:type="pct"/>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350069-德清县千秋幼儿园</w:t>
            </w:r>
          </w:p>
        </w:tc>
        <w:tc>
          <w:tcPr>
            <w:tcW w:w="1362"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65"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5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10"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42"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3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4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9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5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3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3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1234.70</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1120.80</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92.30</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21.60</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1187.34</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1073.44</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92.30</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21.60</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1187.34</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1073.44</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92.30</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21.60</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2050201</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1187.34</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1073.44</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92.30</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21.60</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2080505</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18.63</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18.63</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2080506</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9.31</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9.31</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2101102</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rPr>
          <w:rFonts w:hint="eastAsia" w:ascii="仿宋" w:hAnsi="仿宋" w:eastAsia="仿宋"/>
          <w:sz w:val="32"/>
          <w:szCs w:val="32"/>
        </w:rPr>
      </w:pPr>
    </w:p>
    <w:tbl>
      <w:tblPr>
        <w:tblStyle w:val="7"/>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16"/>
        <w:gridCol w:w="679"/>
        <w:gridCol w:w="2843"/>
        <w:gridCol w:w="606"/>
        <w:gridCol w:w="1496"/>
        <w:gridCol w:w="1496"/>
        <w:gridCol w:w="1496"/>
        <w:gridCol w:w="875"/>
        <w:gridCol w:w="626"/>
        <w:gridCol w:w="1014"/>
        <w:gridCol w:w="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1" w:type="pct"/>
          <w:trHeight w:val="90" w:hRule="atLeast"/>
        </w:trPr>
        <w:tc>
          <w:tcPr>
            <w:tcW w:w="1128" w:type="pct"/>
            <w:gridSpan w:val="2"/>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00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07" w:type="pct"/>
            <w:gridSpan w:val="5"/>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78" w:type="pct"/>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0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07" w:type="pct"/>
            <w:gridSpan w:val="5"/>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78" w:type="pct"/>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4818" w:type="pct"/>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350069-德清县千秋幼儿园</w:t>
            </w:r>
          </w:p>
        </w:tc>
        <w:tc>
          <w:tcPr>
            <w:tcW w:w="1004"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2107" w:type="pct"/>
            <w:gridSpan w:val="5"/>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578" w:type="pct"/>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213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268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210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5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1218.35</w:t>
            </w:r>
          </w:p>
        </w:tc>
        <w:tc>
          <w:tcPr>
            <w:tcW w:w="210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5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1218.35</w:t>
            </w:r>
          </w:p>
        </w:tc>
        <w:tc>
          <w:tcPr>
            <w:tcW w:w="210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5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5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5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210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5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210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5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5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5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5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5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7" w:type="pct"/>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78" w:type="pct"/>
            <w:gridSpan w:val="2"/>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1218.35</w:t>
            </w:r>
          </w:p>
        </w:tc>
        <w:tc>
          <w:tcPr>
            <w:tcW w:w="2107" w:type="pct"/>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78" w:type="pct"/>
            <w:gridSpan w:val="2"/>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7" w:type="pct"/>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78" w:type="pct"/>
            <w:gridSpan w:val="2"/>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7" w:type="pct"/>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78" w:type="pct"/>
            <w:gridSpan w:val="2"/>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7" w:type="pct"/>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78" w:type="pct"/>
            <w:gridSpan w:val="2"/>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7" w:type="pct"/>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78" w:type="pct"/>
            <w:gridSpan w:val="2"/>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1" w:type="pct"/>
          <w:trHeight w:val="90" w:hRule="atLeast"/>
        </w:trPr>
        <w:tc>
          <w:tcPr>
            <w:tcW w:w="1128"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1218.35</w:t>
            </w:r>
          </w:p>
        </w:tc>
        <w:tc>
          <w:tcPr>
            <w:tcW w:w="2107"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57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1218.35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58" w:type="pct"/>
            <w:gridSpan w:val="3"/>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8"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28"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28"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29" w:type="pct"/>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37" w:type="pct"/>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5000" w:type="pct"/>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350069-德清县千秋幼儿园</w:t>
            </w:r>
          </w:p>
        </w:tc>
        <w:tc>
          <w:tcPr>
            <w:tcW w:w="1458" w:type="pct"/>
            <w:gridSpan w:val="3"/>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528"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28"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28"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29" w:type="pct"/>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37" w:type="pct"/>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458"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5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158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53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5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5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53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58" w:type="pct"/>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2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2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2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29"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458"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1218.35</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1211.75</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1120.10</w:t>
            </w:r>
          </w:p>
        </w:tc>
        <w:tc>
          <w:tcPr>
            <w:tcW w:w="529"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91.65</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1458"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1170.99</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1164.39</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1072.74</w:t>
            </w:r>
          </w:p>
        </w:tc>
        <w:tc>
          <w:tcPr>
            <w:tcW w:w="529"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91.65</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1458"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1170.99</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1164.39</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1072.74</w:t>
            </w:r>
          </w:p>
        </w:tc>
        <w:tc>
          <w:tcPr>
            <w:tcW w:w="529"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91.65</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2050201</w:t>
            </w:r>
          </w:p>
        </w:tc>
        <w:tc>
          <w:tcPr>
            <w:tcW w:w="1458"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1170.99</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1164.39</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1072.74</w:t>
            </w:r>
          </w:p>
        </w:tc>
        <w:tc>
          <w:tcPr>
            <w:tcW w:w="529" w:type="pct"/>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91.65</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1458"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c>
          <w:tcPr>
            <w:tcW w:w="529"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1458"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w:t>
            </w:r>
          </w:p>
        </w:tc>
        <w:tc>
          <w:tcPr>
            <w:tcW w:w="529"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1458"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18.63</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18.63</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18.63</w:t>
            </w:r>
          </w:p>
        </w:tc>
        <w:tc>
          <w:tcPr>
            <w:tcW w:w="529"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1458"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9.31</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9.31</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9.31</w:t>
            </w:r>
          </w:p>
        </w:tc>
        <w:tc>
          <w:tcPr>
            <w:tcW w:w="529"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1458"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529"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1458"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529"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8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1458"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528"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w:t>
            </w:r>
          </w:p>
        </w:tc>
        <w:tc>
          <w:tcPr>
            <w:tcW w:w="529" w:type="pct"/>
            <w:gridSpan w:val="2"/>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rPr>
          <w:rFonts w:hint="eastAsia" w:ascii="仿宋" w:hAnsi="仿宋" w:eastAsia="仿宋"/>
          <w:sz w:val="32"/>
          <w:szCs w:val="32"/>
        </w:rPr>
      </w:pPr>
    </w:p>
    <w:tbl>
      <w:tblPr>
        <w:tblStyle w:val="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683"/>
        <w:gridCol w:w="4573"/>
        <w:gridCol w:w="2304"/>
        <w:gridCol w:w="2301"/>
        <w:gridCol w:w="23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947"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1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3"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812"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350069-德清县千秋幼儿园</w:t>
            </w:r>
          </w:p>
        </w:tc>
        <w:tc>
          <w:tcPr>
            <w:tcW w:w="1614"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13"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12"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24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6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1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1211.75</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1120.10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1116.50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1116.50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52.33</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52.33</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0.07</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0.07</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76.92</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76.92</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54.15</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54.15</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18.63</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18.63</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9.31</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9.31</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9.78</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9.78</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27.44</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27.44</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847.38</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847.38</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91.65</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9.93</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23.50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0.28</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8.06</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30218</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专用材料费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9.78</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bl>
    <w:p>
      <w:pPr>
        <w:rPr>
          <w:rFonts w:hint="eastAsia" w:ascii="仿宋" w:hAnsi="仿宋" w:eastAsia="仿宋"/>
          <w:sz w:val="32"/>
          <w:szCs w:val="32"/>
        </w:rPr>
      </w:pPr>
    </w:p>
    <w:p>
      <w:pPr>
        <w:rPr>
          <w:rFonts w:hint="eastAsia" w:ascii="仿宋" w:hAnsi="仿宋" w:eastAsia="仿宋"/>
          <w:sz w:val="32"/>
          <w:szCs w:val="32"/>
        </w:rPr>
      </w:pPr>
    </w:p>
    <w:tbl>
      <w:tblPr>
        <w:tblStyle w:val="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16"/>
        <w:gridCol w:w="1558"/>
        <w:gridCol w:w="1558"/>
        <w:gridCol w:w="1558"/>
        <w:gridCol w:w="1558"/>
        <w:gridCol w:w="1558"/>
        <w:gridCol w:w="15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93"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55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5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5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5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5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51"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93"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350069-德清县千秋幼儿园</w:t>
            </w:r>
          </w:p>
        </w:tc>
        <w:tc>
          <w:tcPr>
            <w:tcW w:w="551"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551"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551"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551"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55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551"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6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165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6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93"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c>
          <w:tcPr>
            <w:tcW w:w="55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5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5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5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5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5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bl>
    <w:p>
      <w:pPr>
        <w:rPr>
          <w:rFonts w:hint="eastAsia" w:ascii="仿宋" w:hAnsi="仿宋" w:eastAsia="仿宋"/>
          <w:sz w:val="32"/>
          <w:szCs w:val="32"/>
        </w:rPr>
      </w:pPr>
    </w:p>
    <w:p>
      <w:pPr>
        <w:pStyle w:val="2"/>
        <w:rPr>
          <w:rFonts w:hint="eastAsia"/>
          <w:lang w:val="en-US" w:eastAsia="zh-CN"/>
        </w:rPr>
      </w:pPr>
      <w:r>
        <w:rPr>
          <w:rFonts w:hint="eastAsia"/>
          <w:lang w:eastAsia="zh-CN"/>
        </w:rPr>
        <w:t>德清县千秋幼儿园</w:t>
      </w:r>
      <w:r>
        <w:rPr>
          <w:rFonts w:hint="eastAsia"/>
          <w:lang w:val="en-US" w:eastAsia="zh-CN"/>
        </w:rPr>
        <w:t>2024年没有一般公共预算安排的“三公”经费支出，故本表无数据。</w:t>
      </w: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tbl>
      <w:tblPr>
        <w:tblStyle w:val="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16"/>
        <w:gridCol w:w="4032"/>
        <w:gridCol w:w="2526"/>
        <w:gridCol w:w="2526"/>
        <w:gridCol w:w="25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89" w:type="pct"/>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000000"/>
                <w:sz w:val="20"/>
                <w:szCs w:val="20"/>
                <w:u w:val="none"/>
              </w:rPr>
            </w:pPr>
          </w:p>
        </w:tc>
        <w:tc>
          <w:tcPr>
            <w:tcW w:w="1448"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6"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16"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27"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5000" w:type="pct"/>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89"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350069-德清县千秋幼儿园</w:t>
            </w:r>
          </w:p>
        </w:tc>
        <w:tc>
          <w:tcPr>
            <w:tcW w:w="1448"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16"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16"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27"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4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76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8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4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89" w:type="pct"/>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44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916" w:type="pct"/>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16" w:type="pct"/>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lang w:val="en-US" w:eastAsia="zh-CN"/>
        </w:rPr>
      </w:pPr>
    </w:p>
    <w:p>
      <w:pPr>
        <w:pStyle w:val="2"/>
        <w:rPr>
          <w:rFonts w:hint="eastAsia"/>
          <w:lang w:val="en-US" w:eastAsia="zh-CN"/>
        </w:rPr>
      </w:pPr>
      <w:r>
        <w:rPr>
          <w:rFonts w:hint="eastAsia"/>
          <w:lang w:val="en-US" w:eastAsia="zh-CN"/>
        </w:rPr>
        <w:t>德清县千秋幼儿园没有政府性基金预算拨款安排的支出，故本表无数据。</w:t>
      </w: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tbl>
      <w:tblPr>
        <w:tblStyle w:val="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094"/>
        <w:gridCol w:w="6373"/>
        <w:gridCol w:w="4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92"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2249"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658"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92"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350069-德清县千秋幼儿园</w:t>
            </w:r>
          </w:p>
        </w:tc>
        <w:tc>
          <w:tcPr>
            <w:tcW w:w="2249" w:type="pct"/>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1658"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9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224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65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9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24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6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lang w:val="en-US" w:eastAsia="zh-CN"/>
        </w:rPr>
      </w:pPr>
    </w:p>
    <w:p>
      <w:pPr>
        <w:pStyle w:val="2"/>
        <w:rPr>
          <w:rFonts w:hint="eastAsia"/>
          <w:lang w:val="en-US" w:eastAsia="zh-CN"/>
        </w:rPr>
      </w:pPr>
      <w:r>
        <w:rPr>
          <w:rFonts w:hint="eastAsia"/>
          <w:lang w:val="en-US" w:eastAsia="zh-CN"/>
        </w:rPr>
        <w:t>德清县千秋幼儿园2024年没有使用国有资本经营预算拨款安排的支出，故本表无数据。</w:t>
      </w: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tbl>
      <w:tblPr>
        <w:tblStyle w:val="7"/>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36"/>
        <w:gridCol w:w="3070"/>
        <w:gridCol w:w="1448"/>
        <w:gridCol w:w="1525"/>
        <w:gridCol w:w="1156"/>
        <w:gridCol w:w="1156"/>
        <w:gridCol w:w="1156"/>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350069-德清县千秋幼儿园</w:t>
            </w: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0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5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21.60</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10.07</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德清县千秋幼儿园</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学前教育</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21.60</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10.07</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4.93</w:t>
            </w:r>
          </w:p>
        </w:tc>
      </w:tr>
    </w:tbl>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tbl>
      <w:tblPr>
        <w:tblStyle w:val="7"/>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36"/>
        <w:gridCol w:w="3070"/>
        <w:gridCol w:w="1448"/>
        <w:gridCol w:w="1525"/>
        <w:gridCol w:w="1156"/>
        <w:gridCol w:w="1156"/>
        <w:gridCol w:w="1156"/>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350069-德清县千秋幼儿园</w:t>
            </w: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0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5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21.60</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10.07</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德清县千秋幼儿园</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教学业务费</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10.07</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德清县千秋幼儿园</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学前教育专项</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rPr>
          <w:rFonts w:hint="eastAsia" w:ascii="仿宋" w:hAnsi="仿宋" w:eastAsia="仿宋"/>
          <w:sz w:val="32"/>
          <w:szCs w:val="32"/>
        </w:rPr>
      </w:pPr>
    </w:p>
    <w:p>
      <w:pPr>
        <w:rPr>
          <w:rFonts w:hint="eastAsia" w:ascii="仿宋" w:hAnsi="仿宋" w:eastAsia="仿宋"/>
          <w:sz w:val="32"/>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pPr>
        <w:ind w:left="0" w:firstLine="0"/>
      </w:pPr>
    </w:lvl>
  </w:abstractNum>
  <w:num w:numId="1">
    <w:abstractNumId w:val="0"/>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NjYjhjMjFhOTk1ODQwMzRhNzg5ZDRkYjdjY2I0NzcifQ=="/>
  </w:docVars>
  <w:rsids>
    <w:rsidRoot w:val="00C1048A"/>
    <w:rsid w:val="0004075A"/>
    <w:rsid w:val="00086F40"/>
    <w:rsid w:val="000F698D"/>
    <w:rsid w:val="00305C23"/>
    <w:rsid w:val="003624FD"/>
    <w:rsid w:val="00403E54"/>
    <w:rsid w:val="004E46A9"/>
    <w:rsid w:val="00BA48ED"/>
    <w:rsid w:val="00C1048A"/>
    <w:rsid w:val="00D11BFA"/>
    <w:rsid w:val="00E12BEF"/>
    <w:rsid w:val="00E754EF"/>
    <w:rsid w:val="05B9052D"/>
    <w:rsid w:val="06AD058C"/>
    <w:rsid w:val="09F47679"/>
    <w:rsid w:val="28D31E02"/>
    <w:rsid w:val="41E41EB2"/>
    <w:rsid w:val="66130248"/>
    <w:rsid w:val="9B78525A"/>
    <w:rsid w:val="DDF76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仿宋_GB2312" w:eastAsia="仿宋_GB2312" w:cs="Times New Roman"/>
      <w:color w:val="000000"/>
      <w:kern w:val="0"/>
      <w:sz w:val="24"/>
      <w:szCs w:val="22"/>
      <w:lang w:val="en-US" w:eastAsia="zh-CN" w:bidi="ar-SA"/>
    </w:rPr>
  </w:style>
  <w:style w:type="paragraph" w:styleId="3">
    <w:name w:val="Document Map"/>
    <w:basedOn w:val="1"/>
    <w:link w:val="15"/>
    <w:semiHidden/>
    <w:unhideWhenUsed/>
    <w:qFormat/>
    <w:uiPriority w:val="0"/>
    <w:pPr>
      <w:shd w:val="clear" w:color="auto" w:fill="000080"/>
    </w:pPr>
  </w:style>
  <w:style w:type="paragraph" w:styleId="4">
    <w:name w:val="Balloon Text"/>
    <w:basedOn w:val="1"/>
    <w:link w:val="16"/>
    <w:autoRedefine/>
    <w:semiHidden/>
    <w:unhideWhenUsed/>
    <w:qFormat/>
    <w:uiPriority w:val="0"/>
    <w:rPr>
      <w:sz w:val="18"/>
      <w:szCs w:val="18"/>
    </w:rPr>
  </w:style>
  <w:style w:type="paragraph" w:styleId="5">
    <w:name w:val="footer"/>
    <w:basedOn w:val="1"/>
    <w:link w:val="14"/>
    <w:unhideWhenUsed/>
    <w:qFormat/>
    <w:uiPriority w:val="0"/>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0"/>
    <w:rPr>
      <w:b/>
      <w:bCs/>
    </w:rPr>
  </w:style>
  <w:style w:type="paragraph" w:styleId="11">
    <w:name w:val="List Paragraph"/>
    <w:basedOn w:val="1"/>
    <w:autoRedefine/>
    <w:qFormat/>
    <w:uiPriority w:val="34"/>
    <w:pPr>
      <w:ind w:firstLine="420" w:firstLineChars="200"/>
    </w:pPr>
  </w:style>
  <w:style w:type="paragraph" w:customStyle="1" w:styleId="12">
    <w:name w:val="msonormal"/>
    <w:basedOn w:val="1"/>
    <w:uiPriority w:val="0"/>
    <w:pPr>
      <w:widowControl/>
      <w:spacing w:before="100" w:beforeAutospacing="1" w:after="100" w:afterAutospacing="1"/>
      <w:jc w:val="left"/>
    </w:pPr>
    <w:rPr>
      <w:rFonts w:ascii="宋体" w:hAnsi="宋体" w:cs="宋体"/>
      <w:kern w:val="0"/>
      <w:sz w:val="24"/>
      <w:szCs w:val="24"/>
    </w:rPr>
  </w:style>
  <w:style w:type="character" w:customStyle="1" w:styleId="13">
    <w:name w:val="页眉 字符"/>
    <w:basedOn w:val="9"/>
    <w:link w:val="6"/>
    <w:qFormat/>
    <w:uiPriority w:val="0"/>
    <w:rPr>
      <w:rFonts w:ascii="Times New Roman" w:hAnsi="Times New Roman" w:eastAsia="宋体" w:cs="Times New Roman"/>
      <w:sz w:val="18"/>
      <w:szCs w:val="18"/>
    </w:rPr>
  </w:style>
  <w:style w:type="character" w:customStyle="1" w:styleId="14">
    <w:name w:val="页脚 字符"/>
    <w:basedOn w:val="9"/>
    <w:link w:val="5"/>
    <w:qFormat/>
    <w:uiPriority w:val="0"/>
    <w:rPr>
      <w:rFonts w:ascii="Times New Roman" w:hAnsi="Times New Roman" w:eastAsia="宋体" w:cs="Times New Roman"/>
      <w:sz w:val="18"/>
      <w:szCs w:val="18"/>
    </w:rPr>
  </w:style>
  <w:style w:type="character" w:customStyle="1" w:styleId="15">
    <w:name w:val="文档结构图 字符"/>
    <w:basedOn w:val="9"/>
    <w:link w:val="3"/>
    <w:semiHidden/>
    <w:uiPriority w:val="0"/>
    <w:rPr>
      <w:rFonts w:ascii="Times New Roman" w:hAnsi="Times New Roman" w:eastAsia="宋体" w:cs="Times New Roman"/>
      <w:szCs w:val="20"/>
      <w:shd w:val="clear" w:color="auto" w:fill="000080"/>
    </w:rPr>
  </w:style>
  <w:style w:type="character" w:customStyle="1" w:styleId="16">
    <w:name w:val="批注框文本 字符"/>
    <w:basedOn w:val="9"/>
    <w:link w:val="4"/>
    <w:semiHidden/>
    <w:qFormat/>
    <w:uiPriority w:val="0"/>
    <w:rPr>
      <w:rFonts w:ascii="Times New Roman" w:hAnsi="Times New Roman" w:eastAsia="宋体" w:cs="Times New Roman"/>
      <w:sz w:val="18"/>
      <w:szCs w:val="18"/>
    </w:rPr>
  </w:style>
  <w:style w:type="paragraph" w:customStyle="1" w:styleId="17">
    <w:name w:val="Char"/>
    <w:basedOn w:val="1"/>
    <w:qFormat/>
    <w:uiPriority w:val="0"/>
    <w:rPr>
      <w:rFonts w:ascii="宋体" w:hAnsi="宋体" w:cs="Courier New"/>
      <w:sz w:val="32"/>
      <w:szCs w:val="32"/>
    </w:rPr>
  </w:style>
  <w:style w:type="paragraph" w:customStyle="1" w:styleId="18">
    <w:name w:val="[Normal]"/>
    <w:autoRedefine/>
    <w:qFormat/>
    <w:uiPriority w:val="0"/>
    <w:rPr>
      <w:rFonts w:ascii="宋体" w:hAnsi="宋体" w:eastAsia="宋体" w:cs="Times New Roman"/>
      <w:kern w:val="0"/>
      <w:sz w:val="24"/>
      <w:szCs w:val="20"/>
      <w:lang w:val="zh-CN" w:eastAsia="zh-CN" w:bidi="ar-SA"/>
    </w:rPr>
  </w:style>
  <w:style w:type="paragraph" w:customStyle="1" w:styleId="19">
    <w:name w:val="p0"/>
    <w:basedOn w:val="1"/>
    <w:qFormat/>
    <w:uiPriority w:val="0"/>
    <w:pPr>
      <w:widowControl/>
    </w:pPr>
    <w:rPr>
      <w:kern w:val="0"/>
      <w:szCs w:val="21"/>
    </w:rPr>
  </w:style>
  <w:style w:type="paragraph" w:customStyle="1" w:styleId="20">
    <w:name w:val="修订1"/>
    <w:qFormat/>
    <w:uiPriority w:val="99"/>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927</Words>
  <Characters>5286</Characters>
  <Lines>44</Lines>
  <Paragraphs>12</Paragraphs>
  <TotalTime>0</TotalTime>
  <ScaleCrop>false</ScaleCrop>
  <LinksUpToDate>false</LinksUpToDate>
  <CharactersWithSpaces>6201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2022-04-13T09:45:00Z</dcterms:created>
  <dc:creator>admin</dc:creator>
  <cp:lastModifiedBy>稀饭君</cp:lastModifiedBy>
  <dcterms:modified xsi:type="dcterms:W3CDTF">2024-03-12T06:02:27Z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983F872136D9E4AF71A1E165E0C2A575_42</vt:lpwstr>
  </property>
</Properties>
</file>