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德清县社区教育学院</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二、2024年德清县社区教育学院单位预算安排情况说明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（一）关于德清县社区教育学院2024年收支预算情况的总体说明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（二）关于德清县社区教育学院2024年收入预算情况说明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（三）关于德清县社区教育学院2024年支出预算情况说明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（四）关于德清县社区教育学院2024年财政拨款收支预算情况的总体说明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（五）关于德清县社区教育学院2024年一般公共预算拨款情况说明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（六）关于德清县社区教育学院2024年一般公共预算基本支出情况说明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（七）关于德清县社区教育学院2024年政府性基金预算支出情况说明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（八）关于德清县社区教育学院2024年国有资本经营预算支出情况说明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（九）关于德清县社区教育学院2024年一般公共预算“三公”经费预算情况说明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四、2024年德清县社区教育学院单位预算表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520" w:lineRule="exact"/>
        <w:ind w:firstLine="627" w:firstLineChars="196"/>
        <w:rPr>
          <w:rFonts w:ascii="仿宋_GB2312" w:eastAsia="仿宋_GB2312"/>
          <w:bCs/>
          <w:sz w:val="32"/>
          <w:szCs w:val="32"/>
        </w:rPr>
      </w:pPr>
      <w:r>
        <w:rPr>
          <w:rFonts w:hint="eastAsia" w:ascii="仿宋_GB2312" w:eastAsia="仿宋_GB2312"/>
          <w:bCs/>
          <w:sz w:val="32"/>
          <w:szCs w:val="32"/>
        </w:rPr>
        <w:t>1. 开展社区教育，提高社区居民的综合素质。</w:t>
      </w:r>
    </w:p>
    <w:p>
      <w:pPr>
        <w:spacing w:line="520" w:lineRule="exact"/>
        <w:ind w:firstLine="627" w:firstLineChars="196"/>
        <w:rPr>
          <w:rFonts w:ascii="仿宋_GB2312" w:eastAsia="仿宋_GB2312"/>
          <w:bCs/>
          <w:sz w:val="32"/>
          <w:szCs w:val="32"/>
        </w:rPr>
      </w:pPr>
      <w:r>
        <w:rPr>
          <w:rFonts w:hint="eastAsia" w:ascii="仿宋_GB2312" w:eastAsia="仿宋_GB2312"/>
          <w:bCs/>
          <w:sz w:val="32"/>
          <w:szCs w:val="32"/>
        </w:rPr>
        <w:t>2. 社区教育、青少年教育、婴幼儿素质教育。</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pPr>
      <w:r>
        <w:rPr>
          <w:rFonts w:hint="eastAsia" w:ascii="仿宋_GB2312" w:eastAsia="仿宋_GB2312"/>
          <w:bCs/>
          <w:sz w:val="32"/>
          <w:szCs w:val="32"/>
        </w:rPr>
        <w:t>从预算单位构成看，德清县社区教育学院预算包括：本单位预算。</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二、2024年德清县社区教育学院单位预算安排情况说明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（一）关于德清县社区教育学院</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综合预算的原则，德清县社区教育学院</w:t>
      </w:r>
      <w:r>
        <w:rPr>
          <w:rFonts w:hint="eastAsia" w:ascii="仿宋_GB2312" w:eastAsia="仿宋_GB2312"/>
          <w:color w:val="000000"/>
          <w:sz w:val="32"/>
          <w:szCs w:val="32"/>
        </w:rPr>
        <w:t>所有收入和支出均纳入部门预算管理。收入仅为：一般公共预算拨款收入；支出包括：教育支出、社会保障和就业支出、卫生健康支出、德清县社区教育学院2024年收支总预算225.66万元。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（二）关于德清县社区教育学院2024年收入预算情况说明</w:t>
      </w:r>
    </w:p>
    <w:p>
      <w:pPr>
        <w:spacing w:line="520" w:lineRule="exact"/>
        <w:ind w:firstLine="642"/>
        <w:rPr>
          <w:rFonts w:ascii="仿宋_GB2312" w:eastAsia="仿宋_GB2312"/>
          <w:color w:val="000000"/>
          <w:sz w:val="32"/>
          <w:szCs w:val="32"/>
          <w:highlight w:val="yellow"/>
        </w:rPr>
      </w:pPr>
      <w:r>
        <w:rPr>
          <w:rFonts w:hint="eastAsia" w:ascii="仿宋_GB2312" w:hAnsi="仿宋_GB2312" w:eastAsia="仿宋_GB2312" w:cs="仿宋_GB2312"/>
          <w:color w:val="000000"/>
          <w:sz w:val="32"/>
          <w:szCs w:val="32"/>
        </w:rPr>
        <w:t>德清县社区教育学院2024年收入预算225.66万元，比上年执行数减少24.03万元，下</w:t>
      </w:r>
      <w:r>
        <w:rPr>
          <w:rFonts w:hint="eastAsia" w:ascii="仿宋_GB2312" w:hAnsi="仿宋_GB2312" w:eastAsia="仿宋_GB2312" w:cs="仿宋_GB2312"/>
          <w:color w:val="000000"/>
          <w:sz w:val="32"/>
        </w:rPr>
        <w:t>降9.6%，</w:t>
      </w:r>
      <w:r>
        <w:rPr>
          <w:rFonts w:hint="eastAsia" w:ascii="仿宋_GB2312" w:hAnsi="仿宋_GB2312" w:eastAsia="仿宋_GB2312" w:cs="仿宋_GB2312"/>
          <w:color w:val="000000"/>
          <w:sz w:val="32"/>
          <w:szCs w:val="32"/>
        </w:rPr>
        <w:t>主要是学院一位在编教师在2023年7月份转编到其他单位</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人员经费减少</w:t>
      </w:r>
      <w:r>
        <w:rPr>
          <w:rFonts w:hint="eastAsia" w:ascii="仿宋_GB2312" w:hAnsi="仿宋_GB2312" w:eastAsia="仿宋_GB2312" w:cs="仿宋_GB2312"/>
          <w:color w:val="000000"/>
          <w:sz w:val="32"/>
          <w:szCs w:val="32"/>
        </w:rPr>
        <w:t>。</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225.66</w:t>
      </w:r>
      <w:r>
        <w:rPr>
          <w:rFonts w:hint="eastAsia" w:ascii="仿宋_GB2312" w:eastAsia="仿宋_GB2312"/>
          <w:color w:val="000000"/>
          <w:sz w:val="32"/>
          <w:szCs w:val="32"/>
        </w:rPr>
        <w:t>万元（上年结转0.00万元），占100.0%。</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（三）关于德清县社区教育学院2024年支出预算情况说明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德清县社区教育学院2024年支出预算225.66万元，比上年执行数减少24.03万元，</w:t>
      </w:r>
      <w:r>
        <w:rPr>
          <w:rFonts w:hint="eastAsia" w:ascii="仿宋_GB2312" w:hAnsi="仿宋_GB2312" w:eastAsia="仿宋_GB2312" w:cs="仿宋_GB2312"/>
          <w:color w:val="000000"/>
          <w:sz w:val="32"/>
        </w:rPr>
        <w:t>下降9.6%，</w:t>
      </w:r>
      <w:r>
        <w:rPr>
          <w:rFonts w:hint="eastAsia" w:ascii="仿宋_GB2312" w:hAnsi="仿宋_GB2312" w:eastAsia="仿宋_GB2312" w:cs="仿宋_GB2312"/>
          <w:color w:val="000000"/>
          <w:sz w:val="32"/>
          <w:szCs w:val="32"/>
        </w:rPr>
        <w:t>主要是学院一位在编教师在2023年7月份转编到其他单位</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人员经费减少</w:t>
      </w:r>
      <w:r>
        <w:rPr>
          <w:rFonts w:hint="eastAsia" w:ascii="仿宋_GB2312" w:hAnsi="仿宋_GB2312" w:eastAsia="仿宋_GB2312" w:cs="仿宋_GB2312"/>
          <w:color w:val="000000"/>
          <w:sz w:val="32"/>
          <w:szCs w:val="32"/>
        </w:rPr>
        <w:t>。</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1.按支出功能分类，包括教育支出196.33万元、社会保障和就业支出19.28万元、卫生健康支出10.05万元。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2.按支出用途分类，包括人员支出125.93万元，占55.8%；日常公用支出9.73万元，占4.3%；项目支出90.00万元，占39.9%，年终结转结余0.00万元。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（四）关于德清县社区教育学院2024年财政拨款收支预算情况的总体说明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德清县社区教育学院2024年财政拨款收支总预算225.66万元。收入只有：一般公共预算225.66万元；支出包括：教育支出196.33万元、社会保障和就业支出19.28万元、卫生健康支出10.05万元。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关于德清县社区教育学院2024年一般公共预算拨款情况说明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德清县社区教育学院2024年一般公共预算拨款</w:t>
      </w:r>
      <w:r>
        <w:rPr>
          <w:rFonts w:hint="eastAsia" w:ascii="仿宋_GB2312" w:hAnsi="仿宋_GB2312" w:eastAsia="仿宋_GB2312" w:cs="仿宋_GB2312"/>
          <w:bCs/>
          <w:color w:val="000000"/>
          <w:sz w:val="32"/>
          <w:szCs w:val="32"/>
        </w:rPr>
        <w:t>225.66</w:t>
      </w:r>
      <w:r>
        <w:rPr>
          <w:rFonts w:hint="eastAsia" w:ascii="仿宋_GB2312" w:hAnsi="仿宋_GB2312" w:eastAsia="仿宋_GB2312" w:cs="仿宋_GB2312"/>
          <w:color w:val="000000"/>
          <w:sz w:val="32"/>
          <w:szCs w:val="32"/>
        </w:rPr>
        <w:t>万元，比上年执行数减少24.03万元，下</w:t>
      </w:r>
      <w:r>
        <w:rPr>
          <w:rFonts w:hint="eastAsia" w:ascii="仿宋_GB2312" w:hAnsi="仿宋_GB2312" w:eastAsia="仿宋_GB2312" w:cs="仿宋_GB2312"/>
          <w:color w:val="000000"/>
          <w:sz w:val="32"/>
        </w:rPr>
        <w:t>降9.6%，</w:t>
      </w:r>
      <w:r>
        <w:rPr>
          <w:rFonts w:hint="eastAsia" w:ascii="仿宋_GB2312" w:hAnsi="仿宋_GB2312" w:eastAsia="仿宋_GB2312" w:cs="仿宋_GB2312"/>
          <w:color w:val="000000"/>
          <w:sz w:val="32"/>
          <w:szCs w:val="32"/>
        </w:rPr>
        <w:t>主要是学院一位在编教师在2023年7月份转编到其他单位。</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教育支出196.33万元，占87.0%；社会保障和就业支出19.28万元，占8.5%；卫生健康支出10.05万元，占4.5%。</w:t>
      </w:r>
      <w:r>
        <w:rPr>
          <w:rFonts w:hint="eastAsia" w:ascii="仿宋_GB2312" w:hAnsi="仿宋_GB2312" w:eastAsia="仿宋_GB2312" w:cs="仿宋_GB2312"/>
          <w:b/>
          <w:color w:val="000000"/>
          <w:sz w:val="32"/>
          <w:szCs w:val="32"/>
        </w:rPr>
        <w:t>一般公共预算拨款具体使用情况。</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（1）教育支出（类）成人教育（款）其他成人教育支出（项）196.33万元，主要用于本单位人员经费支出。</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（2）社会保障和就业支出（类）行政事业单位养老支出（款）事业单位离退休（项）8.94万元，主要用于本单位退休教师福利费支出。</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（3）社会保障和就业支出（类）行政事业单位养老支出（款）机关事业单位基本养老保险缴费支出（项）6.89万元，主要用于机关事业单位实施养老保险制度由单位缴纳基本养老保险费的支出。</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（4）社会保障和就业支出（类）行政事业单位养老支出（款）机关事业单位职业年金缴费支出（项）3.45万元，主要用于机关事业单位实施养老保险制度由单位缴纳职业年金的支出。</w:t>
      </w:r>
    </w:p>
    <w:p>
      <w:pPr>
        <w:spacing w:line="52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卫生健康支出（类）行政事业单位医疗（款）事业单位医疗（项）10.05万元，主要用于事业单位基本医疗保险缴费经费，未参加医疗保险的事业单位的公费医疗经费，按国家规定享受离休人员待遇的医疗经费。</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（六）关于德清县社区教育学院2024年一般公共预算基本支出情况说明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德清县社区教育学院2024年一般公共预算基本支出135.66万元，其中：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125.93万元，主要包括：基本工资、津贴补贴、奖金、绩效工资、机关事业单位基本养老保险缴费、职业年金缴费、职工基本医疗保险缴费、公务员医疗补助缴费、其他社会保障缴费、住房公积金、其他工资福利支出、退休费、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公用经费9.73万元，主要包括：办公费、印刷费、邮电费、物业管理费、差旅费、维修（护）费、租赁费、劳务费、公务接待费、工会经费、其他商品和服务支出。</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（七）关于德清县社区教育学院2024年政府性基金预算支出情况说明</w:t>
      </w:r>
    </w:p>
    <w:p>
      <w:pPr>
        <w:ind w:firstLine="640" w:firstLineChars="200"/>
      </w:pPr>
      <w:r>
        <w:rPr>
          <w:rFonts w:hint="eastAsia" w:ascii="仿宋_GB2312" w:hAnsi="仿宋_GB2312" w:eastAsia="仿宋_GB2312" w:cs="仿宋_GB2312"/>
          <w:color w:val="000000"/>
          <w:sz w:val="32"/>
          <w:szCs w:val="32"/>
        </w:rPr>
        <w:t>德清县社区教育学院2024年没有使用政府性基金预算拨款安排的支出</w:t>
      </w:r>
      <w:r>
        <w:rPr>
          <w:rFonts w:hint="eastAsia" w:ascii="仿宋_GB2312" w:eastAsia="仿宋_GB2312"/>
          <w:color w:val="000000"/>
          <w:sz w:val="32"/>
          <w:szCs w:val="32"/>
        </w:rPr>
        <w:t>，与上年持平</w:t>
      </w:r>
      <w:r>
        <w:rPr>
          <w:rFonts w:hint="eastAsia" w:ascii="仿宋_GB2312" w:hAnsi="仿宋_GB2312" w:eastAsia="仿宋_GB2312" w:cs="仿宋_GB2312"/>
          <w:color w:val="000000"/>
          <w:sz w:val="32"/>
          <w:szCs w:val="32"/>
        </w:rPr>
        <w:t>。</w:t>
      </w:r>
      <w:r>
        <w:t xml:space="preserve"> </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（八）关于</w:t>
      </w:r>
      <w:r>
        <w:rPr>
          <w:rFonts w:ascii="楷体_GB2312" w:hAnsi="楷体_GB2312" w:eastAsia="楷体_GB2312" w:cs="楷体_GB2312"/>
          <w:bCs/>
          <w:color w:val="000000"/>
          <w:sz w:val="32"/>
          <w:szCs w:val="32"/>
        </w:rPr>
        <w:t>德清县社区教育学院</w:t>
      </w:r>
      <w:r>
        <w:rPr>
          <w:rFonts w:hint="eastAsia" w:ascii="楷体_GB2312" w:hAnsi="楷体_GB2312" w:eastAsia="楷体_GB2312" w:cs="楷体_GB2312"/>
          <w:bCs/>
          <w:color w:val="000000"/>
          <w:sz w:val="32"/>
          <w:szCs w:val="32"/>
        </w:rPr>
        <w:t>国有资本经营预算支出情况说明</w:t>
      </w:r>
    </w:p>
    <w:p>
      <w:pPr>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德清县社区教育学院2024年没有使用国有资本经营预算拨款安排的支出，与上年持平</w:t>
      </w:r>
      <w:r>
        <w:rPr>
          <w:rFonts w:hint="eastAsia" w:ascii="仿宋_GB2312" w:hAnsi="仿宋_GB2312" w:eastAsia="仿宋_GB2312" w:cs="仿宋_GB2312"/>
          <w:b/>
          <w:color w:val="000000"/>
          <w:sz w:val="32"/>
          <w:szCs w:val="32"/>
        </w:rPr>
        <w:t>。</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（九）关于德清县社区教育学院2024年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德清县社区教育学院2024年“三公”经费预算数为1.80万元，</w:t>
      </w:r>
      <w:r>
        <w:rPr>
          <w:rFonts w:hint="eastAsia" w:ascii="仿宋_GB2312" w:hAnsi="仿宋_GB2312" w:eastAsia="仿宋_GB2312"/>
          <w:sz w:val="32"/>
          <w:shd w:val="clear" w:color="auto" w:fill="FFFFFF"/>
        </w:rPr>
        <w:t>比上年预算数减少</w:t>
      </w:r>
      <w:r>
        <w:rPr>
          <w:rFonts w:hint="eastAsia" w:ascii="仿宋_GB2312" w:hAnsi="仿宋_GB2312" w:eastAsia="仿宋_GB2312"/>
          <w:sz w:val="32"/>
        </w:rPr>
        <w:t>0.20</w:t>
      </w:r>
      <w:r>
        <w:rPr>
          <w:rFonts w:hint="eastAsia" w:ascii="仿宋_GB2312" w:hAnsi="仿宋_GB2312" w:eastAsia="仿宋_GB2312"/>
          <w:sz w:val="32"/>
          <w:shd w:val="clear" w:color="auto" w:fill="FFFFFF"/>
        </w:rPr>
        <w:t>万元，下降10.0%</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根据因公出国计划和实际工作需要，2024年安排因公出国（境）费用预算0.00万元，与上年</w:t>
      </w:r>
      <w:r>
        <w:rPr>
          <w:rFonts w:hint="eastAsia" w:ascii="仿宋_GB2312" w:eastAsia="仿宋_GB2312"/>
          <w:sz w:val="32"/>
          <w:szCs w:val="32"/>
        </w:rPr>
        <w:t>预算数</w:t>
      </w:r>
      <w:r>
        <w:rPr>
          <w:rFonts w:hint="eastAsia" w:ascii="仿宋_GB2312" w:hAnsi="仿宋_GB2312" w:eastAsia="仿宋_GB2312" w:cs="仿宋_GB2312"/>
          <w:sz w:val="32"/>
          <w:szCs w:val="32"/>
        </w:rPr>
        <w:t>持平，主要原因是上级部门从严审批控制，不纳入单位预算范围。</w:t>
      </w:r>
    </w:p>
    <w:p>
      <w:pPr>
        <w:spacing w:line="52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2.公务接待费：2024年安排公务接待费预算1.80万元，比上年预算数</w:t>
      </w:r>
      <w:r>
        <w:rPr>
          <w:rFonts w:hint="eastAsia" w:ascii="仿宋_GB2312" w:hAnsi="仿宋_GB2312" w:eastAsia="仿宋_GB2312"/>
          <w:sz w:val="32"/>
          <w:shd w:val="clear" w:color="auto" w:fill="FFFFFF"/>
        </w:rPr>
        <w:t>减少</w:t>
      </w:r>
      <w:r>
        <w:rPr>
          <w:rFonts w:hint="eastAsia" w:ascii="仿宋_GB2312" w:hAnsi="仿宋_GB2312" w:eastAsia="仿宋_GB2312"/>
          <w:sz w:val="32"/>
        </w:rPr>
        <w:t>0.2</w:t>
      </w:r>
      <w:r>
        <w:rPr>
          <w:rFonts w:hint="eastAsia" w:ascii="仿宋_GB2312" w:hAnsi="仿宋_GB2312" w:eastAsia="仿宋_GB2312"/>
          <w:sz w:val="32"/>
          <w:shd w:val="clear" w:color="auto" w:fill="FFFFFF"/>
        </w:rPr>
        <w:t>万元，</w:t>
      </w:r>
      <w:r>
        <w:rPr>
          <w:rFonts w:hint="eastAsia" w:ascii="仿宋_GB2312" w:hAnsi="仿宋_GB2312" w:eastAsia="仿宋_GB2312" w:cs="仿宋_GB2312"/>
          <w:sz w:val="32"/>
          <w:szCs w:val="32"/>
        </w:rPr>
        <w:t>下降10.0%。主要用于接待上级和省内外同行学校进行重大政策调研、指导、交流等支出。减少的主要原因是学院始终按照“过紧日子”和厉行节约反对浪费的要求，严格缩减公务接待支出。</w:t>
      </w:r>
    </w:p>
    <w:p>
      <w:pPr>
        <w:pStyle w:val="14"/>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与上年</w:t>
      </w:r>
      <w:r>
        <w:rPr>
          <w:rFonts w:hint="eastAsia" w:ascii="仿宋_GB2312" w:eastAsia="仿宋_GB2312"/>
          <w:sz w:val="32"/>
          <w:szCs w:val="32"/>
        </w:rPr>
        <w:t>预算数</w:t>
      </w:r>
      <w:r>
        <w:rPr>
          <w:rFonts w:hint="eastAsia" w:ascii="仿宋_GB2312" w:hAnsi="仿宋_GB2312" w:eastAsia="仿宋_GB2312" w:cs="仿宋_GB2312"/>
          <w:sz w:val="32"/>
          <w:szCs w:val="32"/>
        </w:rPr>
        <w:t>持平</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hAnsi="仿宋_GB2312" w:eastAsia="仿宋_GB2312" w:cs="仿宋_GB2312"/>
          <w:sz w:val="32"/>
          <w:szCs w:val="32"/>
        </w:rPr>
        <w:t>与上年</w:t>
      </w:r>
      <w:r>
        <w:rPr>
          <w:rFonts w:hint="eastAsia" w:ascii="仿宋_GB2312" w:eastAsia="仿宋_GB2312"/>
          <w:sz w:val="32"/>
          <w:szCs w:val="32"/>
        </w:rPr>
        <w:t>预算数</w:t>
      </w:r>
      <w:r>
        <w:rPr>
          <w:rFonts w:hint="eastAsia" w:ascii="仿宋_GB2312" w:hAnsi="仿宋_GB2312" w:eastAsia="仿宋_GB2312" w:cs="仿宋_GB2312"/>
          <w:sz w:val="32"/>
          <w:szCs w:val="32"/>
        </w:rPr>
        <w:t>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cs="仿宋_GB2312"/>
          <w:sz w:val="32"/>
          <w:szCs w:val="32"/>
        </w:rPr>
        <w:t>与上年</w:t>
      </w:r>
      <w:r>
        <w:rPr>
          <w:rFonts w:hint="eastAsia" w:ascii="仿宋_GB2312" w:eastAsia="仿宋_GB2312"/>
          <w:sz w:val="32"/>
          <w:szCs w:val="32"/>
        </w:rPr>
        <w:t>预算数</w:t>
      </w:r>
      <w:r>
        <w:rPr>
          <w:rFonts w:hint="eastAsia" w:ascii="仿宋_GB2312" w:hAnsi="仿宋_GB2312" w:eastAsia="仿宋_GB2312" w:cs="仿宋_GB2312"/>
          <w:sz w:val="32"/>
          <w:szCs w:val="32"/>
        </w:rPr>
        <w:t>持平</w:t>
      </w:r>
      <w:r>
        <w:rPr>
          <w:rFonts w:hint="eastAsia" w:ascii="仿宋_GB2312" w:eastAsia="仿宋_GB2312"/>
          <w:sz w:val="32"/>
          <w:szCs w:val="32"/>
          <w:highlight w:val="none"/>
        </w:rPr>
        <w:t>。</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1.政府采购情况。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2024年德清县社区教育学院</w:t>
      </w:r>
      <w:r>
        <w:rPr>
          <w:rFonts w:hint="eastAsia" w:ascii="仿宋_GB2312" w:eastAsia="仿宋_GB2312"/>
          <w:color w:val="000000"/>
          <w:sz w:val="32"/>
          <w:szCs w:val="32"/>
        </w:rPr>
        <w:t>各单位政府采购预算总额</w:t>
      </w:r>
      <w:r>
        <w:rPr>
          <w:rFonts w:ascii="仿宋_GB2312" w:eastAsia="仿宋_GB2312"/>
          <w:color w:val="000000"/>
          <w:sz w:val="32"/>
          <w:szCs w:val="32"/>
        </w:rPr>
        <w:t>9.72</w:t>
      </w:r>
      <w:r>
        <w:rPr>
          <w:rFonts w:hint="eastAsia" w:ascii="仿宋_GB2312" w:eastAsia="仿宋_GB2312"/>
          <w:color w:val="000000"/>
          <w:sz w:val="32"/>
          <w:szCs w:val="32"/>
        </w:rPr>
        <w:t>万元，其中：政府采购货物预算1.00万元、政府采购工程预算0.00万元、政府采购服务预算</w:t>
      </w:r>
      <w:r>
        <w:rPr>
          <w:rFonts w:ascii="仿宋_GB2312" w:eastAsia="仿宋_GB2312"/>
          <w:color w:val="000000"/>
          <w:sz w:val="32"/>
          <w:szCs w:val="32"/>
        </w:rPr>
        <w:t>8.72</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rPr>
        <w:t>2.国有资产占有使用情况。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截至2023年12月31日，德清县社区教育学院共有车辆</w:t>
      </w:r>
      <w:r>
        <w:rPr>
          <w:rFonts w:hint="eastAsia" w:ascii="仿宋_GB2312" w:hAnsi="仿宋_GB2312" w:eastAsia="仿宋_GB2312" w:cs="仿宋_GB2312"/>
          <w:sz w:val="32"/>
          <w:szCs w:val="32"/>
        </w:rPr>
        <w:t>0辆，其中，应急保障用车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辆。单位价值50万元以上通用设备0台（套），单位价值100万元以上专用设备0台（套）。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w:t>
      </w:r>
      <w:r>
        <w:rPr>
          <w:rFonts w:hint="eastAsia" w:ascii="仿宋_GB2312" w:hAnsi="仿宋_GB2312" w:eastAsia="仿宋_GB2312" w:cs="仿宋_GB2312"/>
          <w:sz w:val="32"/>
          <w:szCs w:val="32"/>
        </w:rPr>
        <w:t>单位</w:t>
      </w:r>
      <w:r>
        <w:rPr>
          <w:rFonts w:ascii="仿宋_GB2312" w:hAnsi="仿宋_GB2312" w:eastAsia="仿宋_GB2312" w:cs="仿宋_GB2312"/>
          <w:sz w:val="32"/>
          <w:szCs w:val="32"/>
        </w:rPr>
        <w:t>预算未安排购置车辆、单位价值50万元以上通用设备及单位价值100万元以上专用设备）</w:t>
      </w:r>
      <w:r>
        <w:rPr>
          <w:rFonts w:hint="eastAsia" w:ascii="仿宋_GB2312" w:hAnsi="仿宋_GB2312" w:eastAsia="仿宋_GB2312" w:cs="仿宋_GB2312"/>
          <w:sz w:val="32"/>
          <w:szCs w:val="32"/>
        </w:rPr>
        <w:t>。</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3.预算绩效情况说明。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2024年德清县社区教育学院其他运转类项目和特定目标类项目均实行绩效目标管理，共计1个一级项目，涉及当年资金90.00万元。同时，将按照相关制度规定开展绩效自评。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atLeas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.教育支出（类）成人教育（款）其他成人教育支出（项）。指社区教育支出，包括社区教育经费调剂给乡镇成校的各类以奖代补</w:t>
      </w:r>
      <w:r>
        <w:rPr>
          <w:rFonts w:ascii="仿宋_GB2312" w:hAnsi="仿宋_GB2312" w:eastAsia="仿宋_GB2312" w:cs="仿宋_GB2312"/>
          <w:sz w:val="32"/>
          <w:szCs w:val="32"/>
        </w:rPr>
        <w:t>的</w:t>
      </w:r>
      <w:r>
        <w:rPr>
          <w:rFonts w:hint="eastAsia" w:ascii="仿宋_GB2312" w:hAnsi="仿宋_GB2312" w:eastAsia="仿宋_GB2312" w:cs="仿宋_GB2312"/>
          <w:sz w:val="32"/>
          <w:szCs w:val="32"/>
        </w:rPr>
        <w:t>支出。</w:t>
      </w:r>
    </w:p>
    <w:p>
      <w:pPr>
        <w:spacing w:line="600" w:lineRule="atLeast"/>
        <w:ind w:firstLine="64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ascii="仿宋_GB2312" w:hAnsi="仿宋_GB2312" w:eastAsia="仿宋_GB2312" w:cs="仿宋_GB2312"/>
          <w:sz w:val="32"/>
          <w:szCs w:val="32"/>
        </w:rPr>
        <w:t>.社会保障和就业支出（类）行政事业单位离退休（款）事业单位离退休（项），主要用于反映财政部门集中安排的事业单位退休人员退休一次性补贴经费及退休福利费退休活动费。</w:t>
      </w:r>
    </w:p>
    <w:p>
      <w:pPr>
        <w:spacing w:line="600" w:lineRule="atLeas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w:t>
      </w:r>
      <w:r>
        <w:rPr>
          <w:rFonts w:ascii="仿宋_GB2312" w:hAnsi="仿宋_GB2312" w:eastAsia="仿宋_GB2312" w:cs="仿宋_GB2312"/>
          <w:sz w:val="32"/>
          <w:szCs w:val="32"/>
        </w:rPr>
        <w:t>.社会保障和就业支出(类)行政事业单位养老支出(款)机关事业单位基本养老金保险缴费支出(项)，主要用于机关事业单位实施养老保险制度由单位缴纳的基本养老保险费的支出。</w:t>
      </w:r>
    </w:p>
    <w:p>
      <w:pPr>
        <w:spacing w:line="600" w:lineRule="atLeas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14</w:t>
      </w:r>
      <w:r>
        <w:rPr>
          <w:rFonts w:ascii="仿宋_GB2312" w:hAnsi="仿宋_GB2312" w:eastAsia="仿宋_GB2312" w:cs="仿宋_GB2312"/>
          <w:sz w:val="32"/>
          <w:szCs w:val="32"/>
        </w:rPr>
        <w:t>.社会保障和就业支出(类)行政事业单位养老支出(款)机关事业单位职业年金缴费支出(项)，主要用于机关事业单位实施养老保险制度由单位实际缴纳的职业年金支出。</w:t>
      </w:r>
    </w:p>
    <w:p>
      <w:pPr>
        <w:spacing w:line="600" w:lineRule="atLeas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15</w:t>
      </w:r>
      <w:r>
        <w:rPr>
          <w:rFonts w:ascii="仿宋_GB2312" w:hAnsi="仿宋_GB2312" w:eastAsia="仿宋_GB2312" w:cs="仿宋_GB2312"/>
          <w:sz w:val="32"/>
          <w:szCs w:val="32"/>
        </w:rPr>
        <w:t>.卫生健康支出(类)行政事业单位医疗（款）事业单位医疗(项)，主要用于反映财政部门集中安排的事业单位基本医疗保险缴费经费，未参加医疗保险的事业单位的公费医疗经费，按国家规定享受离休人员待遇的医疗医疗经费。</w:t>
      </w:r>
    </w:p>
    <w:p>
      <w:pPr>
        <w:spacing w:line="520" w:lineRule="exact"/>
      </w:pPr>
    </w:p>
    <w:p>
      <w:pPr>
        <w:pStyle w:val="2"/>
        <w:rPr>
          <w:rFonts w:hint="default"/>
        </w:rPr>
        <w:sectPr>
          <w:headerReference r:id="rId3" w:type="default"/>
          <w:pgSz w:w="11906" w:h="16838"/>
          <w:pgMar w:top="1440" w:right="1800" w:bottom="1440" w:left="1800" w:header="851" w:footer="992" w:gutter="0"/>
          <w:pgNumType w:start="6"/>
          <w:cols w:space="425" w:num="1"/>
          <w:docGrid w:type="lines" w:linePitch="312" w:charSpace="0"/>
        </w:sectPr>
      </w:pPr>
    </w:p>
    <w:tbl>
      <w:tblPr>
        <w:tblStyle w:val="6"/>
        <w:tblW w:w="5000" w:type="pct"/>
        <w:tblInd w:w="0" w:type="dxa"/>
        <w:tblLayout w:type="autofit"/>
        <w:tblCellMar>
          <w:top w:w="0" w:type="dxa"/>
          <w:left w:w="108" w:type="dxa"/>
          <w:bottom w:w="0" w:type="dxa"/>
          <w:right w:w="108" w:type="dxa"/>
        </w:tblCellMar>
      </w:tblPr>
      <w:tblGrid>
        <w:gridCol w:w="3324"/>
        <w:gridCol w:w="2960"/>
        <w:gridCol w:w="6203"/>
        <w:gridCol w:w="1687"/>
      </w:tblGrid>
      <w:tr>
        <w:tblPrEx>
          <w:tblCellMar>
            <w:top w:w="0" w:type="dxa"/>
            <w:left w:w="108" w:type="dxa"/>
            <w:bottom w:w="0" w:type="dxa"/>
            <w:right w:w="108" w:type="dxa"/>
          </w:tblCellMar>
        </w:tblPrEx>
        <w:trPr>
          <w:trHeight w:val="390" w:hRule="atLeast"/>
        </w:trPr>
        <w:tc>
          <w:tcPr>
            <w:tcW w:w="5000" w:type="pct"/>
            <w:gridSpan w:val="4"/>
            <w:tcBorders>
              <w:top w:val="nil"/>
              <w:left w:val="nil"/>
              <w:bottom w:val="nil"/>
              <w:right w:val="nil"/>
            </w:tcBorders>
            <w:shd w:val="clear" w:color="auto" w:fill="auto"/>
            <w:noWrap/>
            <w:vAlign w:val="bottom"/>
          </w:tcPr>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四、2024年德清县社区教育学院单位预算表</w:t>
            </w:r>
          </w:p>
          <w:p>
            <w:pPr>
              <w:widowControl/>
              <w:jc w:val="right"/>
              <w:rPr>
                <w:rFonts w:hint="eastAsia"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1173"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bookmarkStart w:id="0" w:name="RANGE!A1:D20"/>
            <w:bookmarkEnd w:id="0"/>
          </w:p>
        </w:tc>
        <w:tc>
          <w:tcPr>
            <w:tcW w:w="1044"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188"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595" w:type="pct"/>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表01</w:t>
            </w:r>
          </w:p>
        </w:tc>
      </w:tr>
      <w:tr>
        <w:tblPrEx>
          <w:tblCellMar>
            <w:top w:w="0" w:type="dxa"/>
            <w:left w:w="108" w:type="dxa"/>
            <w:bottom w:w="0" w:type="dxa"/>
            <w:right w:w="108" w:type="dxa"/>
          </w:tblCellMar>
        </w:tblPrEx>
        <w:trPr>
          <w:trHeight w:val="570" w:hRule="atLeast"/>
        </w:trPr>
        <w:tc>
          <w:tcPr>
            <w:tcW w:w="5000" w:type="pct"/>
            <w:gridSpan w:val="4"/>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32"/>
                <w:szCs w:val="32"/>
              </w:rPr>
            </w:pPr>
            <w:r>
              <w:rPr>
                <w:rFonts w:hint="eastAsia" w:ascii="方正小标宋简体" w:hAnsi="Arial" w:eastAsia="方正小标宋简体" w:cs="Arial"/>
                <w:color w:val="000000"/>
                <w:kern w:val="0"/>
                <w:sz w:val="32"/>
                <w:szCs w:val="32"/>
              </w:rPr>
              <w:t>2024年单位收支预算总表</w:t>
            </w:r>
          </w:p>
        </w:tc>
      </w:tr>
      <w:tr>
        <w:tblPrEx>
          <w:tblCellMar>
            <w:top w:w="0" w:type="dxa"/>
            <w:left w:w="108" w:type="dxa"/>
            <w:bottom w:w="0" w:type="dxa"/>
            <w:right w:w="108" w:type="dxa"/>
          </w:tblCellMar>
        </w:tblPrEx>
        <w:trPr>
          <w:trHeight w:val="300" w:hRule="atLeast"/>
        </w:trPr>
        <w:tc>
          <w:tcPr>
            <w:tcW w:w="1173"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350050-德清县社区教育学院</w:t>
            </w:r>
          </w:p>
        </w:tc>
        <w:tc>
          <w:tcPr>
            <w:tcW w:w="1044"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188"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595" w:type="pct"/>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30" w:hRule="atLeast"/>
        </w:trPr>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w:t>
            </w:r>
          </w:p>
        </w:tc>
        <w:tc>
          <w:tcPr>
            <w:tcW w:w="2783" w:type="pct"/>
            <w:gridSpan w:val="2"/>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104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c>
          <w:tcPr>
            <w:tcW w:w="2188"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595"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一、财政拨款</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196.33</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成人教育</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196.33</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其他成人教育支出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196.33</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19.28</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二、财政专户管理资金</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19.28</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三、事业收入</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8.94</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四、事业单位经营收入</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6.89</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五、上级补助收入</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3.45</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六、附属单位上缴收入</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七、其他收入</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r>
      <w:tr>
        <w:tblPrEx>
          <w:tblCellMar>
            <w:top w:w="0" w:type="dxa"/>
            <w:left w:w="108" w:type="dxa"/>
            <w:bottom w:w="0" w:type="dxa"/>
            <w:right w:w="108" w:type="dxa"/>
          </w:tblCellMar>
        </w:tblPrEx>
        <w:trPr>
          <w:trHeight w:val="390" w:hRule="atLeast"/>
        </w:trPr>
        <w:tc>
          <w:tcPr>
            <w:tcW w:w="1173" w:type="pc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595"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本年收入合计</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188"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本年支出合计</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上年结转结余</w:t>
            </w:r>
          </w:p>
        </w:tc>
        <w:tc>
          <w:tcPr>
            <w:tcW w:w="104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88"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年终结转结余</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15" w:hRule="atLeast"/>
        </w:trPr>
        <w:tc>
          <w:tcPr>
            <w:tcW w:w="1173" w:type="pc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  总  计</w:t>
            </w:r>
          </w:p>
        </w:tc>
        <w:tc>
          <w:tcPr>
            <w:tcW w:w="10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188" w:type="pc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  总  计</w:t>
            </w:r>
          </w:p>
        </w:tc>
        <w:tc>
          <w:tcPr>
            <w:tcW w:w="59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r>
    </w:tbl>
    <w:p>
      <w:pPr>
        <w:pStyle w:val="2"/>
        <w:rPr>
          <w:rFonts w:hint="default"/>
        </w:rPr>
      </w:pPr>
    </w:p>
    <w:tbl>
      <w:tblPr>
        <w:tblStyle w:val="6"/>
        <w:tblW w:w="5000" w:type="pct"/>
        <w:tblInd w:w="0" w:type="dxa"/>
        <w:tblLayout w:type="autofit"/>
        <w:tblCellMar>
          <w:top w:w="0" w:type="dxa"/>
          <w:left w:w="108" w:type="dxa"/>
          <w:bottom w:w="0" w:type="dxa"/>
          <w:right w:w="108" w:type="dxa"/>
        </w:tblCellMar>
      </w:tblPr>
      <w:tblGrid>
        <w:gridCol w:w="2716"/>
        <w:gridCol w:w="816"/>
        <w:gridCol w:w="816"/>
        <w:gridCol w:w="816"/>
        <w:gridCol w:w="599"/>
        <w:gridCol w:w="599"/>
        <w:gridCol w:w="599"/>
        <w:gridCol w:w="599"/>
        <w:gridCol w:w="599"/>
        <w:gridCol w:w="599"/>
        <w:gridCol w:w="599"/>
        <w:gridCol w:w="605"/>
        <w:gridCol w:w="599"/>
        <w:gridCol w:w="616"/>
        <w:gridCol w:w="582"/>
        <w:gridCol w:w="599"/>
        <w:gridCol w:w="599"/>
        <w:gridCol w:w="1217"/>
      </w:tblGrid>
      <w:tr>
        <w:tblPrEx>
          <w:tblCellMar>
            <w:top w:w="0" w:type="dxa"/>
            <w:left w:w="108" w:type="dxa"/>
            <w:bottom w:w="0" w:type="dxa"/>
            <w:right w:w="108" w:type="dxa"/>
          </w:tblCellMar>
        </w:tblPrEx>
        <w:trPr>
          <w:trHeight w:val="390" w:hRule="atLeast"/>
        </w:trPr>
        <w:tc>
          <w:tcPr>
            <w:tcW w:w="814" w:type="pct"/>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46" w:type="pct"/>
            <w:tcBorders>
              <w:top w:val="nil"/>
              <w:left w:val="nil"/>
              <w:bottom w:val="nil"/>
              <w:right w:val="nil"/>
            </w:tcBorders>
            <w:shd w:val="clear" w:color="auto" w:fill="auto"/>
            <w:vAlign w:val="center"/>
          </w:tcPr>
          <w:p>
            <w:pPr>
              <w:widowControl/>
              <w:ind w:right="400"/>
              <w:rPr>
                <w:rFonts w:hint="eastAsia" w:ascii="宋体" w:hAnsi="宋体" w:cs="Arial"/>
                <w:color w:val="000000"/>
                <w:kern w:val="0"/>
                <w:sz w:val="20"/>
              </w:rPr>
            </w:pPr>
          </w:p>
          <w:p>
            <w:pPr>
              <w:widowControl/>
              <w:jc w:val="right"/>
              <w:rPr>
                <w:rFonts w:ascii="宋体" w:hAnsi="宋体" w:cs="Arial"/>
                <w:color w:val="000000"/>
                <w:kern w:val="0"/>
                <w:sz w:val="20"/>
              </w:rPr>
            </w:pPr>
            <w:r>
              <w:rPr>
                <w:rFonts w:hint="eastAsia" w:ascii="宋体" w:hAnsi="宋体" w:cs="Arial"/>
                <w:color w:val="000000"/>
                <w:kern w:val="0"/>
                <w:sz w:val="20"/>
              </w:rPr>
              <w:t>表02</w:t>
            </w:r>
          </w:p>
        </w:tc>
      </w:tr>
      <w:tr>
        <w:tblPrEx>
          <w:tblCellMar>
            <w:top w:w="0" w:type="dxa"/>
            <w:left w:w="108" w:type="dxa"/>
            <w:bottom w:w="0" w:type="dxa"/>
            <w:right w:w="108" w:type="dxa"/>
          </w:tblCellMar>
        </w:tblPrEx>
        <w:trPr>
          <w:trHeight w:val="675" w:hRule="atLeast"/>
        </w:trPr>
        <w:tc>
          <w:tcPr>
            <w:tcW w:w="5000" w:type="pct"/>
            <w:gridSpan w:val="18"/>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32"/>
                <w:szCs w:val="32"/>
              </w:rPr>
            </w:pPr>
            <w:r>
              <w:rPr>
                <w:rFonts w:hint="eastAsia" w:ascii="方正小标宋简体" w:hAnsi="Arial" w:eastAsia="方正小标宋简体" w:cs="Arial"/>
                <w:color w:val="000000"/>
                <w:kern w:val="0"/>
                <w:sz w:val="32"/>
                <w:szCs w:val="32"/>
              </w:rPr>
              <w:t>2024年单位收入预算总表</w:t>
            </w:r>
          </w:p>
        </w:tc>
      </w:tr>
      <w:tr>
        <w:tblPrEx>
          <w:tblCellMar>
            <w:top w:w="0" w:type="dxa"/>
            <w:left w:w="108" w:type="dxa"/>
            <w:bottom w:w="0" w:type="dxa"/>
            <w:right w:w="108" w:type="dxa"/>
          </w:tblCellMar>
        </w:tblPrEx>
        <w:trPr>
          <w:trHeight w:val="390" w:hRule="atLeast"/>
        </w:trPr>
        <w:tc>
          <w:tcPr>
            <w:tcW w:w="814"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350050-德清县社区教育学院</w:t>
            </w: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0"/>
              </w:rPr>
            </w:pPr>
          </w:p>
        </w:tc>
        <w:tc>
          <w:tcPr>
            <w:tcW w:w="246"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81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2462" w:type="pct"/>
            <w:gridSpan w:val="10"/>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w:t>
            </w:r>
          </w:p>
        </w:tc>
        <w:tc>
          <w:tcPr>
            <w:tcW w:w="1477" w:type="pct"/>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上年结转结余</w:t>
            </w:r>
          </w:p>
        </w:tc>
      </w:tr>
      <w:tr>
        <w:tblPrEx>
          <w:tblCellMar>
            <w:top w:w="0" w:type="dxa"/>
            <w:left w:w="108" w:type="dxa"/>
            <w:bottom w:w="0" w:type="dxa"/>
            <w:right w:w="108" w:type="dxa"/>
          </w:tblCellMar>
        </w:tblPrEx>
        <w:trPr>
          <w:trHeight w:val="600" w:hRule="atLeast"/>
        </w:trPr>
        <w:tc>
          <w:tcPr>
            <w:tcW w:w="81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4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 一般公共预算</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政府性基金预算</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财政专户管理资金</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事业收入</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事业单位经营收入</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上级补助收入</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附属单位上缴收入</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其他收入</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 一般公共预算</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政府性基金预算</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专户资金结转结余</w:t>
            </w:r>
          </w:p>
        </w:tc>
        <w:tc>
          <w:tcPr>
            <w:tcW w:w="24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单位资金结转结余</w:t>
            </w:r>
          </w:p>
        </w:tc>
      </w:tr>
      <w:tr>
        <w:tblPrEx>
          <w:tblCellMar>
            <w:top w:w="0" w:type="dxa"/>
            <w:left w:w="108" w:type="dxa"/>
            <w:bottom w:w="0" w:type="dxa"/>
            <w:right w:w="108" w:type="dxa"/>
          </w:tblCellMar>
        </w:tblPrEx>
        <w:trPr>
          <w:trHeight w:val="390" w:hRule="atLeast"/>
        </w:trPr>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4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24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24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c>
          <w:tcPr>
            <w:tcW w:w="24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7</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8</w:t>
            </w:r>
          </w:p>
        </w:tc>
        <w:tc>
          <w:tcPr>
            <w:tcW w:w="24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9</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10</w:t>
            </w:r>
          </w:p>
        </w:tc>
        <w:tc>
          <w:tcPr>
            <w:tcW w:w="24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11</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12</w:t>
            </w:r>
          </w:p>
        </w:tc>
        <w:tc>
          <w:tcPr>
            <w:tcW w:w="24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13</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14</w:t>
            </w:r>
          </w:p>
        </w:tc>
        <w:tc>
          <w:tcPr>
            <w:tcW w:w="246" w:type="pct"/>
            <w:tcBorders>
              <w:top w:val="nil"/>
              <w:left w:val="nil"/>
              <w:bottom w:val="nil"/>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15</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16</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17</w:t>
            </w:r>
          </w:p>
        </w:tc>
      </w:tr>
      <w:tr>
        <w:tblPrEx>
          <w:tblCellMar>
            <w:top w:w="0" w:type="dxa"/>
            <w:left w:w="108" w:type="dxa"/>
            <w:bottom w:w="0" w:type="dxa"/>
            <w:right w:w="108" w:type="dxa"/>
          </w:tblCellMar>
        </w:tblPrEx>
        <w:trPr>
          <w:trHeight w:val="390" w:hRule="atLeast"/>
        </w:trPr>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24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4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德清县教育局</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德清县社区教育学院</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4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5000" w:type="pct"/>
        <w:tblInd w:w="0" w:type="dxa"/>
        <w:tblLayout w:type="autofit"/>
        <w:tblCellMar>
          <w:top w:w="0" w:type="dxa"/>
          <w:left w:w="108" w:type="dxa"/>
          <w:bottom w:w="0" w:type="dxa"/>
          <w:right w:w="108" w:type="dxa"/>
        </w:tblCellMar>
      </w:tblPr>
      <w:tblGrid>
        <w:gridCol w:w="2716"/>
        <w:gridCol w:w="3816"/>
        <w:gridCol w:w="1178"/>
        <w:gridCol w:w="1207"/>
        <w:gridCol w:w="1173"/>
        <w:gridCol w:w="1360"/>
        <w:gridCol w:w="804"/>
        <w:gridCol w:w="804"/>
        <w:gridCol w:w="1116"/>
      </w:tblGrid>
      <w:tr>
        <w:tblPrEx>
          <w:tblCellMar>
            <w:top w:w="0" w:type="dxa"/>
            <w:left w:w="108" w:type="dxa"/>
            <w:bottom w:w="0" w:type="dxa"/>
            <w:right w:w="108" w:type="dxa"/>
          </w:tblCellMar>
        </w:tblPrEx>
        <w:trPr>
          <w:trHeight w:val="390" w:hRule="atLeast"/>
        </w:trPr>
        <w:tc>
          <w:tcPr>
            <w:tcW w:w="958" w:type="pct"/>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134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41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42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414"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480"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84"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84"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394" w:type="pct"/>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表03</w:t>
            </w:r>
          </w:p>
        </w:tc>
      </w:tr>
      <w:tr>
        <w:tblPrEx>
          <w:tblCellMar>
            <w:top w:w="0" w:type="dxa"/>
            <w:left w:w="108" w:type="dxa"/>
            <w:bottom w:w="0" w:type="dxa"/>
            <w:right w:w="108" w:type="dxa"/>
          </w:tblCellMar>
        </w:tblPrEx>
        <w:trPr>
          <w:trHeight w:val="600" w:hRule="atLeast"/>
        </w:trPr>
        <w:tc>
          <w:tcPr>
            <w:tcW w:w="5000" w:type="pct"/>
            <w:gridSpan w:val="9"/>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32"/>
                <w:szCs w:val="32"/>
              </w:rPr>
            </w:pPr>
            <w:r>
              <w:rPr>
                <w:rFonts w:hint="eastAsia" w:ascii="方正小标宋简体" w:hAnsi="Arial" w:eastAsia="方正小标宋简体" w:cs="Arial"/>
                <w:color w:val="000000"/>
                <w:kern w:val="0"/>
                <w:sz w:val="32"/>
                <w:szCs w:val="32"/>
              </w:rPr>
              <w:t>2024年单位支出预算总表</w:t>
            </w:r>
          </w:p>
        </w:tc>
      </w:tr>
      <w:tr>
        <w:tblPrEx>
          <w:tblCellMar>
            <w:top w:w="0" w:type="dxa"/>
            <w:left w:w="108" w:type="dxa"/>
            <w:bottom w:w="0" w:type="dxa"/>
            <w:right w:w="108" w:type="dxa"/>
          </w:tblCellMar>
        </w:tblPrEx>
        <w:trPr>
          <w:trHeight w:val="390" w:hRule="atLeast"/>
        </w:trPr>
        <w:tc>
          <w:tcPr>
            <w:tcW w:w="958" w:type="pct"/>
            <w:tcBorders>
              <w:top w:val="nil"/>
              <w:left w:val="nil"/>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350050-德清县社区教育学院</w:t>
            </w:r>
          </w:p>
        </w:tc>
        <w:tc>
          <w:tcPr>
            <w:tcW w:w="1346" w:type="pct"/>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41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426"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414"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480"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84"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84"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394"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958"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13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4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840" w:type="pct"/>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4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事业单位经营支出</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上缴上级支出</w:t>
            </w:r>
          </w:p>
        </w:tc>
        <w:tc>
          <w:tcPr>
            <w:tcW w:w="3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对附属单位补助支出</w:t>
            </w:r>
          </w:p>
        </w:tc>
      </w:tr>
      <w:tr>
        <w:tblPrEx>
          <w:tblCellMar>
            <w:top w:w="0" w:type="dxa"/>
            <w:left w:w="108" w:type="dxa"/>
            <w:bottom w:w="0" w:type="dxa"/>
            <w:right w:w="108" w:type="dxa"/>
          </w:tblCellMar>
        </w:tblPrEx>
        <w:trPr>
          <w:trHeight w:val="600" w:hRule="atLeast"/>
        </w:trPr>
        <w:tc>
          <w:tcPr>
            <w:tcW w:w="958" w:type="pct"/>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34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1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26"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人员支出</w:t>
            </w:r>
          </w:p>
        </w:tc>
        <w:tc>
          <w:tcPr>
            <w:tcW w:w="41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c>
          <w:tcPr>
            <w:tcW w:w="48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8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8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39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958" w:type="pc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34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41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426"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414"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480"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c>
          <w:tcPr>
            <w:tcW w:w="394" w:type="pc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7</w:t>
            </w:r>
          </w:p>
        </w:tc>
      </w:tr>
      <w:tr>
        <w:tblPrEx>
          <w:tblCellMar>
            <w:top w:w="0" w:type="dxa"/>
            <w:left w:w="108" w:type="dxa"/>
            <w:bottom w:w="0" w:type="dxa"/>
            <w:right w:w="108" w:type="dxa"/>
          </w:tblCellMar>
        </w:tblPrEx>
        <w:trPr>
          <w:trHeight w:val="390" w:hRule="atLeast"/>
        </w:trPr>
        <w:tc>
          <w:tcPr>
            <w:tcW w:w="958"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w:t>
            </w:r>
          </w:p>
        </w:tc>
        <w:tc>
          <w:tcPr>
            <w:tcW w:w="1346"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41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42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125.93</w:t>
            </w:r>
          </w:p>
        </w:tc>
        <w:tc>
          <w:tcPr>
            <w:tcW w:w="4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9.73</w:t>
            </w:r>
          </w:p>
        </w:tc>
        <w:tc>
          <w:tcPr>
            <w:tcW w:w="4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90.00</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58"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205</w:t>
            </w:r>
          </w:p>
        </w:tc>
        <w:tc>
          <w:tcPr>
            <w:tcW w:w="1346"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41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196.33</w:t>
            </w:r>
          </w:p>
        </w:tc>
        <w:tc>
          <w:tcPr>
            <w:tcW w:w="42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96.60</w:t>
            </w:r>
          </w:p>
        </w:tc>
        <w:tc>
          <w:tcPr>
            <w:tcW w:w="4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9.73</w:t>
            </w:r>
          </w:p>
        </w:tc>
        <w:tc>
          <w:tcPr>
            <w:tcW w:w="4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90.00</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58"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20504</w:t>
            </w:r>
          </w:p>
        </w:tc>
        <w:tc>
          <w:tcPr>
            <w:tcW w:w="1346"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成人教育</w:t>
            </w:r>
          </w:p>
        </w:tc>
        <w:tc>
          <w:tcPr>
            <w:tcW w:w="41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196.33</w:t>
            </w:r>
          </w:p>
        </w:tc>
        <w:tc>
          <w:tcPr>
            <w:tcW w:w="42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96.60</w:t>
            </w:r>
          </w:p>
        </w:tc>
        <w:tc>
          <w:tcPr>
            <w:tcW w:w="4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9.73</w:t>
            </w:r>
          </w:p>
        </w:tc>
        <w:tc>
          <w:tcPr>
            <w:tcW w:w="4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90.00</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58"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2050499</w:t>
            </w:r>
          </w:p>
        </w:tc>
        <w:tc>
          <w:tcPr>
            <w:tcW w:w="1346"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其他成人教育支出</w:t>
            </w:r>
          </w:p>
        </w:tc>
        <w:tc>
          <w:tcPr>
            <w:tcW w:w="41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196.33</w:t>
            </w:r>
          </w:p>
        </w:tc>
        <w:tc>
          <w:tcPr>
            <w:tcW w:w="42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96.60</w:t>
            </w:r>
          </w:p>
        </w:tc>
        <w:tc>
          <w:tcPr>
            <w:tcW w:w="4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9.73</w:t>
            </w:r>
          </w:p>
        </w:tc>
        <w:tc>
          <w:tcPr>
            <w:tcW w:w="4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90.00</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58"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208</w:t>
            </w:r>
          </w:p>
        </w:tc>
        <w:tc>
          <w:tcPr>
            <w:tcW w:w="1346"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41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19.28</w:t>
            </w:r>
          </w:p>
        </w:tc>
        <w:tc>
          <w:tcPr>
            <w:tcW w:w="42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19.28</w:t>
            </w:r>
          </w:p>
        </w:tc>
        <w:tc>
          <w:tcPr>
            <w:tcW w:w="4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58"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w:t>
            </w:r>
          </w:p>
        </w:tc>
        <w:tc>
          <w:tcPr>
            <w:tcW w:w="1346"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41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19.28</w:t>
            </w:r>
          </w:p>
        </w:tc>
        <w:tc>
          <w:tcPr>
            <w:tcW w:w="42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19.28</w:t>
            </w:r>
          </w:p>
        </w:tc>
        <w:tc>
          <w:tcPr>
            <w:tcW w:w="4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58"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2080502</w:t>
            </w:r>
          </w:p>
        </w:tc>
        <w:tc>
          <w:tcPr>
            <w:tcW w:w="1346"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41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8.94</w:t>
            </w:r>
          </w:p>
        </w:tc>
        <w:tc>
          <w:tcPr>
            <w:tcW w:w="42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8.94</w:t>
            </w:r>
          </w:p>
        </w:tc>
        <w:tc>
          <w:tcPr>
            <w:tcW w:w="4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58"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2080505</w:t>
            </w:r>
          </w:p>
        </w:tc>
        <w:tc>
          <w:tcPr>
            <w:tcW w:w="1346"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41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6.89</w:t>
            </w:r>
          </w:p>
        </w:tc>
        <w:tc>
          <w:tcPr>
            <w:tcW w:w="42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6.89</w:t>
            </w:r>
          </w:p>
        </w:tc>
        <w:tc>
          <w:tcPr>
            <w:tcW w:w="4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58"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2080506</w:t>
            </w:r>
          </w:p>
        </w:tc>
        <w:tc>
          <w:tcPr>
            <w:tcW w:w="1346"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41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3.45</w:t>
            </w:r>
          </w:p>
        </w:tc>
        <w:tc>
          <w:tcPr>
            <w:tcW w:w="42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3.45</w:t>
            </w:r>
          </w:p>
        </w:tc>
        <w:tc>
          <w:tcPr>
            <w:tcW w:w="4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58"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210</w:t>
            </w:r>
          </w:p>
        </w:tc>
        <w:tc>
          <w:tcPr>
            <w:tcW w:w="1346"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41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c>
          <w:tcPr>
            <w:tcW w:w="42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c>
          <w:tcPr>
            <w:tcW w:w="4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58"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21011</w:t>
            </w:r>
          </w:p>
        </w:tc>
        <w:tc>
          <w:tcPr>
            <w:tcW w:w="1346"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41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c>
          <w:tcPr>
            <w:tcW w:w="42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c>
          <w:tcPr>
            <w:tcW w:w="4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58"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　　2101102</w:t>
            </w:r>
          </w:p>
        </w:tc>
        <w:tc>
          <w:tcPr>
            <w:tcW w:w="1346"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41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c>
          <w:tcPr>
            <w:tcW w:w="426"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c>
          <w:tcPr>
            <w:tcW w:w="41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480"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39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sectPr>
          <w:pgSz w:w="16838" w:h="11906" w:orient="landscape"/>
          <w:pgMar w:top="1800" w:right="1440" w:bottom="1800" w:left="1440" w:header="851" w:footer="992" w:gutter="0"/>
          <w:pgNumType w:start="6"/>
          <w:cols w:space="425" w:num="1"/>
          <w:docGrid w:linePitch="312" w:charSpace="0"/>
        </w:sectPr>
      </w:pPr>
    </w:p>
    <w:tbl>
      <w:tblPr>
        <w:tblStyle w:val="6"/>
        <w:tblW w:w="5029" w:type="pct"/>
        <w:tblInd w:w="0" w:type="dxa"/>
        <w:tblLayout w:type="autofit"/>
        <w:tblCellMar>
          <w:top w:w="0" w:type="dxa"/>
          <w:left w:w="108" w:type="dxa"/>
          <w:bottom w:w="0" w:type="dxa"/>
          <w:right w:w="108" w:type="dxa"/>
        </w:tblCellMar>
      </w:tblPr>
      <w:tblGrid>
        <w:gridCol w:w="96"/>
        <w:gridCol w:w="1999"/>
        <w:gridCol w:w="1226"/>
        <w:gridCol w:w="2962"/>
        <w:gridCol w:w="174"/>
        <w:gridCol w:w="1560"/>
        <w:gridCol w:w="1560"/>
        <w:gridCol w:w="1560"/>
        <w:gridCol w:w="1351"/>
        <w:gridCol w:w="208"/>
        <w:gridCol w:w="1480"/>
        <w:gridCol w:w="80"/>
      </w:tblGrid>
      <w:tr>
        <w:tblPrEx>
          <w:tblCellMar>
            <w:top w:w="0" w:type="dxa"/>
            <w:left w:w="108" w:type="dxa"/>
            <w:bottom w:w="0" w:type="dxa"/>
            <w:right w:w="108" w:type="dxa"/>
          </w:tblCellMar>
        </w:tblPrEx>
        <w:trPr>
          <w:gridAfter w:val="1"/>
          <w:wAfter w:w="28" w:type="pct"/>
          <w:trHeight w:val="390" w:hRule="atLeast"/>
        </w:trPr>
        <w:tc>
          <w:tcPr>
            <w:tcW w:w="1165" w:type="pct"/>
            <w:gridSpan w:val="3"/>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bookmarkStart w:id="1" w:name="RANGE!A1:D17"/>
            <w:bookmarkEnd w:id="1"/>
          </w:p>
        </w:tc>
        <w:tc>
          <w:tcPr>
            <w:tcW w:w="1038"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176" w:type="pct"/>
            <w:gridSpan w:val="5"/>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592" w:type="pct"/>
            <w:gridSpan w:val="2"/>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表04</w:t>
            </w:r>
          </w:p>
        </w:tc>
      </w:tr>
      <w:tr>
        <w:tblPrEx>
          <w:tblCellMar>
            <w:top w:w="0" w:type="dxa"/>
            <w:left w:w="108" w:type="dxa"/>
            <w:bottom w:w="0" w:type="dxa"/>
            <w:right w:w="108" w:type="dxa"/>
          </w:tblCellMar>
        </w:tblPrEx>
        <w:trPr>
          <w:gridAfter w:val="1"/>
          <w:wAfter w:w="28" w:type="pct"/>
          <w:trHeight w:val="570" w:hRule="atLeast"/>
        </w:trPr>
        <w:tc>
          <w:tcPr>
            <w:tcW w:w="4972" w:type="pct"/>
            <w:gridSpan w:val="11"/>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32"/>
                <w:szCs w:val="32"/>
              </w:rPr>
            </w:pPr>
            <w:r>
              <w:rPr>
                <w:rFonts w:hint="eastAsia" w:ascii="方正小标宋简体" w:hAnsi="Arial" w:eastAsia="方正小标宋简体" w:cs="Arial"/>
                <w:color w:val="000000"/>
                <w:kern w:val="0"/>
                <w:sz w:val="32"/>
                <w:szCs w:val="32"/>
              </w:rPr>
              <w:t>2024年单位财政拨款收支预算总表</w:t>
            </w:r>
          </w:p>
        </w:tc>
      </w:tr>
      <w:tr>
        <w:tblPrEx>
          <w:tblCellMar>
            <w:top w:w="0" w:type="dxa"/>
            <w:left w:w="108" w:type="dxa"/>
            <w:bottom w:w="0" w:type="dxa"/>
            <w:right w:w="108" w:type="dxa"/>
          </w:tblCellMar>
        </w:tblPrEx>
        <w:trPr>
          <w:gridAfter w:val="1"/>
          <w:wAfter w:w="28" w:type="pct"/>
          <w:trHeight w:val="300" w:hRule="atLeast"/>
        </w:trPr>
        <w:tc>
          <w:tcPr>
            <w:tcW w:w="1165" w:type="pct"/>
            <w:gridSpan w:val="3"/>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350050-德清县社区教育学院</w:t>
            </w:r>
          </w:p>
        </w:tc>
        <w:tc>
          <w:tcPr>
            <w:tcW w:w="1038" w:type="pct"/>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2176" w:type="pct"/>
            <w:gridSpan w:val="5"/>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592" w:type="pct"/>
            <w:gridSpan w:val="2"/>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gridAfter w:val="1"/>
          <w:wAfter w:w="28" w:type="pct"/>
          <w:trHeight w:val="330" w:hRule="atLeast"/>
        </w:trPr>
        <w:tc>
          <w:tcPr>
            <w:tcW w:w="220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w:t>
            </w:r>
          </w:p>
        </w:tc>
        <w:tc>
          <w:tcPr>
            <w:tcW w:w="2768" w:type="pct"/>
            <w:gridSpan w:val="7"/>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w:t>
            </w:r>
          </w:p>
        </w:tc>
      </w:tr>
      <w:tr>
        <w:tblPrEx>
          <w:tblCellMar>
            <w:top w:w="0" w:type="dxa"/>
            <w:left w:w="108" w:type="dxa"/>
            <w:bottom w:w="0" w:type="dxa"/>
            <w:right w:w="108" w:type="dxa"/>
          </w:tblCellMar>
        </w:tblPrEx>
        <w:trPr>
          <w:gridAfter w:val="1"/>
          <w:wAfter w:w="28" w:type="pct"/>
          <w:trHeight w:val="208"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1038"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c>
          <w:tcPr>
            <w:tcW w:w="2176" w:type="pct"/>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    目</w:t>
            </w:r>
          </w:p>
        </w:tc>
        <w:tc>
          <w:tcPr>
            <w:tcW w:w="592"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预算数</w:t>
            </w:r>
          </w:p>
        </w:tc>
      </w:tr>
      <w:tr>
        <w:tblPrEx>
          <w:tblCellMar>
            <w:top w:w="0" w:type="dxa"/>
            <w:left w:w="108" w:type="dxa"/>
            <w:bottom w:w="0" w:type="dxa"/>
            <w:right w:w="108" w:type="dxa"/>
          </w:tblCellMar>
        </w:tblPrEx>
        <w:trPr>
          <w:gridAfter w:val="1"/>
          <w:wAfter w:w="28" w:type="pct"/>
          <w:trHeight w:val="390"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一、财政拨款</w:t>
            </w:r>
          </w:p>
        </w:tc>
        <w:tc>
          <w:tcPr>
            <w:tcW w:w="103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176"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592"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196.33</w:t>
            </w:r>
          </w:p>
        </w:tc>
      </w:tr>
      <w:tr>
        <w:tblPrEx>
          <w:tblCellMar>
            <w:top w:w="0" w:type="dxa"/>
            <w:left w:w="108" w:type="dxa"/>
            <w:bottom w:w="0" w:type="dxa"/>
            <w:right w:w="108" w:type="dxa"/>
          </w:tblCellMar>
        </w:tblPrEx>
        <w:trPr>
          <w:gridAfter w:val="1"/>
          <w:wAfter w:w="28" w:type="pct"/>
          <w:trHeight w:val="390"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103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176"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成人教育</w:t>
            </w:r>
          </w:p>
        </w:tc>
        <w:tc>
          <w:tcPr>
            <w:tcW w:w="592"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196.33</w:t>
            </w:r>
          </w:p>
        </w:tc>
      </w:tr>
      <w:tr>
        <w:tblPrEx>
          <w:tblCellMar>
            <w:top w:w="0" w:type="dxa"/>
            <w:left w:w="108" w:type="dxa"/>
            <w:bottom w:w="0" w:type="dxa"/>
            <w:right w:w="108" w:type="dxa"/>
          </w:tblCellMar>
        </w:tblPrEx>
        <w:trPr>
          <w:gridAfter w:val="1"/>
          <w:wAfter w:w="28" w:type="pct"/>
          <w:trHeight w:val="266"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103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76"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其他成人教育支出</w:t>
            </w:r>
          </w:p>
        </w:tc>
        <w:tc>
          <w:tcPr>
            <w:tcW w:w="592"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196.33</w:t>
            </w:r>
          </w:p>
        </w:tc>
      </w:tr>
      <w:tr>
        <w:tblPrEx>
          <w:tblCellMar>
            <w:top w:w="0" w:type="dxa"/>
            <w:left w:w="108" w:type="dxa"/>
            <w:bottom w:w="0" w:type="dxa"/>
            <w:right w:w="108" w:type="dxa"/>
          </w:tblCellMar>
        </w:tblPrEx>
        <w:trPr>
          <w:gridAfter w:val="1"/>
          <w:wAfter w:w="28" w:type="pct"/>
          <w:trHeight w:val="390"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103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76"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592"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19.28</w:t>
            </w:r>
          </w:p>
        </w:tc>
      </w:tr>
      <w:tr>
        <w:tblPrEx>
          <w:tblCellMar>
            <w:top w:w="0" w:type="dxa"/>
            <w:left w:w="108" w:type="dxa"/>
            <w:bottom w:w="0" w:type="dxa"/>
            <w:right w:w="108" w:type="dxa"/>
          </w:tblCellMar>
        </w:tblPrEx>
        <w:trPr>
          <w:gridAfter w:val="1"/>
          <w:wAfter w:w="28" w:type="pct"/>
          <w:trHeight w:val="333"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38" w:type="pct"/>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76"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592"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19.28</w:t>
            </w:r>
          </w:p>
        </w:tc>
      </w:tr>
      <w:tr>
        <w:tblPrEx>
          <w:tblCellMar>
            <w:top w:w="0" w:type="dxa"/>
            <w:left w:w="108" w:type="dxa"/>
            <w:bottom w:w="0" w:type="dxa"/>
            <w:right w:w="108" w:type="dxa"/>
          </w:tblCellMar>
        </w:tblPrEx>
        <w:trPr>
          <w:gridAfter w:val="1"/>
          <w:wAfter w:w="28" w:type="pct"/>
          <w:trHeight w:val="237"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38" w:type="pct"/>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76"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592"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8.94</w:t>
            </w:r>
          </w:p>
        </w:tc>
      </w:tr>
      <w:tr>
        <w:tblPrEx>
          <w:tblCellMar>
            <w:top w:w="0" w:type="dxa"/>
            <w:left w:w="108" w:type="dxa"/>
            <w:bottom w:w="0" w:type="dxa"/>
            <w:right w:w="108" w:type="dxa"/>
          </w:tblCellMar>
        </w:tblPrEx>
        <w:trPr>
          <w:gridAfter w:val="1"/>
          <w:wAfter w:w="28" w:type="pct"/>
          <w:trHeight w:val="271"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3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76"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592"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6.89</w:t>
            </w:r>
          </w:p>
        </w:tc>
      </w:tr>
      <w:tr>
        <w:tblPrEx>
          <w:tblCellMar>
            <w:top w:w="0" w:type="dxa"/>
            <w:left w:w="108" w:type="dxa"/>
            <w:bottom w:w="0" w:type="dxa"/>
            <w:right w:w="108" w:type="dxa"/>
          </w:tblCellMar>
        </w:tblPrEx>
        <w:trPr>
          <w:gridAfter w:val="1"/>
          <w:wAfter w:w="28" w:type="pct"/>
          <w:trHeight w:val="390"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3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76"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592"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3.45</w:t>
            </w:r>
          </w:p>
        </w:tc>
      </w:tr>
      <w:tr>
        <w:tblPrEx>
          <w:tblCellMar>
            <w:top w:w="0" w:type="dxa"/>
            <w:left w:w="108" w:type="dxa"/>
            <w:bottom w:w="0" w:type="dxa"/>
            <w:right w:w="108" w:type="dxa"/>
          </w:tblCellMar>
        </w:tblPrEx>
        <w:trPr>
          <w:gridAfter w:val="1"/>
          <w:wAfter w:w="28" w:type="pct"/>
          <w:trHeight w:val="390"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3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76"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592"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r>
      <w:tr>
        <w:tblPrEx>
          <w:tblCellMar>
            <w:top w:w="0" w:type="dxa"/>
            <w:left w:w="108" w:type="dxa"/>
            <w:bottom w:w="0" w:type="dxa"/>
            <w:right w:w="108" w:type="dxa"/>
          </w:tblCellMar>
        </w:tblPrEx>
        <w:trPr>
          <w:gridAfter w:val="1"/>
          <w:wAfter w:w="28" w:type="pct"/>
          <w:trHeight w:val="390"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3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76"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592"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r>
      <w:tr>
        <w:tblPrEx>
          <w:tblCellMar>
            <w:top w:w="0" w:type="dxa"/>
            <w:left w:w="108" w:type="dxa"/>
            <w:bottom w:w="0" w:type="dxa"/>
            <w:right w:w="108" w:type="dxa"/>
          </w:tblCellMar>
        </w:tblPrEx>
        <w:trPr>
          <w:gridAfter w:val="1"/>
          <w:wAfter w:w="28" w:type="pct"/>
          <w:trHeight w:val="390"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03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76" w:type="pct"/>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592" w:type="pct"/>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r>
      <w:tr>
        <w:tblPrEx>
          <w:tblCellMar>
            <w:top w:w="0" w:type="dxa"/>
            <w:left w:w="108" w:type="dxa"/>
            <w:bottom w:w="0" w:type="dxa"/>
            <w:right w:w="108" w:type="dxa"/>
          </w:tblCellMar>
        </w:tblPrEx>
        <w:trPr>
          <w:gridAfter w:val="1"/>
          <w:wAfter w:w="28" w:type="pct"/>
          <w:trHeight w:val="315"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本年收入合计</w:t>
            </w:r>
          </w:p>
        </w:tc>
        <w:tc>
          <w:tcPr>
            <w:tcW w:w="103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176" w:type="pct"/>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2" w:type="pct"/>
            <w:gridSpan w:val="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28" w:type="pct"/>
          <w:trHeight w:val="315"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上年结转结余</w:t>
            </w:r>
          </w:p>
        </w:tc>
        <w:tc>
          <w:tcPr>
            <w:tcW w:w="103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76" w:type="pct"/>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2" w:type="pct"/>
            <w:gridSpan w:val="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28" w:type="pct"/>
          <w:trHeight w:val="315"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一般公共预算</w:t>
            </w:r>
          </w:p>
        </w:tc>
        <w:tc>
          <w:tcPr>
            <w:tcW w:w="103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76" w:type="pct"/>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2" w:type="pct"/>
            <w:gridSpan w:val="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28" w:type="pct"/>
          <w:trHeight w:val="315"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政府性基金预算</w:t>
            </w:r>
          </w:p>
        </w:tc>
        <w:tc>
          <w:tcPr>
            <w:tcW w:w="103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76" w:type="pct"/>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2" w:type="pct"/>
            <w:gridSpan w:val="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28" w:type="pct"/>
          <w:trHeight w:val="315" w:hRule="atLeast"/>
        </w:trPr>
        <w:tc>
          <w:tcPr>
            <w:tcW w:w="1165"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国有资本经营预算</w:t>
            </w:r>
          </w:p>
        </w:tc>
        <w:tc>
          <w:tcPr>
            <w:tcW w:w="103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76" w:type="pct"/>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592" w:type="pct"/>
            <w:gridSpan w:val="2"/>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After w:val="1"/>
          <w:wAfter w:w="28" w:type="pct"/>
          <w:trHeight w:val="315" w:hRule="atLeast"/>
        </w:trPr>
        <w:tc>
          <w:tcPr>
            <w:tcW w:w="1165" w:type="pct"/>
            <w:gridSpan w:val="3"/>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收  入  总  计</w:t>
            </w:r>
          </w:p>
        </w:tc>
        <w:tc>
          <w:tcPr>
            <w:tcW w:w="1038"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2176" w:type="pct"/>
            <w:gridSpan w:val="5"/>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color w:val="000000"/>
                <w:kern w:val="0"/>
                <w:sz w:val="20"/>
              </w:rPr>
            </w:pPr>
            <w:r>
              <w:rPr>
                <w:rFonts w:hint="eastAsia" w:ascii="宋体" w:hAnsi="宋体" w:cs="Arial"/>
                <w:color w:val="000000"/>
                <w:kern w:val="0"/>
                <w:sz w:val="20"/>
              </w:rPr>
              <w:t>支  出  总  计</w:t>
            </w:r>
          </w:p>
        </w:tc>
        <w:tc>
          <w:tcPr>
            <w:tcW w:w="592" w:type="pct"/>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r>
      <w:tr>
        <w:tblPrEx>
          <w:tblCellMar>
            <w:top w:w="0" w:type="dxa"/>
            <w:left w:w="108" w:type="dxa"/>
            <w:bottom w:w="0" w:type="dxa"/>
            <w:right w:w="108" w:type="dxa"/>
          </w:tblCellMar>
        </w:tblPrEx>
        <w:trPr>
          <w:gridBefore w:val="1"/>
          <w:wBefore w:w="34" w:type="pct"/>
          <w:trHeight w:val="390" w:hRule="atLeast"/>
        </w:trPr>
        <w:tc>
          <w:tcPr>
            <w:tcW w:w="701" w:type="pct"/>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1530" w:type="pct"/>
            <w:gridSpan w:val="3"/>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547"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47"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47"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47" w:type="pct"/>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47" w:type="pct"/>
            <w:gridSpan w:val="2"/>
            <w:tcBorders>
              <w:top w:val="nil"/>
              <w:left w:val="nil"/>
              <w:bottom w:val="nil"/>
              <w:right w:val="nil"/>
            </w:tcBorders>
            <w:shd w:val="clear" w:color="auto" w:fill="auto"/>
            <w:vAlign w:val="center"/>
          </w:tcPr>
          <w:p>
            <w:pPr>
              <w:widowControl/>
              <w:jc w:val="right"/>
              <w:rPr>
                <w:rFonts w:ascii="宋体" w:hAnsi="宋体" w:cs="Arial"/>
                <w:color w:val="000000"/>
                <w:kern w:val="0"/>
                <w:sz w:val="20"/>
              </w:rPr>
            </w:pPr>
          </w:p>
          <w:p>
            <w:pPr>
              <w:widowControl/>
              <w:jc w:val="right"/>
              <w:rPr>
                <w:rFonts w:ascii="宋体" w:hAnsi="宋体" w:cs="Arial"/>
                <w:color w:val="000000"/>
                <w:kern w:val="0"/>
                <w:sz w:val="20"/>
              </w:rPr>
            </w:pPr>
            <w:r>
              <w:rPr>
                <w:rFonts w:hint="eastAsia" w:ascii="宋体" w:hAnsi="宋体" w:cs="Arial"/>
                <w:color w:val="000000"/>
                <w:kern w:val="0"/>
                <w:sz w:val="20"/>
              </w:rPr>
              <w:t>表05</w:t>
            </w:r>
          </w:p>
        </w:tc>
      </w:tr>
      <w:tr>
        <w:tblPrEx>
          <w:tblCellMar>
            <w:top w:w="0" w:type="dxa"/>
            <w:left w:w="108" w:type="dxa"/>
            <w:bottom w:w="0" w:type="dxa"/>
            <w:right w:w="108" w:type="dxa"/>
          </w:tblCellMar>
        </w:tblPrEx>
        <w:trPr>
          <w:gridBefore w:val="1"/>
          <w:wBefore w:w="34" w:type="pct"/>
          <w:trHeight w:val="645" w:hRule="atLeast"/>
        </w:trPr>
        <w:tc>
          <w:tcPr>
            <w:tcW w:w="4966" w:type="pct"/>
            <w:gridSpan w:val="11"/>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32"/>
                <w:szCs w:val="32"/>
              </w:rPr>
            </w:pPr>
            <w:r>
              <w:rPr>
                <w:rFonts w:hint="eastAsia" w:ascii="方正小标宋简体" w:hAnsi="Arial" w:eastAsia="方正小标宋简体" w:cs="Arial"/>
                <w:color w:val="000000"/>
                <w:kern w:val="0"/>
                <w:sz w:val="32"/>
                <w:szCs w:val="32"/>
              </w:rPr>
              <w:t>2024年单位一般公共预算支出表</w:t>
            </w:r>
          </w:p>
        </w:tc>
      </w:tr>
      <w:tr>
        <w:tblPrEx>
          <w:tblCellMar>
            <w:top w:w="0" w:type="dxa"/>
            <w:left w:w="108" w:type="dxa"/>
            <w:bottom w:w="0" w:type="dxa"/>
            <w:right w:w="108" w:type="dxa"/>
          </w:tblCellMar>
        </w:tblPrEx>
        <w:trPr>
          <w:gridBefore w:val="1"/>
          <w:wBefore w:w="34" w:type="pct"/>
          <w:trHeight w:val="390" w:hRule="atLeast"/>
        </w:trPr>
        <w:tc>
          <w:tcPr>
            <w:tcW w:w="2231" w:type="pct"/>
            <w:gridSpan w:val="4"/>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350050-德清县社区教育学院</w:t>
            </w:r>
          </w:p>
        </w:tc>
        <w:tc>
          <w:tcPr>
            <w:tcW w:w="547"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47"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47"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47" w:type="pct"/>
            <w:gridSpan w:val="2"/>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547" w:type="pct"/>
            <w:gridSpan w:val="2"/>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gridBefore w:val="1"/>
          <w:wBefore w:w="34" w:type="pct"/>
          <w:trHeight w:val="423" w:hRule="atLeast"/>
        </w:trPr>
        <w:tc>
          <w:tcPr>
            <w:tcW w:w="7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1530"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5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  计</w:t>
            </w:r>
          </w:p>
        </w:tc>
        <w:tc>
          <w:tcPr>
            <w:tcW w:w="1641" w:type="pct"/>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54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gridBefore w:val="1"/>
          <w:wBefore w:w="34" w:type="pct"/>
          <w:trHeight w:val="415" w:hRule="atLeast"/>
        </w:trPr>
        <w:tc>
          <w:tcPr>
            <w:tcW w:w="70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530" w:type="pct"/>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4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547"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547"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人员经费</w:t>
            </w:r>
          </w:p>
        </w:tc>
        <w:tc>
          <w:tcPr>
            <w:tcW w:w="547"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c>
          <w:tcPr>
            <w:tcW w:w="547"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gridBefore w:val="1"/>
          <w:wBefore w:w="34" w:type="pct"/>
          <w:trHeight w:val="390" w:hRule="atLeast"/>
        </w:trPr>
        <w:tc>
          <w:tcPr>
            <w:tcW w:w="701" w:type="pct"/>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530" w:type="pct"/>
            <w:gridSpan w:val="3"/>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547"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547"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547"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547" w:type="pct"/>
            <w:gridSpan w:val="2"/>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547" w:type="pct"/>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r>
      <w:tr>
        <w:tblPrEx>
          <w:tblCellMar>
            <w:top w:w="0" w:type="dxa"/>
            <w:left w:w="108" w:type="dxa"/>
            <w:bottom w:w="0" w:type="dxa"/>
            <w:right w:w="108" w:type="dxa"/>
          </w:tblCellMar>
        </w:tblPrEx>
        <w:trPr>
          <w:gridBefore w:val="1"/>
          <w:wBefore w:w="34" w:type="pct"/>
          <w:trHeight w:val="390" w:hRule="atLeast"/>
        </w:trPr>
        <w:tc>
          <w:tcPr>
            <w:tcW w:w="701" w:type="pct"/>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530" w:type="pct"/>
            <w:gridSpan w:val="3"/>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547" w:type="pct"/>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225.66</w:t>
            </w:r>
          </w:p>
        </w:tc>
        <w:tc>
          <w:tcPr>
            <w:tcW w:w="547" w:type="pct"/>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135.66</w:t>
            </w:r>
          </w:p>
        </w:tc>
        <w:tc>
          <w:tcPr>
            <w:tcW w:w="547" w:type="pct"/>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125.93</w:t>
            </w:r>
          </w:p>
        </w:tc>
        <w:tc>
          <w:tcPr>
            <w:tcW w:w="547" w:type="pct"/>
            <w:gridSpan w:val="2"/>
            <w:tcBorders>
              <w:top w:val="single" w:color="000000" w:sz="4" w:space="0"/>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9.73</w:t>
            </w:r>
          </w:p>
        </w:tc>
        <w:tc>
          <w:tcPr>
            <w:tcW w:w="54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90.00</w:t>
            </w:r>
          </w:p>
        </w:tc>
      </w:tr>
      <w:tr>
        <w:tblPrEx>
          <w:tblCellMar>
            <w:top w:w="0" w:type="dxa"/>
            <w:left w:w="108" w:type="dxa"/>
            <w:bottom w:w="0" w:type="dxa"/>
            <w:right w:w="108" w:type="dxa"/>
          </w:tblCellMar>
        </w:tblPrEx>
        <w:trPr>
          <w:gridBefore w:val="1"/>
          <w:wBefore w:w="34" w:type="pct"/>
          <w:trHeight w:val="390" w:hRule="atLeast"/>
        </w:trPr>
        <w:tc>
          <w:tcPr>
            <w:tcW w:w="70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205</w:t>
            </w:r>
          </w:p>
        </w:tc>
        <w:tc>
          <w:tcPr>
            <w:tcW w:w="1530" w:type="pct"/>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教育支出</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196.33</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106.33</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96.60</w:t>
            </w:r>
          </w:p>
        </w:tc>
        <w:tc>
          <w:tcPr>
            <w:tcW w:w="54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9.73</w:t>
            </w:r>
          </w:p>
        </w:tc>
        <w:tc>
          <w:tcPr>
            <w:tcW w:w="54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90.00</w:t>
            </w:r>
          </w:p>
        </w:tc>
      </w:tr>
      <w:tr>
        <w:tblPrEx>
          <w:tblCellMar>
            <w:top w:w="0" w:type="dxa"/>
            <w:left w:w="108" w:type="dxa"/>
            <w:bottom w:w="0" w:type="dxa"/>
            <w:right w:w="108" w:type="dxa"/>
          </w:tblCellMar>
        </w:tblPrEx>
        <w:trPr>
          <w:gridBefore w:val="1"/>
          <w:wBefore w:w="34" w:type="pct"/>
          <w:trHeight w:val="390" w:hRule="atLeast"/>
        </w:trPr>
        <w:tc>
          <w:tcPr>
            <w:tcW w:w="70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20504</w:t>
            </w:r>
          </w:p>
        </w:tc>
        <w:tc>
          <w:tcPr>
            <w:tcW w:w="1530" w:type="pct"/>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成人教育</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196.33</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106.33</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96.60</w:t>
            </w:r>
          </w:p>
        </w:tc>
        <w:tc>
          <w:tcPr>
            <w:tcW w:w="54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9.73</w:t>
            </w:r>
          </w:p>
        </w:tc>
        <w:tc>
          <w:tcPr>
            <w:tcW w:w="54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90.00</w:t>
            </w:r>
          </w:p>
        </w:tc>
      </w:tr>
      <w:tr>
        <w:tblPrEx>
          <w:tblCellMar>
            <w:top w:w="0" w:type="dxa"/>
            <w:left w:w="108" w:type="dxa"/>
            <w:bottom w:w="0" w:type="dxa"/>
            <w:right w:w="108" w:type="dxa"/>
          </w:tblCellMar>
        </w:tblPrEx>
        <w:trPr>
          <w:gridBefore w:val="1"/>
          <w:wBefore w:w="34" w:type="pct"/>
          <w:trHeight w:val="390" w:hRule="atLeast"/>
        </w:trPr>
        <w:tc>
          <w:tcPr>
            <w:tcW w:w="70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2050499</w:t>
            </w:r>
          </w:p>
        </w:tc>
        <w:tc>
          <w:tcPr>
            <w:tcW w:w="1530" w:type="pct"/>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其他成人教育支出</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196.33</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106.33</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96.60</w:t>
            </w:r>
          </w:p>
        </w:tc>
        <w:tc>
          <w:tcPr>
            <w:tcW w:w="54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9.73</w:t>
            </w:r>
          </w:p>
        </w:tc>
        <w:tc>
          <w:tcPr>
            <w:tcW w:w="54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90.00</w:t>
            </w:r>
          </w:p>
        </w:tc>
      </w:tr>
      <w:tr>
        <w:tblPrEx>
          <w:tblCellMar>
            <w:top w:w="0" w:type="dxa"/>
            <w:left w:w="108" w:type="dxa"/>
            <w:bottom w:w="0" w:type="dxa"/>
            <w:right w:w="108" w:type="dxa"/>
          </w:tblCellMar>
        </w:tblPrEx>
        <w:trPr>
          <w:gridBefore w:val="1"/>
          <w:wBefore w:w="34" w:type="pct"/>
          <w:trHeight w:val="390" w:hRule="atLeast"/>
        </w:trPr>
        <w:tc>
          <w:tcPr>
            <w:tcW w:w="70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208</w:t>
            </w:r>
          </w:p>
        </w:tc>
        <w:tc>
          <w:tcPr>
            <w:tcW w:w="1530" w:type="pct"/>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社会保障和就业支出</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19.28</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19.28</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19.28</w:t>
            </w:r>
          </w:p>
        </w:tc>
        <w:tc>
          <w:tcPr>
            <w:tcW w:w="54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4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4" w:type="pct"/>
          <w:trHeight w:val="390" w:hRule="atLeast"/>
        </w:trPr>
        <w:tc>
          <w:tcPr>
            <w:tcW w:w="70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w:t>
            </w:r>
          </w:p>
        </w:tc>
        <w:tc>
          <w:tcPr>
            <w:tcW w:w="1530" w:type="pct"/>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行政事业单位养老支出</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19.28</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19.28</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19.28</w:t>
            </w:r>
          </w:p>
        </w:tc>
        <w:tc>
          <w:tcPr>
            <w:tcW w:w="54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4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4" w:type="pct"/>
          <w:trHeight w:val="390" w:hRule="atLeast"/>
        </w:trPr>
        <w:tc>
          <w:tcPr>
            <w:tcW w:w="70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2080502</w:t>
            </w:r>
          </w:p>
        </w:tc>
        <w:tc>
          <w:tcPr>
            <w:tcW w:w="1530" w:type="pct"/>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事业单位离退休</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8.94</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8.94</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8.94</w:t>
            </w:r>
          </w:p>
        </w:tc>
        <w:tc>
          <w:tcPr>
            <w:tcW w:w="54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4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4" w:type="pct"/>
          <w:trHeight w:val="390" w:hRule="atLeast"/>
        </w:trPr>
        <w:tc>
          <w:tcPr>
            <w:tcW w:w="70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2080505</w:t>
            </w:r>
          </w:p>
        </w:tc>
        <w:tc>
          <w:tcPr>
            <w:tcW w:w="1530" w:type="pct"/>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机关事业单位基本养老保险缴费支出</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6.89</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6.89</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6.89</w:t>
            </w:r>
          </w:p>
        </w:tc>
        <w:tc>
          <w:tcPr>
            <w:tcW w:w="54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4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4" w:type="pct"/>
          <w:trHeight w:val="390" w:hRule="atLeast"/>
        </w:trPr>
        <w:tc>
          <w:tcPr>
            <w:tcW w:w="70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2080506</w:t>
            </w:r>
          </w:p>
        </w:tc>
        <w:tc>
          <w:tcPr>
            <w:tcW w:w="1530" w:type="pct"/>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机关事业单位职业年金缴费支出</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3.45</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3.45</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3.45</w:t>
            </w:r>
          </w:p>
        </w:tc>
        <w:tc>
          <w:tcPr>
            <w:tcW w:w="54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4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4" w:type="pct"/>
          <w:trHeight w:val="390" w:hRule="atLeast"/>
        </w:trPr>
        <w:tc>
          <w:tcPr>
            <w:tcW w:w="70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210</w:t>
            </w:r>
          </w:p>
        </w:tc>
        <w:tc>
          <w:tcPr>
            <w:tcW w:w="1530" w:type="pct"/>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卫生健康支出</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c>
          <w:tcPr>
            <w:tcW w:w="54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4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4" w:type="pct"/>
          <w:trHeight w:val="390" w:hRule="atLeast"/>
        </w:trPr>
        <w:tc>
          <w:tcPr>
            <w:tcW w:w="70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21011</w:t>
            </w:r>
          </w:p>
        </w:tc>
        <w:tc>
          <w:tcPr>
            <w:tcW w:w="1530" w:type="pct"/>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行政事业单位医疗</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c>
          <w:tcPr>
            <w:tcW w:w="54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4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gridBefore w:val="1"/>
          <w:wBefore w:w="34" w:type="pct"/>
          <w:trHeight w:val="390" w:hRule="atLeast"/>
        </w:trPr>
        <w:tc>
          <w:tcPr>
            <w:tcW w:w="701"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2101102</w:t>
            </w:r>
          </w:p>
        </w:tc>
        <w:tc>
          <w:tcPr>
            <w:tcW w:w="1530" w:type="pct"/>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事业单位医疗</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c>
          <w:tcPr>
            <w:tcW w:w="547" w:type="pct"/>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10.05</w:t>
            </w:r>
          </w:p>
        </w:tc>
        <w:tc>
          <w:tcPr>
            <w:tcW w:w="547" w:type="pct"/>
            <w:gridSpan w:val="2"/>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54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pStyle w:val="2"/>
        <w:rPr>
          <w:rFonts w:hint="default"/>
        </w:rPr>
      </w:pPr>
    </w:p>
    <w:tbl>
      <w:tblPr>
        <w:tblStyle w:val="6"/>
        <w:tblW w:w="5000" w:type="pct"/>
        <w:tblInd w:w="0" w:type="dxa"/>
        <w:tblLayout w:type="autofit"/>
        <w:tblCellMar>
          <w:top w:w="0" w:type="dxa"/>
          <w:left w:w="108" w:type="dxa"/>
          <w:bottom w:w="0" w:type="dxa"/>
          <w:right w:w="108" w:type="dxa"/>
        </w:tblCellMar>
      </w:tblPr>
      <w:tblGrid>
        <w:gridCol w:w="2716"/>
        <w:gridCol w:w="4565"/>
        <w:gridCol w:w="2298"/>
        <w:gridCol w:w="2299"/>
        <w:gridCol w:w="2296"/>
      </w:tblGrid>
      <w:tr>
        <w:tblPrEx>
          <w:tblCellMar>
            <w:top w:w="0" w:type="dxa"/>
            <w:left w:w="108" w:type="dxa"/>
            <w:bottom w:w="0" w:type="dxa"/>
            <w:right w:w="108" w:type="dxa"/>
          </w:tblCellMar>
        </w:tblPrEx>
        <w:trPr>
          <w:trHeight w:val="390" w:hRule="atLeast"/>
        </w:trPr>
        <w:tc>
          <w:tcPr>
            <w:tcW w:w="945" w:type="pct"/>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1614" w:type="pct"/>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814"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814"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814" w:type="pct"/>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表06</w:t>
            </w:r>
          </w:p>
        </w:tc>
      </w:tr>
      <w:tr>
        <w:tblPrEx>
          <w:tblCellMar>
            <w:top w:w="0" w:type="dxa"/>
            <w:left w:w="108" w:type="dxa"/>
            <w:bottom w:w="0" w:type="dxa"/>
            <w:right w:w="108" w:type="dxa"/>
          </w:tblCellMar>
        </w:tblPrEx>
        <w:trPr>
          <w:trHeight w:val="570" w:hRule="atLeast"/>
        </w:trPr>
        <w:tc>
          <w:tcPr>
            <w:tcW w:w="5000" w:type="pct"/>
            <w:gridSpan w:val="5"/>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32"/>
                <w:szCs w:val="32"/>
              </w:rPr>
            </w:pPr>
            <w:r>
              <w:rPr>
                <w:rFonts w:hint="eastAsia" w:ascii="方正小标宋简体" w:hAnsi="Arial" w:eastAsia="方正小标宋简体" w:cs="Arial"/>
                <w:color w:val="000000"/>
                <w:kern w:val="0"/>
                <w:sz w:val="32"/>
                <w:szCs w:val="32"/>
              </w:rPr>
              <w:t>2024年单位一般公共预算基本支出表</w:t>
            </w:r>
          </w:p>
        </w:tc>
      </w:tr>
      <w:tr>
        <w:tblPrEx>
          <w:tblCellMar>
            <w:top w:w="0" w:type="dxa"/>
            <w:left w:w="108" w:type="dxa"/>
            <w:bottom w:w="0" w:type="dxa"/>
            <w:right w:w="108" w:type="dxa"/>
          </w:tblCellMar>
        </w:tblPrEx>
        <w:trPr>
          <w:trHeight w:val="390" w:hRule="atLeast"/>
        </w:trPr>
        <w:tc>
          <w:tcPr>
            <w:tcW w:w="945" w:type="pct"/>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350050-德清县社区教育学院</w:t>
            </w:r>
          </w:p>
        </w:tc>
        <w:tc>
          <w:tcPr>
            <w:tcW w:w="1614"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814" w:type="pct"/>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814" w:type="pct"/>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814" w:type="pct"/>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600" w:hRule="atLeast"/>
        </w:trPr>
        <w:tc>
          <w:tcPr>
            <w:tcW w:w="25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经济分类科目</w:t>
            </w:r>
          </w:p>
        </w:tc>
        <w:tc>
          <w:tcPr>
            <w:tcW w:w="2441" w:type="pct"/>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本年一般公共预算基本支出</w:t>
            </w:r>
          </w:p>
        </w:tc>
      </w:tr>
      <w:tr>
        <w:tblPrEx>
          <w:tblCellMar>
            <w:top w:w="0" w:type="dxa"/>
            <w:left w:w="108" w:type="dxa"/>
            <w:bottom w:w="0" w:type="dxa"/>
            <w:right w:w="108" w:type="dxa"/>
          </w:tblCellMar>
        </w:tblPrEx>
        <w:trPr>
          <w:trHeight w:val="600" w:hRule="atLeast"/>
        </w:trPr>
        <w:tc>
          <w:tcPr>
            <w:tcW w:w="945" w:type="pc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161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81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合计</w:t>
            </w:r>
          </w:p>
        </w:tc>
        <w:tc>
          <w:tcPr>
            <w:tcW w:w="81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人员经费</w:t>
            </w:r>
          </w:p>
        </w:tc>
        <w:tc>
          <w:tcPr>
            <w:tcW w:w="81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公用经费</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614" w:type="pct"/>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81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81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814" w:type="pct"/>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r>
      <w:tr>
        <w:tblPrEx>
          <w:tblCellMar>
            <w:top w:w="0" w:type="dxa"/>
            <w:left w:w="108" w:type="dxa"/>
            <w:bottom w:w="0" w:type="dxa"/>
            <w:right w:w="108" w:type="dxa"/>
          </w:tblCellMar>
        </w:tblPrEx>
        <w:trPr>
          <w:trHeight w:val="390" w:hRule="atLeast"/>
        </w:trPr>
        <w:tc>
          <w:tcPr>
            <w:tcW w:w="945" w:type="pct"/>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614" w:type="pct"/>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135.66</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125.93</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9.73</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301</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工资福利支出</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114.99</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114.99</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30101</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基本工资</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22.25</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22.25</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30102</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津贴补贴</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0.05</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0.05</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30103</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奖金</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32.93</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32.93</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30106</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伙食补助费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3.20</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3.20</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30107</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绩效工资</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20.21</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20.21</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30108</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机关事业单位基本养老保险缴费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6.89</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6.89</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30109</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职业年金缴费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3.45</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3.45</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30110</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职工基本医疗保险缴费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3.62</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3.62</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30111</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公务员医疗补助缴费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6.43</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6.43</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30112</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其他社会保障缴费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0.47</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0.47</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30113</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住房公积金</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9.49</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9.49</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30199</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其他工资福利支出</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6.00</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6.00</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302</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商品和服务支出</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9.73</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9.73</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30201</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办公费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1.12</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1.12</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30202</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印刷费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0.12</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0.12</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30207</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邮电费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0.24</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0.24</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30209</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物业管理费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0.60</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0.60</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30211</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差旅费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1.43</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1.43</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30213</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维修(护)费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0.20</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0.20</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30214</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租赁费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0.39</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0.39</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30217</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公务接待费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1.80</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1.80</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30226</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劳务费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0.93</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0.93</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30228</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工会经费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0.80</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0.80</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30299</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其他商品和服务支出</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2.10</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2.10</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303</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对个人和家庭的补助</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10.94</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10.94</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30302</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退休费</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8.94</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8.94</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945"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30399</w:t>
            </w:r>
          </w:p>
        </w:tc>
        <w:tc>
          <w:tcPr>
            <w:tcW w:w="1614" w:type="pct"/>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其他对个人和家庭的补助</w:t>
            </w:r>
          </w:p>
        </w:tc>
        <w:tc>
          <w:tcPr>
            <w:tcW w:w="814" w:type="pct"/>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2.00</w:t>
            </w:r>
          </w:p>
        </w:tc>
        <w:tc>
          <w:tcPr>
            <w:tcW w:w="814" w:type="pct"/>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2.00</w:t>
            </w:r>
          </w:p>
        </w:tc>
        <w:tc>
          <w:tcPr>
            <w:tcW w:w="814" w:type="pct"/>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tbl>
      <w:tblPr>
        <w:tblStyle w:val="6"/>
        <w:tblW w:w="13904" w:type="dxa"/>
        <w:tblInd w:w="96" w:type="dxa"/>
        <w:tblLayout w:type="autofit"/>
        <w:tblCellMar>
          <w:top w:w="0" w:type="dxa"/>
          <w:left w:w="108" w:type="dxa"/>
          <w:bottom w:w="0" w:type="dxa"/>
          <w:right w:w="108" w:type="dxa"/>
        </w:tblCellMar>
      </w:tblPr>
      <w:tblGrid>
        <w:gridCol w:w="2000"/>
        <w:gridCol w:w="280"/>
        <w:gridCol w:w="1060"/>
        <w:gridCol w:w="783"/>
        <w:gridCol w:w="697"/>
        <w:gridCol w:w="1480"/>
        <w:gridCol w:w="180"/>
        <w:gridCol w:w="903"/>
        <w:gridCol w:w="397"/>
        <w:gridCol w:w="1480"/>
        <w:gridCol w:w="40"/>
        <w:gridCol w:w="1440"/>
        <w:gridCol w:w="612"/>
        <w:gridCol w:w="768"/>
        <w:gridCol w:w="1217"/>
        <w:gridCol w:w="567"/>
      </w:tblGrid>
      <w:tr>
        <w:tblPrEx>
          <w:tblCellMar>
            <w:top w:w="0" w:type="dxa"/>
            <w:left w:w="108" w:type="dxa"/>
            <w:bottom w:w="0" w:type="dxa"/>
            <w:right w:w="108" w:type="dxa"/>
          </w:tblCellMar>
        </w:tblPrEx>
        <w:trPr>
          <w:gridAfter w:val="1"/>
          <w:wAfter w:w="567" w:type="dxa"/>
          <w:trHeight w:val="390" w:hRule="atLeast"/>
        </w:trPr>
        <w:tc>
          <w:tcPr>
            <w:tcW w:w="3340" w:type="dxa"/>
            <w:gridSpan w:val="3"/>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480" w:type="dxa"/>
            <w:gridSpan w:val="2"/>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480" w:type="dxa"/>
            <w:gridSpan w:val="3"/>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480"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1480" w:type="dxa"/>
            <w:gridSpan w:val="2"/>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2597" w:type="dxa"/>
            <w:gridSpan w:val="3"/>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表07</w:t>
            </w:r>
          </w:p>
        </w:tc>
      </w:tr>
      <w:tr>
        <w:tblPrEx>
          <w:tblCellMar>
            <w:top w:w="0" w:type="dxa"/>
            <w:left w:w="108" w:type="dxa"/>
            <w:bottom w:w="0" w:type="dxa"/>
            <w:right w:w="108" w:type="dxa"/>
          </w:tblCellMar>
        </w:tblPrEx>
        <w:trPr>
          <w:gridAfter w:val="1"/>
          <w:wAfter w:w="567" w:type="dxa"/>
          <w:trHeight w:val="690" w:hRule="atLeast"/>
        </w:trPr>
        <w:tc>
          <w:tcPr>
            <w:tcW w:w="13337" w:type="dxa"/>
            <w:gridSpan w:val="15"/>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32"/>
                <w:szCs w:val="32"/>
              </w:rPr>
            </w:pPr>
            <w:r>
              <w:rPr>
                <w:rFonts w:hint="eastAsia" w:ascii="方正小标宋简体" w:hAnsi="Arial" w:eastAsia="方正小标宋简体" w:cs="Arial"/>
                <w:color w:val="000000"/>
                <w:kern w:val="0"/>
                <w:sz w:val="32"/>
                <w:szCs w:val="32"/>
              </w:rPr>
              <w:t>2024年单位一般公共预算“三公”经费支出表</w:t>
            </w:r>
          </w:p>
        </w:tc>
      </w:tr>
      <w:tr>
        <w:tblPrEx>
          <w:tblCellMar>
            <w:top w:w="0" w:type="dxa"/>
            <w:left w:w="108" w:type="dxa"/>
            <w:bottom w:w="0" w:type="dxa"/>
            <w:right w:w="108" w:type="dxa"/>
          </w:tblCellMar>
        </w:tblPrEx>
        <w:trPr>
          <w:gridAfter w:val="1"/>
          <w:wAfter w:w="567" w:type="dxa"/>
          <w:trHeight w:val="390" w:hRule="atLeast"/>
        </w:trPr>
        <w:tc>
          <w:tcPr>
            <w:tcW w:w="2280" w:type="dxa"/>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350050-德清县社区教育学院</w:t>
            </w:r>
          </w:p>
        </w:tc>
        <w:tc>
          <w:tcPr>
            <w:tcW w:w="1843" w:type="dxa"/>
            <w:gridSpan w:val="2"/>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2177" w:type="dxa"/>
            <w:gridSpan w:val="2"/>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480" w:type="dxa"/>
            <w:gridSpan w:val="3"/>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1480" w:type="dxa"/>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20"/>
              </w:rPr>
            </w:pPr>
          </w:p>
        </w:tc>
        <w:tc>
          <w:tcPr>
            <w:tcW w:w="2092" w:type="dxa"/>
            <w:gridSpan w:val="3"/>
            <w:tcBorders>
              <w:top w:val="nil"/>
              <w:left w:val="nil"/>
              <w:bottom w:val="nil"/>
              <w:right w:val="nil"/>
            </w:tcBorders>
            <w:shd w:val="clear" w:color="auto" w:fill="auto"/>
            <w:noWrap/>
            <w:vAlign w:val="bottom"/>
          </w:tcPr>
          <w:p>
            <w:pPr>
              <w:widowControl/>
              <w:jc w:val="left"/>
              <w:rPr>
                <w:rFonts w:ascii="宋体" w:hAnsi="宋体" w:cs="Arial"/>
                <w:color w:val="000000"/>
                <w:kern w:val="0"/>
                <w:sz w:val="20"/>
              </w:rPr>
            </w:pPr>
          </w:p>
        </w:tc>
        <w:tc>
          <w:tcPr>
            <w:tcW w:w="1985" w:type="dxa"/>
            <w:gridSpan w:val="2"/>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gridAfter w:val="1"/>
          <w:wAfter w:w="567" w:type="dxa"/>
          <w:trHeight w:val="374" w:hRule="atLeast"/>
        </w:trPr>
        <w:tc>
          <w:tcPr>
            <w:tcW w:w="22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18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“三公”经费合计</w:t>
            </w:r>
          </w:p>
        </w:tc>
        <w:tc>
          <w:tcPr>
            <w:tcW w:w="21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因公出国(境)费用</w:t>
            </w:r>
          </w:p>
        </w:tc>
        <w:tc>
          <w:tcPr>
            <w:tcW w:w="5052" w:type="dxa"/>
            <w:gridSpan w:val="7"/>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公务用车购置及运行费</w:t>
            </w:r>
          </w:p>
        </w:tc>
        <w:tc>
          <w:tcPr>
            <w:tcW w:w="19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公务接待费</w:t>
            </w:r>
          </w:p>
        </w:tc>
      </w:tr>
      <w:tr>
        <w:tblPrEx>
          <w:tblCellMar>
            <w:top w:w="0" w:type="dxa"/>
            <w:left w:w="108" w:type="dxa"/>
            <w:bottom w:w="0" w:type="dxa"/>
            <w:right w:w="108" w:type="dxa"/>
          </w:tblCellMar>
        </w:tblPrEx>
        <w:trPr>
          <w:gridAfter w:val="1"/>
          <w:wAfter w:w="567" w:type="dxa"/>
          <w:trHeight w:val="421" w:hRule="atLeast"/>
        </w:trPr>
        <w:tc>
          <w:tcPr>
            <w:tcW w:w="228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84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17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083"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小计</w:t>
            </w:r>
          </w:p>
        </w:tc>
        <w:tc>
          <w:tcPr>
            <w:tcW w:w="1877"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公务用车购置费</w:t>
            </w:r>
          </w:p>
        </w:tc>
        <w:tc>
          <w:tcPr>
            <w:tcW w:w="2092"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公务用车运行维护费</w:t>
            </w:r>
          </w:p>
        </w:tc>
        <w:tc>
          <w:tcPr>
            <w:tcW w:w="198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gridAfter w:val="1"/>
          <w:wAfter w:w="567" w:type="dxa"/>
          <w:trHeight w:val="390" w:hRule="atLeast"/>
        </w:trPr>
        <w:tc>
          <w:tcPr>
            <w:tcW w:w="228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2177"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083"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1877"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2092"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1985"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gridAfter w:val="1"/>
          <w:wAfter w:w="567" w:type="dxa"/>
          <w:trHeight w:val="390" w:hRule="atLeast"/>
        </w:trPr>
        <w:tc>
          <w:tcPr>
            <w:tcW w:w="228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184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1.80</w:t>
            </w:r>
          </w:p>
        </w:tc>
        <w:tc>
          <w:tcPr>
            <w:tcW w:w="217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08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7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92"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85"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1.80</w:t>
            </w:r>
          </w:p>
        </w:tc>
      </w:tr>
      <w:tr>
        <w:tblPrEx>
          <w:tblCellMar>
            <w:top w:w="0" w:type="dxa"/>
            <w:left w:w="108" w:type="dxa"/>
            <w:bottom w:w="0" w:type="dxa"/>
            <w:right w:w="108" w:type="dxa"/>
          </w:tblCellMar>
        </w:tblPrEx>
        <w:trPr>
          <w:gridAfter w:val="1"/>
          <w:wAfter w:w="567" w:type="dxa"/>
          <w:trHeight w:val="390" w:hRule="atLeast"/>
        </w:trPr>
        <w:tc>
          <w:tcPr>
            <w:tcW w:w="2280"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德清县社区教育学院</w:t>
            </w:r>
          </w:p>
        </w:tc>
        <w:tc>
          <w:tcPr>
            <w:tcW w:w="184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1.80</w:t>
            </w:r>
          </w:p>
        </w:tc>
        <w:tc>
          <w:tcPr>
            <w:tcW w:w="217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08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7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092"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985"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1.80</w:t>
            </w:r>
          </w:p>
        </w:tc>
      </w:tr>
      <w:tr>
        <w:tblPrEx>
          <w:tblCellMar>
            <w:top w:w="0" w:type="dxa"/>
            <w:left w:w="108" w:type="dxa"/>
            <w:bottom w:w="0" w:type="dxa"/>
            <w:right w:w="108" w:type="dxa"/>
          </w:tblCellMar>
        </w:tblPrEx>
        <w:trPr>
          <w:gridAfter w:val="1"/>
          <w:wAfter w:w="567" w:type="dxa"/>
          <w:trHeight w:val="390" w:hRule="atLeast"/>
        </w:trPr>
        <w:tc>
          <w:tcPr>
            <w:tcW w:w="4123" w:type="dxa"/>
            <w:gridSpan w:val="4"/>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注：不含教学科研人员学术交流因公出国（境）费用</w:t>
            </w:r>
          </w:p>
        </w:tc>
        <w:tc>
          <w:tcPr>
            <w:tcW w:w="2177" w:type="dxa"/>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1083" w:type="dxa"/>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1877" w:type="dxa"/>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tc>
        <w:tc>
          <w:tcPr>
            <w:tcW w:w="2092" w:type="dxa"/>
            <w:gridSpan w:val="3"/>
            <w:tcBorders>
              <w:top w:val="nil"/>
              <w:left w:val="nil"/>
              <w:bottom w:val="nil"/>
              <w:right w:val="nil"/>
            </w:tcBorders>
            <w:shd w:val="clear" w:color="auto" w:fill="auto"/>
            <w:noWrap/>
            <w:vAlign w:val="center"/>
          </w:tcPr>
          <w:p>
            <w:pPr>
              <w:widowControl/>
              <w:jc w:val="left"/>
              <w:rPr>
                <w:rFonts w:ascii="宋体" w:hAnsi="宋体" w:cs="Arial"/>
                <w:color w:val="000000"/>
                <w:kern w:val="0"/>
                <w:sz w:val="18"/>
                <w:szCs w:val="18"/>
              </w:rPr>
            </w:pPr>
          </w:p>
          <w:p>
            <w:pPr>
              <w:pStyle w:val="2"/>
              <w:rPr>
                <w:rFonts w:hint="default"/>
              </w:rPr>
            </w:pPr>
          </w:p>
          <w:p>
            <w:pPr>
              <w:pStyle w:val="2"/>
              <w:rPr>
                <w:rFonts w:hint="default"/>
              </w:rPr>
            </w:pPr>
          </w:p>
        </w:tc>
        <w:tc>
          <w:tcPr>
            <w:tcW w:w="1985" w:type="dxa"/>
            <w:gridSpan w:val="2"/>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r>
      <w:tr>
        <w:tblPrEx>
          <w:tblCellMar>
            <w:top w:w="0" w:type="dxa"/>
            <w:left w:w="108" w:type="dxa"/>
            <w:bottom w:w="0" w:type="dxa"/>
            <w:right w:w="108" w:type="dxa"/>
          </w:tblCellMar>
        </w:tblPrEx>
        <w:trPr>
          <w:trHeight w:val="285" w:hRule="atLeast"/>
        </w:trPr>
        <w:tc>
          <w:tcPr>
            <w:tcW w:w="2000" w:type="dxa"/>
            <w:tcBorders>
              <w:top w:val="nil"/>
              <w:left w:val="nil"/>
              <w:bottom w:val="nil"/>
              <w:right w:val="nil"/>
            </w:tcBorders>
            <w:shd w:val="clear" w:color="auto" w:fill="auto"/>
            <w:vAlign w:val="center"/>
          </w:tcPr>
          <w:p>
            <w:pPr>
              <w:widowControl/>
              <w:jc w:val="center"/>
              <w:rPr>
                <w:rFonts w:ascii="方正小标宋简体" w:hAnsi="Arial" w:eastAsia="方正小标宋简体" w:cs="Arial"/>
                <w:color w:val="000000"/>
                <w:kern w:val="0"/>
                <w:sz w:val="20"/>
              </w:rPr>
            </w:pPr>
          </w:p>
        </w:tc>
        <w:tc>
          <w:tcPr>
            <w:tcW w:w="4480" w:type="dxa"/>
            <w:gridSpan w:val="6"/>
            <w:tcBorders>
              <w:top w:val="nil"/>
              <w:left w:val="nil"/>
              <w:bottom w:val="nil"/>
              <w:right w:val="nil"/>
            </w:tcBorders>
            <w:shd w:val="clear" w:color="auto" w:fill="auto"/>
            <w:vAlign w:val="center"/>
          </w:tcPr>
          <w:p>
            <w:pPr>
              <w:widowControl/>
              <w:jc w:val="center"/>
              <w:rPr>
                <w:rFonts w:ascii="宋体" w:hAnsi="宋体" w:cs="Arial"/>
                <w:color w:val="000000"/>
                <w:kern w:val="0"/>
                <w:sz w:val="20"/>
              </w:rPr>
            </w:pPr>
          </w:p>
        </w:tc>
        <w:tc>
          <w:tcPr>
            <w:tcW w:w="2820" w:type="dxa"/>
            <w:gridSpan w:val="4"/>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820" w:type="dxa"/>
            <w:gridSpan w:val="3"/>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784" w:type="dxa"/>
            <w:gridSpan w:val="2"/>
            <w:tcBorders>
              <w:top w:val="nil"/>
              <w:left w:val="nil"/>
              <w:bottom w:val="nil"/>
              <w:right w:val="nil"/>
            </w:tcBorders>
            <w:shd w:val="clear" w:color="auto" w:fill="auto"/>
            <w:vAlign w:val="center"/>
          </w:tcPr>
          <w:p>
            <w:pPr>
              <w:widowControl/>
              <w:jc w:val="right"/>
              <w:rPr>
                <w:rFonts w:ascii="宋体" w:hAnsi="宋体" w:cs="Arial"/>
                <w:color w:val="000000"/>
                <w:kern w:val="0"/>
                <w:sz w:val="20"/>
              </w:rPr>
            </w:pPr>
            <w:r>
              <w:rPr>
                <w:rFonts w:hint="eastAsia" w:ascii="宋体" w:hAnsi="宋体" w:cs="Arial"/>
                <w:color w:val="000000"/>
                <w:kern w:val="0"/>
                <w:sz w:val="20"/>
              </w:rPr>
              <w:t>表08</w:t>
            </w:r>
          </w:p>
        </w:tc>
      </w:tr>
      <w:tr>
        <w:tblPrEx>
          <w:tblCellMar>
            <w:top w:w="0" w:type="dxa"/>
            <w:left w:w="108" w:type="dxa"/>
            <w:bottom w:w="0" w:type="dxa"/>
            <w:right w:w="108" w:type="dxa"/>
          </w:tblCellMar>
        </w:tblPrEx>
        <w:trPr>
          <w:trHeight w:val="615" w:hRule="atLeast"/>
        </w:trPr>
        <w:tc>
          <w:tcPr>
            <w:tcW w:w="13904" w:type="dxa"/>
            <w:gridSpan w:val="16"/>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32"/>
                <w:szCs w:val="32"/>
              </w:rPr>
            </w:pPr>
            <w:r>
              <w:rPr>
                <w:rFonts w:hint="eastAsia" w:ascii="方正小标宋简体" w:hAnsi="Arial" w:eastAsia="方正小标宋简体" w:cs="Arial"/>
                <w:color w:val="000000"/>
                <w:kern w:val="0"/>
                <w:sz w:val="32"/>
                <w:szCs w:val="32"/>
              </w:rPr>
              <w:t>2024年单位政府性基金预算支出表</w:t>
            </w:r>
          </w:p>
        </w:tc>
      </w:tr>
      <w:tr>
        <w:tblPrEx>
          <w:tblCellMar>
            <w:top w:w="0" w:type="dxa"/>
            <w:left w:w="108" w:type="dxa"/>
            <w:bottom w:w="0" w:type="dxa"/>
            <w:right w:w="108" w:type="dxa"/>
          </w:tblCellMar>
        </w:tblPrEx>
        <w:trPr>
          <w:trHeight w:val="390" w:hRule="atLeast"/>
        </w:trPr>
        <w:tc>
          <w:tcPr>
            <w:tcW w:w="6480" w:type="dxa"/>
            <w:gridSpan w:val="7"/>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350050-德清县社区教育学院</w:t>
            </w:r>
          </w:p>
        </w:tc>
        <w:tc>
          <w:tcPr>
            <w:tcW w:w="2820" w:type="dxa"/>
            <w:gridSpan w:val="4"/>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2820" w:type="dxa"/>
            <w:gridSpan w:val="3"/>
            <w:tcBorders>
              <w:top w:val="nil"/>
              <w:left w:val="nil"/>
              <w:bottom w:val="nil"/>
              <w:right w:val="nil"/>
            </w:tcBorders>
            <w:shd w:val="clear" w:color="auto" w:fill="auto"/>
            <w:vAlign w:val="center"/>
          </w:tcPr>
          <w:p>
            <w:pPr>
              <w:widowControl/>
              <w:jc w:val="left"/>
              <w:rPr>
                <w:rFonts w:ascii="宋体" w:hAnsi="宋体" w:cs="Arial"/>
                <w:color w:val="000000"/>
                <w:kern w:val="0"/>
                <w:sz w:val="20"/>
              </w:rPr>
            </w:pPr>
          </w:p>
        </w:tc>
        <w:tc>
          <w:tcPr>
            <w:tcW w:w="1784" w:type="dxa"/>
            <w:gridSpan w:val="2"/>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450" w:hRule="atLeast"/>
        </w:trPr>
        <w:tc>
          <w:tcPr>
            <w:tcW w:w="2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448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7424" w:type="dxa"/>
            <w:gridSpan w:val="9"/>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本年政府性基金预算支出</w:t>
            </w:r>
          </w:p>
        </w:tc>
      </w:tr>
      <w:tr>
        <w:tblPrEx>
          <w:tblCellMar>
            <w:top w:w="0" w:type="dxa"/>
            <w:left w:w="108" w:type="dxa"/>
            <w:bottom w:w="0" w:type="dxa"/>
            <w:right w:w="108" w:type="dxa"/>
          </w:tblCellMar>
        </w:tblPrEx>
        <w:trPr>
          <w:trHeight w:val="600" w:hRule="atLeast"/>
        </w:trPr>
        <w:tc>
          <w:tcPr>
            <w:tcW w:w="20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4480" w:type="dxa"/>
            <w:gridSpan w:val="6"/>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82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合  计</w:t>
            </w:r>
          </w:p>
        </w:tc>
        <w:tc>
          <w:tcPr>
            <w:tcW w:w="2820"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基本支出</w:t>
            </w:r>
          </w:p>
        </w:tc>
        <w:tc>
          <w:tcPr>
            <w:tcW w:w="1784"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trHeight w:val="390" w:hRule="atLeast"/>
        </w:trPr>
        <w:tc>
          <w:tcPr>
            <w:tcW w:w="2000"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4480" w:type="dxa"/>
            <w:gridSpan w:val="6"/>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82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2820"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784"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r>
      <w:tr>
        <w:tblPrEx>
          <w:tblCellMar>
            <w:top w:w="0" w:type="dxa"/>
            <w:left w:w="108" w:type="dxa"/>
            <w:bottom w:w="0" w:type="dxa"/>
            <w:right w:w="108" w:type="dxa"/>
          </w:tblCellMar>
        </w:tblPrEx>
        <w:trPr>
          <w:trHeight w:val="390" w:hRule="atLeast"/>
        </w:trPr>
        <w:tc>
          <w:tcPr>
            <w:tcW w:w="2000" w:type="dxa"/>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4480" w:type="dxa"/>
            <w:gridSpan w:val="6"/>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2820" w:type="dxa"/>
            <w:gridSpan w:val="4"/>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820" w:type="dxa"/>
            <w:gridSpan w:val="3"/>
            <w:tcBorders>
              <w:top w:val="nil"/>
              <w:left w:val="single" w:color="000000" w:sz="4" w:space="0"/>
              <w:bottom w:val="single" w:color="000000" w:sz="4" w:space="0"/>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784" w:type="dxa"/>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widowControl/>
        <w:jc w:val="left"/>
        <w:rPr>
          <w:rFonts w:ascii="宋体" w:hAnsi="宋体" w:cs="Arial"/>
          <w:color w:val="000000"/>
          <w:kern w:val="0"/>
          <w:sz w:val="18"/>
          <w:szCs w:val="18"/>
        </w:rPr>
      </w:pPr>
      <w:r>
        <w:rPr>
          <w:rFonts w:hint="eastAsia" w:ascii="宋体" w:hAnsi="宋体" w:cs="Arial"/>
          <w:color w:val="000000"/>
          <w:kern w:val="0"/>
          <w:sz w:val="18"/>
          <w:szCs w:val="18"/>
        </w:rPr>
        <w:t>德清县社区教育学院当年没有政府性基金拨款安排的支出，故本表无数据。</w:t>
      </w:r>
    </w:p>
    <w:p>
      <w:pPr>
        <w:pStyle w:val="2"/>
        <w:rPr>
          <w:rFonts w:hint="default"/>
        </w:rPr>
      </w:pPr>
    </w:p>
    <w:p>
      <w:pPr>
        <w:pStyle w:val="2"/>
        <w:rPr>
          <w:rFonts w:hint="default"/>
        </w:rPr>
      </w:pPr>
    </w:p>
    <w:tbl>
      <w:tblPr>
        <w:tblStyle w:val="6"/>
        <w:tblW w:w="0" w:type="auto"/>
        <w:tblInd w:w="0" w:type="dxa"/>
        <w:tblLayout w:type="autofit"/>
        <w:tblCellMar>
          <w:top w:w="0" w:type="dxa"/>
          <w:left w:w="108" w:type="dxa"/>
          <w:bottom w:w="0" w:type="dxa"/>
          <w:right w:w="108" w:type="dxa"/>
        </w:tblCellMar>
      </w:tblPr>
      <w:tblGrid>
        <w:gridCol w:w="6696"/>
        <w:gridCol w:w="776"/>
        <w:gridCol w:w="776"/>
        <w:gridCol w:w="777"/>
        <w:gridCol w:w="716"/>
        <w:gridCol w:w="830"/>
        <w:gridCol w:w="142"/>
        <w:gridCol w:w="142"/>
        <w:gridCol w:w="285"/>
        <w:gridCol w:w="1127"/>
        <w:gridCol w:w="322"/>
        <w:gridCol w:w="322"/>
        <w:gridCol w:w="1263"/>
      </w:tblGrid>
      <w:tr>
        <w:tblPrEx>
          <w:tblCellMar>
            <w:top w:w="0" w:type="dxa"/>
            <w:left w:w="108" w:type="dxa"/>
            <w:bottom w:w="0" w:type="dxa"/>
            <w:right w:w="108" w:type="dxa"/>
          </w:tblCellMar>
        </w:tblPrEx>
        <w:trPr>
          <w:gridAfter w:val="2"/>
          <w:wAfter w:w="1506" w:type="dxa"/>
          <w:trHeight w:val="300" w:hRule="atLeast"/>
        </w:trPr>
        <w:tc>
          <w:tcPr>
            <w:tcW w:w="0" w:type="auto"/>
            <w:gridSpan w:val="2"/>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0" w:type="auto"/>
            <w:gridSpan w:val="5"/>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0" w:type="auto"/>
            <w:gridSpan w:val="4"/>
            <w:tcBorders>
              <w:top w:val="nil"/>
              <w:left w:val="nil"/>
              <w:bottom w:val="nil"/>
              <w:right w:val="nil"/>
            </w:tcBorders>
            <w:shd w:val="clear" w:color="auto" w:fill="auto"/>
            <w:noWrap/>
            <w:vAlign w:val="bottom"/>
          </w:tcPr>
          <w:p>
            <w:pPr>
              <w:widowControl/>
              <w:jc w:val="right"/>
              <w:rPr>
                <w:rFonts w:ascii="宋体" w:hAnsi="宋体" w:cs="Arial"/>
                <w:color w:val="000000"/>
                <w:kern w:val="0"/>
                <w:sz w:val="20"/>
              </w:rPr>
            </w:pPr>
            <w:r>
              <w:rPr>
                <w:rFonts w:hint="eastAsia" w:ascii="宋体" w:hAnsi="宋体" w:cs="Arial"/>
                <w:color w:val="000000"/>
                <w:kern w:val="0"/>
                <w:sz w:val="20"/>
              </w:rPr>
              <w:t>表09</w:t>
            </w:r>
          </w:p>
        </w:tc>
      </w:tr>
      <w:tr>
        <w:tblPrEx>
          <w:tblCellMar>
            <w:top w:w="0" w:type="dxa"/>
            <w:left w:w="108" w:type="dxa"/>
            <w:bottom w:w="0" w:type="dxa"/>
            <w:right w:w="108" w:type="dxa"/>
          </w:tblCellMar>
        </w:tblPrEx>
        <w:trPr>
          <w:gridAfter w:val="2"/>
          <w:wAfter w:w="1506" w:type="dxa"/>
          <w:trHeight w:val="570" w:hRule="atLeast"/>
        </w:trPr>
        <w:tc>
          <w:tcPr>
            <w:tcW w:w="0" w:type="auto"/>
            <w:gridSpan w:val="11"/>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32"/>
                <w:szCs w:val="32"/>
              </w:rPr>
            </w:pPr>
            <w:r>
              <w:rPr>
                <w:rFonts w:hint="eastAsia" w:ascii="方正小标宋简体" w:hAnsi="Arial" w:eastAsia="方正小标宋简体" w:cs="Arial"/>
                <w:color w:val="000000"/>
                <w:kern w:val="0"/>
                <w:sz w:val="32"/>
                <w:szCs w:val="32"/>
              </w:rPr>
              <w:t>2024年单位国有资本经营预算支出表</w:t>
            </w:r>
          </w:p>
        </w:tc>
      </w:tr>
      <w:tr>
        <w:tblPrEx>
          <w:tblCellMar>
            <w:top w:w="0" w:type="dxa"/>
            <w:left w:w="108" w:type="dxa"/>
            <w:bottom w:w="0" w:type="dxa"/>
            <w:right w:w="108" w:type="dxa"/>
          </w:tblCellMar>
        </w:tblPrEx>
        <w:trPr>
          <w:gridAfter w:val="2"/>
          <w:wAfter w:w="1506" w:type="dxa"/>
          <w:trHeight w:val="390" w:hRule="atLeast"/>
        </w:trPr>
        <w:tc>
          <w:tcPr>
            <w:tcW w:w="0" w:type="auto"/>
            <w:gridSpan w:val="2"/>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350050-德清县社区教育学院</w:t>
            </w:r>
          </w:p>
        </w:tc>
        <w:tc>
          <w:tcPr>
            <w:tcW w:w="0" w:type="auto"/>
            <w:gridSpan w:val="5"/>
            <w:tcBorders>
              <w:top w:val="nil"/>
              <w:left w:val="nil"/>
              <w:bottom w:val="single" w:color="000000" w:sz="4" w:space="0"/>
              <w:right w:val="nil"/>
            </w:tcBorders>
            <w:shd w:val="clear" w:color="auto" w:fill="auto"/>
            <w:noWrap/>
            <w:vAlign w:val="bottom"/>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0" w:type="auto"/>
            <w:gridSpan w:val="4"/>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gridAfter w:val="2"/>
          <w:wAfter w:w="1506" w:type="dxa"/>
          <w:trHeight w:val="30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科目编码</w:t>
            </w:r>
          </w:p>
        </w:tc>
        <w:tc>
          <w:tcPr>
            <w:tcW w:w="0" w:type="auto"/>
            <w:gridSpan w:val="5"/>
            <w:vMerge w:val="restar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科目名称</w:t>
            </w:r>
          </w:p>
        </w:tc>
        <w:tc>
          <w:tcPr>
            <w:tcW w:w="0" w:type="auto"/>
            <w:gridSpan w:val="4"/>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项目支出</w:t>
            </w:r>
          </w:p>
        </w:tc>
      </w:tr>
      <w:tr>
        <w:tblPrEx>
          <w:tblCellMar>
            <w:top w:w="0" w:type="dxa"/>
            <w:left w:w="108" w:type="dxa"/>
            <w:bottom w:w="0" w:type="dxa"/>
            <w:right w:w="108" w:type="dxa"/>
          </w:tblCellMar>
        </w:tblPrEx>
        <w:trPr>
          <w:gridAfter w:val="2"/>
          <w:wAfter w:w="1506" w:type="dxa"/>
          <w:trHeight w:val="30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0" w:type="auto"/>
            <w:gridSpan w:val="5"/>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0" w:type="auto"/>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gridAfter w:val="2"/>
          <w:wAfter w:w="1506" w:type="dxa"/>
          <w:trHeight w:val="390" w:hRule="atLeast"/>
        </w:trPr>
        <w:tc>
          <w:tcPr>
            <w:tcW w:w="0" w:type="auto"/>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0" w:type="auto"/>
            <w:gridSpan w:val="5"/>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0" w:type="auto"/>
            <w:gridSpan w:val="4"/>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r>
      <w:tr>
        <w:tblPrEx>
          <w:tblCellMar>
            <w:top w:w="0" w:type="dxa"/>
            <w:left w:w="108" w:type="dxa"/>
            <w:bottom w:w="0" w:type="dxa"/>
            <w:right w:w="108" w:type="dxa"/>
          </w:tblCellMar>
        </w:tblPrEx>
        <w:trPr>
          <w:gridAfter w:val="2"/>
          <w:wAfter w:w="1506" w:type="dxa"/>
          <w:trHeight w:val="390" w:hRule="atLeast"/>
        </w:trPr>
        <w:tc>
          <w:tcPr>
            <w:tcW w:w="0" w:type="auto"/>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0" w:type="auto"/>
            <w:gridSpan w:val="5"/>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0" w:type="auto"/>
            <w:gridSpan w:val="4"/>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0" w:type="auto"/>
            <w:gridSpan w:val="3"/>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德清县社区教育学院当年没有国有资本经营预算拨款安排的支出，故本表无数据。</w:t>
            </w:r>
          </w:p>
          <w:p>
            <w:pPr>
              <w:widowControl/>
              <w:jc w:val="left"/>
              <w:rPr>
                <w:rFonts w:ascii="宋体" w:hAnsi="宋体" w:cs="Arial"/>
                <w:color w:val="000000"/>
                <w:kern w:val="0"/>
                <w:sz w:val="18"/>
                <w:szCs w:val="18"/>
              </w:rPr>
            </w:pPr>
          </w:p>
        </w:tc>
        <w:tc>
          <w:tcPr>
            <w:tcW w:w="0" w:type="auto"/>
            <w:gridSpan w:val="2"/>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0" w:type="auto"/>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0" w:type="auto"/>
            <w:gridSpan w:val="2"/>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0" w:type="auto"/>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0" w:type="auto"/>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0" w:type="auto"/>
            <w:gridSpan w:val="2"/>
            <w:tcBorders>
              <w:top w:val="nil"/>
              <w:left w:val="nil"/>
              <w:bottom w:val="nil"/>
              <w:right w:val="nil"/>
            </w:tcBorders>
            <w:shd w:val="clear" w:color="auto" w:fill="auto"/>
            <w:noWrap/>
          </w:tcPr>
          <w:p>
            <w:pPr>
              <w:pStyle w:val="2"/>
              <w:jc w:val="both"/>
              <w:rPr>
                <w:rFonts w:hint="default"/>
              </w:rPr>
            </w:pPr>
          </w:p>
        </w:tc>
        <w:tc>
          <w:tcPr>
            <w:tcW w:w="0" w:type="auto"/>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0" w:type="auto"/>
            <w:gridSpan w:val="3"/>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0" w:type="auto"/>
            <w:gridSpan w:val="2"/>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0" w:type="auto"/>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0" w:type="auto"/>
            <w:gridSpan w:val="2"/>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0" w:type="auto"/>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0" w:type="auto"/>
            <w:tcBorders>
              <w:top w:val="nil"/>
              <w:left w:val="nil"/>
              <w:bottom w:val="nil"/>
              <w:right w:val="nil"/>
            </w:tcBorders>
            <w:shd w:val="clear" w:color="auto" w:fill="auto"/>
            <w:noWrap/>
            <w:vAlign w:val="bottom"/>
          </w:tcPr>
          <w:p>
            <w:pPr>
              <w:widowControl/>
              <w:jc w:val="left"/>
              <w:rPr>
                <w:rFonts w:ascii="宋体" w:hAnsi="宋体" w:cs="Arial"/>
                <w:color w:val="000000"/>
                <w:kern w:val="0"/>
                <w:sz w:val="18"/>
                <w:szCs w:val="18"/>
              </w:rPr>
            </w:pPr>
          </w:p>
        </w:tc>
        <w:tc>
          <w:tcPr>
            <w:tcW w:w="0" w:type="auto"/>
            <w:gridSpan w:val="2"/>
            <w:tcBorders>
              <w:top w:val="nil"/>
              <w:left w:val="nil"/>
              <w:bottom w:val="nil"/>
              <w:right w:val="nil"/>
            </w:tcBorders>
            <w:shd w:val="clear" w:color="auto" w:fill="auto"/>
            <w:noWrap/>
          </w:tcPr>
          <w:p>
            <w:pPr>
              <w:pStyle w:val="2"/>
              <w:jc w:val="both"/>
              <w:rPr>
                <w:rFonts w:hint="default"/>
              </w:rPr>
            </w:pPr>
          </w:p>
          <w:p>
            <w:pPr>
              <w:pStyle w:val="2"/>
              <w:jc w:val="both"/>
              <w:rPr>
                <w:rFonts w:hint="default"/>
              </w:rPr>
            </w:pPr>
          </w:p>
          <w:p>
            <w:pPr>
              <w:pStyle w:val="2"/>
              <w:jc w:val="both"/>
              <w:rPr>
                <w:rFonts w:hint="default"/>
              </w:rPr>
            </w:pPr>
          </w:p>
        </w:tc>
        <w:tc>
          <w:tcPr>
            <w:tcW w:w="0" w:type="auto"/>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表10</w:t>
            </w:r>
          </w:p>
        </w:tc>
      </w:tr>
      <w:tr>
        <w:tblPrEx>
          <w:tblCellMar>
            <w:top w:w="0" w:type="dxa"/>
            <w:left w:w="108" w:type="dxa"/>
            <w:bottom w:w="0" w:type="dxa"/>
            <w:right w:w="108" w:type="dxa"/>
          </w:tblCellMar>
        </w:tblPrEx>
        <w:trPr>
          <w:trHeight w:val="600" w:hRule="atLeast"/>
        </w:trPr>
        <w:tc>
          <w:tcPr>
            <w:tcW w:w="0" w:type="auto"/>
            <w:gridSpan w:val="13"/>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32"/>
                <w:szCs w:val="32"/>
              </w:rPr>
            </w:pPr>
            <w:r>
              <w:rPr>
                <w:rFonts w:hint="eastAsia" w:ascii="方正小标宋简体" w:hAnsi="Arial" w:eastAsia="方正小标宋简体" w:cs="Arial"/>
                <w:color w:val="000000"/>
                <w:kern w:val="0"/>
                <w:sz w:val="32"/>
                <w:szCs w:val="32"/>
              </w:rPr>
              <w:t>2024年单位项目支出预算表</w:t>
            </w:r>
          </w:p>
        </w:tc>
      </w:tr>
      <w:tr>
        <w:tblPrEx>
          <w:tblCellMar>
            <w:top w:w="0" w:type="dxa"/>
            <w:left w:w="108" w:type="dxa"/>
            <w:bottom w:w="0" w:type="dxa"/>
            <w:right w:w="108" w:type="dxa"/>
          </w:tblCellMar>
        </w:tblPrEx>
        <w:trPr>
          <w:trHeight w:val="390" w:hRule="atLeast"/>
        </w:trPr>
        <w:tc>
          <w:tcPr>
            <w:tcW w:w="5495"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350050-德清县社区教育学院</w:t>
            </w:r>
          </w:p>
        </w:tc>
        <w:tc>
          <w:tcPr>
            <w:tcW w:w="2329" w:type="dxa"/>
            <w:gridSpan w:val="3"/>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0" w:type="auto"/>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0" w:type="auto"/>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0" w:type="auto"/>
            <w:gridSpan w:val="3"/>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0" w:type="auto"/>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0" w:type="auto"/>
            <w:gridSpan w:val="2"/>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90" w:hRule="atLeast"/>
        </w:trPr>
        <w:tc>
          <w:tcPr>
            <w:tcW w:w="5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232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一般公共预算</w:t>
            </w:r>
          </w:p>
        </w:tc>
        <w:tc>
          <w:tcPr>
            <w:tcW w:w="0" w:type="auto"/>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财政专户管理资金</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单位资金</w:t>
            </w:r>
          </w:p>
        </w:tc>
      </w:tr>
      <w:tr>
        <w:tblPrEx>
          <w:tblCellMar>
            <w:top w:w="0" w:type="dxa"/>
            <w:left w:w="108" w:type="dxa"/>
            <w:bottom w:w="0" w:type="dxa"/>
            <w:right w:w="108" w:type="dxa"/>
          </w:tblCellMar>
        </w:tblPrEx>
        <w:trPr>
          <w:trHeight w:val="390" w:hRule="atLeast"/>
        </w:trPr>
        <w:tc>
          <w:tcPr>
            <w:tcW w:w="54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329"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0" w:type="auto"/>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600" w:hRule="atLeast"/>
        </w:trPr>
        <w:tc>
          <w:tcPr>
            <w:tcW w:w="54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329"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0" w:type="auto"/>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5495"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2329" w:type="dxa"/>
            <w:gridSpan w:val="3"/>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0" w:type="auto"/>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0" w:type="auto"/>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0" w:type="auto"/>
            <w:gridSpan w:val="3"/>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0" w:type="auto"/>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0" w:type="auto"/>
            <w:gridSpan w:val="2"/>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0" w:type="auto"/>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trHeight w:val="390" w:hRule="atLeast"/>
        </w:trPr>
        <w:tc>
          <w:tcPr>
            <w:tcW w:w="5495" w:type="dxa"/>
            <w:tcBorders>
              <w:top w:val="single" w:color="000000" w:sz="4" w:space="0"/>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2329" w:type="dxa"/>
            <w:gridSpan w:val="3"/>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90.00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90.00</w:t>
            </w:r>
          </w:p>
        </w:tc>
        <w:tc>
          <w:tcPr>
            <w:tcW w:w="0" w:type="auto"/>
            <w:gridSpan w:val="3"/>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0" w:type="auto"/>
            <w:gridSpan w:val="2"/>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5495" w:type="dxa"/>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德清县社区教育学院</w:t>
            </w:r>
          </w:p>
        </w:tc>
        <w:tc>
          <w:tcPr>
            <w:tcW w:w="2329" w:type="dxa"/>
            <w:gridSpan w:val="3"/>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成人教育管理与服务</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90.00</w:t>
            </w:r>
          </w:p>
        </w:tc>
        <w:tc>
          <w:tcPr>
            <w:tcW w:w="0" w:type="auto"/>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0" w:type="auto"/>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bl>
    <w:p>
      <w:pPr>
        <w:pStyle w:val="2"/>
        <w:rPr>
          <w:rFonts w:hint="default"/>
        </w:rPr>
      </w:pPr>
    </w:p>
    <w:tbl>
      <w:tblPr>
        <w:tblStyle w:val="6"/>
        <w:tblW w:w="0" w:type="auto"/>
        <w:tblInd w:w="0" w:type="dxa"/>
        <w:tblLayout w:type="fixed"/>
        <w:tblCellMar>
          <w:top w:w="0" w:type="dxa"/>
          <w:left w:w="108" w:type="dxa"/>
          <w:bottom w:w="0" w:type="dxa"/>
          <w:right w:w="108" w:type="dxa"/>
        </w:tblCellMar>
      </w:tblPr>
      <w:tblGrid>
        <w:gridCol w:w="2717"/>
        <w:gridCol w:w="501"/>
        <w:gridCol w:w="814"/>
        <w:gridCol w:w="754"/>
        <w:gridCol w:w="1701"/>
        <w:gridCol w:w="1985"/>
        <w:gridCol w:w="1634"/>
        <w:gridCol w:w="208"/>
        <w:gridCol w:w="1346"/>
        <w:gridCol w:w="777"/>
        <w:gridCol w:w="1737"/>
      </w:tblGrid>
      <w:tr>
        <w:tblPrEx>
          <w:tblCellMar>
            <w:top w:w="0" w:type="dxa"/>
            <w:left w:w="108" w:type="dxa"/>
            <w:bottom w:w="0" w:type="dxa"/>
            <w:right w:w="108" w:type="dxa"/>
          </w:tblCellMar>
        </w:tblPrEx>
        <w:trPr>
          <w:trHeight w:val="600" w:hRule="atLeast"/>
        </w:trPr>
        <w:tc>
          <w:tcPr>
            <w:tcW w:w="14174" w:type="dxa"/>
            <w:gridSpan w:val="11"/>
            <w:tcBorders>
              <w:top w:val="nil"/>
              <w:left w:val="nil"/>
              <w:bottom w:val="nil"/>
              <w:right w:val="nil"/>
            </w:tcBorders>
            <w:shd w:val="clear" w:color="auto" w:fill="auto"/>
            <w:noWrap/>
            <w:vAlign w:val="center"/>
          </w:tcPr>
          <w:p>
            <w:pPr>
              <w:widowControl/>
              <w:jc w:val="center"/>
              <w:rPr>
                <w:rFonts w:ascii="方正小标宋简体" w:hAnsi="Arial" w:eastAsia="方正小标宋简体" w:cs="Arial"/>
                <w:color w:val="000000"/>
                <w:kern w:val="0"/>
                <w:sz w:val="32"/>
                <w:szCs w:val="32"/>
              </w:rPr>
            </w:pPr>
            <w:r>
              <w:rPr>
                <w:rFonts w:hint="eastAsia" w:ascii="方正小标宋简体" w:hAnsi="Arial" w:eastAsia="方正小标宋简体" w:cs="Arial"/>
                <w:color w:val="000000"/>
                <w:kern w:val="0"/>
                <w:sz w:val="32"/>
                <w:szCs w:val="32"/>
              </w:rPr>
              <w:t>2024年单位项目支出预算表</w:t>
            </w:r>
          </w:p>
        </w:tc>
      </w:tr>
      <w:tr>
        <w:tblPrEx>
          <w:tblCellMar>
            <w:top w:w="0" w:type="dxa"/>
            <w:left w:w="108" w:type="dxa"/>
            <w:bottom w:w="0" w:type="dxa"/>
            <w:right w:w="108" w:type="dxa"/>
          </w:tblCellMar>
        </w:tblPrEx>
        <w:trPr>
          <w:trHeight w:val="390" w:hRule="atLeast"/>
        </w:trPr>
        <w:tc>
          <w:tcPr>
            <w:tcW w:w="2717" w:type="dxa"/>
            <w:tcBorders>
              <w:top w:val="nil"/>
              <w:left w:val="nil"/>
              <w:bottom w:val="nil"/>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350050-德清县社区教育学院</w:t>
            </w:r>
          </w:p>
        </w:tc>
        <w:tc>
          <w:tcPr>
            <w:tcW w:w="1315" w:type="dxa"/>
            <w:gridSpan w:val="2"/>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754"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701"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985" w:type="dxa"/>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842" w:type="dxa"/>
            <w:gridSpan w:val="2"/>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2123" w:type="dxa"/>
            <w:gridSpan w:val="2"/>
            <w:tcBorders>
              <w:top w:val="nil"/>
              <w:left w:val="nil"/>
              <w:bottom w:val="nil"/>
              <w:right w:val="nil"/>
            </w:tcBorders>
            <w:shd w:val="clear" w:color="auto" w:fill="auto"/>
            <w:noWrap/>
            <w:vAlign w:val="bottom"/>
          </w:tcPr>
          <w:p>
            <w:pPr>
              <w:widowControl/>
              <w:jc w:val="left"/>
              <w:rPr>
                <w:rFonts w:ascii="宋体" w:hAnsi="宋体" w:cs="Arial"/>
                <w:color w:val="000000"/>
                <w:kern w:val="0"/>
                <w:sz w:val="22"/>
                <w:szCs w:val="22"/>
              </w:rPr>
            </w:pPr>
          </w:p>
        </w:tc>
        <w:tc>
          <w:tcPr>
            <w:tcW w:w="1737" w:type="dxa"/>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单位：万元</w:t>
            </w:r>
          </w:p>
        </w:tc>
      </w:tr>
      <w:tr>
        <w:tblPrEx>
          <w:tblCellMar>
            <w:top w:w="0" w:type="dxa"/>
            <w:left w:w="108" w:type="dxa"/>
            <w:bottom w:w="0" w:type="dxa"/>
            <w:right w:w="108" w:type="dxa"/>
          </w:tblCellMar>
        </w:tblPrEx>
        <w:trPr>
          <w:trHeight w:val="390" w:hRule="atLeast"/>
        </w:trPr>
        <w:tc>
          <w:tcPr>
            <w:tcW w:w="2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单位名称</w:t>
            </w:r>
          </w:p>
        </w:tc>
        <w:tc>
          <w:tcPr>
            <w:tcW w:w="13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项目名称</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总计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一般公共预算</w:t>
            </w:r>
          </w:p>
        </w:tc>
        <w:tc>
          <w:tcPr>
            <w:tcW w:w="19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政府性基金</w:t>
            </w:r>
          </w:p>
        </w:tc>
        <w:tc>
          <w:tcPr>
            <w:tcW w:w="18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国有资本经营预算</w:t>
            </w:r>
          </w:p>
        </w:tc>
        <w:tc>
          <w:tcPr>
            <w:tcW w:w="21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财政专户管理资金</w:t>
            </w:r>
          </w:p>
        </w:tc>
        <w:tc>
          <w:tcPr>
            <w:tcW w:w="1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单位资金</w:t>
            </w:r>
          </w:p>
        </w:tc>
      </w:tr>
      <w:tr>
        <w:tblPrEx>
          <w:tblCellMar>
            <w:top w:w="0" w:type="dxa"/>
            <w:left w:w="108" w:type="dxa"/>
            <w:bottom w:w="0" w:type="dxa"/>
            <w:right w:w="108" w:type="dxa"/>
          </w:tblCellMar>
        </w:tblPrEx>
        <w:trPr>
          <w:trHeight w:val="390" w:hRule="atLeast"/>
        </w:trPr>
        <w:tc>
          <w:tcPr>
            <w:tcW w:w="27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31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7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9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84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12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259" w:hRule="atLeast"/>
        </w:trPr>
        <w:tc>
          <w:tcPr>
            <w:tcW w:w="27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31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7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9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84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212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c>
          <w:tcPr>
            <w:tcW w:w="17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20"/>
              </w:rPr>
            </w:pPr>
          </w:p>
        </w:tc>
      </w:tr>
      <w:tr>
        <w:tblPrEx>
          <w:tblCellMar>
            <w:top w:w="0" w:type="dxa"/>
            <w:left w:w="108" w:type="dxa"/>
            <w:bottom w:w="0" w:type="dxa"/>
            <w:right w:w="108" w:type="dxa"/>
          </w:tblCellMar>
        </w:tblPrEx>
        <w:trPr>
          <w:trHeight w:val="390" w:hRule="atLeast"/>
        </w:trPr>
        <w:tc>
          <w:tcPr>
            <w:tcW w:w="2717"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1315" w:type="dxa"/>
            <w:gridSpan w:val="2"/>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w:t>
            </w:r>
          </w:p>
        </w:tc>
        <w:tc>
          <w:tcPr>
            <w:tcW w:w="754"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1</w:t>
            </w:r>
          </w:p>
        </w:tc>
        <w:tc>
          <w:tcPr>
            <w:tcW w:w="1701"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2</w:t>
            </w:r>
          </w:p>
        </w:tc>
        <w:tc>
          <w:tcPr>
            <w:tcW w:w="1985"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3</w:t>
            </w:r>
          </w:p>
        </w:tc>
        <w:tc>
          <w:tcPr>
            <w:tcW w:w="1842" w:type="dxa"/>
            <w:gridSpan w:val="2"/>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4</w:t>
            </w:r>
          </w:p>
        </w:tc>
        <w:tc>
          <w:tcPr>
            <w:tcW w:w="2123" w:type="dxa"/>
            <w:gridSpan w:val="2"/>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5</w:t>
            </w:r>
          </w:p>
        </w:tc>
        <w:tc>
          <w:tcPr>
            <w:tcW w:w="1737" w:type="dxa"/>
            <w:tcBorders>
              <w:top w:val="nil"/>
              <w:left w:val="nil"/>
              <w:bottom w:val="nil"/>
              <w:right w:val="single" w:color="000000" w:sz="4" w:space="0"/>
            </w:tcBorders>
            <w:shd w:val="clear" w:color="auto" w:fill="auto"/>
            <w:vAlign w:val="center"/>
          </w:tcPr>
          <w:p>
            <w:pPr>
              <w:widowControl/>
              <w:jc w:val="center"/>
              <w:rPr>
                <w:rFonts w:ascii="宋体" w:hAnsi="宋体" w:cs="Arial"/>
                <w:color w:val="000000"/>
                <w:kern w:val="0"/>
                <w:sz w:val="20"/>
              </w:rPr>
            </w:pPr>
            <w:r>
              <w:rPr>
                <w:rFonts w:hint="eastAsia" w:ascii="宋体" w:hAnsi="宋体" w:cs="Arial"/>
                <w:color w:val="000000"/>
                <w:kern w:val="0"/>
                <w:sz w:val="20"/>
              </w:rPr>
              <w:t>6</w:t>
            </w:r>
          </w:p>
        </w:tc>
      </w:tr>
      <w:tr>
        <w:tblPrEx>
          <w:tblCellMar>
            <w:top w:w="0" w:type="dxa"/>
            <w:left w:w="108" w:type="dxa"/>
            <w:bottom w:w="0" w:type="dxa"/>
            <w:right w:w="108" w:type="dxa"/>
          </w:tblCellMar>
        </w:tblPrEx>
        <w:trPr>
          <w:trHeight w:val="390" w:hRule="atLeast"/>
        </w:trPr>
        <w:tc>
          <w:tcPr>
            <w:tcW w:w="2717" w:type="dxa"/>
            <w:tcBorders>
              <w:top w:val="single" w:color="000000" w:sz="4" w:space="0"/>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　</w:t>
            </w:r>
          </w:p>
        </w:tc>
        <w:tc>
          <w:tcPr>
            <w:tcW w:w="1315" w:type="dxa"/>
            <w:gridSpan w:val="2"/>
            <w:tcBorders>
              <w:top w:val="single" w:color="000000" w:sz="4" w:space="0"/>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合计</w:t>
            </w: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90.00</w:t>
            </w:r>
          </w:p>
        </w:tc>
        <w:tc>
          <w:tcPr>
            <w:tcW w:w="1701"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90.00</w:t>
            </w:r>
          </w:p>
        </w:tc>
        <w:tc>
          <w:tcPr>
            <w:tcW w:w="1985"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42" w:type="dxa"/>
            <w:gridSpan w:val="2"/>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23" w:type="dxa"/>
            <w:gridSpan w:val="2"/>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737" w:type="dxa"/>
            <w:tcBorders>
              <w:top w:val="single" w:color="000000" w:sz="4" w:space="0"/>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390" w:hRule="atLeast"/>
        </w:trPr>
        <w:tc>
          <w:tcPr>
            <w:tcW w:w="2717" w:type="dxa"/>
            <w:tcBorders>
              <w:top w:val="nil"/>
              <w:left w:val="single" w:color="000000" w:sz="4" w:space="0"/>
              <w:bottom w:val="single" w:color="000000" w:sz="4" w:space="0"/>
              <w:right w:val="nil"/>
            </w:tcBorders>
            <w:shd w:val="clear" w:color="auto" w:fill="auto"/>
            <w:noWrap/>
            <w:vAlign w:val="center"/>
          </w:tcPr>
          <w:p>
            <w:pPr>
              <w:widowControl/>
              <w:jc w:val="left"/>
              <w:rPr>
                <w:rFonts w:ascii="宋体" w:hAnsi="宋体" w:cs="Arial"/>
                <w:color w:val="000000"/>
                <w:kern w:val="0"/>
                <w:sz w:val="20"/>
              </w:rPr>
            </w:pPr>
            <w:r>
              <w:rPr>
                <w:rFonts w:hint="eastAsia" w:ascii="宋体" w:hAnsi="宋体" w:cs="Arial"/>
                <w:color w:val="000000"/>
                <w:kern w:val="0"/>
                <w:sz w:val="20"/>
              </w:rPr>
              <w:t>德清县社区教育学院</w:t>
            </w:r>
          </w:p>
        </w:tc>
        <w:tc>
          <w:tcPr>
            <w:tcW w:w="1315" w:type="dxa"/>
            <w:gridSpan w:val="2"/>
            <w:tcBorders>
              <w:top w:val="nil"/>
              <w:left w:val="single" w:color="000000" w:sz="4" w:space="0"/>
              <w:bottom w:val="single" w:color="000000" w:sz="4" w:space="0"/>
              <w:right w:val="nil"/>
            </w:tcBorders>
            <w:shd w:val="clear" w:color="auto" w:fill="auto"/>
            <w:vAlign w:val="center"/>
          </w:tcPr>
          <w:p>
            <w:pPr>
              <w:widowControl/>
              <w:jc w:val="left"/>
              <w:rPr>
                <w:rFonts w:ascii="宋体" w:hAnsi="宋体" w:cs="Arial"/>
                <w:color w:val="000000"/>
                <w:kern w:val="0"/>
                <w:sz w:val="20"/>
              </w:rPr>
            </w:pPr>
            <w:r>
              <w:rPr>
                <w:rFonts w:hint="eastAsia" w:ascii="宋体" w:hAnsi="宋体" w:cs="Arial"/>
                <w:color w:val="000000"/>
                <w:kern w:val="0"/>
                <w:sz w:val="20"/>
              </w:rPr>
              <w:t>职成社教专项经费</w:t>
            </w:r>
          </w:p>
        </w:tc>
        <w:tc>
          <w:tcPr>
            <w:tcW w:w="75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90.00</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90.00</w:t>
            </w:r>
          </w:p>
        </w:tc>
        <w:tc>
          <w:tcPr>
            <w:tcW w:w="198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84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212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c>
          <w:tcPr>
            <w:tcW w:w="173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0"/>
              </w:rPr>
            </w:pPr>
            <w:r>
              <w:rPr>
                <w:rFonts w:hint="eastAsia" w:ascii="宋体" w:hAnsi="宋体" w:cs="Arial"/>
                <w:color w:val="000000"/>
                <w:kern w:val="0"/>
                <w:sz w:val="20"/>
              </w:rPr>
              <w:t>　</w:t>
            </w:r>
          </w:p>
        </w:tc>
      </w:tr>
      <w:tr>
        <w:tblPrEx>
          <w:tblCellMar>
            <w:top w:w="0" w:type="dxa"/>
            <w:left w:w="108" w:type="dxa"/>
            <w:bottom w:w="0" w:type="dxa"/>
            <w:right w:w="108" w:type="dxa"/>
          </w:tblCellMar>
        </w:tblPrEx>
        <w:trPr>
          <w:trHeight w:val="495" w:hRule="atLeast"/>
        </w:trPr>
        <w:tc>
          <w:tcPr>
            <w:tcW w:w="3218" w:type="dxa"/>
            <w:gridSpan w:val="2"/>
            <w:tcBorders>
              <w:top w:val="nil"/>
              <w:left w:val="nil"/>
              <w:bottom w:val="nil"/>
              <w:right w:val="nil"/>
            </w:tcBorders>
            <w:shd w:val="clear" w:color="auto" w:fill="auto"/>
            <w:noWrap/>
            <w:vAlign w:val="center"/>
          </w:tcPr>
          <w:p>
            <w:pPr>
              <w:widowControl/>
              <w:jc w:val="center"/>
              <w:rPr>
                <w:rFonts w:ascii="Calibri" w:hAnsi="Calibri" w:cs="Arial"/>
                <w:color w:val="000000"/>
                <w:kern w:val="0"/>
                <w:sz w:val="44"/>
                <w:szCs w:val="44"/>
              </w:rPr>
            </w:pPr>
          </w:p>
        </w:tc>
        <w:tc>
          <w:tcPr>
            <w:tcW w:w="6888" w:type="dxa"/>
            <w:gridSpan w:val="5"/>
            <w:tcBorders>
              <w:top w:val="nil"/>
              <w:left w:val="nil"/>
              <w:bottom w:val="nil"/>
              <w:right w:val="nil"/>
            </w:tcBorders>
            <w:shd w:val="clear" w:color="auto" w:fill="auto"/>
            <w:noWrap/>
            <w:vAlign w:val="center"/>
          </w:tcPr>
          <w:p>
            <w:pPr>
              <w:widowControl/>
              <w:jc w:val="center"/>
              <w:rPr>
                <w:rFonts w:ascii="Calibri" w:hAnsi="Calibri" w:cs="Arial"/>
                <w:color w:val="000000"/>
                <w:kern w:val="0"/>
                <w:sz w:val="44"/>
                <w:szCs w:val="44"/>
              </w:rPr>
            </w:pPr>
          </w:p>
        </w:tc>
        <w:tc>
          <w:tcPr>
            <w:tcW w:w="1554" w:type="dxa"/>
            <w:gridSpan w:val="2"/>
            <w:tcBorders>
              <w:top w:val="nil"/>
              <w:left w:val="nil"/>
              <w:bottom w:val="nil"/>
              <w:right w:val="nil"/>
            </w:tcBorders>
            <w:shd w:val="clear" w:color="auto" w:fill="auto"/>
            <w:noWrap/>
            <w:vAlign w:val="center"/>
          </w:tcPr>
          <w:p>
            <w:pPr>
              <w:widowControl/>
              <w:jc w:val="center"/>
              <w:rPr>
                <w:rFonts w:ascii="Calibri" w:hAnsi="Calibri" w:cs="Arial"/>
                <w:color w:val="000000"/>
                <w:kern w:val="0"/>
                <w:sz w:val="44"/>
                <w:szCs w:val="44"/>
              </w:rPr>
            </w:pPr>
          </w:p>
        </w:tc>
        <w:tc>
          <w:tcPr>
            <w:tcW w:w="2514" w:type="dxa"/>
            <w:gridSpan w:val="2"/>
            <w:tcBorders>
              <w:top w:val="nil"/>
              <w:left w:val="nil"/>
              <w:bottom w:val="nil"/>
              <w:right w:val="nil"/>
            </w:tcBorders>
            <w:shd w:val="clear" w:color="auto" w:fill="auto"/>
            <w:noWrap/>
            <w:vAlign w:val="center"/>
          </w:tcPr>
          <w:p>
            <w:pPr>
              <w:widowControl/>
              <w:jc w:val="right"/>
              <w:rPr>
                <w:rFonts w:ascii="宋体" w:hAnsi="宋体" w:cs="Arial"/>
                <w:color w:val="000000"/>
                <w:kern w:val="0"/>
                <w:sz w:val="20"/>
              </w:rPr>
            </w:pPr>
            <w:bookmarkStart w:id="2" w:name="_GoBack"/>
            <w:bookmarkEnd w:id="2"/>
          </w:p>
        </w:tc>
      </w:tr>
    </w:tbl>
    <w:p>
      <w:pPr>
        <w:pStyle w:val="2"/>
        <w:rPr>
          <w:rFonts w:hint="default"/>
        </w:rPr>
      </w:pPr>
    </w:p>
    <w:sectPr>
      <w:pgSz w:w="16838" w:h="11906" w:orient="landscape"/>
      <w:pgMar w:top="1797" w:right="1440" w:bottom="1797" w:left="1440" w:header="851" w:footer="992" w:gutter="0"/>
      <w:pgNumType w:start="6"/>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ZlMTU2MTUxZjg1Mjc0YzNiZGZiMTkyYjM5MWMwMTAifQ=="/>
  </w:docVars>
  <w:rsids>
    <w:rsidRoot w:val="0018453C"/>
    <w:rsid w:val="00037FBA"/>
    <w:rsid w:val="00084C3B"/>
    <w:rsid w:val="000F6704"/>
    <w:rsid w:val="0014553D"/>
    <w:rsid w:val="00151805"/>
    <w:rsid w:val="00152A27"/>
    <w:rsid w:val="001758F5"/>
    <w:rsid w:val="0018453C"/>
    <w:rsid w:val="001B33A2"/>
    <w:rsid w:val="001C6D6F"/>
    <w:rsid w:val="001D7273"/>
    <w:rsid w:val="001F186B"/>
    <w:rsid w:val="001F2951"/>
    <w:rsid w:val="0025199F"/>
    <w:rsid w:val="00262BFB"/>
    <w:rsid w:val="002834C6"/>
    <w:rsid w:val="002D79DD"/>
    <w:rsid w:val="002E190E"/>
    <w:rsid w:val="00304AC0"/>
    <w:rsid w:val="00312421"/>
    <w:rsid w:val="0034320B"/>
    <w:rsid w:val="0035041B"/>
    <w:rsid w:val="00352D79"/>
    <w:rsid w:val="003533AA"/>
    <w:rsid w:val="00372A55"/>
    <w:rsid w:val="003A54FF"/>
    <w:rsid w:val="003E68CE"/>
    <w:rsid w:val="004C1A7E"/>
    <w:rsid w:val="004E07B6"/>
    <w:rsid w:val="004F65D0"/>
    <w:rsid w:val="004F6D96"/>
    <w:rsid w:val="005218B4"/>
    <w:rsid w:val="0054517F"/>
    <w:rsid w:val="0055355B"/>
    <w:rsid w:val="00576237"/>
    <w:rsid w:val="00587707"/>
    <w:rsid w:val="005C418E"/>
    <w:rsid w:val="005D0D77"/>
    <w:rsid w:val="005E0A27"/>
    <w:rsid w:val="005E47B3"/>
    <w:rsid w:val="005E7D52"/>
    <w:rsid w:val="00655F61"/>
    <w:rsid w:val="006713AC"/>
    <w:rsid w:val="00690552"/>
    <w:rsid w:val="006B2E4F"/>
    <w:rsid w:val="006C155A"/>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279F7"/>
    <w:rsid w:val="00834DDF"/>
    <w:rsid w:val="00850DC9"/>
    <w:rsid w:val="00851B13"/>
    <w:rsid w:val="0089440C"/>
    <w:rsid w:val="00937AE8"/>
    <w:rsid w:val="009415A1"/>
    <w:rsid w:val="009427F2"/>
    <w:rsid w:val="009A7459"/>
    <w:rsid w:val="009B71E7"/>
    <w:rsid w:val="00A76362"/>
    <w:rsid w:val="00A86842"/>
    <w:rsid w:val="00AA05BE"/>
    <w:rsid w:val="00AB2741"/>
    <w:rsid w:val="00B109C2"/>
    <w:rsid w:val="00B17F4B"/>
    <w:rsid w:val="00B85FDA"/>
    <w:rsid w:val="00BA6311"/>
    <w:rsid w:val="00C03402"/>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61E40"/>
    <w:rsid w:val="00E62716"/>
    <w:rsid w:val="00E925CD"/>
    <w:rsid w:val="00E95C9E"/>
    <w:rsid w:val="00ED0384"/>
    <w:rsid w:val="00F23B56"/>
    <w:rsid w:val="00F32ACF"/>
    <w:rsid w:val="00F339F3"/>
    <w:rsid w:val="00F56A05"/>
    <w:rsid w:val="00F7116F"/>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E724500"/>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A62246"/>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semiHidden/>
    <w:qFormat/>
    <w:uiPriority w:val="0"/>
    <w:pPr>
      <w:shd w:val="clear" w:color="auto" w:fill="000080"/>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字符"/>
    <w:link w:val="5"/>
    <w:qFormat/>
    <w:uiPriority w:val="0"/>
    <w:rPr>
      <w:kern w:val="2"/>
      <w:sz w:val="18"/>
      <w:szCs w:val="18"/>
    </w:rPr>
  </w:style>
  <w:style w:type="character" w:customStyle="1" w:styleId="12">
    <w:name w:val="页脚 字符"/>
    <w:link w:val="4"/>
    <w:qFormat/>
    <w:uiPriority w:val="0"/>
    <w:rPr>
      <w:kern w:val="2"/>
      <w:sz w:val="18"/>
      <w:szCs w:val="18"/>
    </w:rPr>
  </w:style>
  <w:style w:type="paragraph" w:customStyle="1" w:styleId="13">
    <w:name w:val="[Normal]"/>
    <w:qFormat/>
    <w:uiPriority w:val="0"/>
    <w:rPr>
      <w:rFonts w:ascii="宋体" w:hAnsi="宋体" w:eastAsia="宋体" w:cs="Times New Roman"/>
      <w:sz w:val="24"/>
      <w:lang w:val="zh-CN" w:eastAsia="zh-CN" w:bidi="ar-SA"/>
    </w:rPr>
  </w:style>
  <w:style w:type="paragraph" w:customStyle="1" w:styleId="1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21</Pages>
  <Words>1405</Words>
  <Characters>8010</Characters>
  <Lines>66</Lines>
  <Paragraphs>18</Paragraphs>
  <TotalTime>0</TotalTime>
  <ScaleCrop>false</ScaleCrop>
  <LinksUpToDate>false</LinksUpToDate>
  <CharactersWithSpaces>9397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2024-02-28T07:04:00Z</dcterms:created>
  <dc:creator>dsx</dc:creator>
  <cp:lastModifiedBy>Administrator</cp:lastModifiedBy>
  <dcterms:modified xsi:type="dcterms:W3CDTF">2024-03-11T13:23:17Z</dcterms:modified>
  <dc:title>关于2019年部门预算的批复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